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D3C34">
      <w:pPr>
        <w:pStyle w:val="41"/>
        <w:rPr>
          <w:color w:val="auto"/>
        </w:rPr>
      </w:pPr>
      <w:r>
        <w:rPr>
          <w:rFonts w:hint="eastAsia" w:ascii="Times New Roman"/>
          <w:color w:val="auto"/>
          <w:lang w:val="en-US" w:eastAsia="zh-CN"/>
        </w:rPr>
        <w:t>I</w:t>
      </w:r>
      <w:r>
        <w:rPr>
          <w:rFonts w:ascii="Times New Roman"/>
          <w:color w:val="auto"/>
        </w:rPr>
        <w:t>CS</w:t>
      </w:r>
      <w:r>
        <w:rPr>
          <w:rFonts w:hint="eastAsia" w:ascii="MS Mincho" w:hAnsi="MS Mincho" w:eastAsia="MS Mincho" w:cs="MS Mincho"/>
          <w:color w:val="auto"/>
        </w:rPr>
        <w:t> </w:t>
      </w:r>
      <w:bookmarkStart w:id="0" w:name="ICS"/>
      <w:r>
        <w:rPr>
          <w:color w:val="auto"/>
        </w:rPr>
        <w:fldChar w:fldCharType="begin">
          <w:ffData>
            <w:name w:val="ICS"/>
            <w:enabled/>
            <w:calcOnExit w:val="0"/>
            <w:helpText w:type="text" w:val="请输入正确的ICS号："/>
            <w:textInput>
              <w:default w:val="点击此处添加ICS号"/>
            </w:textInput>
          </w:ffData>
        </w:fldChar>
      </w:r>
      <w:r>
        <w:rPr>
          <w:color w:val="auto"/>
        </w:rPr>
        <w:instrText xml:space="preserve"> FORMTEXT </w:instrText>
      </w:r>
      <w:r>
        <w:rPr>
          <w:color w:val="auto"/>
        </w:rPr>
        <w:fldChar w:fldCharType="separate"/>
      </w:r>
      <w:r>
        <w:rPr>
          <w:rFonts w:hint="eastAsia"/>
          <w:color w:val="auto"/>
        </w:rPr>
        <w:t>点击此处添加ICS号</w:t>
      </w:r>
      <w:r>
        <w:rPr>
          <w:color w:val="auto"/>
        </w:rPr>
        <w:fldChar w:fldCharType="end"/>
      </w:r>
      <w:bookmarkEnd w:id="0"/>
    </w:p>
    <w:p w14:paraId="11132F2E">
      <w:pPr>
        <w:pStyle w:val="41"/>
        <w:rPr>
          <w:color w:val="auto"/>
        </w:rPr>
      </w:pPr>
      <w:bookmarkStart w:id="1" w:name="WXFLH"/>
      <w:r>
        <w:rPr>
          <w:color w:val="auto"/>
        </w:rPr>
        <w:fldChar w:fldCharType="begin">
          <w:ffData>
            <w:name w:val="WXFLH"/>
            <w:enabled/>
            <w:calcOnExit w:val="0"/>
            <w:helpText w:type="text" w:val="请输入中国标准文献分类号："/>
            <w:textInput>
              <w:default w:val="点击此处添加中国标准文献分类号"/>
            </w:textInput>
          </w:ffData>
        </w:fldChar>
      </w:r>
      <w:r>
        <w:rPr>
          <w:color w:val="auto"/>
        </w:rPr>
        <w:instrText xml:space="preserve"> FORMTEXT </w:instrText>
      </w:r>
      <w:r>
        <w:rPr>
          <w:color w:val="auto"/>
        </w:rPr>
        <w:fldChar w:fldCharType="separate"/>
      </w:r>
      <w:r>
        <w:rPr>
          <w:rFonts w:hint="eastAsia"/>
          <w:color w:val="auto"/>
        </w:rPr>
        <w:t>点击此处添加中国标准文献分类号</w:t>
      </w:r>
      <w:r>
        <w:rPr>
          <w:color w:val="auto"/>
        </w:rPr>
        <w:fldChar w:fldCharType="end"/>
      </w:r>
      <w:bookmarkEnd w:id="1"/>
    </w:p>
    <w:tbl>
      <w:tblPr>
        <w:tblStyle w:val="1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5B60F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771172C">
            <w:pPr>
              <w:pStyle w:val="41"/>
              <w:rPr>
                <w:color w:val="auto"/>
              </w:rPr>
            </w:pPr>
            <w:r>
              <w:rPr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0</wp:posOffset>
                      </wp:positionV>
                      <wp:extent cx="866775" cy="198120"/>
                      <wp:effectExtent l="0" t="0" r="0" b="1905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5.25pt;margin-top:0pt;height:15.6pt;width:68.25pt;z-index:-251653120;mso-width-relative:page;mso-height-relative:page;" fillcolor="#FFFFFF" filled="t" stroked="f" coordsize="21600,21600" o:gfxdata="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Iri/s&#10;1QAAAAcBAAAPAAAAAAAAAAEAIAAAACIAAABkcnMvZG93bnJldi54bWxQSwECFAAUAAAACACHTuJA&#10;q9Y+N7IBAABeAwAADgAAAAAAAAABACAAAAAkAQAAZHJzL2Uyb0RvYy54bWxQSwUGAAAAAAYABgBZ&#10;AQAASAUAAAAA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color w:val="auto"/>
              </w:rPr>
              <w:fldChar w:fldCharType="begin">
                <w:ffData>
                  <w:name w:val="BAH"/>
                  <w:enabled/>
                  <w:calcOnExit w:val="0"/>
                  <w:textInput/>
                </w:ffData>
              </w:fldChar>
            </w:r>
            <w:bookmarkStart w:id="2" w:name="BAH"/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</w:rPr>
              <w:t>     </w:t>
            </w:r>
            <w:r>
              <w:rPr>
                <w:color w:val="auto"/>
              </w:rPr>
              <w:fldChar w:fldCharType="end"/>
            </w:r>
            <w:bookmarkEnd w:id="2"/>
          </w:p>
        </w:tc>
      </w:tr>
    </w:tbl>
    <w:p w14:paraId="50309D58">
      <w:pPr>
        <w:pStyle w:val="42"/>
        <w:rPr>
          <w:color w:val="auto"/>
        </w:rPr>
      </w:pPr>
      <w:r>
        <w:rPr>
          <w:color w:val="auto"/>
        </w:rPr>
        <w:t>DB</w:t>
      </w:r>
      <w:bookmarkStart w:id="3" w:name="c3"/>
      <w:r>
        <w:rPr>
          <w:color w:val="auto"/>
        </w:rPr>
        <w:fldChar w:fldCharType="begin">
          <w:ffData>
            <w:name w:val="c3"/>
            <w:enabled/>
            <w:calcOnExit w:val="0"/>
            <w:textInput>
              <w:maxLength w:val="2"/>
            </w:textInput>
          </w:ffData>
        </w:fldChar>
      </w:r>
      <w:r>
        <w:rPr>
          <w:color w:val="auto"/>
        </w:rPr>
        <w:instrText xml:space="preserve"> FORMTEXT </w:instrText>
      </w:r>
      <w:r>
        <w:rPr>
          <w:color w:val="auto"/>
        </w:rPr>
        <w:fldChar w:fldCharType="separate"/>
      </w:r>
      <w:r>
        <w:rPr>
          <w:color w:val="auto"/>
        </w:rPr>
        <w:t>  </w:t>
      </w:r>
      <w:r>
        <w:rPr>
          <w:color w:val="auto"/>
        </w:rPr>
        <w:fldChar w:fldCharType="end"/>
      </w:r>
      <w:bookmarkEnd w:id="3"/>
    </w:p>
    <w:p w14:paraId="32F50E91">
      <w:pPr>
        <w:pStyle w:val="44"/>
        <w:rPr>
          <w:color w:val="auto"/>
        </w:rPr>
      </w:pPr>
      <w:bookmarkStart w:id="4" w:name="c4"/>
      <w:r>
        <w:rPr>
          <w:color w:val="auto"/>
        </w:rPr>
        <w:fldChar w:fldCharType="begin">
          <w:ffData>
            <w:name w:val="c4"/>
            <w:enabled/>
            <w:calcOnExit w:val="0"/>
            <w:textInput/>
          </w:ffData>
        </w:fldChar>
      </w:r>
      <w:r>
        <w:rPr>
          <w:color w:val="auto"/>
        </w:rPr>
        <w:instrText xml:space="preserve"> FORMTEXT </w:instrText>
      </w:r>
      <w:r>
        <w:rPr>
          <w:color w:val="auto"/>
        </w:rPr>
        <w:fldChar w:fldCharType="separate"/>
      </w:r>
      <w:r>
        <w:rPr>
          <w:rFonts w:hint="eastAsia"/>
          <w:color w:val="auto"/>
        </w:rPr>
        <w:t>湖南省</w:t>
      </w:r>
      <w:r>
        <w:rPr>
          <w:color w:val="auto"/>
        </w:rPr>
        <w:fldChar w:fldCharType="end"/>
      </w:r>
      <w:bookmarkEnd w:id="4"/>
      <w:r>
        <w:rPr>
          <w:rFonts w:hint="eastAsia"/>
          <w:color w:val="auto"/>
        </w:rPr>
        <w:t>地方标准</w:t>
      </w:r>
    </w:p>
    <w:p w14:paraId="57D27590">
      <w:pPr>
        <w:pStyle w:val="45"/>
        <w:outlineLvl w:val="0"/>
        <w:rPr>
          <w:rFonts w:hAnsi="黑体"/>
          <w:color w:val="auto"/>
        </w:rPr>
      </w:pPr>
      <w:bookmarkStart w:id="5" w:name="_Toc17567"/>
      <w:bookmarkStart w:id="6" w:name="_Toc11666"/>
      <w:bookmarkStart w:id="7" w:name="_Toc15355"/>
      <w:bookmarkStart w:id="8" w:name="_Toc23283"/>
      <w:r>
        <w:rPr>
          <w:rFonts w:ascii="Times New Roman"/>
          <w:color w:val="auto"/>
        </w:rPr>
        <w:t xml:space="preserve">DB </w:t>
      </w:r>
      <w:bookmarkStart w:id="9" w:name="StdNo0"/>
      <w:r>
        <w:rPr>
          <w:rFonts w:hAnsi="黑体"/>
          <w:color w:val="auto"/>
        </w:rPr>
        <w:fldChar w:fldCharType="begin">
          <w:ffData>
            <w:name w:val="StdNo0"/>
            <w:enabled/>
            <w:calcOnExit w:val="0"/>
            <w:textInput>
              <w:default w:val="XX"/>
              <w:maxLength w:val="2"/>
            </w:textInput>
          </w:ffData>
        </w:fldChar>
      </w:r>
      <w:r>
        <w:rPr>
          <w:rFonts w:hAnsi="黑体"/>
          <w:color w:val="auto"/>
        </w:rPr>
        <w:instrText xml:space="preserve"> FORMTEXT </w:instrText>
      </w:r>
      <w:r>
        <w:rPr>
          <w:rFonts w:hAnsi="黑体"/>
          <w:color w:val="auto"/>
        </w:rPr>
        <w:fldChar w:fldCharType="separate"/>
      </w:r>
      <w:r>
        <w:rPr>
          <w:rFonts w:hint="eastAsia" w:hAnsi="黑体"/>
          <w:color w:val="auto"/>
        </w:rPr>
        <w:t>43</w:t>
      </w:r>
      <w:r>
        <w:rPr>
          <w:rFonts w:hAnsi="黑体"/>
          <w:color w:val="auto"/>
        </w:rPr>
        <w:fldChar w:fldCharType="end"/>
      </w:r>
      <w:bookmarkEnd w:id="9"/>
      <w:r>
        <w:rPr>
          <w:rFonts w:hAnsi="黑体"/>
          <w:color w:val="auto"/>
        </w:rPr>
        <w:t xml:space="preserve">/ </w:t>
      </w:r>
      <w:bookmarkStart w:id="10" w:name="StdNo1"/>
      <w:r>
        <w:rPr>
          <w:rFonts w:hAnsi="黑体"/>
          <w:color w:val="auto"/>
        </w:rPr>
        <w:fldChar w:fldCharType="begin">
          <w:ffData>
            <w:name w:val="StdNo1"/>
            <w:enabled/>
            <w:calcOnExit w:val="0"/>
            <w:textInput>
              <w:default w:val="XXXXX"/>
            </w:textInput>
          </w:ffData>
        </w:fldChar>
      </w:r>
      <w:r>
        <w:rPr>
          <w:rFonts w:hAnsi="黑体"/>
          <w:color w:val="auto"/>
        </w:rPr>
        <w:instrText xml:space="preserve"> FORMTEXT </w:instrText>
      </w:r>
      <w:r>
        <w:rPr>
          <w:rFonts w:hAnsi="黑体"/>
          <w:color w:val="auto"/>
        </w:rPr>
        <w:fldChar w:fldCharType="separate"/>
      </w:r>
      <w:r>
        <w:rPr>
          <w:rFonts w:hAnsi="黑体"/>
          <w:color w:val="auto"/>
        </w:rPr>
        <w:t>XXXXX</w:t>
      </w:r>
      <w:r>
        <w:rPr>
          <w:rFonts w:hAnsi="黑体"/>
          <w:color w:val="auto"/>
        </w:rPr>
        <w:fldChar w:fldCharType="end"/>
      </w:r>
      <w:bookmarkEnd w:id="10"/>
      <w:r>
        <w:rPr>
          <w:rFonts w:hAnsi="黑体"/>
          <w:color w:val="auto"/>
        </w:rPr>
        <w:t>—</w:t>
      </w:r>
      <w:bookmarkStart w:id="11" w:name="StdNo2"/>
      <w:r>
        <w:rPr>
          <w:rFonts w:hAnsi="黑体"/>
          <w:color w:val="auto"/>
        </w:rPr>
        <w:fldChar w:fldCharType="begin">
          <w:ffData>
            <w:name w:val="StdNo2"/>
            <w:enabled/>
            <w:calcOnExit w:val="0"/>
            <w:textInput>
              <w:default w:val="XXXX"/>
              <w:maxLength w:val="4"/>
            </w:textInput>
          </w:ffData>
        </w:fldChar>
      </w:r>
      <w:r>
        <w:rPr>
          <w:rFonts w:hAnsi="黑体"/>
          <w:color w:val="auto"/>
        </w:rPr>
        <w:instrText xml:space="preserve"> FORMTEXT </w:instrText>
      </w:r>
      <w:r>
        <w:rPr>
          <w:rFonts w:hAnsi="黑体"/>
          <w:color w:val="auto"/>
        </w:rPr>
        <w:fldChar w:fldCharType="separate"/>
      </w:r>
      <w:r>
        <w:rPr>
          <w:rFonts w:hAnsi="黑体"/>
          <w:color w:val="auto"/>
        </w:rPr>
        <w:t>XXXX</w:t>
      </w:r>
      <w:r>
        <w:rPr>
          <w:rFonts w:hAnsi="黑体"/>
          <w:color w:val="auto"/>
        </w:rPr>
        <w:fldChar w:fldCharType="end"/>
      </w:r>
      <w:bookmarkEnd w:id="5"/>
      <w:bookmarkEnd w:id="6"/>
      <w:bookmarkEnd w:id="7"/>
      <w:bookmarkEnd w:id="8"/>
      <w:bookmarkEnd w:id="11"/>
    </w:p>
    <w:tbl>
      <w:tblPr>
        <w:tblStyle w:val="1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039C6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114BAC1">
            <w:pPr>
              <w:pStyle w:val="46"/>
              <w:rPr>
                <w:color w:val="auto"/>
              </w:rPr>
            </w:pPr>
            <w:bookmarkStart w:id="12" w:name="DT"/>
            <w:r>
              <w:rPr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4734560</wp:posOffset>
                      </wp:positionH>
                      <wp:positionV relativeFrom="paragraph">
                        <wp:posOffset>1521460</wp:posOffset>
                      </wp:positionV>
                      <wp:extent cx="1143000" cy="228600"/>
                      <wp:effectExtent l="0" t="0" r="0" b="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72.8pt;margin-top:119.8pt;height:18pt;width:90pt;z-index:-251656192;mso-width-relative:page;mso-height-relative:page;" fillcolor="#FFFFFF" filled="t" stroked="f" coordsize="21600,21600" o:gfxdata="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EMVOiDY&#10;AAAACwEAAA8AAAAAAAAAAQAgAAAAIgAAAGRycy9kb3ducmV2LnhtbFBLAQIUABQAAAAIAIdO4kC/&#10;k/f+rgEAAGEDAAAOAAAAAAAAAAEAIAAAACcBAABkcnMvZTJvRG9jLnhtbFBLBQYAAAAABgAGAFkB&#10;AABH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color w:val="auto"/>
              </w:rPr>
              <w:fldChar w:fldCharType="begin">
                <w:ffData>
                  <w:name w:val="DT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</w:rPr>
              <w:t>     </w:t>
            </w:r>
            <w:r>
              <w:rPr>
                <w:color w:val="auto"/>
              </w:rPr>
              <w:fldChar w:fldCharType="end"/>
            </w:r>
            <w:bookmarkEnd w:id="12"/>
          </w:p>
        </w:tc>
      </w:tr>
    </w:tbl>
    <w:p w14:paraId="2E1A1466">
      <w:pPr>
        <w:pStyle w:val="45"/>
        <w:rPr>
          <w:rFonts w:hAnsi="黑体"/>
          <w:color w:val="auto"/>
        </w:rPr>
      </w:pPr>
    </w:p>
    <w:p w14:paraId="6C0C596B">
      <w:pPr>
        <w:pStyle w:val="45"/>
        <w:rPr>
          <w:rFonts w:hAnsi="黑体"/>
          <w:color w:val="auto"/>
        </w:rPr>
      </w:pPr>
    </w:p>
    <w:p w14:paraId="66B84146">
      <w:pPr>
        <w:pStyle w:val="47"/>
        <w:outlineLvl w:val="0"/>
        <w:rPr>
          <w:rFonts w:ascii="Times New Roman" w:hAnsi="Times New Roman" w:eastAsia="黑体" w:cs="Times New Roman"/>
          <w:color w:val="auto"/>
          <w:sz w:val="28"/>
          <w:szCs w:val="28"/>
          <w:lang w:val="en-US" w:eastAsia="zh-CN" w:bidi="ar-SA"/>
        </w:rPr>
      </w:pPr>
      <w:bookmarkStart w:id="13" w:name="_Toc22014"/>
      <w:bookmarkStart w:id="14" w:name="_Toc26450"/>
      <w:bookmarkStart w:id="15" w:name="_Toc21801"/>
      <w:bookmarkStart w:id="16" w:name="StdName"/>
      <w:bookmarkStart w:id="17" w:name="_Toc17892"/>
      <w:r>
        <w:rPr>
          <w:color w:val="auto"/>
        </w:rPr>
        <w:fldChar w:fldCharType="begin">
          <w:ffData>
            <w:name w:val="StdName"/>
            <w:enabled/>
            <w:calcOnExit w:val="0"/>
            <w:textInput>
              <w:default w:val="点击此处添加标准名称"/>
            </w:textInput>
          </w:ffData>
        </w:fldChar>
      </w:r>
      <w:r>
        <w:rPr>
          <w:color w:val="auto"/>
        </w:rPr>
        <w:instrText xml:space="preserve"> FORMTEXT </w:instrText>
      </w:r>
      <w:r>
        <w:rPr>
          <w:color w:val="auto"/>
        </w:rPr>
        <w:fldChar w:fldCharType="separate"/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  <w:lang w:val="en-US" w:eastAsia="zh-CN"/>
        </w:rPr>
        <w:t>金果榄种子育苗</w:t>
      </w:r>
      <w:r>
        <w:rPr>
          <w:rFonts w:hint="eastAsia"/>
          <w:color w:val="auto"/>
        </w:rPr>
        <w:t>技术规程</w:t>
      </w:r>
      <w:r>
        <w:rPr>
          <w:color w:val="auto"/>
        </w:rPr>
        <w:t>     </w:t>
      </w:r>
      <w:r>
        <w:rPr>
          <w:color w:val="auto"/>
        </w:rPr>
        <w:fldChar w:fldCharType="end"/>
      </w:r>
      <w:bookmarkEnd w:id="13"/>
      <w:bookmarkEnd w:id="14"/>
      <w:bookmarkEnd w:id="15"/>
      <w:bookmarkEnd w:id="16"/>
      <w:bookmarkEnd w:id="17"/>
      <w:bookmarkStart w:id="18" w:name="StdEnglishName"/>
      <w:r>
        <w:rPr>
          <w:rFonts w:ascii="Times New Roman" w:hAnsi="Times New Roman" w:eastAsia="黑体" w:cs="Times New Roman"/>
          <w:color w:val="auto"/>
          <w:sz w:val="28"/>
          <w:szCs w:val="28"/>
          <w:lang w:val="en-US" w:eastAsia="zh-CN" w:bidi="ar-SA"/>
        </w:rPr>
        <w:fldChar w:fldCharType="begin">
          <w:ffData>
            <w:name w:val="StdEnglishName"/>
            <w:enabled/>
            <w:calcOnExit w:val="0"/>
            <w:textInput>
              <w:default w:val="Technical Regulations for Seedling Cultivation of Tinospora sagittata (Oliv.) Gagnep. Seeds"/>
            </w:textInput>
          </w:ffData>
        </w:fldChar>
      </w:r>
      <w:r>
        <w:rPr>
          <w:rFonts w:ascii="Times New Roman" w:hAnsi="Times New Roman" w:eastAsia="黑体" w:cs="Times New Roman"/>
          <w:color w:val="auto"/>
          <w:sz w:val="28"/>
          <w:szCs w:val="28"/>
          <w:lang w:val="en-US" w:eastAsia="zh-CN" w:bidi="ar-SA"/>
        </w:rPr>
        <w:instrText xml:space="preserve">FORMTEXT</w:instrText>
      </w:r>
      <w:r>
        <w:rPr>
          <w:rFonts w:ascii="Times New Roman" w:hAnsi="Times New Roman" w:eastAsia="黑体" w:cs="Times New Roman"/>
          <w:color w:val="auto"/>
          <w:sz w:val="28"/>
          <w:szCs w:val="28"/>
          <w:lang w:val="en-US" w:eastAsia="zh-CN" w:bidi="ar-SA"/>
        </w:rPr>
        <w:fldChar w:fldCharType="separate"/>
      </w:r>
    </w:p>
    <w:p w14:paraId="1F8B9A05">
      <w:pPr>
        <w:pStyle w:val="47"/>
        <w:outlineLvl w:val="0"/>
        <w:rPr>
          <w:color w:val="auto"/>
        </w:rPr>
      </w:pPr>
      <w:r>
        <w:rPr>
          <w:rFonts w:ascii="Times New Roman" w:hAnsi="Times New Roman" w:eastAsia="黑体" w:cs="Times New Roman"/>
          <w:color w:val="auto"/>
          <w:sz w:val="28"/>
          <w:szCs w:val="28"/>
          <w:lang w:val="en-US" w:eastAsia="zh-CN" w:bidi="ar-SA"/>
        </w:rPr>
        <w:t xml:space="preserve"> Regulations for Seedling Cultivation of Tinospora sagittata (Oliv.) Gagnep. Seeds</w:t>
      </w:r>
      <w:r>
        <w:rPr>
          <w:rFonts w:ascii="Times New Roman" w:hAnsi="Times New Roman" w:eastAsia="黑体" w:cs="Times New Roman"/>
          <w:color w:val="auto"/>
          <w:sz w:val="28"/>
          <w:szCs w:val="28"/>
          <w:lang w:val="en-US" w:eastAsia="zh-CN" w:bidi="ar-SA"/>
        </w:rPr>
        <w:fldChar w:fldCharType="end"/>
      </w:r>
      <w:bookmarkEnd w:id="18"/>
    </w:p>
    <w:tbl>
      <w:tblPr>
        <w:tblStyle w:val="1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 w14:paraId="77B7B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FBCB0E0">
            <w:pPr>
              <w:pStyle w:val="49"/>
              <w:rPr>
                <w:color w:val="auto"/>
              </w:rPr>
            </w:pPr>
            <w:r>
              <w:rPr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1" layoutInCell="1" allowOverlap="1">
                      <wp:simplePos x="0" y="0"/>
                      <wp:positionH relativeFrom="column">
                        <wp:posOffset>2200910</wp:posOffset>
                      </wp:positionH>
                      <wp:positionV relativeFrom="paragraph">
                        <wp:posOffset>4281805</wp:posOffset>
                      </wp:positionV>
                      <wp:extent cx="1905000" cy="254000"/>
                      <wp:effectExtent l="0" t="0" r="0" b="317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3.3pt;margin-top:337.15pt;height:20pt;width:150pt;z-index:-251654144;mso-width-relative:page;mso-height-relative:page;" fillcolor="#FFFFFF" filled="t" stroked="f" coordsize="21600,21600" o:gfxdata="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39f34NcA&#10;AAALAQAADwAAAAAAAAABACAAAAAiAAAAZHJzL2Rvd25yZXYueG1sUEsBAhQAFAAAAAgAh07iQOzj&#10;v9WuAQAAXwMAAA4AAAAAAAAAAQAgAAAAJgEAAGRycy9lMm9Eb2MueG1sUEsFBgAAAAAGAAYAWQEA&#10;AEYFAAAAAA==&#10;">
                      <v:fill on="t" focussize="0,0"/>
                      <v:stroke on="f"/>
                      <v:imagedata o:title=""/>
                      <o:lock v:ext="edit" aspectratio="f"/>
                      <w10:anchorlock/>
                    </v:rect>
                  </w:pict>
                </mc:Fallback>
              </mc:AlternateContent>
            </w:r>
            <w:r>
              <w:rPr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3964305</wp:posOffset>
                      </wp:positionV>
                      <wp:extent cx="1270000" cy="304800"/>
                      <wp:effectExtent l="0" t="0" r="6350" b="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93.3pt;margin-top:312.15pt;height:24pt;width:100pt;z-index:-251655168;mso-width-relative:page;mso-height-relative:page;" fillcolor="#FFFFFF" filled="t" stroked="f" coordsize="21600,21600" o:gfxdata="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Nw+TDX&#10;AAAACwEAAA8AAAAAAAAAAQAgAAAAIgAAAGRycy9kb3ducmV2LnhtbFBLAQIUABQAAAAIAIdO4kAH&#10;ageSrwEAAGEDAAAOAAAAAAAAAAEAIAAAACYBAABkcnMvZTJvRG9jLnhtbFBLBQYAAAAABgAGAFkB&#10;AABH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color w:val="auto"/>
              </w:rPr>
              <w:fldChar w:fldCharType="begin">
                <w:ffData>
                  <w:name w:val="LB"/>
                  <w:enabled/>
                  <w:calcOnExit w:val="0"/>
                  <w:ddList>
                    <w:result w:val="2"/>
                    <w:listEntry w:val="文稿版次选择"/>
                    <w:listEntry w:val="（工作组讨论稿）"/>
                    <w:listEntry w:val="（征求意见稿）"/>
                    <w:listEntry w:val="（送审讨论稿）"/>
                    <w:listEntry w:val="（送审稿）"/>
                    <w:listEntry w:val="（报批稿）"/>
                  </w:ddList>
                </w:ffData>
              </w:fldChar>
            </w:r>
            <w:bookmarkStart w:id="19" w:name="LB"/>
            <w:r>
              <w:rPr>
                <w:color w:val="auto"/>
              </w:rPr>
              <w:instrText xml:space="preserve"> FORMDROPDOWN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end"/>
            </w:r>
            <w:bookmarkEnd w:id="19"/>
          </w:p>
        </w:tc>
      </w:tr>
      <w:tr w14:paraId="4FD2A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B4FB4D1">
            <w:pPr>
              <w:pStyle w:val="51"/>
              <w:rPr>
                <w:color w:val="auto"/>
              </w:rPr>
            </w:pPr>
          </w:p>
        </w:tc>
      </w:tr>
    </w:tbl>
    <w:p w14:paraId="636341AF">
      <w:pPr>
        <w:pStyle w:val="52"/>
        <w:rPr>
          <w:color w:val="auto"/>
        </w:rPr>
      </w:pPr>
      <w:r>
        <w:rPr>
          <w:rFonts w:hint="eastAsia" w:ascii="黑体"/>
          <w:color w:val="auto"/>
        </w:rPr>
        <w:t>202</w:t>
      </w:r>
      <w:r>
        <w:rPr>
          <w:rFonts w:hint="eastAsia" w:ascii="黑体"/>
          <w:color w:val="auto"/>
          <w:lang w:val="en-US" w:eastAsia="zh-CN"/>
        </w:rPr>
        <w:t>6</w:t>
      </w:r>
      <w:r>
        <w:rPr>
          <w:color w:val="auto"/>
        </w:rPr>
        <w:t xml:space="preserve"> </w:t>
      </w:r>
      <w:r>
        <w:rPr>
          <w:rFonts w:hint="eastAsia" w:ascii="黑体"/>
          <w:color w:val="auto"/>
          <w:lang w:eastAsia="zh-CN"/>
        </w:rPr>
        <w:t>～</w:t>
      </w:r>
      <w:r>
        <w:rPr>
          <w:color w:val="auto"/>
        </w:rPr>
        <w:t xml:space="preserve"> </w:t>
      </w:r>
      <w:r>
        <w:rPr>
          <w:rFonts w:ascii="黑体"/>
          <w:color w:val="auto"/>
        </w:rPr>
        <w:fldChar w:fldCharType="begin">
          <w:ffData>
            <w:name w:val="FM"/>
            <w:enabled/>
            <w:calcOnExit w:val="0"/>
            <w:textInput>
              <w:default w:val="XX"/>
              <w:maxLength w:val="2"/>
            </w:textInput>
          </w:ffData>
        </w:fldChar>
      </w:r>
      <w:r>
        <w:rPr>
          <w:rFonts w:ascii="黑体"/>
          <w:color w:val="auto"/>
        </w:rPr>
        <w:instrText xml:space="preserve"> FORMTEXT </w:instrText>
      </w:r>
      <w:r>
        <w:rPr>
          <w:rFonts w:ascii="黑体"/>
          <w:color w:val="auto"/>
        </w:rPr>
        <w:fldChar w:fldCharType="separate"/>
      </w:r>
      <w:r>
        <w:rPr>
          <w:rFonts w:ascii="黑体"/>
          <w:color w:val="auto"/>
        </w:rPr>
        <w:t>XX</w:t>
      </w:r>
      <w:r>
        <w:rPr>
          <w:rFonts w:ascii="黑体"/>
          <w:color w:val="auto"/>
        </w:rPr>
        <w:fldChar w:fldCharType="end"/>
      </w:r>
      <w:r>
        <w:rPr>
          <w:color w:val="auto"/>
        </w:rPr>
        <w:t xml:space="preserve"> </w:t>
      </w:r>
      <w:r>
        <w:rPr>
          <w:rFonts w:hint="eastAsia" w:ascii="黑体"/>
          <w:color w:val="auto"/>
          <w:lang w:eastAsia="zh-CN"/>
        </w:rPr>
        <w:t>～</w:t>
      </w:r>
      <w:r>
        <w:rPr>
          <w:color w:val="auto"/>
        </w:rPr>
        <w:t xml:space="preserve"> </w:t>
      </w:r>
      <w:bookmarkStart w:id="20" w:name="FD"/>
      <w:r>
        <w:rPr>
          <w:rFonts w:ascii="黑体"/>
          <w:color w:val="auto"/>
        </w:rPr>
        <w:fldChar w:fldCharType="begin">
          <w:ffData>
            <w:name w:val="FD"/>
            <w:enabled/>
            <w:calcOnExit w:val="0"/>
            <w:textInput>
              <w:default w:val="XX"/>
              <w:maxLength w:val="2"/>
            </w:textInput>
          </w:ffData>
        </w:fldChar>
      </w:r>
      <w:r>
        <w:rPr>
          <w:rFonts w:ascii="黑体"/>
          <w:color w:val="auto"/>
        </w:rPr>
        <w:instrText xml:space="preserve"> FORMTEXT </w:instrText>
      </w:r>
      <w:r>
        <w:rPr>
          <w:rFonts w:ascii="黑体"/>
          <w:color w:val="auto"/>
        </w:rPr>
        <w:fldChar w:fldCharType="separate"/>
      </w:r>
      <w:r>
        <w:rPr>
          <w:rFonts w:ascii="黑体"/>
          <w:color w:val="auto"/>
        </w:rPr>
        <w:t>XX</w:t>
      </w:r>
      <w:r>
        <w:rPr>
          <w:rFonts w:ascii="黑体"/>
          <w:color w:val="auto"/>
        </w:rPr>
        <w:fldChar w:fldCharType="end"/>
      </w:r>
      <w:bookmarkEnd w:id="20"/>
      <w:r>
        <w:rPr>
          <w:rFonts w:hint="eastAsia"/>
          <w:color w:val="auto"/>
        </w:rPr>
        <w:t>发布</w: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column">
                  <wp:posOffset>-635</wp:posOffset>
                </wp:positionH>
                <wp:positionV relativeFrom="page">
                  <wp:posOffset>9251950</wp:posOffset>
                </wp:positionV>
                <wp:extent cx="6120130" cy="0"/>
                <wp:effectExtent l="0" t="4445" r="4445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05pt;margin-top:728.5pt;height:0pt;width:481.9pt;mso-position-vertical-relative:page;z-index:251664384;mso-width-relative:page;mso-height-relative:page;" filled="f" stroked="t" coordsize="21600,21600" o:gfxdata="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YdrPNYAAAALAQAADwAAAAAAAAABACAAAAAiAAAAZHJzL2Rvd25yZXYueG1sUEsBAhQA&#10;FAAAAAgAh07iQKyirZv0AQAA5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 w14:paraId="3B24B75B">
      <w:pPr>
        <w:pStyle w:val="54"/>
        <w:rPr>
          <w:color w:val="auto"/>
        </w:rPr>
      </w:pPr>
      <w:r>
        <w:rPr>
          <w:rFonts w:hint="eastAsia" w:ascii="黑体"/>
          <w:color w:val="auto"/>
        </w:rPr>
        <w:t>202</w:t>
      </w:r>
      <w:r>
        <w:rPr>
          <w:rFonts w:hint="eastAsia" w:ascii="黑体"/>
          <w:color w:val="auto"/>
          <w:lang w:val="en-US" w:eastAsia="zh-CN"/>
        </w:rPr>
        <w:t>6</w:t>
      </w:r>
      <w:r>
        <w:rPr>
          <w:color w:val="auto"/>
        </w:rPr>
        <w:t xml:space="preserve"> </w:t>
      </w:r>
      <w:r>
        <w:rPr>
          <w:rFonts w:hint="eastAsia" w:ascii="黑体"/>
          <w:color w:val="auto"/>
          <w:lang w:eastAsia="zh-CN"/>
        </w:rPr>
        <w:t>～</w:t>
      </w:r>
      <w:r>
        <w:rPr>
          <w:color w:val="auto"/>
        </w:rPr>
        <w:t xml:space="preserve"> </w:t>
      </w:r>
      <w:bookmarkStart w:id="21" w:name="SM"/>
      <w:r>
        <w:rPr>
          <w:rFonts w:ascii="黑体"/>
          <w:color w:val="auto"/>
        </w:rPr>
        <w:fldChar w:fldCharType="begin">
          <w:ffData>
            <w:name w:val="SM"/>
            <w:enabled/>
            <w:calcOnExit w:val="0"/>
            <w:textInput>
              <w:default w:val="XX"/>
              <w:maxLength w:val="2"/>
            </w:textInput>
          </w:ffData>
        </w:fldChar>
      </w:r>
      <w:r>
        <w:rPr>
          <w:rFonts w:ascii="黑体"/>
          <w:color w:val="auto"/>
        </w:rPr>
        <w:instrText xml:space="preserve"> FORMTEXT </w:instrText>
      </w:r>
      <w:r>
        <w:rPr>
          <w:rFonts w:ascii="黑体"/>
          <w:color w:val="auto"/>
        </w:rPr>
        <w:fldChar w:fldCharType="separate"/>
      </w:r>
      <w:r>
        <w:rPr>
          <w:rFonts w:ascii="黑体"/>
          <w:color w:val="auto"/>
        </w:rPr>
        <w:t>XX</w:t>
      </w:r>
      <w:r>
        <w:rPr>
          <w:rFonts w:ascii="黑体"/>
          <w:color w:val="auto"/>
        </w:rPr>
        <w:fldChar w:fldCharType="end"/>
      </w:r>
      <w:bookmarkEnd w:id="21"/>
      <w:r>
        <w:rPr>
          <w:color w:val="auto"/>
        </w:rPr>
        <w:t xml:space="preserve"> </w:t>
      </w:r>
      <w:r>
        <w:rPr>
          <w:rFonts w:hint="eastAsia" w:ascii="黑体"/>
          <w:color w:val="auto"/>
          <w:lang w:eastAsia="zh-CN"/>
        </w:rPr>
        <w:t>～</w:t>
      </w:r>
      <w:r>
        <w:rPr>
          <w:color w:val="auto"/>
        </w:rPr>
        <w:t xml:space="preserve"> </w:t>
      </w:r>
      <w:bookmarkStart w:id="22" w:name="SD"/>
      <w:r>
        <w:rPr>
          <w:rFonts w:ascii="黑体"/>
          <w:color w:val="auto"/>
        </w:rPr>
        <w:fldChar w:fldCharType="begin">
          <w:ffData>
            <w:name w:val="SD"/>
            <w:enabled/>
            <w:calcOnExit w:val="0"/>
            <w:textInput>
              <w:default w:val="XX"/>
              <w:maxLength w:val="2"/>
            </w:textInput>
          </w:ffData>
        </w:fldChar>
      </w:r>
      <w:r>
        <w:rPr>
          <w:rFonts w:ascii="黑体"/>
          <w:color w:val="auto"/>
        </w:rPr>
        <w:instrText xml:space="preserve"> FORMTEXT </w:instrText>
      </w:r>
      <w:r>
        <w:rPr>
          <w:rFonts w:ascii="黑体"/>
          <w:color w:val="auto"/>
        </w:rPr>
        <w:fldChar w:fldCharType="separate"/>
      </w:r>
      <w:r>
        <w:rPr>
          <w:rFonts w:ascii="黑体"/>
          <w:color w:val="auto"/>
        </w:rPr>
        <w:t>XX</w:t>
      </w:r>
      <w:r>
        <w:rPr>
          <w:rFonts w:ascii="黑体"/>
          <w:color w:val="auto"/>
        </w:rPr>
        <w:fldChar w:fldCharType="end"/>
      </w:r>
      <w:bookmarkEnd w:id="22"/>
      <w:r>
        <w:rPr>
          <w:rFonts w:hint="eastAsia"/>
          <w:color w:val="auto"/>
        </w:rPr>
        <w:t>实施</w:t>
      </w:r>
    </w:p>
    <w:p w14:paraId="39F156A2">
      <w:pPr>
        <w:pStyle w:val="56"/>
        <w:rPr>
          <w:color w:val="auto"/>
        </w:rPr>
      </w:pPr>
      <w:bookmarkStart w:id="23" w:name="fm"/>
      <w:r>
        <w:rPr>
          <w:rFonts w:hint="eastAsia" w:hAnsi="黑体"/>
          <w:color w:val="auto"/>
          <w:w w:val="100"/>
        </w:rPr>
        <w:t>湖南省市场监督管理局</w:t>
      </w:r>
      <w:r>
        <w:rPr>
          <w:color w:val="auto"/>
          <w:w w:val="1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-464820</wp:posOffset>
                </wp:positionH>
                <wp:positionV relativeFrom="paragraph">
                  <wp:posOffset>-7021195</wp:posOffset>
                </wp:positionV>
                <wp:extent cx="6120130" cy="0"/>
                <wp:effectExtent l="0" t="4445" r="4445" b="508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6.6pt;margin-top:-552.85pt;height:0pt;width:481.9pt;z-index:251665408;mso-width-relative:page;mso-height-relative:page;" filled="f" stroked="t" coordsize="21600,21600" o:gfxdata="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slkaDYAAAADwEAAA8AAAAAAAAAAQAgAAAAIgAAAGRycy9kb3ducmV2LnhtbFBLAQIU&#10;ABQAAAAIAIdO4kCQ4SCf8wEAAOQDAAAOAAAAAAAAAAEAIAAAACc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bookmarkEnd w:id="23"/>
      <w:r>
        <w:rPr>
          <w:rFonts w:hAnsi="黑体"/>
          <w:color w:val="auto"/>
        </w:rPr>
        <w:t>   </w:t>
      </w:r>
      <w:r>
        <w:rPr>
          <w:rStyle w:val="58"/>
          <w:rFonts w:hint="eastAsia"/>
          <w:color w:val="auto"/>
        </w:rPr>
        <w:t>发布</w:t>
      </w:r>
    </w:p>
    <w:p w14:paraId="17730676">
      <w:pPr>
        <w:pStyle w:val="38"/>
        <w:rPr>
          <w:color w:val="auto"/>
        </w:rPr>
        <w:sectPr>
          <w:footerReference r:id="rId5" w:type="even"/>
          <w:pgSz w:w="11906" w:h="16838"/>
          <w:pgMar w:top="567" w:right="850" w:bottom="1134" w:left="1418" w:header="0" w:footer="0" w:gutter="0"/>
          <w:pgNumType w:start="1"/>
          <w:cols w:space="720" w:num="1"/>
          <w:docGrid w:type="lines" w:linePitch="312" w:charSpace="0"/>
        </w:sectPr>
      </w:pPr>
    </w:p>
    <w:p w14:paraId="0734456E">
      <w:pPr>
        <w:keepNext/>
        <w:pageBreakBefore/>
        <w:widowControl/>
        <w:shd w:val="clear" w:color="FFFFFF" w:fill="FFFFFF"/>
        <w:spacing w:before="200" w:after="200" w:line="360" w:lineRule="auto"/>
        <w:jc w:val="center"/>
        <w:outlineLvl w:val="9"/>
        <w:rPr>
          <w:rFonts w:eastAsia="黑体"/>
          <w:b w:val="0"/>
          <w:bCs w:val="0"/>
          <w:color w:val="auto"/>
          <w:kern w:val="0"/>
          <w:sz w:val="36"/>
          <w:szCs w:val="36"/>
        </w:rPr>
      </w:pPr>
      <w:bookmarkStart w:id="24" w:name="_Toc76144440"/>
      <w:bookmarkStart w:id="25" w:name="_Toc16807"/>
      <w:bookmarkStart w:id="26" w:name="_Toc75876662"/>
      <w:bookmarkStart w:id="27" w:name="_Toc5145"/>
      <w:bookmarkStart w:id="28" w:name="_Toc75876741"/>
      <w:bookmarkStart w:id="29" w:name="_Toc79413681"/>
      <w:bookmarkStart w:id="30" w:name="_Toc16787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6"/>
          <w:szCs w:val="36"/>
        </w:rPr>
        <w:t>目 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6"/>
          <w:szCs w:val="36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6"/>
          <w:szCs w:val="36"/>
        </w:rPr>
        <w:t>次</w:t>
      </w:r>
      <w:bookmarkEnd w:id="24"/>
      <w:bookmarkEnd w:id="25"/>
      <w:bookmarkEnd w:id="26"/>
      <w:bookmarkEnd w:id="27"/>
      <w:bookmarkEnd w:id="28"/>
      <w:bookmarkEnd w:id="29"/>
      <w:bookmarkEnd w:id="30"/>
    </w:p>
    <w:p w14:paraId="159C604D">
      <w:pPr>
        <w:pStyle w:val="8"/>
        <w:keepNext w:val="0"/>
        <w:keepLines w:val="0"/>
        <w:pageBreakBefore w:val="0"/>
        <w:widowControl w:val="0"/>
        <w:tabs>
          <w:tab w:val="right" w:leader="dot" w:pos="8726"/>
          <w:tab w:val="clear" w:pos="92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21"/>
          <w:szCs w:val="21"/>
        </w:rPr>
        <w:fldChar w:fldCharType="begin"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instrText xml:space="preserve"> TOC \o "1-3" \h \z \u </w:instrTex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21"/>
          <w:szCs w:val="21"/>
        </w:rPr>
        <w:fldChar w:fldCharType="separate"/>
      </w:r>
      <w:r>
        <w:rPr>
          <w:rFonts w:hint="eastAsia" w:asciiTheme="majorEastAsia" w:hAnsiTheme="majorEastAsia" w:eastAsiaTheme="majorEastAsia" w:cstheme="majorEastAsia"/>
          <w:bCs/>
          <w:color w:val="auto"/>
          <w:kern w:val="0"/>
          <w:sz w:val="21"/>
          <w:szCs w:val="21"/>
        </w:rPr>
        <w:fldChar w:fldCharType="begin"/>
      </w:r>
      <w:r>
        <w:rPr>
          <w:rFonts w:hint="eastAsia" w:asciiTheme="majorEastAsia" w:hAnsiTheme="majorEastAsia" w:eastAsiaTheme="majorEastAsia" w:cstheme="majorEastAsia"/>
          <w:bCs/>
          <w:color w:val="auto"/>
          <w:kern w:val="0"/>
          <w:sz w:val="21"/>
          <w:szCs w:val="21"/>
        </w:rPr>
        <w:instrText xml:space="preserve"> HYPERLINK \l _Toc21675 </w:instrText>
      </w:r>
      <w:r>
        <w:rPr>
          <w:rFonts w:hint="eastAsia" w:asciiTheme="majorEastAsia" w:hAnsiTheme="majorEastAsia" w:eastAsiaTheme="majorEastAsia" w:cstheme="majorEastAsia"/>
          <w:bCs/>
          <w:color w:val="auto"/>
          <w:kern w:val="0"/>
          <w:sz w:val="21"/>
          <w:szCs w:val="21"/>
        </w:rPr>
        <w:fldChar w:fldCharType="separate"/>
      </w:r>
      <w:r>
        <w:rPr>
          <w:rFonts w:hint="eastAsia" w:asciiTheme="majorEastAsia" w:hAnsiTheme="majorEastAsia" w:eastAsiaTheme="majorEastAsia" w:cstheme="majorEastAsia"/>
          <w:bCs w:val="0"/>
          <w:color w:val="auto"/>
          <w:kern w:val="0"/>
          <w:sz w:val="21"/>
          <w:szCs w:val="21"/>
          <w:lang w:eastAsia="zh-CN"/>
        </w:rPr>
        <w:t>前言</w:t>
      </w:r>
      <w:r>
        <w:rPr>
          <w:rFonts w:hint="eastAsia" w:asciiTheme="majorEastAsia" w:hAnsiTheme="majorEastAsia" w:eastAsiaTheme="majorEastAsia" w:cstheme="majorEastAsia"/>
          <w:bCs/>
          <w:color w:val="auto"/>
          <w:kern w:val="0"/>
          <w:sz w:val="21"/>
          <w:szCs w:val="21"/>
        </w:rPr>
        <w:fldChar w:fldCharType="end"/>
      </w:r>
      <w:r>
        <w:rPr>
          <w:rFonts w:hint="eastAsia" w:asciiTheme="majorEastAsia" w:hAnsiTheme="majorEastAsia" w:eastAsiaTheme="majorEastAsia" w:cstheme="majorEastAsia"/>
          <w:bCs/>
          <w:color w:val="auto"/>
          <w:kern w:val="0"/>
          <w:sz w:val="20"/>
          <w:szCs w:val="20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Cs/>
          <w:color w:val="auto"/>
          <w:kern w:val="0"/>
          <w:sz w:val="21"/>
          <w:szCs w:val="21"/>
        </w:rPr>
        <w:fldChar w:fldCharType="begin"/>
      </w:r>
      <w:r>
        <w:rPr>
          <w:rFonts w:hint="eastAsia" w:asciiTheme="majorEastAsia" w:hAnsiTheme="majorEastAsia" w:eastAsiaTheme="majorEastAsia" w:cstheme="majorEastAsia"/>
          <w:bCs/>
          <w:color w:val="auto"/>
          <w:kern w:val="0"/>
          <w:sz w:val="21"/>
          <w:szCs w:val="21"/>
        </w:rPr>
        <w:instrText xml:space="preserve"> = 2 \* ROMAN \* MERGEFORMAT </w:instrText>
      </w:r>
      <w:r>
        <w:rPr>
          <w:rFonts w:hint="eastAsia" w:asciiTheme="majorEastAsia" w:hAnsiTheme="majorEastAsia" w:eastAsiaTheme="majorEastAsia" w:cstheme="majorEastAsia"/>
          <w:bCs/>
          <w:color w:val="auto"/>
          <w:kern w:val="0"/>
          <w:sz w:val="21"/>
          <w:szCs w:val="21"/>
        </w:rPr>
        <w:fldChar w:fldCharType="separate"/>
      </w:r>
      <w:r>
        <w:rPr>
          <w:color w:val="auto"/>
          <w:sz w:val="21"/>
          <w:szCs w:val="21"/>
        </w:rPr>
        <w:t>II</w:t>
      </w:r>
      <w:r>
        <w:rPr>
          <w:rFonts w:hint="eastAsia" w:asciiTheme="majorEastAsia" w:hAnsiTheme="majorEastAsia" w:eastAsiaTheme="majorEastAsia" w:cstheme="majorEastAsia"/>
          <w:bCs/>
          <w:color w:val="auto"/>
          <w:kern w:val="0"/>
          <w:sz w:val="21"/>
          <w:szCs w:val="21"/>
        </w:rPr>
        <w:fldChar w:fldCharType="end"/>
      </w:r>
    </w:p>
    <w:p w14:paraId="5F567170">
      <w:pPr>
        <w:pStyle w:val="8"/>
        <w:keepNext w:val="0"/>
        <w:keepLines w:val="0"/>
        <w:pageBreakBefore w:val="0"/>
        <w:widowControl w:val="0"/>
        <w:tabs>
          <w:tab w:val="right" w:leader="dot" w:pos="8726"/>
          <w:tab w:val="clear" w:pos="92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fldChar w:fldCharType="begin"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instrText xml:space="preserve"> HYPERLINK \l _Toc23418 </w:instrTex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fldChar w:fldCharType="separate"/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1"/>
          <w:szCs w:val="21"/>
        </w:rPr>
        <w:t>1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1"/>
          <w:szCs w:val="21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1"/>
          <w:szCs w:val="21"/>
        </w:rPr>
        <w:t>范围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fldChar w:fldCharType="begin"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instrText xml:space="preserve"> PAGEREF _Toc23418 \h </w:instrTex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fldChar w:fldCharType="separate"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1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fldChar w:fldCharType="end"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fldChar w:fldCharType="end"/>
      </w:r>
    </w:p>
    <w:p w14:paraId="3227E5CB">
      <w:pPr>
        <w:pStyle w:val="8"/>
        <w:keepNext w:val="0"/>
        <w:keepLines w:val="0"/>
        <w:pageBreakBefore w:val="0"/>
        <w:widowControl w:val="0"/>
        <w:tabs>
          <w:tab w:val="right" w:leader="dot" w:pos="8726"/>
          <w:tab w:val="clear" w:pos="92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fldChar w:fldCharType="begin"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instrText xml:space="preserve"> HYPERLINK \l _Toc17881 </w:instrTex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fldChar w:fldCharType="separate"/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1"/>
          <w:szCs w:val="21"/>
        </w:rPr>
        <w:t>2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1"/>
          <w:szCs w:val="21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1"/>
          <w:szCs w:val="21"/>
        </w:rPr>
        <w:t>规范性引用文件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fldChar w:fldCharType="begin"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instrText xml:space="preserve"> PAGEREF _Toc17881 \h </w:instrTex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fldChar w:fldCharType="separate"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1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fldChar w:fldCharType="end"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fldChar w:fldCharType="end"/>
      </w:r>
    </w:p>
    <w:p w14:paraId="264F6FDA">
      <w:pPr>
        <w:pStyle w:val="8"/>
        <w:keepNext w:val="0"/>
        <w:keepLines w:val="0"/>
        <w:pageBreakBefore w:val="0"/>
        <w:widowControl w:val="0"/>
        <w:tabs>
          <w:tab w:val="right" w:leader="dot" w:pos="8726"/>
          <w:tab w:val="clear" w:pos="92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fldChar w:fldCharType="begin"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instrText xml:space="preserve"> HYPERLINK \l _Toc7618 </w:instrTex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fldChar w:fldCharType="separate"/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1"/>
          <w:szCs w:val="21"/>
        </w:rPr>
        <w:t>3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1"/>
          <w:szCs w:val="21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1"/>
          <w:szCs w:val="21"/>
        </w:rPr>
        <w:t>术语和定义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fldChar w:fldCharType="begin"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instrText xml:space="preserve"> PAGEREF _Toc7618 \h </w:instrTex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fldChar w:fldCharType="separate"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1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fldChar w:fldCharType="end"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fldChar w:fldCharType="end"/>
      </w:r>
    </w:p>
    <w:p w14:paraId="4BF76FDE">
      <w:pPr>
        <w:pStyle w:val="8"/>
        <w:keepNext w:val="0"/>
        <w:keepLines w:val="0"/>
        <w:pageBreakBefore w:val="0"/>
        <w:widowControl w:val="0"/>
        <w:tabs>
          <w:tab w:val="right" w:leader="dot" w:pos="8726"/>
          <w:tab w:val="clear" w:pos="92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fldChar w:fldCharType="begin"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instrText xml:space="preserve"> HYPERLINK \l _Toc22182 </w:instrTex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fldChar w:fldCharType="separate"/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1"/>
          <w:szCs w:val="21"/>
          <w:lang w:val="en-US" w:eastAsia="zh-CN"/>
        </w:rPr>
        <w:t>4  种子采收与处理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fldChar w:fldCharType="begin"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instrText xml:space="preserve"> PAGEREF _Toc22182 \h </w:instrTex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fldChar w:fldCharType="separate"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1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fldChar w:fldCharType="end"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fldChar w:fldCharType="end"/>
      </w:r>
    </w:p>
    <w:p w14:paraId="44A24282">
      <w:pPr>
        <w:pStyle w:val="8"/>
        <w:keepNext w:val="0"/>
        <w:keepLines w:val="0"/>
        <w:pageBreakBefore w:val="0"/>
        <w:widowControl w:val="0"/>
        <w:tabs>
          <w:tab w:val="right" w:leader="dot" w:pos="8726"/>
          <w:tab w:val="clear" w:pos="92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fldChar w:fldCharType="begin"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instrText xml:space="preserve"> HYPERLINK \l _Toc6415 </w:instrTex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fldChar w:fldCharType="separate"/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1"/>
          <w:szCs w:val="21"/>
          <w:lang w:val="en-US" w:eastAsia="zh-CN"/>
        </w:rPr>
        <w:t xml:space="preserve">5  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1"/>
          <w:szCs w:val="21"/>
          <w:lang w:eastAsia="zh-CN"/>
        </w:rPr>
        <w:t>建圃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fldChar w:fldCharType="end"/>
      </w:r>
    </w:p>
    <w:p w14:paraId="0701C3A2">
      <w:pPr>
        <w:pStyle w:val="8"/>
        <w:keepNext w:val="0"/>
        <w:keepLines w:val="0"/>
        <w:pageBreakBefore w:val="0"/>
        <w:widowControl w:val="0"/>
        <w:tabs>
          <w:tab w:val="right" w:leader="dot" w:pos="8726"/>
          <w:tab w:val="clear" w:pos="92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fldChar w:fldCharType="begin"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instrText xml:space="preserve"> HYPERLINK \l _Toc15818 </w:instrTex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fldChar w:fldCharType="separate"/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1"/>
          <w:szCs w:val="21"/>
          <w:lang w:val="en-US" w:eastAsia="zh-CN"/>
        </w:rPr>
        <w:t>6  育苗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fldChar w:fldCharType="end"/>
      </w:r>
    </w:p>
    <w:p w14:paraId="2AE06448">
      <w:pPr>
        <w:pStyle w:val="8"/>
        <w:keepNext w:val="0"/>
        <w:keepLines w:val="0"/>
        <w:pageBreakBefore w:val="0"/>
        <w:widowControl w:val="0"/>
        <w:tabs>
          <w:tab w:val="right" w:leader="dot" w:pos="8726"/>
          <w:tab w:val="clear" w:pos="92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fldChar w:fldCharType="begin"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instrText xml:space="preserve"> HYPERLINK \l _Toc31263 </w:instrTex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fldChar w:fldCharType="separate"/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1"/>
          <w:szCs w:val="21"/>
          <w:lang w:val="en-US" w:eastAsia="zh-CN"/>
        </w:rPr>
        <w:t>7  苗期管理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fldChar w:fldCharType="end"/>
      </w:r>
    </w:p>
    <w:p w14:paraId="2E866BDD">
      <w:pPr>
        <w:pStyle w:val="8"/>
        <w:keepNext w:val="0"/>
        <w:keepLines w:val="0"/>
        <w:pageBreakBefore w:val="0"/>
        <w:widowControl w:val="0"/>
        <w:tabs>
          <w:tab w:val="right" w:leader="dot" w:pos="8726"/>
          <w:tab w:val="clear" w:pos="92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fldChar w:fldCharType="begin"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instrText xml:space="preserve"> HYPERLINK \l _Toc3321 </w:instrTex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fldChar w:fldCharType="separate"/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1"/>
          <w:szCs w:val="21"/>
          <w:lang w:val="en-US" w:eastAsia="zh-CN"/>
        </w:rPr>
        <w:t>8  病虫防治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fldChar w:fldCharType="end"/>
      </w:r>
    </w:p>
    <w:p w14:paraId="606219D0">
      <w:pPr>
        <w:pStyle w:val="8"/>
        <w:keepNext w:val="0"/>
        <w:keepLines w:val="0"/>
        <w:pageBreakBefore w:val="0"/>
        <w:widowControl w:val="0"/>
        <w:tabs>
          <w:tab w:val="right" w:leader="dot" w:pos="8726"/>
          <w:tab w:val="clear" w:pos="92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fldChar w:fldCharType="begin"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instrText xml:space="preserve"> HYPERLINK \l _Toc17990 </w:instrTex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fldChar w:fldCharType="separate"/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1"/>
          <w:szCs w:val="21"/>
          <w:lang w:val="en-US" w:eastAsia="zh-CN"/>
        </w:rPr>
        <w:t>9 种苗质量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fldChar w:fldCharType="end"/>
      </w:r>
    </w:p>
    <w:p w14:paraId="2FDE4729">
      <w:pPr>
        <w:pStyle w:val="8"/>
        <w:keepNext w:val="0"/>
        <w:keepLines w:val="0"/>
        <w:pageBreakBefore w:val="0"/>
        <w:widowControl w:val="0"/>
        <w:tabs>
          <w:tab w:val="right" w:leader="dot" w:pos="8726"/>
          <w:tab w:val="clear" w:pos="92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fldChar w:fldCharType="begin"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instrText xml:space="preserve"> HYPERLINK \l _Toc28220 </w:instrTex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fldChar w:fldCharType="separate"/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1"/>
          <w:szCs w:val="21"/>
          <w:lang w:val="en-US" w:eastAsia="zh-CN"/>
        </w:rPr>
        <w:t>10  档案管理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fldChar w:fldCharType="end"/>
      </w:r>
    </w:p>
    <w:p w14:paraId="410F9090">
      <w:pPr>
        <w:pStyle w:val="8"/>
        <w:keepNext w:val="0"/>
        <w:keepLines w:val="0"/>
        <w:pageBreakBefore w:val="0"/>
        <w:widowControl w:val="0"/>
        <w:shd w:val="clear" w:color="auto" w:fill="auto"/>
        <w:tabs>
          <w:tab w:val="right" w:leader="dot" w:pos="8726"/>
          <w:tab w:val="clear" w:pos="92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fldChar w:fldCharType="end"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附录A（资料性） 金果榄种苗质量及分级评价标准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val="en-US" w:eastAsia="zh-CN"/>
        </w:rPr>
        <w:t>5</w:t>
      </w:r>
    </w:p>
    <w:p w14:paraId="3C7D2678">
      <w:pPr>
        <w:pStyle w:val="8"/>
        <w:keepNext w:val="0"/>
        <w:keepLines w:val="0"/>
        <w:pageBreakBefore w:val="0"/>
        <w:widowControl w:val="0"/>
        <w:shd w:val="clear" w:color="auto" w:fill="auto"/>
        <w:tabs>
          <w:tab w:val="right" w:leader="dot" w:pos="8726"/>
          <w:tab w:val="clear" w:pos="92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附录B（资料性）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金果榄种苗主要病虫害防治方法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val="en-US" w:eastAsia="zh-CN"/>
        </w:rPr>
        <w:t>6</w:t>
      </w:r>
    </w:p>
    <w:p w14:paraId="1C301F7E">
      <w:pPr>
        <w:pStyle w:val="8"/>
        <w:keepNext w:val="0"/>
        <w:keepLines w:val="0"/>
        <w:pageBreakBefore w:val="0"/>
        <w:widowControl w:val="0"/>
        <w:shd w:val="clear" w:color="auto" w:fill="auto"/>
        <w:tabs>
          <w:tab w:val="right" w:leader="dot" w:pos="8726"/>
          <w:tab w:val="clear" w:pos="92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附录A（资料性）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金果榄种苗栽培管理登记表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val="en-US" w:eastAsia="zh-CN"/>
        </w:rPr>
        <w:t>7</w:t>
      </w:r>
    </w:p>
    <w:p w14:paraId="1F254AC5">
      <w:pPr>
        <w:pStyle w:val="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  <w:rPr>
          <w:rFonts w:hint="eastAsia" w:eastAsia="宋体"/>
          <w:color w:val="auto"/>
          <w:sz w:val="22"/>
          <w:szCs w:val="22"/>
          <w:lang w:eastAsia="zh-CN"/>
        </w:rPr>
      </w:pPr>
    </w:p>
    <w:p w14:paraId="19E9069A">
      <w:pPr>
        <w:pStyle w:val="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  <w:rPr>
          <w:rFonts w:hint="eastAsia" w:eastAsia="宋体"/>
          <w:color w:val="auto"/>
          <w:sz w:val="22"/>
          <w:szCs w:val="22"/>
          <w:lang w:eastAsia="zh-CN"/>
        </w:rPr>
      </w:pPr>
    </w:p>
    <w:p w14:paraId="73EA1E64">
      <w:pPr>
        <w:pStyle w:val="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  <w:rPr>
          <w:rFonts w:hint="eastAsia" w:eastAsia="宋体"/>
          <w:color w:val="auto"/>
          <w:sz w:val="22"/>
          <w:szCs w:val="22"/>
          <w:lang w:eastAsia="zh-CN"/>
        </w:rPr>
      </w:pPr>
    </w:p>
    <w:p w14:paraId="5A8BBB2A">
      <w:pPr>
        <w:pStyle w:val="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  <w:rPr>
          <w:rFonts w:hint="eastAsia" w:eastAsia="宋体"/>
          <w:color w:val="auto"/>
          <w:sz w:val="22"/>
          <w:szCs w:val="22"/>
          <w:lang w:eastAsia="zh-CN"/>
        </w:rPr>
      </w:pPr>
    </w:p>
    <w:p w14:paraId="78425F6B">
      <w:pPr>
        <w:pStyle w:val="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  <w:rPr>
          <w:rFonts w:hint="eastAsia" w:eastAsia="宋体"/>
          <w:color w:val="auto"/>
          <w:sz w:val="22"/>
          <w:szCs w:val="22"/>
          <w:lang w:eastAsia="zh-CN"/>
        </w:rPr>
      </w:pPr>
    </w:p>
    <w:p w14:paraId="284444BB">
      <w:pPr>
        <w:pStyle w:val="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  <w:rPr>
          <w:rFonts w:hint="eastAsia" w:eastAsia="宋体"/>
          <w:color w:val="auto"/>
          <w:sz w:val="22"/>
          <w:szCs w:val="22"/>
          <w:lang w:eastAsia="zh-CN"/>
        </w:rPr>
      </w:pPr>
    </w:p>
    <w:p w14:paraId="7E22C3A3">
      <w:pPr>
        <w:pStyle w:val="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  <w:rPr>
          <w:rFonts w:hint="eastAsia" w:eastAsia="宋体"/>
          <w:color w:val="auto"/>
          <w:sz w:val="22"/>
          <w:szCs w:val="22"/>
          <w:lang w:eastAsia="zh-CN"/>
        </w:rPr>
      </w:pPr>
    </w:p>
    <w:p w14:paraId="061ACE8A">
      <w:pPr>
        <w:pStyle w:val="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  <w:rPr>
          <w:rFonts w:hint="eastAsia" w:eastAsia="宋体"/>
          <w:color w:val="auto"/>
          <w:sz w:val="22"/>
          <w:szCs w:val="22"/>
          <w:lang w:eastAsia="zh-CN"/>
        </w:rPr>
      </w:pPr>
    </w:p>
    <w:p w14:paraId="7A341F7D">
      <w:pPr>
        <w:pStyle w:val="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  <w:rPr>
          <w:rFonts w:hint="eastAsia" w:eastAsia="宋体"/>
          <w:color w:val="auto"/>
          <w:sz w:val="22"/>
          <w:szCs w:val="22"/>
          <w:lang w:eastAsia="zh-CN"/>
        </w:rPr>
      </w:pPr>
    </w:p>
    <w:p w14:paraId="674B3098">
      <w:pPr>
        <w:pStyle w:val="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  <w:rPr>
          <w:rFonts w:hint="eastAsia" w:eastAsia="宋体"/>
          <w:color w:val="auto"/>
          <w:sz w:val="22"/>
          <w:szCs w:val="22"/>
          <w:lang w:eastAsia="zh-CN"/>
        </w:rPr>
      </w:pPr>
    </w:p>
    <w:p w14:paraId="0C8991D7">
      <w:pPr>
        <w:pStyle w:val="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  <w:rPr>
          <w:rFonts w:hint="eastAsia" w:eastAsia="宋体"/>
          <w:color w:val="auto"/>
          <w:sz w:val="22"/>
          <w:szCs w:val="22"/>
          <w:lang w:eastAsia="zh-CN"/>
        </w:rPr>
      </w:pPr>
    </w:p>
    <w:p w14:paraId="783E9BC0">
      <w:pPr>
        <w:pStyle w:val="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  <w:rPr>
          <w:rFonts w:hint="eastAsia" w:eastAsia="宋体"/>
          <w:color w:val="auto"/>
          <w:sz w:val="22"/>
          <w:szCs w:val="22"/>
          <w:lang w:eastAsia="zh-CN"/>
        </w:rPr>
      </w:pPr>
    </w:p>
    <w:p w14:paraId="20E6500D">
      <w:pPr>
        <w:pStyle w:val="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  <w:rPr>
          <w:rFonts w:hint="eastAsia" w:eastAsia="宋体"/>
          <w:color w:val="auto"/>
          <w:sz w:val="22"/>
          <w:szCs w:val="22"/>
          <w:lang w:eastAsia="zh-CN"/>
        </w:rPr>
      </w:pPr>
    </w:p>
    <w:p w14:paraId="14F16840">
      <w:pPr>
        <w:pStyle w:val="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  <w:rPr>
          <w:rFonts w:hint="eastAsia" w:eastAsia="宋体"/>
          <w:color w:val="auto"/>
          <w:sz w:val="22"/>
          <w:szCs w:val="22"/>
          <w:lang w:eastAsia="zh-CN"/>
        </w:rPr>
      </w:pPr>
    </w:p>
    <w:p w14:paraId="5B813ADB">
      <w:pPr>
        <w:pStyle w:val="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  <w:rPr>
          <w:rFonts w:hint="eastAsia" w:eastAsia="宋体"/>
          <w:color w:val="auto"/>
          <w:sz w:val="22"/>
          <w:szCs w:val="22"/>
          <w:lang w:eastAsia="zh-CN"/>
        </w:rPr>
      </w:pPr>
    </w:p>
    <w:p w14:paraId="320AC0AB">
      <w:pPr>
        <w:pStyle w:val="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  <w:rPr>
          <w:rFonts w:hint="eastAsia" w:eastAsia="宋体"/>
          <w:color w:val="auto"/>
          <w:sz w:val="22"/>
          <w:szCs w:val="22"/>
          <w:lang w:eastAsia="zh-CN"/>
        </w:rPr>
      </w:pPr>
    </w:p>
    <w:p w14:paraId="3D464DBD">
      <w:pPr>
        <w:pStyle w:val="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  <w:rPr>
          <w:rFonts w:hint="eastAsia" w:eastAsia="宋体"/>
          <w:color w:val="auto"/>
          <w:sz w:val="22"/>
          <w:szCs w:val="22"/>
          <w:lang w:eastAsia="zh-CN"/>
        </w:rPr>
      </w:pPr>
    </w:p>
    <w:p w14:paraId="4E761C14">
      <w:pPr>
        <w:keepNext/>
        <w:pageBreakBefore/>
        <w:widowControl/>
        <w:shd w:val="clear" w:color="FFFFFF" w:fill="FFFFFF"/>
        <w:spacing w:before="200" w:after="200" w:line="360" w:lineRule="auto"/>
        <w:jc w:val="center"/>
        <w:outlineLvl w:val="0"/>
        <w:rPr>
          <w:rFonts w:hint="eastAsia" w:ascii="黑体" w:hAnsi="黑体" w:eastAsia="黑体" w:cs="黑体"/>
          <w:b w:val="0"/>
          <w:bCs w:val="0"/>
          <w:color w:val="auto"/>
          <w:kern w:val="0"/>
          <w:sz w:val="36"/>
          <w:szCs w:val="36"/>
          <w:lang w:eastAsia="zh-CN"/>
        </w:rPr>
        <w:sectPr>
          <w:footerReference r:id="rId6" w:type="default"/>
          <w:pgSz w:w="11900" w:h="16838"/>
          <w:pgMar w:top="1757" w:right="1587" w:bottom="1587" w:left="1587" w:header="0" w:footer="992" w:gutter="0"/>
          <w:pgNumType w:fmt="upperRoman" w:start="1"/>
          <w:cols w:space="0" w:num="1"/>
          <w:formProt w:val="0"/>
          <w:rtlGutter w:val="0"/>
          <w:docGrid w:linePitch="0" w:charSpace="0"/>
        </w:sectPr>
      </w:pPr>
      <w:bookmarkStart w:id="31" w:name="_Toc21675"/>
    </w:p>
    <w:p w14:paraId="10A0A245">
      <w:pPr>
        <w:keepNext/>
        <w:pageBreakBefore/>
        <w:widowControl/>
        <w:shd w:val="clear" w:color="FFFFFF" w:fill="FFFFFF"/>
        <w:spacing w:before="200" w:after="200" w:line="360" w:lineRule="auto"/>
        <w:jc w:val="center"/>
        <w:outlineLvl w:val="0"/>
        <w:rPr>
          <w:rFonts w:hint="eastAsia" w:ascii="黑体" w:hAnsi="黑体" w:eastAsia="黑体" w:cs="黑体"/>
          <w:b w:val="0"/>
          <w:bCs w:val="0"/>
          <w:color w:val="auto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6"/>
          <w:szCs w:val="36"/>
          <w:lang w:eastAsia="zh-CN"/>
        </w:rPr>
        <w:t>前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6"/>
          <w:szCs w:val="36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6"/>
          <w:szCs w:val="36"/>
          <w:lang w:eastAsia="zh-CN"/>
        </w:rPr>
        <w:t>言</w:t>
      </w:r>
      <w:bookmarkEnd w:id="31"/>
    </w:p>
    <w:p w14:paraId="5AF7D5E1">
      <w:pPr>
        <w:pStyle w:val="3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本文件按照GB/T 1.1—2020《标准化工作导则  第1部分：标准化文件的结构和起草规则》的规定起草。</w:t>
      </w:r>
    </w:p>
    <w:p w14:paraId="41E1EC2F">
      <w:pPr>
        <w:pStyle w:val="3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请注意本文件的某些内容可能涉及专利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本文件的发布机构不承担识别专利的责任。</w:t>
      </w:r>
    </w:p>
    <w:p w14:paraId="58C29521">
      <w:pPr>
        <w:pStyle w:val="3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本文件由湖南省林业局提出。</w:t>
      </w:r>
    </w:p>
    <w:p w14:paraId="2922D3A6">
      <w:pPr>
        <w:pStyle w:val="3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本文件由湖南省林业标准化技术委员会归口。</w:t>
      </w:r>
    </w:p>
    <w:p w14:paraId="13E2EBA1">
      <w:pPr>
        <w:pStyle w:val="3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本文件起草单位：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洪江市林业科技推广站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、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湖南环境生物职业技术学院、永州市林业科学研究所、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洪江市黔阳生态农业有限公司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。</w:t>
      </w:r>
    </w:p>
    <w:p w14:paraId="498DFEDC">
      <w:pPr>
        <w:pStyle w:val="3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sectPr>
          <w:footerReference r:id="rId7" w:type="default"/>
          <w:type w:val="continuous"/>
          <w:pgSz w:w="11900" w:h="16838"/>
          <w:pgMar w:top="1757" w:right="1587" w:bottom="1587" w:left="1587" w:header="0" w:footer="992" w:gutter="0"/>
          <w:pgNumType w:fmt="decimal" w:start="1"/>
          <w:cols w:space="0" w:num="1"/>
          <w:formProt w:val="0"/>
          <w:rtlGutter w:val="0"/>
          <w:docGrid w:linePitch="0" w:charSpace="0"/>
        </w:sectPr>
      </w:pPr>
      <w:bookmarkStart w:id="32" w:name="bookmark12"/>
      <w:bookmarkStart w:id="33" w:name="bookmark14"/>
      <w:bookmarkStart w:id="34" w:name="bookmark13"/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本文件主要起草人：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谢红军、尹可、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李桂珍、刘慧娟、胡春梅、谢昊文、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郭丽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云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、向惠、唐晟、杨东海、杨慧、肖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啸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、吕祎馨、刘文娟、冯斌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。</w:t>
      </w:r>
    </w:p>
    <w:p w14:paraId="150F4681">
      <w:pPr>
        <w:keepNext/>
        <w:pageBreakBefore/>
        <w:widowControl/>
        <w:shd w:val="clear" w:color="FFFFFF" w:fill="FFFFFF"/>
        <w:spacing w:before="200" w:after="200" w:line="360" w:lineRule="auto"/>
        <w:jc w:val="center"/>
        <w:outlineLvl w:val="9"/>
        <w:rPr>
          <w:rFonts w:hint="eastAsia" w:ascii="黑体" w:hAnsi="黑体" w:eastAsia="黑体" w:cs="黑体"/>
          <w:b w:val="0"/>
          <w:bCs w:val="0"/>
          <w:color w:val="auto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6"/>
          <w:szCs w:val="36"/>
          <w:lang w:eastAsia="zh-CN"/>
        </w:rPr>
        <w:t>金果榄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6"/>
          <w:szCs w:val="36"/>
          <w:lang w:val="en-US" w:eastAsia="zh-CN"/>
        </w:rPr>
        <w:t>种子育苗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6"/>
          <w:szCs w:val="36"/>
        </w:rPr>
        <w:t>技术规程</w:t>
      </w:r>
      <w:bookmarkEnd w:id="32"/>
      <w:bookmarkEnd w:id="33"/>
      <w:bookmarkEnd w:id="34"/>
    </w:p>
    <w:p w14:paraId="00D16934">
      <w:pPr>
        <w:pStyle w:val="2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0" w:leftChars="0" w:right="0"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color w:val="auto"/>
          <w:sz w:val="24"/>
          <w:szCs w:val="24"/>
        </w:rPr>
      </w:pPr>
      <w:bookmarkStart w:id="35" w:name="_Toc23418"/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</w:rPr>
        <w:t>1</w:t>
      </w: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</w:rPr>
        <w:t>范围</w:t>
      </w:r>
      <w:bookmarkEnd w:id="35"/>
    </w:p>
    <w:p w14:paraId="7F772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</w:rPr>
        <w:t>本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>文件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</w:rPr>
        <w:t>规定了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eastAsia="zh-CN"/>
        </w:rPr>
        <w:t>金果榄（</w:t>
      </w:r>
      <w:r>
        <w:rPr>
          <w:rFonts w:hint="eastAsia" w:asciiTheme="majorEastAsia" w:hAnsiTheme="majorEastAsia" w:eastAsiaTheme="majorEastAsia" w:cstheme="majorEastAsia"/>
          <w:i/>
          <w:iCs/>
          <w:color w:val="auto"/>
          <w:spacing w:val="0"/>
          <w:w w:val="100"/>
          <w:position w:val="0"/>
          <w:sz w:val="24"/>
          <w:szCs w:val="24"/>
          <w:lang w:val="en-US" w:eastAsia="zh-CN"/>
        </w:rPr>
        <w:t>T</w:t>
      </w: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spacing w:val="0"/>
          <w:w w:val="100"/>
          <w:position w:val="0"/>
          <w:sz w:val="24"/>
          <w:szCs w:val="24"/>
          <w:lang w:val="en-US" w:eastAsia="zh-CN"/>
        </w:rPr>
        <w:t>inospora capillipes</w:t>
      </w:r>
      <w:r>
        <w:rPr>
          <w:rFonts w:hint="eastAsia" w:asciiTheme="majorEastAsia" w:hAnsiTheme="majorEastAsia" w:eastAsiaTheme="majorEastAsia" w:cstheme="majorEastAsia"/>
          <w:i/>
          <w:iCs/>
          <w:color w:val="auto"/>
          <w:spacing w:val="0"/>
          <w:w w:val="100"/>
          <w:position w:val="0"/>
          <w:sz w:val="24"/>
          <w:szCs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spacing w:val="0"/>
          <w:w w:val="100"/>
          <w:position w:val="0"/>
          <w:sz w:val="24"/>
          <w:szCs w:val="24"/>
          <w:lang w:val="en-US" w:eastAsia="zh-CN"/>
        </w:rPr>
        <w:t>Gagnep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>)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</w:rPr>
        <w:t>种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>子育苗的种子采收与处理、建圃、育苗、苗期管理、病虫防治、种苗质量和档案管理等内容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</w:rPr>
        <w:t>。</w:t>
      </w:r>
    </w:p>
    <w:p w14:paraId="369F0168">
      <w:pPr>
        <w:pStyle w:val="2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</w:rPr>
        <w:t>本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>文件适用于金果榄的种子育苗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</w:rPr>
        <w:t>。</w:t>
      </w:r>
    </w:p>
    <w:p w14:paraId="0601081A">
      <w:pPr>
        <w:pStyle w:val="2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0" w:leftChars="0" w:right="0"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</w:rPr>
      </w:pPr>
      <w:bookmarkStart w:id="36" w:name="_Toc17881"/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</w:rPr>
        <w:t>2</w:t>
      </w: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</w:rPr>
        <w:t>规范性引用文件</w:t>
      </w:r>
      <w:bookmarkEnd w:id="36"/>
    </w:p>
    <w:p w14:paraId="11E00112">
      <w:pPr>
        <w:pStyle w:val="2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</w:rPr>
        <w:t>下列文件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>中的内容通过文中的规范性引用而构成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</w:rPr>
        <w:t>本文件必不可少的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>条款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</w:rPr>
        <w:t>。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>其中，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</w:rPr>
        <w:t>注日期的引用文件，仅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>该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</w:rPr>
        <w:t>注日期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>对应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</w:rPr>
        <w:t>的版本适用于本文件。凡是不注日期的引用文件，其最新版本(包括所有的修改单)适用于本文件。</w:t>
      </w:r>
    </w:p>
    <w:p w14:paraId="07E24CDA">
      <w:pPr>
        <w:pStyle w:val="2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</w:rPr>
        <w:t>GB 3095环境空气质量标准</w:t>
      </w:r>
    </w:p>
    <w:p w14:paraId="37F7B8FE">
      <w:pPr>
        <w:pStyle w:val="2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</w:rPr>
        <w:t>G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>B/T 8321.10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</w:rPr>
        <w:t>农药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>合理使用准则（十）</w:t>
      </w:r>
    </w:p>
    <w:p w14:paraId="5E0BB789">
      <w:pPr>
        <w:pStyle w:val="2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</w:rPr>
        <w:t>GB 5084农田灌溉水质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>量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</w:rPr>
        <w:t>标准</w:t>
      </w:r>
    </w:p>
    <w:p w14:paraId="6BE4E607">
      <w:pPr>
        <w:keepNext w:val="0"/>
        <w:keepLines w:val="0"/>
        <w:widowControl/>
        <w:suppressLineNumbers w:val="0"/>
        <w:ind w:firstLine="480" w:firstLineChars="200"/>
        <w:jc w:val="left"/>
        <w:rPr>
          <w:color w:val="auto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</w:rPr>
        <w:t xml:space="preserve">GB 15618 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auto"/>
          <w:spacing w:val="0"/>
          <w:w w:val="100"/>
          <w:position w:val="0"/>
          <w:sz w:val="24"/>
          <w:szCs w:val="24"/>
          <w:u w:val="none"/>
          <w:shd w:val="clear" w:color="auto" w:fill="FFFFFF"/>
          <w:lang w:val="en-US" w:eastAsia="zh-CN" w:bidi="en-US"/>
        </w:rPr>
        <w:t>土壤环境质量 农用地土壤污染风险管控标准</w:t>
      </w:r>
    </w:p>
    <w:p w14:paraId="6A504F2E">
      <w:pPr>
        <w:pStyle w:val="2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>NY/T 496  肥料合理使用准则通则</w:t>
      </w:r>
    </w:p>
    <w:p w14:paraId="6C35F7F3">
      <w:pPr>
        <w:pStyle w:val="2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0" w:leftChars="0" w:right="0"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</w:rPr>
      </w:pPr>
      <w:bookmarkStart w:id="37" w:name="_Toc7618"/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</w:rPr>
        <w:t>3</w:t>
      </w: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</w:rPr>
        <w:t>术语和定义</w:t>
      </w:r>
      <w:bookmarkEnd w:id="37"/>
    </w:p>
    <w:p w14:paraId="2346259E">
      <w:pPr>
        <w:pStyle w:val="2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</w:rPr>
        <w:t>下列术语和定义用于本标准</w:t>
      </w:r>
    </w:p>
    <w:p w14:paraId="331D01AD">
      <w:pPr>
        <w:pStyle w:val="2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3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bookmarkStart w:id="38" w:name="bookmark15"/>
      <w:bookmarkEnd w:id="38"/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 xml:space="preserve">         </w:t>
      </w:r>
    </w:p>
    <w:p w14:paraId="39F2D77D">
      <w:pPr>
        <w:pStyle w:val="2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3.1金果榄（</w:t>
      </w:r>
      <w:r>
        <w:rPr>
          <w:rFonts w:hint="eastAsia" w:asciiTheme="minorEastAsia" w:hAnsiTheme="minorEastAsia" w:eastAsiaTheme="minorEastAsia" w:cstheme="minorEastAsia"/>
          <w:i/>
          <w:iCs/>
          <w:color w:val="auto"/>
          <w:spacing w:val="0"/>
          <w:w w:val="100"/>
          <w:position w:val="0"/>
          <w:sz w:val="24"/>
          <w:szCs w:val="24"/>
          <w:lang w:val="en-US" w:eastAsia="zh-CN"/>
        </w:rPr>
        <w:t>Tinospora capillipes Gagnep</w:t>
      </w:r>
      <w:r>
        <w:rPr>
          <w:rStyle w:val="12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）</w:t>
      </w:r>
    </w:p>
    <w:p w14:paraId="5115E503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position w:val="0"/>
          <w:sz w:val="24"/>
          <w:szCs w:val="24"/>
          <w:lang w:eastAsia="zh-CN"/>
        </w:rPr>
        <w:t>别名金牛胆、九牛胆、地苦胆、青牛胆等，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>金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-SA"/>
        </w:rPr>
        <w:t xml:space="preserve">果榄为防己科植物青牛胆 </w:t>
      </w:r>
      <w:r>
        <w:rPr>
          <w:rFonts w:hint="eastAsia" w:asciiTheme="minorEastAsia" w:hAnsiTheme="minorEastAsia" w:eastAsiaTheme="minorEastAsia" w:cstheme="minorEastAsia"/>
          <w:i/>
          <w:iCs/>
          <w:color w:val="auto"/>
          <w:kern w:val="0"/>
          <w:sz w:val="24"/>
          <w:szCs w:val="24"/>
          <w:lang w:val="en-US" w:eastAsia="zh-CN" w:bidi="ar-SA"/>
        </w:rPr>
        <w:t>Tinospora sagittata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-SA"/>
        </w:rPr>
        <w:t>（oliv.）Gagnep.或金果榄</w:t>
      </w:r>
      <w:r>
        <w:rPr>
          <w:rFonts w:hint="eastAsia" w:asciiTheme="minorEastAsia" w:hAnsiTheme="minorEastAsia" w:eastAsiaTheme="minorEastAsia" w:cstheme="minorEastAsia"/>
          <w:i/>
          <w:iCs/>
          <w:color w:val="auto"/>
          <w:kern w:val="0"/>
          <w:sz w:val="24"/>
          <w:szCs w:val="24"/>
          <w:lang w:val="en-US" w:eastAsia="zh-CN" w:bidi="ar-SA"/>
        </w:rPr>
        <w:t>Tinospora capillipes Gagnep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-SA"/>
        </w:rPr>
        <w:t>.的干燥块根。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常绿缠绕藤本</w:t>
      </w:r>
      <w:bookmarkStart w:id="39" w:name="bookmark16"/>
      <w:bookmarkEnd w:id="39"/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position w:val="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块根卵圆形、椭圆形、肾形或圆形，常数个相连，表皮土黄色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茎圆柱形，粗糙有纹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,被毛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。</w:t>
      </w:r>
      <w:bookmarkStart w:id="40" w:name="_Toc22182"/>
    </w:p>
    <w:p w14:paraId="40E93C91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0A2D8765">
      <w:pPr>
        <w:keepNext w:val="0"/>
        <w:keepLines w:val="0"/>
        <w:widowControl/>
        <w:suppressLineNumbers w:val="0"/>
        <w:jc w:val="left"/>
        <w:rPr>
          <w:rFonts w:hint="default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  <w:t>4  种子采收与</w:t>
      </w:r>
      <w:bookmarkEnd w:id="40"/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  <w:t>处理</w:t>
      </w:r>
    </w:p>
    <w:p w14:paraId="2D9C223D">
      <w:pPr>
        <w:pStyle w:val="2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ind w:left="0" w:leftChars="0" w:right="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  <w:t>4.1  种子采收</w:t>
      </w:r>
    </w:p>
    <w:p w14:paraId="723AF8C9">
      <w:pPr>
        <w:pStyle w:val="2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>9月至11月，</w:t>
      </w:r>
      <w:r>
        <w:rPr>
          <w:rFonts w:ascii="helvetica" w:hAnsi="helvetica" w:eastAsia="helvetica" w:cs="helvetic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选择健壮、无病虫害</w:t>
      </w:r>
      <w:r>
        <w:rPr>
          <w:rFonts w:hint="eastAsia" w:ascii="helvetica" w:hAnsi="helvetica" w:eastAsia="宋体" w:cs="helvetic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植株，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>采集成熟粉红色饱满</w:t>
      </w:r>
      <w:r>
        <w:rPr>
          <w:rFonts w:ascii="helvetica" w:hAnsi="helvetica" w:eastAsia="helvetica" w:cs="helvetic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浆果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>种子。</w:t>
      </w:r>
    </w:p>
    <w:p w14:paraId="5DD899B4">
      <w:pPr>
        <w:pStyle w:val="2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ind w:left="0" w:leftChars="0" w:right="0" w:firstLine="0" w:firstLineChars="0"/>
        <w:jc w:val="left"/>
        <w:textAlignment w:val="auto"/>
        <w:rPr>
          <w:rFonts w:hint="default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  <w:t>4.2  处理</w:t>
      </w:r>
    </w:p>
    <w:p w14:paraId="51D46109">
      <w:pPr>
        <w:pStyle w:val="2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去除果皮、果肉，清水冲洗。用80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mg/L赤霉素（GA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subscript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）处理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6 h。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70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%酒精消毒1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min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～2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min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，清水清洗3次。</w:t>
      </w:r>
    </w:p>
    <w:p w14:paraId="30E58FD8">
      <w:pPr>
        <w:pStyle w:val="2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>种子与湿沙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体积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>按1：3比例混合，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湿度保持60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%～90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%。 沙藏时间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40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d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～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d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，定期检查防止霉变。</w:t>
      </w:r>
    </w:p>
    <w:p w14:paraId="04B6D5B7">
      <w:pPr>
        <w:pStyle w:val="2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0" w:leftChars="0" w:right="0"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eastAsia="zh-CN"/>
        </w:rPr>
      </w:pPr>
      <w:bookmarkStart w:id="41" w:name="bookmark17"/>
      <w:bookmarkEnd w:id="41"/>
      <w:bookmarkStart w:id="42" w:name="_Toc6415"/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  <w:t xml:space="preserve">5  </w:t>
      </w:r>
      <w:bookmarkEnd w:id="42"/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  <w:t xml:space="preserve"> 建圃</w:t>
      </w:r>
    </w:p>
    <w:p w14:paraId="6713274F">
      <w:pPr>
        <w:pStyle w:val="2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ind w:left="0" w:leftChars="0" w:right="0" w:firstLine="0" w:firstLineChars="0"/>
        <w:jc w:val="left"/>
        <w:textAlignment w:val="auto"/>
        <w:rPr>
          <w:rFonts w:hint="default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en-US"/>
        </w:rPr>
        <w:t>.</w:t>
      </w: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  <w:t>1  苗圃地选择</w:t>
      </w:r>
    </w:p>
    <w:p w14:paraId="7185A9F9"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3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>选择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eastAsia="zh-CN"/>
        </w:rPr>
        <w:t>海拔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200 m</w:t>
      </w:r>
      <w:r>
        <w:rPr>
          <w:rFonts w:hint="eastAsia" w:asciiTheme="majorEastAsia" w:hAnsiTheme="majorEastAsia" w:eastAsiaTheme="majorEastAsia" w:cstheme="majorEastAsia"/>
          <w:color w:val="auto"/>
          <w:spacing w:val="4"/>
          <w:sz w:val="24"/>
          <w:szCs w:val="24"/>
        </w:rPr>
        <w:t>～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700 m，交通便利、地势平坦，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土层深厚、疏松肥沃、排水和保持水性能较好，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PH值5.5</w:t>
      </w:r>
      <w:r>
        <w:rPr>
          <w:rFonts w:hint="eastAsia" w:asciiTheme="majorEastAsia" w:hAnsiTheme="majorEastAsia" w:eastAsiaTheme="majorEastAsia" w:cstheme="majorEastAsia"/>
          <w:color w:val="auto"/>
          <w:spacing w:val="4"/>
          <w:sz w:val="24"/>
          <w:szCs w:val="24"/>
        </w:rPr>
        <w:t>～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7.0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的土壤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或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专用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育苗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基质为宜。</w:t>
      </w:r>
    </w:p>
    <w:p w14:paraId="29F98BE8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w w:val="100"/>
          <w:position w:val="0"/>
          <w:sz w:val="24"/>
          <w:szCs w:val="24"/>
          <w:u w:val="none"/>
          <w:shd w:val="clear" w:color="auto" w:fill="FFFFFF"/>
          <w:lang w:val="en-US" w:eastAsia="zh-CN" w:bidi="en-US"/>
        </w:rPr>
        <w:t>建立设施大棚，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土壤环境质量符合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</w:rPr>
        <w:t>GB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</w:rPr>
        <w:t>15618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>的规定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eastAsia="zh-CN"/>
        </w:rPr>
        <w:t>；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>水源充足，农田灌溉水质量符合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</w:rPr>
        <w:t>GB 5084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>的规定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eastAsia="zh-CN"/>
        </w:rPr>
        <w:t>；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>环境空气质量符合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</w:rPr>
        <w:t>GB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</w:rPr>
        <w:t>3095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>的规定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eastAsia="zh-CN"/>
        </w:rPr>
        <w:t>。</w:t>
      </w:r>
    </w:p>
    <w:p w14:paraId="290815A3">
      <w:pPr>
        <w:pStyle w:val="2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ind w:left="0" w:leftChars="0" w:right="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  <w:t>5.2  整地</w:t>
      </w:r>
    </w:p>
    <w:p w14:paraId="708E1492"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3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w w:val="100"/>
          <w:position w:val="0"/>
          <w:sz w:val="24"/>
          <w:szCs w:val="24"/>
          <w:u w:val="none"/>
          <w:shd w:val="clear" w:color="auto" w:fill="FFFFFF"/>
          <w:lang w:val="en-US" w:eastAsia="zh-CN" w:bidi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w w:val="100"/>
          <w:position w:val="0"/>
          <w:sz w:val="24"/>
          <w:szCs w:val="24"/>
          <w:u w:val="none"/>
          <w:shd w:val="clear" w:color="auto" w:fill="FFFFFF"/>
          <w:lang w:val="en-US" w:eastAsia="zh-CN" w:bidi="en-US"/>
        </w:rPr>
        <w:t>播种前，清除苗床杂物，整平苗床。</w:t>
      </w:r>
    </w:p>
    <w:p w14:paraId="1A66A011">
      <w:pPr>
        <w:pStyle w:val="2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ind w:left="0" w:leftChars="0" w:right="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  <w:t>5.3  消毒</w:t>
      </w:r>
    </w:p>
    <w:p w14:paraId="39DAEDEB"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3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rightChars="0"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>每亩撒施生石灰120 kg～150 kg/667 m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vertAlign w:val="superscript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>，或50 %多菌灵或72 %百菌清可湿性粉剂按500～800倍液喷洒床面。深耕翻土，深度25 cm～35 cm。</w:t>
      </w:r>
    </w:p>
    <w:p w14:paraId="2A3FC9D7">
      <w:pPr>
        <w:pStyle w:val="2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ind w:left="0" w:leftChars="0" w:right="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  <w:t>5.4  施基肥</w:t>
      </w:r>
    </w:p>
    <w:p w14:paraId="554891D6">
      <w:pPr>
        <w:keepNext w:val="0"/>
        <w:keepLines w:val="0"/>
        <w:widowControl/>
        <w:suppressLineNumbers w:val="0"/>
        <w:ind w:firstLine="480" w:firstLineChars="200"/>
        <w:jc w:val="left"/>
        <w:rPr>
          <w:color w:val="auto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>结合深耕翻土施基肥，有机肥1500 kg</w:t>
      </w:r>
      <w:r>
        <w:rPr>
          <w:rFonts w:hint="eastAsia" w:asciiTheme="majorEastAsia" w:hAnsiTheme="majorEastAsia" w:eastAsiaTheme="majorEastAsia" w:cstheme="majorEastAsia"/>
          <w:color w:val="auto"/>
          <w:spacing w:val="4"/>
          <w:sz w:val="24"/>
          <w:szCs w:val="24"/>
        </w:rPr>
        <w:t>～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>1800 kg+磷肥180 kg/667 m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vertAlign w:val="superscript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>。</w:t>
      </w:r>
    </w:p>
    <w:p w14:paraId="397034C5">
      <w:pPr>
        <w:pStyle w:val="2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ind w:left="0" w:leftChars="0" w:right="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  <w:t>5.5  作床</w:t>
      </w:r>
    </w:p>
    <w:p w14:paraId="28DB65F6">
      <w:pPr>
        <w:pStyle w:val="2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ind w:left="0" w:leftChars="0"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>作高床，床面宽0.8 m～1.0 m，床高0.2 m～0.3 m，床长10 m～15 m，步道宽 0.4 m～0.5 m，土壤颗粒细碎，床面平整。</w:t>
      </w:r>
    </w:p>
    <w:p w14:paraId="4CFE6845">
      <w:pPr>
        <w:pStyle w:val="2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ind w:left="0" w:leftChars="0" w:right="0" w:firstLine="0" w:firstLineChars="0"/>
        <w:jc w:val="left"/>
        <w:textAlignment w:val="auto"/>
        <w:rPr>
          <w:rFonts w:hint="default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  <w:t>5.6  遮阴</w:t>
      </w:r>
    </w:p>
    <w:p w14:paraId="585F8719">
      <w:pPr>
        <w:keepNext w:val="0"/>
        <w:keepLines w:val="0"/>
        <w:widowControl/>
        <w:suppressLineNumbers w:val="0"/>
        <w:ind w:firstLine="480" w:firstLineChars="200"/>
        <w:jc w:val="left"/>
        <w:rPr>
          <w:color w:val="auto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>搭建遮荫棚，遮荫60 %-80 %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w w:val="100"/>
          <w:position w:val="0"/>
          <w:sz w:val="24"/>
          <w:szCs w:val="24"/>
          <w:u w:val="none"/>
          <w:shd w:val="clear" w:color="auto" w:fill="FFFFFF"/>
          <w:lang w:val="en-US" w:eastAsia="zh-CN" w:bidi="en-US"/>
        </w:rPr>
        <w:t>，苗床温度 15 ℃～ 28 ℃。</w:t>
      </w:r>
    </w:p>
    <w:p w14:paraId="60323752">
      <w:pPr>
        <w:pStyle w:val="2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0" w:leftChars="0" w:right="0"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</w:pPr>
      <w:bookmarkStart w:id="43" w:name="_Toc15818"/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  <w:t>6  育苗</w:t>
      </w:r>
      <w:bookmarkEnd w:id="43"/>
    </w:p>
    <w:p w14:paraId="06C0B302">
      <w:pPr>
        <w:pStyle w:val="2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ind w:left="0" w:leftChars="0" w:right="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  <w:t>6.1  播种时间</w:t>
      </w:r>
    </w:p>
    <w:p w14:paraId="505BC710"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w w:val="100"/>
          <w:position w:val="0"/>
          <w:sz w:val="24"/>
          <w:szCs w:val="24"/>
          <w:u w:val="none"/>
          <w:shd w:val="clear" w:color="auto" w:fill="FFFFFF"/>
          <w:lang w:val="en-US" w:eastAsia="zh-CN" w:bidi="en-US"/>
        </w:rPr>
        <w:t>每年10月底至12月初。</w:t>
      </w:r>
    </w:p>
    <w:p w14:paraId="12771B66">
      <w:pPr>
        <w:pStyle w:val="2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ind w:left="0" w:leftChars="0" w:right="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  <w:t>6.2  消毒</w:t>
      </w:r>
    </w:p>
    <w:p w14:paraId="6AEA1340"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3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rightChars="0"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>播种前用75%百菌清或50%多菌灵700倍液侵泡种子30min。</w:t>
      </w:r>
    </w:p>
    <w:p w14:paraId="2085A3BE">
      <w:pPr>
        <w:pStyle w:val="2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ind w:left="0" w:leftChars="0" w:right="0" w:firstLine="0" w:firstLineChars="0"/>
        <w:jc w:val="left"/>
        <w:textAlignment w:val="auto"/>
        <w:rPr>
          <w:rFonts w:hint="default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  <w:t>6.3  播种方式</w:t>
      </w:r>
    </w:p>
    <w:p w14:paraId="29553684">
      <w:pPr>
        <w:keepNext w:val="0"/>
        <w:keepLines w:val="0"/>
        <w:widowControl/>
        <w:suppressLineNumbers w:val="0"/>
        <w:shd w:val="clear" w:color="auto" w:fill="auto"/>
        <w:ind w:firstLine="480" w:firstLineChars="200"/>
        <w:jc w:val="left"/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>穴播，间距6 cm～8 cm，覆土2 cm～3 cm。播后覆盖一层1 cm</w:t>
      </w:r>
      <w:r>
        <w:rPr>
          <w:rFonts w:hint="eastAsia" w:asciiTheme="majorEastAsia" w:hAnsiTheme="majorEastAsia" w:eastAsiaTheme="majorEastAsia" w:cstheme="majorEastAsia"/>
          <w:color w:val="auto"/>
          <w:spacing w:val="4"/>
          <w:sz w:val="24"/>
          <w:szCs w:val="24"/>
        </w:rPr>
        <w:t>～</w:t>
      </w:r>
      <w:r>
        <w:rPr>
          <w:rFonts w:hint="eastAsia" w:asciiTheme="majorEastAsia" w:hAnsiTheme="majorEastAsia" w:eastAsiaTheme="majorEastAsia" w:cstheme="majorEastAsia"/>
          <w:color w:val="auto"/>
          <w:spacing w:val="4"/>
          <w:sz w:val="24"/>
          <w:szCs w:val="24"/>
          <w:lang w:val="en-US" w:eastAsia="zh-CN"/>
        </w:rPr>
        <w:t xml:space="preserve">2 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>cm用筛过的细土，压实，浇透水。</w:t>
      </w:r>
    </w:p>
    <w:p w14:paraId="60A72A28">
      <w:pPr>
        <w:pStyle w:val="2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ind w:left="0" w:leftChars="0" w:right="0" w:firstLine="0" w:firstLineChars="0"/>
        <w:jc w:val="left"/>
        <w:textAlignment w:val="auto"/>
        <w:rPr>
          <w:rFonts w:hint="default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  <w:t>6.4  播种量</w:t>
      </w:r>
    </w:p>
    <w:p w14:paraId="7B98BCBE"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 xml:space="preserve">    6 kg</w:t>
      </w:r>
      <w:r>
        <w:rPr>
          <w:rFonts w:hint="eastAsia" w:asciiTheme="majorEastAsia" w:hAnsiTheme="majorEastAsia" w:eastAsiaTheme="majorEastAsia" w:cstheme="majorEastAsia"/>
          <w:color w:val="auto"/>
          <w:spacing w:val="4"/>
          <w:sz w:val="24"/>
          <w:szCs w:val="24"/>
        </w:rPr>
        <w:t>～</w:t>
      </w:r>
      <w:r>
        <w:rPr>
          <w:rFonts w:hint="eastAsia" w:asciiTheme="majorEastAsia" w:hAnsiTheme="majorEastAsia" w:eastAsiaTheme="majorEastAsia" w:cstheme="majorEastAsia"/>
          <w:color w:val="auto"/>
          <w:spacing w:val="4"/>
          <w:sz w:val="24"/>
          <w:szCs w:val="24"/>
          <w:lang w:val="en-US" w:eastAsia="zh-CN"/>
        </w:rPr>
        <w:t xml:space="preserve">8 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>kg/667 m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vertAlign w:val="superscript"/>
          <w:lang w:val="en-US" w:eastAsia="zh-CN"/>
        </w:rPr>
        <w:t>2</w:t>
      </w:r>
    </w:p>
    <w:p w14:paraId="771C790C">
      <w:pPr>
        <w:pStyle w:val="2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0" w:leftChars="0" w:right="0"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</w:pPr>
      <w:bookmarkStart w:id="44" w:name="_Toc31263"/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  <w:t>7  苗期管理</w:t>
      </w:r>
      <w:bookmarkEnd w:id="44"/>
    </w:p>
    <w:p w14:paraId="24A71327">
      <w:pPr>
        <w:pStyle w:val="2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ind w:left="0" w:leftChars="0" w:right="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  <w:t>7.1  水分</w:t>
      </w:r>
    </w:p>
    <w:p w14:paraId="62AB4648"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3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rightChars="0"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>出苗前，湿度60 %～90 %，出苗后，湿度50 %～65 %；雨天及时排水。</w:t>
      </w:r>
    </w:p>
    <w:p w14:paraId="49AAAF34">
      <w:pPr>
        <w:pStyle w:val="2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ind w:left="0" w:leftChars="0" w:right="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  <w:t>7.2  追肥</w:t>
      </w:r>
    </w:p>
    <w:p w14:paraId="74116DB6"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3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rightChars="0"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>结合水分管理，幼苗长出2</w:t>
      </w:r>
      <w:r>
        <w:rPr>
          <w:rFonts w:hint="eastAsia" w:asciiTheme="majorEastAsia" w:hAnsiTheme="majorEastAsia" w:eastAsiaTheme="majorEastAsia" w:cstheme="majorEastAsia"/>
          <w:color w:val="auto"/>
          <w:spacing w:val="4"/>
          <w:sz w:val="24"/>
          <w:szCs w:val="24"/>
        </w:rPr>
        <w:t>～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>3片叶时，施叶面肥0.2 %</w:t>
      </w:r>
      <w:r>
        <w:rPr>
          <w:rFonts w:hint="eastAsia" w:asciiTheme="majorEastAsia" w:hAnsiTheme="majorEastAsia" w:eastAsiaTheme="majorEastAsia" w:cstheme="majorEastAsia"/>
          <w:color w:val="auto"/>
          <w:spacing w:val="4"/>
          <w:sz w:val="24"/>
          <w:szCs w:val="24"/>
        </w:rPr>
        <w:t>～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>0.4 %尿素水溶液或水溶性肥料；5 月后施15 kg</w:t>
      </w:r>
      <w:r>
        <w:rPr>
          <w:rFonts w:hint="eastAsia" w:asciiTheme="majorEastAsia" w:hAnsiTheme="majorEastAsia" w:eastAsiaTheme="majorEastAsia" w:cstheme="majorEastAsia"/>
          <w:color w:val="auto"/>
          <w:spacing w:val="4"/>
          <w:sz w:val="24"/>
          <w:szCs w:val="24"/>
        </w:rPr>
        <w:t>～</w:t>
      </w:r>
      <w:r>
        <w:rPr>
          <w:rFonts w:hint="eastAsia" w:asciiTheme="majorEastAsia" w:hAnsiTheme="majorEastAsia" w:eastAsiaTheme="majorEastAsia" w:cstheme="majorEastAsia"/>
          <w:color w:val="auto"/>
          <w:spacing w:val="4"/>
          <w:sz w:val="24"/>
          <w:szCs w:val="24"/>
          <w:lang w:val="en-US" w:eastAsia="zh-CN"/>
        </w:rPr>
        <w:t>18 kg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>/667 m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vertAlign w:val="superscript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>高效复合肥，间隔时间约25 d，连施4</w:t>
      </w:r>
      <w:r>
        <w:rPr>
          <w:rFonts w:hint="eastAsia" w:asciiTheme="majorEastAsia" w:hAnsiTheme="majorEastAsia" w:eastAsiaTheme="majorEastAsia" w:cstheme="majorEastAsia"/>
          <w:color w:val="auto"/>
          <w:spacing w:val="4"/>
          <w:sz w:val="24"/>
          <w:szCs w:val="24"/>
        </w:rPr>
        <w:t>～</w:t>
      </w:r>
      <w:r>
        <w:rPr>
          <w:rFonts w:hint="eastAsia" w:asciiTheme="majorEastAsia" w:hAnsiTheme="majorEastAsia" w:eastAsiaTheme="majorEastAsia" w:cstheme="majorEastAsia"/>
          <w:color w:val="auto"/>
          <w:spacing w:val="4"/>
          <w:sz w:val="24"/>
          <w:szCs w:val="24"/>
          <w:lang w:val="en-US" w:eastAsia="zh-CN"/>
        </w:rPr>
        <w:t>5 次，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>肥料使用应符合NY/T 496的规定。</w:t>
      </w:r>
    </w:p>
    <w:p w14:paraId="6EE4E436">
      <w:pPr>
        <w:pStyle w:val="2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ind w:left="0" w:leftChars="0" w:right="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  <w:t>7.3  除草</w:t>
      </w:r>
    </w:p>
    <w:p w14:paraId="1C67E535"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3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rightChars="0"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>及时人工除草。</w:t>
      </w:r>
    </w:p>
    <w:p w14:paraId="2672E297">
      <w:pPr>
        <w:pStyle w:val="2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ind w:left="0" w:leftChars="0" w:right="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  <w:t>7.4  间苗</w:t>
      </w:r>
    </w:p>
    <w:p w14:paraId="4EC6648D"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3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rightChars="0"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>及时剔除病苗、弱苗、密苗，保持株距8  cm～10 cm，密度6 万株/667 m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vertAlign w:val="superscript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>～7 万株/667 m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vertAlign w:val="superscript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>。</w:t>
      </w:r>
    </w:p>
    <w:p w14:paraId="5F9C2314">
      <w:pPr>
        <w:pStyle w:val="2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ind w:left="0" w:leftChars="0" w:right="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  <w:t>7.5  搭架</w:t>
      </w:r>
    </w:p>
    <w:p w14:paraId="5F753A5A"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3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 w:firstLine="480" w:firstLineChars="200"/>
        <w:jc w:val="both"/>
        <w:textAlignment w:val="auto"/>
        <w:rPr>
          <w:color w:val="auto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>间苗后，及时拉绳搭架，将种苗攀缘茎牵引至搭架绳上，确保一株一绳。</w:t>
      </w:r>
    </w:p>
    <w:p w14:paraId="660A8A19">
      <w:pPr>
        <w:pStyle w:val="2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0" w:leftChars="0" w:right="0"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</w:pPr>
      <w:bookmarkStart w:id="45" w:name="_Toc3321"/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  <w:t>8  病虫害防治</w:t>
      </w:r>
      <w:bookmarkEnd w:id="45"/>
    </w:p>
    <w:p w14:paraId="75D2F65B">
      <w:pPr>
        <w:pStyle w:val="2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ind w:left="0" w:leftChars="0" w:right="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  <w:t>8.1  主要虫害</w:t>
      </w:r>
    </w:p>
    <w:p w14:paraId="23B6DB62"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3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rightChars="0" w:firstLine="476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color w:val="auto"/>
          <w:spacing w:val="-2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-1"/>
          <w:sz w:val="24"/>
          <w:szCs w:val="24"/>
        </w:rPr>
        <w:t>主要病害有</w:t>
      </w:r>
      <w:r>
        <w:rPr>
          <w:rFonts w:hint="eastAsia" w:asciiTheme="majorEastAsia" w:hAnsiTheme="majorEastAsia" w:eastAsiaTheme="majorEastAsia" w:cstheme="majorEastAsia"/>
          <w:color w:val="auto"/>
          <w:spacing w:val="-1"/>
          <w:sz w:val="24"/>
          <w:szCs w:val="24"/>
          <w:lang w:val="en-US" w:eastAsia="zh-CN"/>
        </w:rPr>
        <w:t>叶斑病、</w:t>
      </w:r>
      <w:r>
        <w:rPr>
          <w:rFonts w:hint="eastAsia" w:asciiTheme="majorEastAsia" w:hAnsiTheme="majorEastAsia" w:eastAsiaTheme="majorEastAsia" w:cstheme="majorEastAsia"/>
          <w:color w:val="auto"/>
          <w:spacing w:val="-1"/>
          <w:sz w:val="24"/>
          <w:szCs w:val="24"/>
        </w:rPr>
        <w:t>根腐病、黑斑病、炭疽病、枯萎病、</w:t>
      </w:r>
      <w:r>
        <w:rPr>
          <w:rFonts w:hint="eastAsia" w:asciiTheme="majorEastAsia" w:hAnsiTheme="majorEastAsia" w:eastAsiaTheme="majorEastAsia" w:cstheme="majorEastAsia"/>
          <w:color w:val="auto"/>
          <w:spacing w:val="-1"/>
          <w:sz w:val="24"/>
          <w:szCs w:val="24"/>
          <w:lang w:val="en-US" w:eastAsia="zh-CN"/>
        </w:rPr>
        <w:t>立枯病、猝死倒病等</w:t>
      </w:r>
      <w:r>
        <w:rPr>
          <w:rFonts w:hint="eastAsia" w:asciiTheme="majorEastAsia" w:hAnsiTheme="majorEastAsia" w:eastAsiaTheme="majorEastAsia" w:cstheme="majorEastAsia"/>
          <w:color w:val="auto"/>
          <w:spacing w:val="-2"/>
          <w:sz w:val="24"/>
          <w:szCs w:val="24"/>
        </w:rPr>
        <w:t>。</w:t>
      </w:r>
    </w:p>
    <w:p w14:paraId="0C2BEBC9">
      <w:pPr>
        <w:pStyle w:val="2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ind w:left="0" w:leftChars="0" w:right="0" w:firstLine="0" w:firstLineChars="0"/>
        <w:jc w:val="left"/>
        <w:textAlignment w:val="auto"/>
        <w:rPr>
          <w:rFonts w:hint="default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  <w:t>8.2  主要病害</w:t>
      </w:r>
    </w:p>
    <w:p w14:paraId="56498A06"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3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rightChars="0" w:firstLine="472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color w:val="auto"/>
          <w:spacing w:val="-2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-2"/>
          <w:sz w:val="24"/>
          <w:szCs w:val="24"/>
        </w:rPr>
        <w:t>主要虫害有小地老虎、蛴嘈、</w:t>
      </w:r>
      <w:r>
        <w:rPr>
          <w:rFonts w:hint="eastAsia" w:asciiTheme="majorEastAsia" w:hAnsiTheme="majorEastAsia" w:eastAsiaTheme="majorEastAsia" w:cstheme="majorEastAsia"/>
          <w:color w:val="auto"/>
          <w:spacing w:val="-2"/>
          <w:sz w:val="24"/>
          <w:szCs w:val="24"/>
          <w:lang w:val="en-US" w:eastAsia="zh-CN"/>
        </w:rPr>
        <w:t>蚜虫</w:t>
      </w:r>
      <w:r>
        <w:rPr>
          <w:rFonts w:hint="eastAsia" w:asciiTheme="majorEastAsia" w:hAnsiTheme="majorEastAsia" w:eastAsiaTheme="majorEastAsia" w:cstheme="majorEastAsia"/>
          <w:color w:val="auto"/>
          <w:spacing w:val="-2"/>
          <w:sz w:val="24"/>
          <w:szCs w:val="24"/>
        </w:rPr>
        <w:t>等。</w:t>
      </w:r>
    </w:p>
    <w:p w14:paraId="14BC58F9">
      <w:pPr>
        <w:pStyle w:val="2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ind w:left="0" w:leftChars="0" w:right="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  <w:t>8.3  防治原则</w:t>
      </w:r>
    </w:p>
    <w:p w14:paraId="74246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464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-4"/>
          <w:sz w:val="24"/>
          <w:szCs w:val="24"/>
        </w:rPr>
        <w:t>预防为主，综合防治。</w:t>
      </w:r>
    </w:p>
    <w:p w14:paraId="4A18A537">
      <w:pPr>
        <w:pStyle w:val="2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ind w:left="0" w:leftChars="0" w:right="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  <w:t>8.4  防治方法</w:t>
      </w:r>
    </w:p>
    <w:p w14:paraId="7A637363"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3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 w:firstLine="480" w:firstLineChars="200"/>
        <w:jc w:val="both"/>
        <w:textAlignment w:val="auto"/>
        <w:rPr>
          <w:rFonts w:hint="default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w w:val="100"/>
          <w:position w:val="0"/>
          <w:sz w:val="24"/>
          <w:szCs w:val="24"/>
          <w:u w:val="none"/>
          <w:shd w:val="clear" w:color="auto" w:fill="FFFFFF"/>
          <w:lang w:val="en-US" w:eastAsia="zh-CN" w:bidi="en-US"/>
        </w:rPr>
        <w:t>农药使用应符合GB/T 8321.10。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>主要病虫害防治方法见附录B。</w:t>
      </w:r>
    </w:p>
    <w:p w14:paraId="355C2BE5">
      <w:pPr>
        <w:pStyle w:val="2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0" w:leftChars="0" w:right="0" w:firstLine="0" w:firstLineChars="0"/>
        <w:jc w:val="left"/>
        <w:textAlignment w:val="auto"/>
        <w:outlineLvl w:val="0"/>
        <w:rPr>
          <w:rFonts w:hint="default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</w:pPr>
      <w:bookmarkStart w:id="46" w:name="_Toc17990"/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  <w:t>9  种苗</w:t>
      </w:r>
      <w:bookmarkEnd w:id="46"/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  <w:t>出圃</w:t>
      </w:r>
    </w:p>
    <w:p w14:paraId="3D0B2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u w:val="none"/>
          <w:shd w:val="clear" w:color="auto" w:fill="auto"/>
          <w:lang w:val="en-US" w:eastAsia="zh-CN" w:bidi="en-US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u w:val="none"/>
          <w:shd w:val="clear" w:color="auto" w:fill="auto"/>
          <w:lang w:val="en-US" w:eastAsia="zh-CN" w:bidi="en-US"/>
        </w:rPr>
        <w:t>育苗2年或以上，地下块茎≥2.58 g±0.65 g健壮种苗，可出圃。</w:t>
      </w:r>
    </w:p>
    <w:p w14:paraId="7B26FC7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480" w:firstLineChars="200"/>
        <w:textAlignment w:val="auto"/>
        <w:rPr>
          <w:rFonts w:hint="default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u w:val="none"/>
          <w:shd w:val="clear" w:color="auto" w:fill="auto"/>
          <w:lang w:val="en-US" w:eastAsia="zh-CN" w:bidi="en-US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u w:val="none"/>
          <w:shd w:val="clear" w:color="auto" w:fill="auto"/>
          <w:lang w:val="en-US" w:eastAsia="zh-CN" w:bidi="en-US"/>
        </w:rPr>
        <w:t>种苗质量及分级评价标准见附录A。</w:t>
      </w:r>
    </w:p>
    <w:p w14:paraId="0E055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u w:val="none"/>
          <w:shd w:val="clear" w:color="auto" w:fill="auto"/>
          <w:lang w:val="en-US" w:eastAsia="zh-CN" w:bidi="en-US"/>
        </w:rPr>
        <w:t>3月～5月，选择晴天，及时移栽。</w:t>
      </w:r>
    </w:p>
    <w:p w14:paraId="2B01C926">
      <w:pPr>
        <w:pStyle w:val="2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0" w:leftChars="0" w:right="0" w:firstLine="0" w:firstLineChars="0"/>
        <w:jc w:val="left"/>
        <w:textAlignment w:val="auto"/>
        <w:outlineLvl w:val="0"/>
        <w:rPr>
          <w:rFonts w:hint="default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</w:pPr>
      <w:bookmarkStart w:id="47" w:name="_Toc28220"/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  <w:t>10  档案</w:t>
      </w:r>
      <w:bookmarkEnd w:id="47"/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24"/>
          <w:szCs w:val="24"/>
          <w:lang w:val="en-US" w:eastAsia="zh-CN"/>
        </w:rPr>
        <w:t>管理</w:t>
      </w:r>
    </w:p>
    <w:p w14:paraId="0D417E2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u w:val="none"/>
          <w:shd w:val="clear" w:color="auto" w:fill="auto"/>
          <w:lang w:val="en-US" w:eastAsia="zh-CN" w:bidi="en-US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position w:val="0"/>
          <w:sz w:val="24"/>
          <w:szCs w:val="24"/>
          <w:u w:val="none"/>
          <w:shd w:val="clear" w:color="auto" w:fill="auto"/>
          <w:lang w:val="en-US" w:eastAsia="zh-CN" w:bidi="en-US"/>
        </w:rPr>
        <w:t>建立金果榄种苗生产时间、地点、管理等生产全过程记录档案（见附录 C）。记录应规范统一，并归档保存，专人管理，保存年限不少于2年。</w:t>
      </w:r>
    </w:p>
    <w:p w14:paraId="26C75A08">
      <w:pPr>
        <w:pStyle w:val="3"/>
        <w:spacing w:before="65" w:line="222" w:lineRule="auto"/>
        <w:ind w:left="4077"/>
        <w:rPr>
          <w:b/>
          <w:bCs/>
          <w:color w:val="auto"/>
          <w:spacing w:val="-12"/>
          <w:sz w:val="20"/>
          <w:szCs w:val="20"/>
        </w:rPr>
      </w:pPr>
    </w:p>
    <w:p w14:paraId="5630236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-12"/>
          <w:sz w:val="24"/>
          <w:szCs w:val="24"/>
        </w:rPr>
      </w:pPr>
    </w:p>
    <w:p w14:paraId="2715AC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-12"/>
          <w:sz w:val="24"/>
          <w:szCs w:val="24"/>
        </w:rPr>
      </w:pPr>
    </w:p>
    <w:p w14:paraId="2D518E3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-12"/>
          <w:sz w:val="24"/>
          <w:szCs w:val="24"/>
        </w:rPr>
      </w:pPr>
    </w:p>
    <w:p w14:paraId="6628773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-12"/>
          <w:sz w:val="24"/>
          <w:szCs w:val="24"/>
        </w:rPr>
      </w:pPr>
    </w:p>
    <w:p w14:paraId="16BB833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-12"/>
          <w:sz w:val="24"/>
          <w:szCs w:val="24"/>
        </w:rPr>
      </w:pPr>
    </w:p>
    <w:p w14:paraId="0007651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-12"/>
          <w:sz w:val="24"/>
          <w:szCs w:val="24"/>
        </w:rPr>
      </w:pPr>
    </w:p>
    <w:p w14:paraId="6B53DF1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-12"/>
          <w:sz w:val="24"/>
          <w:szCs w:val="24"/>
        </w:rPr>
      </w:pPr>
    </w:p>
    <w:p w14:paraId="14CB357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-12"/>
          <w:sz w:val="24"/>
          <w:szCs w:val="24"/>
        </w:rPr>
      </w:pPr>
    </w:p>
    <w:p w14:paraId="1512A74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-12"/>
          <w:sz w:val="24"/>
          <w:szCs w:val="24"/>
        </w:rPr>
      </w:pPr>
      <w:bookmarkStart w:id="48" w:name="_GoBack"/>
      <w:bookmarkEnd w:id="48"/>
    </w:p>
    <w:p w14:paraId="6C048F0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-12"/>
          <w:sz w:val="24"/>
          <w:szCs w:val="24"/>
        </w:rPr>
      </w:pPr>
    </w:p>
    <w:p w14:paraId="216906E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12"/>
          <w:sz w:val="24"/>
          <w:szCs w:val="24"/>
        </w:rPr>
        <w:t>附</w:t>
      </w:r>
      <w:r>
        <w:rPr>
          <w:rFonts w:hint="eastAsia" w:ascii="黑体" w:hAnsi="黑体" w:eastAsia="黑体" w:cs="黑体"/>
          <w:b w:val="0"/>
          <w:bCs w:val="0"/>
          <w:color w:val="auto"/>
          <w:spacing w:val="4"/>
          <w:sz w:val="24"/>
          <w:szCs w:val="24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auto"/>
          <w:spacing w:val="-12"/>
          <w:sz w:val="24"/>
          <w:szCs w:val="24"/>
        </w:rPr>
        <w:t>录</w:t>
      </w:r>
      <w:r>
        <w:rPr>
          <w:rFonts w:hint="eastAsia" w:ascii="黑体" w:hAnsi="黑体" w:eastAsia="黑体" w:cs="黑体"/>
          <w:b w:val="0"/>
          <w:bCs w:val="0"/>
          <w:color w:val="auto"/>
          <w:spacing w:val="5"/>
          <w:sz w:val="24"/>
          <w:szCs w:val="24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auto"/>
          <w:spacing w:val="-12"/>
          <w:sz w:val="24"/>
          <w:szCs w:val="24"/>
        </w:rPr>
        <w:t>A</w:t>
      </w:r>
    </w:p>
    <w:p w14:paraId="510B5E4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auto"/>
        <w:ind w:lef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8"/>
          <w:sz w:val="24"/>
          <w:szCs w:val="24"/>
        </w:rPr>
        <w:t>(资料型)</w:t>
      </w:r>
    </w:p>
    <w:p w14:paraId="765B9D3B"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</w:rPr>
        <w:t>表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lang w:val="en-US" w:eastAsia="zh-CN"/>
        </w:rPr>
        <w:t>A 给出了金果榄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</w:rPr>
        <w:t>种苗质量及分级评价标准</w:t>
      </w:r>
    </w:p>
    <w:p w14:paraId="3EB03F06"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</w:rPr>
      </w:pPr>
    </w:p>
    <w:p w14:paraId="0246AFEF"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</w:rPr>
        <w:t>表 A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lang w:val="en-US" w:eastAsia="zh-CN"/>
        </w:rPr>
        <w:t xml:space="preserve"> 金果榄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</w:rPr>
        <w:t>种苗质量及分级评价标准</w:t>
      </w:r>
    </w:p>
    <w:p w14:paraId="6FDBCC39">
      <w:pPr>
        <w:spacing w:line="152" w:lineRule="exact"/>
        <w:rPr>
          <w:color w:val="auto"/>
        </w:rPr>
      </w:pPr>
    </w:p>
    <w:tbl>
      <w:tblPr>
        <w:tblStyle w:val="40"/>
        <w:tblW w:w="90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3"/>
        <w:gridCol w:w="1658"/>
        <w:gridCol w:w="1998"/>
        <w:gridCol w:w="3491"/>
      </w:tblGrid>
      <w:tr w14:paraId="74350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873" w:type="dxa"/>
            <w:vAlign w:val="top"/>
          </w:tcPr>
          <w:p w14:paraId="2C9F2E14">
            <w:pPr>
              <w:pStyle w:val="39"/>
              <w:spacing w:before="152" w:line="220" w:lineRule="auto"/>
              <w:ind w:left="744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pacing w:val="-5"/>
              </w:rPr>
              <w:t>项 目</w:t>
            </w:r>
          </w:p>
        </w:tc>
        <w:tc>
          <w:tcPr>
            <w:tcW w:w="1658" w:type="dxa"/>
            <w:vAlign w:val="top"/>
          </w:tcPr>
          <w:p w14:paraId="7FB572B1">
            <w:pPr>
              <w:pStyle w:val="39"/>
              <w:spacing w:before="152" w:line="220" w:lineRule="auto"/>
              <w:ind w:left="46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一级指标</w:t>
            </w:r>
          </w:p>
        </w:tc>
        <w:tc>
          <w:tcPr>
            <w:tcW w:w="1998" w:type="dxa"/>
            <w:vAlign w:val="top"/>
          </w:tcPr>
          <w:p w14:paraId="77AC9F8F">
            <w:pPr>
              <w:pStyle w:val="39"/>
              <w:spacing w:before="152" w:line="220" w:lineRule="auto"/>
              <w:ind w:left="634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二级指标</w:t>
            </w:r>
          </w:p>
        </w:tc>
        <w:tc>
          <w:tcPr>
            <w:tcW w:w="3491" w:type="dxa"/>
            <w:vAlign w:val="top"/>
          </w:tcPr>
          <w:p w14:paraId="06718ACD">
            <w:pPr>
              <w:pStyle w:val="39"/>
              <w:spacing w:before="152" w:line="219" w:lineRule="auto"/>
              <w:ind w:left="1465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不合格</w:t>
            </w:r>
          </w:p>
        </w:tc>
      </w:tr>
      <w:tr w14:paraId="08796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873" w:type="dxa"/>
            <w:vAlign w:val="top"/>
          </w:tcPr>
          <w:p w14:paraId="090F756E">
            <w:pPr>
              <w:pStyle w:val="39"/>
              <w:spacing w:before="150" w:line="220" w:lineRule="auto"/>
              <w:ind w:left="474"/>
              <w:rPr>
                <w:color w:val="auto"/>
              </w:rPr>
            </w:pPr>
            <w:r>
              <w:rPr>
                <w:color w:val="auto"/>
                <w:spacing w:val="7"/>
              </w:rPr>
              <w:t>须根长(</w:t>
            </w:r>
            <w:r>
              <w:rPr>
                <w:color w:val="auto"/>
              </w:rPr>
              <w:t>cm</w:t>
            </w:r>
            <w:r>
              <w:rPr>
                <w:color w:val="auto"/>
                <w:spacing w:val="7"/>
              </w:rPr>
              <w:t>)</w:t>
            </w:r>
          </w:p>
        </w:tc>
        <w:tc>
          <w:tcPr>
            <w:tcW w:w="1658" w:type="dxa"/>
            <w:vAlign w:val="top"/>
          </w:tcPr>
          <w:p w14:paraId="70A01D3B">
            <w:pPr>
              <w:pStyle w:val="39"/>
              <w:spacing w:before="168" w:line="237" w:lineRule="auto"/>
              <w:ind w:left="681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color w:val="auto"/>
                <w:spacing w:val="-9"/>
              </w:rPr>
              <w:t>≥</w:t>
            </w:r>
            <w:r>
              <w:rPr>
                <w:rFonts w:hint="eastAsia"/>
                <w:color w:val="auto"/>
                <w:spacing w:val="-9"/>
                <w:lang w:val="en-US" w:eastAsia="zh-CN"/>
              </w:rPr>
              <w:t>6</w:t>
            </w:r>
          </w:p>
        </w:tc>
        <w:tc>
          <w:tcPr>
            <w:tcW w:w="1998" w:type="dxa"/>
            <w:vAlign w:val="top"/>
          </w:tcPr>
          <w:p w14:paraId="50E4E5A9">
            <w:pPr>
              <w:pStyle w:val="39"/>
              <w:spacing w:before="147" w:line="216" w:lineRule="auto"/>
              <w:ind w:left="723"/>
              <w:rPr>
                <w:color w:val="auto"/>
              </w:rPr>
            </w:pPr>
            <w:r>
              <w:rPr>
                <w:color w:val="auto"/>
                <w:spacing w:val="-2"/>
              </w:rPr>
              <w:t>&lt;</w:t>
            </w:r>
            <w:r>
              <w:rPr>
                <w:rFonts w:hint="eastAsia"/>
                <w:color w:val="auto"/>
                <w:spacing w:val="-2"/>
                <w:lang w:val="en-US" w:eastAsia="zh-CN"/>
              </w:rPr>
              <w:t>6</w:t>
            </w:r>
            <w:r>
              <w:rPr>
                <w:color w:val="auto"/>
                <w:spacing w:val="-2"/>
              </w:rPr>
              <w:t>,≥3</w:t>
            </w:r>
          </w:p>
        </w:tc>
        <w:tc>
          <w:tcPr>
            <w:tcW w:w="3491" w:type="dxa"/>
            <w:vMerge w:val="restart"/>
            <w:tcBorders>
              <w:bottom w:val="nil"/>
            </w:tcBorders>
            <w:vAlign w:val="top"/>
          </w:tcPr>
          <w:p w14:paraId="00C2AFD0">
            <w:pPr>
              <w:spacing w:line="279" w:lineRule="auto"/>
              <w:rPr>
                <w:rFonts w:ascii="Arial"/>
                <w:color w:val="auto"/>
                <w:sz w:val="21"/>
              </w:rPr>
            </w:pPr>
          </w:p>
          <w:p w14:paraId="0B7F7C9A">
            <w:pPr>
              <w:spacing w:line="279" w:lineRule="auto"/>
              <w:rPr>
                <w:rFonts w:ascii="Arial"/>
                <w:color w:val="auto"/>
                <w:sz w:val="21"/>
              </w:rPr>
            </w:pPr>
          </w:p>
          <w:p w14:paraId="57FABB58">
            <w:pPr>
              <w:pStyle w:val="39"/>
              <w:spacing w:before="59" w:line="219" w:lineRule="auto"/>
              <w:ind w:left="115"/>
              <w:rPr>
                <w:color w:val="auto"/>
              </w:rPr>
            </w:pPr>
            <w:r>
              <w:rPr>
                <w:color w:val="auto"/>
                <w:spacing w:val="-1"/>
              </w:rPr>
              <w:t>任何一项指标低于二级标准为不合格种苗</w:t>
            </w:r>
          </w:p>
        </w:tc>
      </w:tr>
      <w:tr w14:paraId="1AA7A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873" w:type="dxa"/>
            <w:vAlign w:val="top"/>
          </w:tcPr>
          <w:p w14:paraId="726B8DE5">
            <w:pPr>
              <w:pStyle w:val="39"/>
              <w:spacing w:before="142" w:line="219" w:lineRule="auto"/>
              <w:ind w:left="565"/>
              <w:rPr>
                <w:color w:val="auto"/>
              </w:rPr>
            </w:pPr>
            <w:r>
              <w:rPr>
                <w:rFonts w:hint="eastAsia"/>
                <w:color w:val="auto"/>
                <w:spacing w:val="9"/>
                <w:lang w:val="en-US" w:eastAsia="zh-CN"/>
              </w:rPr>
              <w:t>藤蔓长</w:t>
            </w:r>
            <w:r>
              <w:rPr>
                <w:color w:val="auto"/>
                <w:spacing w:val="9"/>
              </w:rPr>
              <w:t>(</w:t>
            </w:r>
            <w:r>
              <w:rPr>
                <w:color w:val="auto"/>
              </w:rPr>
              <w:t>cm</w:t>
            </w:r>
            <w:r>
              <w:rPr>
                <w:color w:val="auto"/>
                <w:spacing w:val="9"/>
              </w:rPr>
              <w:t>)</w:t>
            </w:r>
          </w:p>
        </w:tc>
        <w:tc>
          <w:tcPr>
            <w:tcW w:w="1658" w:type="dxa"/>
            <w:vAlign w:val="top"/>
          </w:tcPr>
          <w:p w14:paraId="3F115539">
            <w:pPr>
              <w:pStyle w:val="39"/>
              <w:spacing w:before="160" w:line="237" w:lineRule="auto"/>
              <w:ind w:left="642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color w:val="auto"/>
                <w:spacing w:val="-7"/>
              </w:rPr>
              <w:t>≥</w:t>
            </w:r>
            <w:r>
              <w:rPr>
                <w:rFonts w:hint="eastAsia"/>
                <w:color w:val="auto"/>
                <w:spacing w:val="-7"/>
                <w:lang w:val="en-US" w:eastAsia="zh-CN"/>
              </w:rPr>
              <w:t>25</w:t>
            </w:r>
          </w:p>
        </w:tc>
        <w:tc>
          <w:tcPr>
            <w:tcW w:w="1998" w:type="dxa"/>
            <w:vAlign w:val="top"/>
          </w:tcPr>
          <w:p w14:paraId="4A037147">
            <w:pPr>
              <w:pStyle w:val="39"/>
              <w:spacing w:before="139" w:line="216" w:lineRule="auto"/>
              <w:ind w:left="634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color w:val="auto"/>
                <w:spacing w:val="-2"/>
              </w:rPr>
              <w:t>&lt;2</w:t>
            </w:r>
            <w:r>
              <w:rPr>
                <w:rFonts w:hint="eastAsia"/>
                <w:color w:val="auto"/>
                <w:spacing w:val="-2"/>
                <w:lang w:val="en-US" w:eastAsia="zh-CN"/>
              </w:rPr>
              <w:t>5</w:t>
            </w:r>
            <w:r>
              <w:rPr>
                <w:color w:val="auto"/>
                <w:spacing w:val="-2"/>
              </w:rPr>
              <w:t>,≥1</w:t>
            </w:r>
            <w:r>
              <w:rPr>
                <w:rFonts w:hint="eastAsia"/>
                <w:color w:val="auto"/>
                <w:spacing w:val="-2"/>
                <w:lang w:val="en-US" w:eastAsia="zh-CN"/>
              </w:rPr>
              <w:t>5</w:t>
            </w:r>
          </w:p>
        </w:tc>
        <w:tc>
          <w:tcPr>
            <w:tcW w:w="3491" w:type="dxa"/>
            <w:vMerge w:val="continue"/>
            <w:tcBorders>
              <w:top w:val="nil"/>
              <w:bottom w:val="nil"/>
            </w:tcBorders>
            <w:vAlign w:val="top"/>
          </w:tcPr>
          <w:p w14:paraId="3B383738">
            <w:pPr>
              <w:rPr>
                <w:rFonts w:ascii="Arial"/>
                <w:color w:val="auto"/>
                <w:sz w:val="21"/>
              </w:rPr>
            </w:pPr>
          </w:p>
        </w:tc>
      </w:tr>
      <w:tr w14:paraId="39ECA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873" w:type="dxa"/>
            <w:vAlign w:val="top"/>
          </w:tcPr>
          <w:p w14:paraId="6DD7A31F">
            <w:pPr>
              <w:pStyle w:val="39"/>
              <w:spacing w:before="155" w:line="220" w:lineRule="auto"/>
              <w:ind w:left="565"/>
              <w:rPr>
                <w:color w:val="auto"/>
              </w:rPr>
            </w:pPr>
            <w:r>
              <w:rPr>
                <w:rFonts w:hint="eastAsia"/>
                <w:color w:val="auto"/>
                <w:spacing w:val="9"/>
                <w:lang w:val="en-US" w:eastAsia="zh-CN"/>
              </w:rPr>
              <w:t>藤蔓地径</w:t>
            </w:r>
            <w:r>
              <w:rPr>
                <w:color w:val="auto"/>
                <w:spacing w:val="9"/>
              </w:rPr>
              <w:t>(</w:t>
            </w:r>
            <w:r>
              <w:rPr>
                <w:rFonts w:hint="eastAsia"/>
                <w:color w:val="auto"/>
                <w:spacing w:val="9"/>
                <w:lang w:val="en-US" w:eastAsia="zh-CN"/>
              </w:rPr>
              <w:t>c</w:t>
            </w:r>
            <w:r>
              <w:rPr>
                <w:color w:val="auto"/>
              </w:rPr>
              <w:t>m</w:t>
            </w:r>
            <w:r>
              <w:rPr>
                <w:color w:val="auto"/>
                <w:spacing w:val="9"/>
              </w:rPr>
              <w:t>)</w:t>
            </w:r>
          </w:p>
        </w:tc>
        <w:tc>
          <w:tcPr>
            <w:tcW w:w="1658" w:type="dxa"/>
            <w:vAlign w:val="top"/>
          </w:tcPr>
          <w:p w14:paraId="3EB0B496">
            <w:pPr>
              <w:pStyle w:val="39"/>
              <w:spacing w:before="173" w:line="237" w:lineRule="auto"/>
              <w:ind w:left="592"/>
              <w:rPr>
                <w:color w:val="auto"/>
              </w:rPr>
            </w:pPr>
            <w:r>
              <w:rPr>
                <w:color w:val="auto"/>
                <w:spacing w:val="-7"/>
              </w:rPr>
              <w:t>≥0.3</w:t>
            </w:r>
          </w:p>
        </w:tc>
        <w:tc>
          <w:tcPr>
            <w:tcW w:w="1998" w:type="dxa"/>
            <w:vAlign w:val="top"/>
          </w:tcPr>
          <w:p w14:paraId="5041C7DD">
            <w:pPr>
              <w:pStyle w:val="39"/>
              <w:spacing w:before="152" w:line="216" w:lineRule="auto"/>
              <w:ind w:left="544"/>
              <w:rPr>
                <w:color w:val="auto"/>
              </w:rPr>
            </w:pPr>
            <w:r>
              <w:rPr>
                <w:color w:val="auto"/>
                <w:spacing w:val="-2"/>
              </w:rPr>
              <w:t>&lt;0.3</w:t>
            </w:r>
            <w:r>
              <w:rPr>
                <w:rFonts w:hint="eastAsia"/>
                <w:color w:val="auto"/>
                <w:spacing w:val="-2"/>
                <w:lang w:eastAsia="zh-CN"/>
              </w:rPr>
              <w:t>，</w:t>
            </w:r>
            <w:r>
              <w:rPr>
                <w:color w:val="auto"/>
                <w:spacing w:val="-2"/>
              </w:rPr>
              <w:t>≥0.1</w:t>
            </w:r>
          </w:p>
        </w:tc>
        <w:tc>
          <w:tcPr>
            <w:tcW w:w="3491" w:type="dxa"/>
            <w:vMerge w:val="continue"/>
            <w:tcBorders>
              <w:top w:val="nil"/>
            </w:tcBorders>
            <w:vAlign w:val="top"/>
          </w:tcPr>
          <w:p w14:paraId="037D4C06">
            <w:pPr>
              <w:rPr>
                <w:rFonts w:ascii="Arial"/>
                <w:color w:val="auto"/>
                <w:sz w:val="21"/>
              </w:rPr>
            </w:pPr>
          </w:p>
        </w:tc>
      </w:tr>
    </w:tbl>
    <w:p w14:paraId="09285ADA">
      <w:pPr>
        <w:rPr>
          <w:rFonts w:ascii="Arial"/>
          <w:color w:val="auto"/>
          <w:sz w:val="21"/>
        </w:rPr>
      </w:pPr>
    </w:p>
    <w:p w14:paraId="74B46B54">
      <w:pPr>
        <w:rPr>
          <w:rFonts w:ascii="Arial" w:hAnsi="Arial" w:eastAsia="Arial" w:cs="Arial"/>
          <w:color w:val="auto"/>
          <w:sz w:val="21"/>
          <w:szCs w:val="21"/>
        </w:rPr>
        <w:sectPr>
          <w:headerReference r:id="rId8" w:type="default"/>
          <w:footerReference r:id="rId9" w:type="default"/>
          <w:type w:val="continuous"/>
          <w:pgSz w:w="11900" w:h="16838"/>
          <w:pgMar w:top="1757" w:right="1587" w:bottom="1587" w:left="1587" w:header="0" w:footer="992" w:gutter="0"/>
          <w:pgNumType w:fmt="decimal"/>
          <w:cols w:space="0" w:num="1"/>
          <w:rtlGutter w:val="0"/>
          <w:docGrid w:linePitch="0" w:charSpace="0"/>
        </w:sectPr>
      </w:pPr>
    </w:p>
    <w:p w14:paraId="27CFFA78"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auto"/>
        <w:ind w:lef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-12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12"/>
          <w:sz w:val="24"/>
          <w:szCs w:val="24"/>
        </w:rPr>
        <w:t>附  录  B</w:t>
      </w:r>
    </w:p>
    <w:p w14:paraId="5CEF11E6"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auto"/>
        <w:ind w:lef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-12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12"/>
          <w:sz w:val="24"/>
          <w:szCs w:val="24"/>
        </w:rPr>
        <w:t>(资料型)</w:t>
      </w:r>
    </w:p>
    <w:p w14:paraId="6794DB2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214" w:line="240" w:lineRule="auto"/>
        <w:ind w:left="43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</w:rPr>
        <w:t>表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lang w:val="en-US" w:eastAsia="zh-CN"/>
        </w:rPr>
        <w:t>B 给出了金果榄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</w:rPr>
        <w:t>主要病虫害种类及化学防治方法</w:t>
      </w:r>
    </w:p>
    <w:p w14:paraId="2E58EA4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214" w:line="240" w:lineRule="auto"/>
        <w:ind w:left="430" w:firstLine="2600" w:firstLineChars="13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</w:rPr>
        <w:t>表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lang w:val="en-US" w:eastAsia="zh-CN"/>
        </w:rPr>
        <w:t>B  金果榄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</w:rPr>
        <w:t>主要病虫害种类及化学防治方法</w:t>
      </w:r>
    </w:p>
    <w:p w14:paraId="6B503319">
      <w:pPr>
        <w:spacing w:line="144" w:lineRule="exact"/>
        <w:rPr>
          <w:color w:val="auto"/>
        </w:rPr>
      </w:pPr>
    </w:p>
    <w:tbl>
      <w:tblPr>
        <w:tblStyle w:val="40"/>
        <w:tblW w:w="93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929"/>
        <w:gridCol w:w="2438"/>
        <w:gridCol w:w="1238"/>
        <w:gridCol w:w="3426"/>
        <w:gridCol w:w="744"/>
      </w:tblGrid>
      <w:tr w14:paraId="5C5DB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60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0AF569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0"/>
                <w:sz w:val="20"/>
                <w:szCs w:val="20"/>
              </w:rPr>
              <w:t>序号</w:t>
            </w:r>
          </w:p>
        </w:tc>
        <w:tc>
          <w:tcPr>
            <w:tcW w:w="92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E74A4E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0"/>
                <w:sz w:val="20"/>
                <w:szCs w:val="20"/>
              </w:rPr>
              <w:t>防治对象</w:t>
            </w:r>
          </w:p>
        </w:tc>
        <w:tc>
          <w:tcPr>
            <w:tcW w:w="243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C050C2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0"/>
                <w:sz w:val="20"/>
                <w:szCs w:val="20"/>
              </w:rPr>
              <w:t>症状</w:t>
            </w:r>
          </w:p>
        </w:tc>
        <w:tc>
          <w:tcPr>
            <w:tcW w:w="123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334C0B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0"/>
                <w:sz w:val="20"/>
                <w:szCs w:val="20"/>
              </w:rPr>
              <w:t>推荐药剂</w:t>
            </w:r>
          </w:p>
        </w:tc>
        <w:tc>
          <w:tcPr>
            <w:tcW w:w="342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3AB690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0"/>
                <w:sz w:val="20"/>
                <w:szCs w:val="20"/>
              </w:rPr>
              <w:t>施用方法</w:t>
            </w:r>
          </w:p>
        </w:tc>
        <w:tc>
          <w:tcPr>
            <w:tcW w:w="74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E62198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0"/>
                <w:sz w:val="20"/>
                <w:szCs w:val="20"/>
              </w:rPr>
              <w:t>安全间隔期</w:t>
            </w:r>
          </w:p>
        </w:tc>
      </w:tr>
      <w:tr w14:paraId="345F4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  <w:jc w:val="center"/>
        </w:trPr>
        <w:tc>
          <w:tcPr>
            <w:tcW w:w="60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5C6CDC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  <w:t>1</w:t>
            </w:r>
          </w:p>
        </w:tc>
        <w:tc>
          <w:tcPr>
            <w:tcW w:w="92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2B5EA1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  <w:t>叶斑病</w:t>
            </w:r>
          </w:p>
        </w:tc>
        <w:tc>
          <w:tcPr>
            <w:tcW w:w="243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8EE84E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  <w:t>叶上病斑圆形，后扩大呈不规则状大病斑，并产生轮纹，病斑由红褐色变为黑褐色，中央灰褐色。</w:t>
            </w:r>
          </w:p>
        </w:tc>
        <w:tc>
          <w:tcPr>
            <w:tcW w:w="123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A26480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  <w:t>50%甲基硫菌灵+40%苯醚甲环唑</w:t>
            </w:r>
          </w:p>
        </w:tc>
        <w:tc>
          <w:tcPr>
            <w:tcW w:w="342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CBADF8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  <w:t>50%甲基硫菌灵+40%苯醚甲环唑1000倍液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  <w:t>，间隔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  <w:t>～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  <w:t>天连用2次。</w:t>
            </w:r>
          </w:p>
        </w:tc>
        <w:tc>
          <w:tcPr>
            <w:tcW w:w="74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906A75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  <w:t>15天</w:t>
            </w:r>
          </w:p>
        </w:tc>
      </w:tr>
      <w:tr w14:paraId="2FBB3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60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DABEE9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  <w:t>2</w:t>
            </w:r>
          </w:p>
        </w:tc>
        <w:tc>
          <w:tcPr>
            <w:tcW w:w="92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B8D813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  <w:t>根腐病</w:t>
            </w:r>
          </w:p>
        </w:tc>
        <w:tc>
          <w:tcPr>
            <w:tcW w:w="243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541D42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  <w:t>初期中午叶片会出现萎蔫，早晚可恢复，根茎部形成水渍状板块；后期萎焉持续，嫩叶蔫，老叶枯黄，茎部坏死，根部腐烂，直至逐渐死亡。</w:t>
            </w:r>
          </w:p>
        </w:tc>
        <w:tc>
          <w:tcPr>
            <w:tcW w:w="123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1501A6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  <w:t>多菌灵、恶霉灵</w:t>
            </w:r>
          </w:p>
        </w:tc>
        <w:tc>
          <w:tcPr>
            <w:tcW w:w="342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3FB8EF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  <w:t>多菌灵、恶霉灵500倍液灌根，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  <w:t>间隔7～10天连用2次。</w:t>
            </w:r>
          </w:p>
        </w:tc>
        <w:tc>
          <w:tcPr>
            <w:tcW w:w="74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DE5B5C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  <w:t>15天</w:t>
            </w:r>
          </w:p>
        </w:tc>
      </w:tr>
      <w:tr w14:paraId="1B05B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  <w:jc w:val="center"/>
        </w:trPr>
        <w:tc>
          <w:tcPr>
            <w:tcW w:w="60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19B5AE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  <w:t>3</w:t>
            </w:r>
          </w:p>
        </w:tc>
        <w:tc>
          <w:tcPr>
            <w:tcW w:w="92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D36F37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  <w:t>黑斑病</w:t>
            </w:r>
          </w:p>
        </w:tc>
        <w:tc>
          <w:tcPr>
            <w:tcW w:w="243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DC25F8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  <w:t>叶片上产生黑褐色小圆斑，后扩大或病斑连片呈不规则大斑块，边缘略微隆起，叶两面散生小黑点。</w:t>
            </w:r>
          </w:p>
        </w:tc>
        <w:tc>
          <w:tcPr>
            <w:tcW w:w="123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701ADB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  <w:t>波尔多液</w:t>
            </w:r>
          </w:p>
        </w:tc>
        <w:tc>
          <w:tcPr>
            <w:tcW w:w="342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818CB9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  <w:t>前期喷施1:100波尔多液防治，每7～10天1次，连续3次。</w:t>
            </w:r>
          </w:p>
        </w:tc>
        <w:tc>
          <w:tcPr>
            <w:tcW w:w="74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59F194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  <w:t>15天</w:t>
            </w:r>
          </w:p>
        </w:tc>
      </w:tr>
      <w:tr w14:paraId="5A23E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60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9A59BA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  <w:t>4</w:t>
            </w:r>
          </w:p>
        </w:tc>
        <w:tc>
          <w:tcPr>
            <w:tcW w:w="92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AD4DCD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  <w:t>炭疽病</w:t>
            </w:r>
          </w:p>
        </w:tc>
        <w:tc>
          <w:tcPr>
            <w:tcW w:w="243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A53275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  <w:t>枯叶枯茎的黑叶病</w:t>
            </w:r>
          </w:p>
        </w:tc>
        <w:tc>
          <w:tcPr>
            <w:tcW w:w="123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9E11AC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  <w:t>波尔多液</w:t>
            </w:r>
          </w:p>
        </w:tc>
        <w:tc>
          <w:tcPr>
            <w:tcW w:w="342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591456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  <w:t>前期喷施1:100波尔多液防治，每7～10天1次，连续3次。</w:t>
            </w:r>
          </w:p>
        </w:tc>
        <w:tc>
          <w:tcPr>
            <w:tcW w:w="74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40058E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  <w:t>15天</w:t>
            </w:r>
          </w:p>
        </w:tc>
      </w:tr>
      <w:tr w14:paraId="3E235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60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AEBD12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  <w:t>5</w:t>
            </w:r>
          </w:p>
        </w:tc>
        <w:tc>
          <w:tcPr>
            <w:tcW w:w="92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65F980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  <w:t>枯萎病</w:t>
            </w:r>
          </w:p>
        </w:tc>
        <w:tc>
          <w:tcPr>
            <w:tcW w:w="243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60327C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  <w:t>严重的点斑、凋萎或叶、茎或整株植物的死亡</w:t>
            </w:r>
          </w:p>
        </w:tc>
        <w:tc>
          <w:tcPr>
            <w:tcW w:w="123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6D3BEB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  <w:t>多菌灵</w:t>
            </w:r>
          </w:p>
        </w:tc>
        <w:tc>
          <w:tcPr>
            <w:tcW w:w="342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BBBD99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  <w:t>50%多菌灵500倍液，植株根部浇灌或喷施防治，问隔10天再用。</w:t>
            </w:r>
          </w:p>
        </w:tc>
        <w:tc>
          <w:tcPr>
            <w:tcW w:w="74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D68770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  <w:t>15天</w:t>
            </w:r>
          </w:p>
        </w:tc>
      </w:tr>
      <w:tr w14:paraId="69E06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60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688049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2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25F81C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  <w:t>立枯病</w:t>
            </w:r>
          </w:p>
        </w:tc>
        <w:tc>
          <w:tcPr>
            <w:tcW w:w="243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E8848D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  <w:t>出现黄褐色凹陷病斑，逐渐环绕茎部形成“蜂腰装”缢缩。</w:t>
            </w:r>
          </w:p>
        </w:tc>
        <w:tc>
          <w:tcPr>
            <w:tcW w:w="123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6B729E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  <w:t>5%井冈霉素、50%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  <w:t>多菌灵</w:t>
            </w:r>
          </w:p>
        </w:tc>
        <w:tc>
          <w:tcPr>
            <w:tcW w:w="342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AF5514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  <w:t>5%井冈霉素1500倍液、50%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  <w:t>多菌灵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  <w:t>600倍液，间隔期7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  <w:t>～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  <w:t>10天喷2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  <w:t>～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  <w:t>3次</w:t>
            </w:r>
          </w:p>
        </w:tc>
        <w:tc>
          <w:tcPr>
            <w:tcW w:w="74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466A75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  <w:t>15天</w:t>
            </w:r>
          </w:p>
        </w:tc>
      </w:tr>
      <w:tr w14:paraId="6988B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60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081B4B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2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C45B6C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  <w:t>猝倒病</w:t>
            </w:r>
          </w:p>
        </w:tc>
        <w:tc>
          <w:tcPr>
            <w:tcW w:w="243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4DC3EC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  <w:t>幼苗茎基部出现水渍状褐色病斑，逐渐软化腐烂，导致植株倒伏。</w:t>
            </w:r>
          </w:p>
        </w:tc>
        <w:tc>
          <w:tcPr>
            <w:tcW w:w="123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893763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  <w:t>乙蒜素</w:t>
            </w:r>
          </w:p>
        </w:tc>
        <w:tc>
          <w:tcPr>
            <w:tcW w:w="342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FEB272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  <w:t>80%乙蒜素1500倍液灌根，间隔7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  <w:t>～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  <w:t>10天喷2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  <w:t>～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  <w:t>3次。</w:t>
            </w:r>
          </w:p>
        </w:tc>
        <w:tc>
          <w:tcPr>
            <w:tcW w:w="74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2DE2FA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  <w:t>15天</w:t>
            </w:r>
          </w:p>
        </w:tc>
      </w:tr>
      <w:tr w14:paraId="11A07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60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13071B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92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F5A18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  <w:t>蛴螬</w:t>
            </w:r>
          </w:p>
        </w:tc>
        <w:tc>
          <w:tcPr>
            <w:tcW w:w="243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B19656">
            <w:pPr>
              <w:pStyle w:val="3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  <w:t>金龟子的幼虫，别名白土蚕。主要危害根系，初期叶片发黄、萎蔫的现象，类似缺水症状。危害加重后，植株会因根系受损严重而整体枯死。</w:t>
            </w:r>
          </w:p>
        </w:tc>
        <w:tc>
          <w:tcPr>
            <w:tcW w:w="123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49A79F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  <w:t>敌百虫</w:t>
            </w:r>
          </w:p>
        </w:tc>
        <w:tc>
          <w:tcPr>
            <w:tcW w:w="342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74044C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  <w:t>用90%敌百虫1000倍液浇灌防治，间隔7天再用。</w:t>
            </w:r>
          </w:p>
        </w:tc>
        <w:tc>
          <w:tcPr>
            <w:tcW w:w="74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9F7779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  <w:t>10天</w:t>
            </w:r>
          </w:p>
        </w:tc>
      </w:tr>
      <w:tr w14:paraId="2B56D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60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F67DD1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92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67CE8F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  <w:t>小地老虎</w:t>
            </w:r>
          </w:p>
        </w:tc>
        <w:tc>
          <w:tcPr>
            <w:tcW w:w="243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092DC3">
            <w:pPr>
              <w:pStyle w:val="3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  <w:t>在3龄以前，幼虫个体尚小，昼夜取食，将叶片咬食成孔洞或缺刻，导致生长点受损。三龄以后白天潜入土中潜伏，</w:t>
            </w:r>
            <w:r>
              <w:rPr>
                <w:rFonts w:hint="default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  <w:t>夜晚出来活动，常常将金果榄幼苗的嫩茎从距地面1-2厘米处咬断。</w:t>
            </w:r>
          </w:p>
          <w:p w14:paraId="7740E598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23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4FE642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  <w:t>菊马乳油</w:t>
            </w:r>
          </w:p>
          <w:p w14:paraId="5F6B4AAC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  <w:t>或吡虫啉</w:t>
            </w:r>
          </w:p>
        </w:tc>
        <w:tc>
          <w:tcPr>
            <w:tcW w:w="342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87ED44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  <w:t>20%菊马乳油30～40mL,兑水30～45kg喷雾防治，或10%吡虫4000～6000倍液喷雾防治，间隔10天再用。</w:t>
            </w:r>
          </w:p>
        </w:tc>
        <w:tc>
          <w:tcPr>
            <w:tcW w:w="74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D1584A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  <w:t>15天</w:t>
            </w:r>
          </w:p>
        </w:tc>
      </w:tr>
      <w:tr w14:paraId="7EB51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  <w:jc w:val="center"/>
        </w:trPr>
        <w:tc>
          <w:tcPr>
            <w:tcW w:w="60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524B7E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2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D8816B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  <w:t>蚜虫</w:t>
            </w:r>
          </w:p>
        </w:tc>
        <w:tc>
          <w:tcPr>
            <w:tcW w:w="243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EEABFE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  <w:t>体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  <w:t>型微小，体长通常在1至2毫米之间，多数约为2毫米。其身体分为头、胸、腹三部分，体表光滑或分泌蜡粉、蜡丝覆盖虫体，触角6节，腹管通常管状，尾片多为半圆型或根瘤状。</w:t>
            </w:r>
          </w:p>
        </w:tc>
        <w:tc>
          <w:tcPr>
            <w:tcW w:w="123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6ED917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  <w:t>吡虫啉</w:t>
            </w:r>
          </w:p>
        </w:tc>
        <w:tc>
          <w:tcPr>
            <w:tcW w:w="342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457E95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  <w:t>%吡虫味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  <w:t>1500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  <w:t>～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  <w:lang w:val="en-US" w:eastAsia="zh-CN"/>
              </w:rPr>
              <w:t>2000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  <w:t>倍液喷雾防治，间隔10天再用。</w:t>
            </w:r>
          </w:p>
        </w:tc>
        <w:tc>
          <w:tcPr>
            <w:tcW w:w="74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7F249D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0"/>
                <w:szCs w:val="20"/>
              </w:rPr>
              <w:t>15天</w:t>
            </w:r>
          </w:p>
        </w:tc>
      </w:tr>
    </w:tbl>
    <w:p w14:paraId="394DD067"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8"/>
          <w:sz w:val="24"/>
          <w:szCs w:val="24"/>
        </w:rPr>
      </w:pPr>
    </w:p>
    <w:p w14:paraId="7CA5225A"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auto"/>
        <w:ind w:lef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8"/>
          <w:sz w:val="24"/>
          <w:szCs w:val="24"/>
        </w:rPr>
      </w:pPr>
    </w:p>
    <w:p w14:paraId="45110D58"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auto"/>
        <w:ind w:lef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8"/>
          <w:sz w:val="24"/>
          <w:szCs w:val="24"/>
        </w:rPr>
      </w:pPr>
    </w:p>
    <w:p w14:paraId="2ED30209"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auto"/>
        <w:ind w:lef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8"/>
          <w:sz w:val="24"/>
          <w:szCs w:val="24"/>
        </w:rPr>
      </w:pPr>
    </w:p>
    <w:p w14:paraId="35E623D0"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auto"/>
        <w:ind w:lef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8"/>
          <w:sz w:val="24"/>
          <w:szCs w:val="24"/>
        </w:rPr>
      </w:pPr>
    </w:p>
    <w:p w14:paraId="4D8C97C5"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auto"/>
        <w:ind w:lef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8"/>
          <w:sz w:val="24"/>
          <w:szCs w:val="24"/>
        </w:rPr>
      </w:pPr>
    </w:p>
    <w:p w14:paraId="0DF00D28"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auto"/>
        <w:ind w:lef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8"/>
          <w:sz w:val="24"/>
          <w:szCs w:val="24"/>
        </w:rPr>
      </w:pPr>
    </w:p>
    <w:p w14:paraId="50E39BC1"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auto"/>
        <w:ind w:lef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8"/>
          <w:sz w:val="24"/>
          <w:szCs w:val="24"/>
        </w:rPr>
      </w:pPr>
    </w:p>
    <w:p w14:paraId="3600D9DF"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auto"/>
        <w:ind w:lef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8"/>
          <w:sz w:val="24"/>
          <w:szCs w:val="24"/>
        </w:rPr>
      </w:pPr>
    </w:p>
    <w:p w14:paraId="5CFE3031"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auto"/>
        <w:ind w:lef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8"/>
          <w:sz w:val="24"/>
          <w:szCs w:val="24"/>
        </w:rPr>
      </w:pPr>
    </w:p>
    <w:p w14:paraId="663E5E8D"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auto"/>
        <w:ind w:lef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8"/>
          <w:sz w:val="24"/>
          <w:szCs w:val="24"/>
        </w:rPr>
      </w:pPr>
    </w:p>
    <w:p w14:paraId="5FAC4517"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auto"/>
        <w:ind w:lef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8"/>
          <w:sz w:val="24"/>
          <w:szCs w:val="24"/>
        </w:rPr>
      </w:pPr>
    </w:p>
    <w:p w14:paraId="1FE39B2B"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auto"/>
        <w:ind w:lef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8"/>
          <w:sz w:val="24"/>
          <w:szCs w:val="24"/>
        </w:rPr>
      </w:pPr>
    </w:p>
    <w:p w14:paraId="4C06D773"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auto"/>
        <w:ind w:lef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8"/>
          <w:sz w:val="24"/>
          <w:szCs w:val="24"/>
        </w:rPr>
      </w:pPr>
    </w:p>
    <w:p w14:paraId="18EBBDCF"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auto"/>
        <w:ind w:lef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8"/>
          <w:sz w:val="24"/>
          <w:szCs w:val="24"/>
        </w:rPr>
      </w:pPr>
    </w:p>
    <w:p w14:paraId="2D18867E"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auto"/>
        <w:ind w:lef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8"/>
          <w:sz w:val="24"/>
          <w:szCs w:val="24"/>
        </w:rPr>
      </w:pPr>
    </w:p>
    <w:p w14:paraId="3ED74A7E"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auto"/>
        <w:ind w:lef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8"/>
          <w:sz w:val="24"/>
          <w:szCs w:val="24"/>
        </w:rPr>
      </w:pPr>
    </w:p>
    <w:p w14:paraId="6260F997"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auto"/>
        <w:ind w:lef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8"/>
          <w:sz w:val="24"/>
          <w:szCs w:val="24"/>
        </w:rPr>
      </w:pPr>
    </w:p>
    <w:p w14:paraId="7230D238"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auto"/>
        <w:ind w:lef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8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8"/>
          <w:sz w:val="24"/>
          <w:szCs w:val="24"/>
        </w:rPr>
        <w:t xml:space="preserve">附  录  C </w:t>
      </w:r>
    </w:p>
    <w:p w14:paraId="64A07FAF"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auto"/>
        <w:ind w:lef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8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8"/>
          <w:sz w:val="24"/>
          <w:szCs w:val="24"/>
        </w:rPr>
        <w:t>(资料型)</w:t>
      </w:r>
    </w:p>
    <w:p w14:paraId="1489871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214" w:line="240" w:lineRule="auto"/>
        <w:ind w:left="43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</w:rPr>
        <w:t>表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lang w:val="en-US" w:eastAsia="zh-CN"/>
        </w:rPr>
        <w:t>C给出了种子育苗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</w:rPr>
        <w:t>生产档案</w:t>
      </w:r>
    </w:p>
    <w:p w14:paraId="7E12FDF8"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8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</w:rPr>
        <w:t>表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lang w:val="en-US" w:eastAsia="zh-CN"/>
        </w:rPr>
        <w:t xml:space="preserve">C  </w:t>
      </w:r>
      <w:r>
        <w:rPr>
          <w:rFonts w:hint="eastAsia" w:ascii="仿宋" w:hAnsi="仿宋" w:eastAsia="仿宋" w:cs="仿宋"/>
          <w:b w:val="0"/>
          <w:bCs w:val="0"/>
          <w:color w:val="auto"/>
          <w:spacing w:val="8"/>
          <w:sz w:val="20"/>
          <w:szCs w:val="20"/>
        </w:rPr>
        <w:t>种</w:t>
      </w:r>
      <w:r>
        <w:rPr>
          <w:rFonts w:hint="eastAsia" w:ascii="仿宋" w:hAnsi="仿宋" w:eastAsia="仿宋" w:cs="仿宋"/>
          <w:b w:val="0"/>
          <w:bCs w:val="0"/>
          <w:color w:val="auto"/>
          <w:spacing w:val="8"/>
          <w:sz w:val="20"/>
          <w:szCs w:val="20"/>
          <w:lang w:val="en-US" w:eastAsia="zh-CN"/>
        </w:rPr>
        <w:t>子育苗生产档案表</w:t>
      </w:r>
    </w:p>
    <w:p w14:paraId="75EBEBA8">
      <w:pPr>
        <w:spacing w:before="199" w:line="221" w:lineRule="auto"/>
        <w:ind w:left="430"/>
        <w:rPr>
          <w:rFonts w:ascii="Arial"/>
          <w:color w:val="auto"/>
          <w:sz w:val="2"/>
        </w:rPr>
      </w:pPr>
      <w:r>
        <w:rPr>
          <w:rFonts w:ascii="宋体" w:hAnsi="宋体" w:eastAsia="宋体" w:cs="宋体"/>
          <w:color w:val="auto"/>
          <w:spacing w:val="-5"/>
          <w:sz w:val="21"/>
          <w:szCs w:val="21"/>
        </w:rPr>
        <w:t>填写日期：    年</w:t>
      </w:r>
      <w:r>
        <w:rPr>
          <w:rFonts w:ascii="宋体" w:hAnsi="宋体" w:eastAsia="宋体" w:cs="宋体"/>
          <w:color w:val="auto"/>
          <w:spacing w:val="4"/>
          <w:sz w:val="21"/>
          <w:szCs w:val="21"/>
        </w:rPr>
        <w:t xml:space="preserve">    </w:t>
      </w:r>
      <w:r>
        <w:rPr>
          <w:rFonts w:ascii="宋体" w:hAnsi="宋体" w:eastAsia="宋体" w:cs="宋体"/>
          <w:color w:val="auto"/>
          <w:spacing w:val="-5"/>
          <w:sz w:val="21"/>
          <w:szCs w:val="21"/>
        </w:rPr>
        <w:t>月</w:t>
      </w:r>
      <w:r>
        <w:rPr>
          <w:rFonts w:ascii="宋体" w:hAnsi="宋体" w:eastAsia="宋体" w:cs="宋体"/>
          <w:color w:val="auto"/>
          <w:spacing w:val="10"/>
          <w:sz w:val="21"/>
          <w:szCs w:val="21"/>
        </w:rPr>
        <w:t xml:space="preserve">    </w:t>
      </w:r>
      <w:r>
        <w:rPr>
          <w:rFonts w:ascii="宋体" w:hAnsi="宋体" w:eastAsia="宋体" w:cs="宋体"/>
          <w:color w:val="auto"/>
          <w:spacing w:val="-5"/>
          <w:sz w:val="21"/>
          <w:szCs w:val="21"/>
        </w:rPr>
        <w:t>日</w:t>
      </w:r>
      <w:r>
        <w:rPr>
          <w:rFonts w:ascii="宋体" w:hAnsi="宋体" w:eastAsia="宋体" w:cs="宋体"/>
          <w:color w:val="auto"/>
          <w:sz w:val="21"/>
          <w:szCs w:val="21"/>
        </w:rPr>
        <w:t xml:space="preserve">             </w:t>
      </w:r>
      <w:r>
        <w:rPr>
          <w:rFonts w:ascii="宋体" w:hAnsi="宋体" w:eastAsia="宋体" w:cs="宋体"/>
          <w:color w:val="auto"/>
          <w:spacing w:val="-5"/>
          <w:sz w:val="21"/>
          <w:szCs w:val="21"/>
        </w:rPr>
        <w:t>填写人：                      编号：</w:t>
      </w:r>
    </w:p>
    <w:tbl>
      <w:tblPr>
        <w:tblStyle w:val="40"/>
        <w:tblW w:w="933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568"/>
        <w:gridCol w:w="402"/>
        <w:gridCol w:w="568"/>
        <w:gridCol w:w="2751"/>
        <w:gridCol w:w="383"/>
        <w:gridCol w:w="707"/>
        <w:gridCol w:w="1076"/>
        <w:gridCol w:w="2175"/>
      </w:tblGrid>
      <w:tr w14:paraId="7A774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707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vAlign w:val="top"/>
          </w:tcPr>
          <w:p w14:paraId="2A9080E8">
            <w:pPr>
              <w:spacing w:line="398" w:lineRule="auto"/>
              <w:rPr>
                <w:rFonts w:ascii="Arial"/>
                <w:color w:val="auto"/>
                <w:sz w:val="21"/>
              </w:rPr>
            </w:pPr>
          </w:p>
          <w:p w14:paraId="43BF76A4">
            <w:pPr>
              <w:pStyle w:val="39"/>
              <w:spacing w:before="58" w:line="322" w:lineRule="auto"/>
              <w:ind w:left="172" w:right="171"/>
              <w:rPr>
                <w:color w:val="auto"/>
              </w:rPr>
            </w:pPr>
            <w:r>
              <w:rPr>
                <w:color w:val="auto"/>
                <w:spacing w:val="-4"/>
              </w:rPr>
              <w:t>基本信息</w:t>
            </w:r>
          </w:p>
        </w:tc>
        <w:tc>
          <w:tcPr>
            <w:tcW w:w="5379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6ABDEE3">
            <w:pPr>
              <w:pStyle w:val="39"/>
              <w:spacing w:before="142" w:line="220" w:lineRule="auto"/>
              <w:ind w:left="55"/>
              <w:rPr>
                <w:color w:val="auto"/>
              </w:rPr>
            </w:pPr>
            <w:r>
              <w:rPr>
                <w:color w:val="auto"/>
                <w:spacing w:val="-2"/>
              </w:rPr>
              <w:t>种子（穗条）产地：       市</w:t>
            </w:r>
            <w:r>
              <w:rPr>
                <w:color w:val="auto"/>
                <w:spacing w:val="2"/>
              </w:rPr>
              <w:t xml:space="preserve">        </w:t>
            </w:r>
            <w:r>
              <w:rPr>
                <w:color w:val="auto"/>
                <w:spacing w:val="-2"/>
              </w:rPr>
              <w:t>县</w:t>
            </w:r>
            <w:r>
              <w:rPr>
                <w:color w:val="auto"/>
                <w:spacing w:val="2"/>
              </w:rPr>
              <w:t xml:space="preserve">        </w:t>
            </w:r>
            <w:r>
              <w:rPr>
                <w:color w:val="auto"/>
                <w:spacing w:val="-2"/>
              </w:rPr>
              <w:t>乡</w:t>
            </w:r>
            <w:r>
              <w:rPr>
                <w:color w:val="auto"/>
                <w:spacing w:val="1"/>
              </w:rPr>
              <w:t xml:space="preserve">       </w:t>
            </w:r>
            <w:r>
              <w:rPr>
                <w:color w:val="auto"/>
                <w:spacing w:val="-2"/>
              </w:rPr>
              <w:t>镇</w:t>
            </w:r>
          </w:p>
        </w:tc>
        <w:tc>
          <w:tcPr>
            <w:tcW w:w="3251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2DB8167">
            <w:pPr>
              <w:pStyle w:val="39"/>
              <w:spacing w:before="141" w:line="220" w:lineRule="auto"/>
              <w:ind w:left="64"/>
              <w:rPr>
                <w:color w:val="auto"/>
              </w:rPr>
            </w:pPr>
            <w:r>
              <w:rPr>
                <w:color w:val="auto"/>
                <w:spacing w:val="-2"/>
              </w:rPr>
              <w:t>采集时间：</w:t>
            </w:r>
            <w:r>
              <w:rPr>
                <w:color w:val="auto"/>
                <w:spacing w:val="5"/>
              </w:rPr>
              <w:t xml:space="preserve">   </w:t>
            </w:r>
            <w:r>
              <w:rPr>
                <w:color w:val="auto"/>
                <w:spacing w:val="-2"/>
              </w:rPr>
              <w:t>年   月</w:t>
            </w:r>
            <w:r>
              <w:rPr>
                <w:color w:val="auto"/>
                <w:spacing w:val="13"/>
              </w:rPr>
              <w:t xml:space="preserve">   </w:t>
            </w:r>
            <w:r>
              <w:rPr>
                <w:color w:val="auto"/>
                <w:spacing w:val="-2"/>
              </w:rPr>
              <w:t>日</w:t>
            </w:r>
          </w:p>
        </w:tc>
      </w:tr>
      <w:tr w14:paraId="7097C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07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6B5A08B3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5379" w:type="dxa"/>
            <w:gridSpan w:val="6"/>
            <w:tcBorders>
              <w:top w:val="single" w:color="000000" w:sz="6" w:space="0"/>
            </w:tcBorders>
            <w:vAlign w:val="top"/>
          </w:tcPr>
          <w:p w14:paraId="7E47AD6D">
            <w:pPr>
              <w:pStyle w:val="39"/>
              <w:spacing w:before="170" w:line="220" w:lineRule="auto"/>
              <w:ind w:left="57"/>
              <w:rPr>
                <w:color w:val="auto"/>
              </w:rPr>
            </w:pPr>
            <w:r>
              <w:rPr>
                <w:color w:val="auto"/>
                <w:spacing w:val="6"/>
              </w:rPr>
              <w:t>苗木类型：</w:t>
            </w:r>
            <w:r>
              <w:rPr>
                <w:rFonts w:hint="eastAsia"/>
                <w:color w:val="auto"/>
                <w:spacing w:val="6"/>
                <w:lang w:val="en-US" w:eastAsia="zh-CN"/>
              </w:rPr>
              <w:sym w:font="Wingdings 2" w:char="00A3"/>
            </w:r>
            <w:r>
              <w:rPr>
                <w:color w:val="auto"/>
                <w:spacing w:val="6"/>
              </w:rPr>
              <w:t>普通苗</w:t>
            </w:r>
            <w:r>
              <w:rPr>
                <w:color w:val="auto"/>
                <w:spacing w:val="4"/>
              </w:rPr>
              <w:t xml:space="preserve">   </w:t>
            </w:r>
            <w:r>
              <w:rPr>
                <w:rFonts w:hint="eastAsia"/>
                <w:color w:val="auto"/>
                <w:spacing w:val="6"/>
                <w:lang w:val="en-US" w:eastAsia="zh-CN"/>
              </w:rPr>
              <w:sym w:font="Wingdings 2" w:char="00A3"/>
            </w:r>
            <w:r>
              <w:rPr>
                <w:color w:val="auto"/>
                <w:spacing w:val="6"/>
              </w:rPr>
              <w:t>良种苗</w:t>
            </w:r>
          </w:p>
        </w:tc>
        <w:tc>
          <w:tcPr>
            <w:tcW w:w="3251" w:type="dxa"/>
            <w:gridSpan w:val="2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6C51EA47">
            <w:pPr>
              <w:pStyle w:val="39"/>
              <w:spacing w:before="134" w:line="220" w:lineRule="auto"/>
              <w:ind w:left="453"/>
              <w:rPr>
                <w:color w:val="auto"/>
              </w:rPr>
            </w:pPr>
            <w:r>
              <w:rPr>
                <w:color w:val="auto"/>
                <w:spacing w:val="-13"/>
              </w:rPr>
              <w:t>良种编号：</w:t>
            </w:r>
          </w:p>
        </w:tc>
      </w:tr>
      <w:tr w14:paraId="09775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07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628D2BB8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8630" w:type="dxa"/>
            <w:gridSpan w:val="8"/>
            <w:tcBorders>
              <w:right w:val="single" w:color="000000" w:sz="6" w:space="0"/>
            </w:tcBorders>
            <w:vAlign w:val="top"/>
          </w:tcPr>
          <w:p w14:paraId="35E515BE">
            <w:pPr>
              <w:pStyle w:val="39"/>
              <w:spacing w:before="185" w:line="220" w:lineRule="auto"/>
              <w:ind w:left="55"/>
              <w:rPr>
                <w:color w:val="auto"/>
              </w:rPr>
            </w:pPr>
            <w:r>
              <w:rPr>
                <w:color w:val="auto"/>
                <w:spacing w:val="10"/>
              </w:rPr>
              <w:t>产地检疫证明：</w:t>
            </w:r>
            <w:r>
              <w:rPr>
                <w:rFonts w:hint="eastAsia"/>
                <w:color w:val="auto"/>
                <w:spacing w:val="6"/>
                <w:lang w:val="en-US" w:eastAsia="zh-CN"/>
              </w:rPr>
              <w:sym w:font="Wingdings 2" w:char="00A3"/>
            </w:r>
            <w:r>
              <w:rPr>
                <w:color w:val="auto"/>
                <w:spacing w:val="10"/>
              </w:rPr>
              <w:t>有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rFonts w:hint="eastAsia"/>
                <w:color w:val="auto"/>
                <w:spacing w:val="6"/>
                <w:lang w:val="en-US" w:eastAsia="zh-CN"/>
              </w:rPr>
              <w:sym w:font="Wingdings 2" w:char="00A3"/>
            </w:r>
            <w:r>
              <w:rPr>
                <w:color w:val="auto"/>
                <w:spacing w:val="10"/>
              </w:rPr>
              <w:t>无</w:t>
            </w:r>
          </w:p>
        </w:tc>
      </w:tr>
      <w:tr w14:paraId="26650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07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17DE7E1B"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 w14:paraId="768C3E08"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 w14:paraId="4CF10D72"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 w14:paraId="4D74FBAC"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 w14:paraId="439A6053"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 w14:paraId="2CA30E53"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 w14:paraId="17EFC447"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 w14:paraId="64FCBC9F"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 w14:paraId="0600001A">
            <w:pPr>
              <w:pStyle w:val="39"/>
              <w:spacing w:before="59" w:line="320" w:lineRule="auto"/>
              <w:ind w:left="173" w:right="171"/>
              <w:rPr>
                <w:color w:val="auto"/>
              </w:rPr>
            </w:pPr>
            <w:r>
              <w:rPr>
                <w:color w:val="auto"/>
                <w:spacing w:val="-5"/>
              </w:rPr>
              <w:t>苗木生产</w:t>
            </w:r>
          </w:p>
          <w:p w14:paraId="17275F76">
            <w:pPr>
              <w:pStyle w:val="39"/>
              <w:spacing w:line="220" w:lineRule="auto"/>
              <w:ind w:left="170"/>
              <w:rPr>
                <w:color w:val="auto"/>
              </w:rPr>
            </w:pPr>
            <w:r>
              <w:rPr>
                <w:color w:val="auto"/>
                <w:spacing w:val="-2"/>
              </w:rPr>
              <w:t>情况</w:t>
            </w:r>
          </w:p>
        </w:tc>
        <w:tc>
          <w:tcPr>
            <w:tcW w:w="8630" w:type="dxa"/>
            <w:gridSpan w:val="8"/>
            <w:tcBorders>
              <w:right w:val="single" w:color="000000" w:sz="6" w:space="0"/>
            </w:tcBorders>
            <w:vAlign w:val="top"/>
          </w:tcPr>
          <w:p w14:paraId="768A0493">
            <w:pPr>
              <w:pStyle w:val="39"/>
              <w:spacing w:before="140" w:line="220" w:lineRule="auto"/>
              <w:ind w:left="147"/>
              <w:rPr>
                <w:color w:val="auto"/>
              </w:rPr>
            </w:pPr>
            <w:r>
              <w:rPr>
                <w:color w:val="auto"/>
                <w:spacing w:val="-1"/>
              </w:rPr>
              <w:t>播种（扦插）时间：        年</w:t>
            </w:r>
            <w:r>
              <w:rPr>
                <w:color w:val="auto"/>
                <w:spacing w:val="2"/>
              </w:rPr>
              <w:t xml:space="preserve">      </w:t>
            </w:r>
            <w:r>
              <w:rPr>
                <w:color w:val="auto"/>
                <w:spacing w:val="-1"/>
              </w:rPr>
              <w:t>月</w:t>
            </w:r>
            <w:r>
              <w:rPr>
                <w:color w:val="auto"/>
                <w:spacing w:val="5"/>
              </w:rPr>
              <w:t xml:space="preserve">       </w:t>
            </w:r>
            <w:r>
              <w:rPr>
                <w:color w:val="auto"/>
                <w:spacing w:val="-1"/>
              </w:rPr>
              <w:t>日</w:t>
            </w:r>
          </w:p>
        </w:tc>
      </w:tr>
      <w:tr w14:paraId="08846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7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7AAB8C62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8630" w:type="dxa"/>
            <w:gridSpan w:val="8"/>
            <w:tcBorders>
              <w:right w:val="single" w:color="000000" w:sz="6" w:space="0"/>
            </w:tcBorders>
            <w:vAlign w:val="top"/>
          </w:tcPr>
          <w:p w14:paraId="1CDB9612">
            <w:pPr>
              <w:pStyle w:val="39"/>
              <w:spacing w:before="138" w:line="220" w:lineRule="auto"/>
              <w:ind w:left="147"/>
              <w:rPr>
                <w:color w:val="auto"/>
              </w:rPr>
            </w:pPr>
            <w:r>
              <w:rPr>
                <w:color w:val="auto"/>
                <w:spacing w:val="-2"/>
              </w:rPr>
              <w:t>播种（扦插）地点：        市</w:t>
            </w:r>
            <w:r>
              <w:rPr>
                <w:color w:val="auto"/>
                <w:spacing w:val="2"/>
              </w:rPr>
              <w:t xml:space="preserve">         </w:t>
            </w:r>
            <w:r>
              <w:rPr>
                <w:color w:val="auto"/>
                <w:spacing w:val="-2"/>
              </w:rPr>
              <w:t>县</w:t>
            </w:r>
            <w:r>
              <w:rPr>
                <w:color w:val="auto"/>
                <w:spacing w:val="2"/>
              </w:rPr>
              <w:t xml:space="preserve">         </w:t>
            </w:r>
            <w:r>
              <w:rPr>
                <w:color w:val="auto"/>
                <w:spacing w:val="-2"/>
              </w:rPr>
              <w:t>乡镇</w:t>
            </w:r>
            <w:r>
              <w:rPr>
                <w:color w:val="auto"/>
                <w:spacing w:val="1"/>
              </w:rPr>
              <w:t xml:space="preserve">          </w:t>
            </w:r>
            <w:r>
              <w:rPr>
                <w:color w:val="auto"/>
                <w:spacing w:val="-2"/>
              </w:rPr>
              <w:t>村</w:t>
            </w:r>
          </w:p>
        </w:tc>
      </w:tr>
      <w:tr w14:paraId="7D9A3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7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645BA046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70" w:type="dxa"/>
            <w:gridSpan w:val="2"/>
            <w:vMerge w:val="restart"/>
            <w:tcBorders>
              <w:bottom w:val="nil"/>
            </w:tcBorders>
            <w:vAlign w:val="top"/>
          </w:tcPr>
          <w:p w14:paraId="6A3B0BA5"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 w14:paraId="0A9FB10F">
            <w:pPr>
              <w:spacing w:line="272" w:lineRule="auto"/>
              <w:rPr>
                <w:rFonts w:ascii="Arial"/>
                <w:color w:val="auto"/>
                <w:sz w:val="21"/>
              </w:rPr>
            </w:pPr>
          </w:p>
          <w:p w14:paraId="1E37CA37">
            <w:pPr>
              <w:pStyle w:val="39"/>
              <w:spacing w:before="58" w:line="220" w:lineRule="auto"/>
              <w:ind w:left="302"/>
              <w:rPr>
                <w:color w:val="auto"/>
              </w:rPr>
            </w:pPr>
            <w:r>
              <w:rPr>
                <w:color w:val="auto"/>
                <w:spacing w:val="-2"/>
              </w:rPr>
              <w:t>施肥</w:t>
            </w:r>
          </w:p>
        </w:tc>
        <w:tc>
          <w:tcPr>
            <w:tcW w:w="3702" w:type="dxa"/>
            <w:gridSpan w:val="3"/>
            <w:vAlign w:val="top"/>
          </w:tcPr>
          <w:p w14:paraId="5A3B13C2">
            <w:pPr>
              <w:pStyle w:val="39"/>
              <w:spacing w:before="142" w:line="220" w:lineRule="auto"/>
              <w:ind w:left="333"/>
              <w:rPr>
                <w:color w:val="auto"/>
              </w:rPr>
            </w:pPr>
            <w:r>
              <w:rPr>
                <w:color w:val="auto"/>
                <w:spacing w:val="-18"/>
              </w:rPr>
              <w:t>月</w:t>
            </w:r>
            <w:r>
              <w:rPr>
                <w:color w:val="auto"/>
                <w:spacing w:val="14"/>
              </w:rPr>
              <w:t xml:space="preserve">   </w:t>
            </w:r>
            <w:r>
              <w:rPr>
                <w:color w:val="auto"/>
                <w:spacing w:val="-18"/>
              </w:rPr>
              <w:t>日：</w:t>
            </w:r>
          </w:p>
        </w:tc>
        <w:tc>
          <w:tcPr>
            <w:tcW w:w="3958" w:type="dxa"/>
            <w:gridSpan w:val="3"/>
            <w:tcBorders>
              <w:right w:val="single" w:color="000000" w:sz="6" w:space="0"/>
            </w:tcBorders>
            <w:vAlign w:val="top"/>
          </w:tcPr>
          <w:p w14:paraId="3778FC70">
            <w:pPr>
              <w:pStyle w:val="39"/>
              <w:spacing w:before="142" w:line="220" w:lineRule="auto"/>
              <w:ind w:left="336"/>
              <w:rPr>
                <w:color w:val="auto"/>
              </w:rPr>
            </w:pPr>
            <w:r>
              <w:rPr>
                <w:color w:val="auto"/>
                <w:spacing w:val="-18"/>
              </w:rPr>
              <w:t>月</w:t>
            </w:r>
            <w:r>
              <w:rPr>
                <w:color w:val="auto"/>
                <w:spacing w:val="14"/>
              </w:rPr>
              <w:t xml:space="preserve">   </w:t>
            </w:r>
            <w:r>
              <w:rPr>
                <w:color w:val="auto"/>
                <w:spacing w:val="-18"/>
              </w:rPr>
              <w:t>日：</w:t>
            </w:r>
          </w:p>
        </w:tc>
      </w:tr>
      <w:tr w14:paraId="7BEB7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07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4BBB02C1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6253A2A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702" w:type="dxa"/>
            <w:gridSpan w:val="3"/>
            <w:vAlign w:val="top"/>
          </w:tcPr>
          <w:p w14:paraId="4174C0F5">
            <w:pPr>
              <w:pStyle w:val="39"/>
              <w:spacing w:before="143" w:line="220" w:lineRule="auto"/>
              <w:ind w:left="333"/>
              <w:rPr>
                <w:color w:val="auto"/>
              </w:rPr>
            </w:pPr>
            <w:r>
              <w:rPr>
                <w:color w:val="auto"/>
                <w:spacing w:val="-18"/>
              </w:rPr>
              <w:t>月</w:t>
            </w:r>
            <w:r>
              <w:rPr>
                <w:color w:val="auto"/>
                <w:spacing w:val="14"/>
              </w:rPr>
              <w:t xml:space="preserve">   </w:t>
            </w:r>
            <w:r>
              <w:rPr>
                <w:color w:val="auto"/>
                <w:spacing w:val="-18"/>
              </w:rPr>
              <w:t>日：</w:t>
            </w:r>
          </w:p>
        </w:tc>
        <w:tc>
          <w:tcPr>
            <w:tcW w:w="3958" w:type="dxa"/>
            <w:gridSpan w:val="3"/>
            <w:tcBorders>
              <w:right w:val="single" w:color="000000" w:sz="6" w:space="0"/>
            </w:tcBorders>
            <w:vAlign w:val="top"/>
          </w:tcPr>
          <w:p w14:paraId="1DEA4AC0">
            <w:pPr>
              <w:pStyle w:val="39"/>
              <w:spacing w:before="143" w:line="220" w:lineRule="auto"/>
              <w:ind w:left="336"/>
              <w:rPr>
                <w:color w:val="auto"/>
              </w:rPr>
            </w:pPr>
            <w:r>
              <w:rPr>
                <w:color w:val="auto"/>
                <w:spacing w:val="-18"/>
              </w:rPr>
              <w:t>月</w:t>
            </w:r>
            <w:r>
              <w:rPr>
                <w:color w:val="auto"/>
                <w:spacing w:val="14"/>
              </w:rPr>
              <w:t xml:space="preserve">   </w:t>
            </w:r>
            <w:r>
              <w:rPr>
                <w:color w:val="auto"/>
                <w:spacing w:val="-18"/>
              </w:rPr>
              <w:t>日：</w:t>
            </w:r>
          </w:p>
        </w:tc>
      </w:tr>
      <w:tr w14:paraId="5FB0D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7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6C06F056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</w:tcBorders>
            <w:vAlign w:val="top"/>
          </w:tcPr>
          <w:p w14:paraId="69015D02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702" w:type="dxa"/>
            <w:gridSpan w:val="3"/>
            <w:vAlign w:val="top"/>
          </w:tcPr>
          <w:p w14:paraId="44D7791A">
            <w:pPr>
              <w:pStyle w:val="39"/>
              <w:spacing w:before="279" w:line="123" w:lineRule="exact"/>
              <w:ind w:left="341"/>
              <w:rPr>
                <w:color w:val="auto"/>
              </w:rPr>
            </w:pPr>
            <w:r>
              <w:rPr>
                <w:color w:val="auto"/>
                <w:spacing w:val="-6"/>
                <w:position w:val="-8"/>
              </w:rPr>
              <w:t>……</w:t>
            </w:r>
          </w:p>
        </w:tc>
        <w:tc>
          <w:tcPr>
            <w:tcW w:w="3958" w:type="dxa"/>
            <w:gridSpan w:val="3"/>
            <w:tcBorders>
              <w:right w:val="single" w:color="000000" w:sz="6" w:space="0"/>
            </w:tcBorders>
            <w:vAlign w:val="top"/>
          </w:tcPr>
          <w:p w14:paraId="2281C75E">
            <w:pPr>
              <w:pStyle w:val="39"/>
              <w:spacing w:before="279" w:line="123" w:lineRule="exact"/>
              <w:ind w:left="345"/>
              <w:rPr>
                <w:color w:val="auto"/>
              </w:rPr>
            </w:pPr>
            <w:r>
              <w:rPr>
                <w:color w:val="auto"/>
                <w:spacing w:val="-6"/>
                <w:position w:val="-8"/>
              </w:rPr>
              <w:t>……</w:t>
            </w:r>
          </w:p>
        </w:tc>
      </w:tr>
      <w:tr w14:paraId="5647B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7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73BA5CA7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70" w:type="dxa"/>
            <w:gridSpan w:val="2"/>
            <w:vMerge w:val="restart"/>
            <w:tcBorders>
              <w:bottom w:val="nil"/>
            </w:tcBorders>
            <w:vAlign w:val="top"/>
          </w:tcPr>
          <w:p w14:paraId="24288EC3">
            <w:pPr>
              <w:spacing w:line="273" w:lineRule="auto"/>
              <w:rPr>
                <w:rFonts w:ascii="Arial"/>
                <w:color w:val="auto"/>
                <w:sz w:val="21"/>
              </w:rPr>
            </w:pPr>
          </w:p>
          <w:p w14:paraId="05C1B8E4">
            <w:pPr>
              <w:spacing w:line="273" w:lineRule="auto"/>
              <w:rPr>
                <w:rFonts w:ascii="Arial"/>
                <w:color w:val="auto"/>
                <w:sz w:val="21"/>
              </w:rPr>
            </w:pPr>
          </w:p>
          <w:p w14:paraId="03ABA4B1">
            <w:pPr>
              <w:pStyle w:val="39"/>
              <w:spacing w:before="59" w:line="220" w:lineRule="auto"/>
              <w:ind w:left="313"/>
              <w:rPr>
                <w:color w:val="auto"/>
              </w:rPr>
            </w:pPr>
            <w:r>
              <w:rPr>
                <w:color w:val="auto"/>
                <w:spacing w:val="-5"/>
              </w:rPr>
              <w:t>除草</w:t>
            </w:r>
          </w:p>
        </w:tc>
        <w:tc>
          <w:tcPr>
            <w:tcW w:w="3702" w:type="dxa"/>
            <w:gridSpan w:val="3"/>
            <w:vAlign w:val="top"/>
          </w:tcPr>
          <w:p w14:paraId="5D040B1B">
            <w:pPr>
              <w:pStyle w:val="39"/>
              <w:spacing w:before="145" w:line="220" w:lineRule="auto"/>
              <w:ind w:left="241"/>
              <w:rPr>
                <w:color w:val="auto"/>
              </w:rPr>
            </w:pPr>
            <w:r>
              <w:rPr>
                <w:color w:val="auto"/>
                <w:spacing w:val="-18"/>
              </w:rPr>
              <w:t>月</w:t>
            </w:r>
            <w:r>
              <w:rPr>
                <w:color w:val="auto"/>
                <w:spacing w:val="10"/>
              </w:rPr>
              <w:t xml:space="preserve">    </w:t>
            </w:r>
            <w:r>
              <w:rPr>
                <w:color w:val="auto"/>
                <w:spacing w:val="-18"/>
              </w:rPr>
              <w:t>日：</w:t>
            </w:r>
          </w:p>
        </w:tc>
        <w:tc>
          <w:tcPr>
            <w:tcW w:w="3958" w:type="dxa"/>
            <w:gridSpan w:val="3"/>
            <w:tcBorders>
              <w:right w:val="single" w:color="000000" w:sz="6" w:space="0"/>
            </w:tcBorders>
            <w:vAlign w:val="top"/>
          </w:tcPr>
          <w:p w14:paraId="6EF864D0">
            <w:pPr>
              <w:pStyle w:val="39"/>
              <w:spacing w:before="145" w:line="220" w:lineRule="auto"/>
              <w:ind w:left="336"/>
              <w:rPr>
                <w:color w:val="auto"/>
              </w:rPr>
            </w:pPr>
            <w:r>
              <w:rPr>
                <w:color w:val="auto"/>
                <w:spacing w:val="-18"/>
              </w:rPr>
              <w:t>月</w:t>
            </w:r>
            <w:r>
              <w:rPr>
                <w:color w:val="auto"/>
                <w:spacing w:val="10"/>
              </w:rPr>
              <w:t xml:space="preserve">    </w:t>
            </w:r>
            <w:r>
              <w:rPr>
                <w:color w:val="auto"/>
                <w:spacing w:val="-18"/>
              </w:rPr>
              <w:t>日：</w:t>
            </w:r>
          </w:p>
        </w:tc>
      </w:tr>
      <w:tr w14:paraId="3C355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07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02E6CD42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427B8EA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702" w:type="dxa"/>
            <w:gridSpan w:val="3"/>
            <w:vAlign w:val="top"/>
          </w:tcPr>
          <w:p w14:paraId="0B7F19A1">
            <w:pPr>
              <w:pStyle w:val="39"/>
              <w:spacing w:before="146" w:line="220" w:lineRule="auto"/>
              <w:ind w:left="241"/>
              <w:rPr>
                <w:color w:val="auto"/>
              </w:rPr>
            </w:pPr>
            <w:r>
              <w:rPr>
                <w:color w:val="auto"/>
                <w:spacing w:val="-18"/>
              </w:rPr>
              <w:t>月</w:t>
            </w:r>
            <w:r>
              <w:rPr>
                <w:color w:val="auto"/>
                <w:spacing w:val="10"/>
              </w:rPr>
              <w:t xml:space="preserve">    </w:t>
            </w:r>
            <w:r>
              <w:rPr>
                <w:color w:val="auto"/>
                <w:spacing w:val="-18"/>
              </w:rPr>
              <w:t>日：</w:t>
            </w:r>
          </w:p>
        </w:tc>
        <w:tc>
          <w:tcPr>
            <w:tcW w:w="3958" w:type="dxa"/>
            <w:gridSpan w:val="3"/>
            <w:tcBorders>
              <w:right w:val="single" w:color="000000" w:sz="6" w:space="0"/>
            </w:tcBorders>
            <w:vAlign w:val="top"/>
          </w:tcPr>
          <w:p w14:paraId="4374206E">
            <w:pPr>
              <w:pStyle w:val="39"/>
              <w:spacing w:before="146" w:line="220" w:lineRule="auto"/>
              <w:ind w:left="336"/>
              <w:rPr>
                <w:color w:val="auto"/>
              </w:rPr>
            </w:pPr>
            <w:r>
              <w:rPr>
                <w:color w:val="auto"/>
                <w:spacing w:val="-18"/>
              </w:rPr>
              <w:t>月</w:t>
            </w:r>
            <w:r>
              <w:rPr>
                <w:color w:val="auto"/>
                <w:spacing w:val="10"/>
              </w:rPr>
              <w:t xml:space="preserve">    </w:t>
            </w:r>
            <w:r>
              <w:rPr>
                <w:color w:val="auto"/>
                <w:spacing w:val="-18"/>
              </w:rPr>
              <w:t>日：</w:t>
            </w:r>
          </w:p>
        </w:tc>
      </w:tr>
      <w:tr w14:paraId="1E8D2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7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5BEC5035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</w:tcBorders>
            <w:vAlign w:val="top"/>
          </w:tcPr>
          <w:p w14:paraId="089B1A0F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702" w:type="dxa"/>
            <w:gridSpan w:val="3"/>
            <w:vAlign w:val="top"/>
          </w:tcPr>
          <w:p w14:paraId="2CF4093B">
            <w:pPr>
              <w:pStyle w:val="39"/>
              <w:spacing w:before="282" w:line="123" w:lineRule="exact"/>
              <w:ind w:left="250"/>
              <w:rPr>
                <w:color w:val="auto"/>
              </w:rPr>
            </w:pPr>
            <w:r>
              <w:rPr>
                <w:color w:val="auto"/>
                <w:spacing w:val="-6"/>
                <w:position w:val="-8"/>
              </w:rPr>
              <w:t>……</w:t>
            </w:r>
          </w:p>
        </w:tc>
        <w:tc>
          <w:tcPr>
            <w:tcW w:w="3958" w:type="dxa"/>
            <w:gridSpan w:val="3"/>
            <w:tcBorders>
              <w:right w:val="single" w:color="000000" w:sz="6" w:space="0"/>
            </w:tcBorders>
            <w:vAlign w:val="top"/>
          </w:tcPr>
          <w:p w14:paraId="4A0025EC">
            <w:pPr>
              <w:pStyle w:val="39"/>
              <w:spacing w:before="282" w:line="123" w:lineRule="exact"/>
              <w:ind w:left="345"/>
              <w:rPr>
                <w:color w:val="auto"/>
              </w:rPr>
            </w:pPr>
            <w:r>
              <w:rPr>
                <w:color w:val="auto"/>
                <w:spacing w:val="-6"/>
                <w:position w:val="-8"/>
              </w:rPr>
              <w:t>……</w:t>
            </w:r>
          </w:p>
        </w:tc>
      </w:tr>
      <w:tr w14:paraId="7FFD9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7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75D9284A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70" w:type="dxa"/>
            <w:gridSpan w:val="2"/>
            <w:vMerge w:val="restart"/>
            <w:tcBorders>
              <w:bottom w:val="nil"/>
            </w:tcBorders>
            <w:vAlign w:val="top"/>
          </w:tcPr>
          <w:p w14:paraId="6285723E">
            <w:pPr>
              <w:spacing w:line="395" w:lineRule="auto"/>
              <w:rPr>
                <w:rFonts w:ascii="Arial"/>
                <w:color w:val="auto"/>
                <w:sz w:val="21"/>
              </w:rPr>
            </w:pPr>
          </w:p>
          <w:p w14:paraId="74CEB7C2">
            <w:pPr>
              <w:pStyle w:val="39"/>
              <w:spacing w:before="58" w:line="322" w:lineRule="auto"/>
              <w:ind w:left="314" w:right="309" w:hanging="12"/>
              <w:rPr>
                <w:color w:val="auto"/>
              </w:rPr>
            </w:pPr>
            <w:r>
              <w:rPr>
                <w:color w:val="auto"/>
                <w:spacing w:val="-4"/>
              </w:rPr>
              <w:t>病害</w:t>
            </w:r>
            <w:r>
              <w:rPr>
                <w:color w:val="auto"/>
                <w:spacing w:val="-10"/>
              </w:rPr>
              <w:t>防治</w:t>
            </w:r>
          </w:p>
        </w:tc>
        <w:tc>
          <w:tcPr>
            <w:tcW w:w="3702" w:type="dxa"/>
            <w:gridSpan w:val="3"/>
            <w:vAlign w:val="top"/>
          </w:tcPr>
          <w:p w14:paraId="26050781">
            <w:pPr>
              <w:pStyle w:val="39"/>
              <w:spacing w:before="148" w:line="220" w:lineRule="auto"/>
              <w:ind w:left="333"/>
              <w:rPr>
                <w:color w:val="auto"/>
              </w:rPr>
            </w:pPr>
            <w:r>
              <w:rPr>
                <w:color w:val="auto"/>
                <w:spacing w:val="-18"/>
              </w:rPr>
              <w:t>月</w:t>
            </w:r>
            <w:r>
              <w:rPr>
                <w:color w:val="auto"/>
                <w:spacing w:val="14"/>
              </w:rPr>
              <w:t xml:space="preserve">   </w:t>
            </w:r>
            <w:r>
              <w:rPr>
                <w:color w:val="auto"/>
                <w:spacing w:val="-18"/>
              </w:rPr>
              <w:t>日：</w:t>
            </w:r>
          </w:p>
        </w:tc>
        <w:tc>
          <w:tcPr>
            <w:tcW w:w="3958" w:type="dxa"/>
            <w:gridSpan w:val="3"/>
            <w:tcBorders>
              <w:right w:val="single" w:color="000000" w:sz="6" w:space="0"/>
            </w:tcBorders>
            <w:vAlign w:val="top"/>
          </w:tcPr>
          <w:p w14:paraId="5D9EA5D9">
            <w:pPr>
              <w:pStyle w:val="39"/>
              <w:spacing w:before="148" w:line="220" w:lineRule="auto"/>
              <w:ind w:left="336"/>
              <w:rPr>
                <w:color w:val="auto"/>
              </w:rPr>
            </w:pPr>
            <w:r>
              <w:rPr>
                <w:color w:val="auto"/>
                <w:spacing w:val="-18"/>
              </w:rPr>
              <w:t>月</w:t>
            </w:r>
            <w:r>
              <w:rPr>
                <w:color w:val="auto"/>
                <w:spacing w:val="14"/>
              </w:rPr>
              <w:t xml:space="preserve">   </w:t>
            </w:r>
            <w:r>
              <w:rPr>
                <w:color w:val="auto"/>
                <w:spacing w:val="-18"/>
              </w:rPr>
              <w:t>日：</w:t>
            </w:r>
          </w:p>
        </w:tc>
      </w:tr>
      <w:tr w14:paraId="4CE46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07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337E345F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15E08BD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702" w:type="dxa"/>
            <w:gridSpan w:val="3"/>
            <w:vAlign w:val="top"/>
          </w:tcPr>
          <w:p w14:paraId="5F3104FC">
            <w:pPr>
              <w:pStyle w:val="39"/>
              <w:spacing w:before="149" w:line="220" w:lineRule="auto"/>
              <w:ind w:left="333"/>
              <w:rPr>
                <w:color w:val="auto"/>
              </w:rPr>
            </w:pPr>
            <w:r>
              <w:rPr>
                <w:color w:val="auto"/>
                <w:spacing w:val="-18"/>
              </w:rPr>
              <w:t>月</w:t>
            </w:r>
            <w:r>
              <w:rPr>
                <w:color w:val="auto"/>
                <w:spacing w:val="14"/>
              </w:rPr>
              <w:t xml:space="preserve">   </w:t>
            </w:r>
            <w:r>
              <w:rPr>
                <w:color w:val="auto"/>
                <w:spacing w:val="-18"/>
              </w:rPr>
              <w:t>日：</w:t>
            </w:r>
          </w:p>
        </w:tc>
        <w:tc>
          <w:tcPr>
            <w:tcW w:w="3958" w:type="dxa"/>
            <w:gridSpan w:val="3"/>
            <w:tcBorders>
              <w:right w:val="single" w:color="000000" w:sz="6" w:space="0"/>
            </w:tcBorders>
            <w:vAlign w:val="top"/>
          </w:tcPr>
          <w:p w14:paraId="1689C349">
            <w:pPr>
              <w:pStyle w:val="39"/>
              <w:spacing w:before="149" w:line="220" w:lineRule="auto"/>
              <w:ind w:left="336"/>
              <w:rPr>
                <w:color w:val="auto"/>
              </w:rPr>
            </w:pPr>
            <w:r>
              <w:rPr>
                <w:color w:val="auto"/>
                <w:spacing w:val="-18"/>
              </w:rPr>
              <w:t>月</w:t>
            </w:r>
            <w:r>
              <w:rPr>
                <w:color w:val="auto"/>
                <w:spacing w:val="14"/>
              </w:rPr>
              <w:t xml:space="preserve">   </w:t>
            </w:r>
            <w:r>
              <w:rPr>
                <w:color w:val="auto"/>
                <w:spacing w:val="-18"/>
              </w:rPr>
              <w:t>日：</w:t>
            </w:r>
          </w:p>
        </w:tc>
      </w:tr>
      <w:tr w14:paraId="1D89E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7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70090698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</w:tcBorders>
            <w:vAlign w:val="top"/>
          </w:tcPr>
          <w:p w14:paraId="700ABC8A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702" w:type="dxa"/>
            <w:gridSpan w:val="3"/>
            <w:vAlign w:val="top"/>
          </w:tcPr>
          <w:p w14:paraId="7758BEA6">
            <w:pPr>
              <w:pStyle w:val="39"/>
              <w:spacing w:before="285" w:line="123" w:lineRule="exact"/>
              <w:ind w:left="341"/>
              <w:rPr>
                <w:color w:val="auto"/>
              </w:rPr>
            </w:pPr>
            <w:r>
              <w:rPr>
                <w:color w:val="auto"/>
                <w:spacing w:val="-6"/>
                <w:position w:val="-8"/>
              </w:rPr>
              <w:t>……</w:t>
            </w:r>
          </w:p>
        </w:tc>
        <w:tc>
          <w:tcPr>
            <w:tcW w:w="3958" w:type="dxa"/>
            <w:gridSpan w:val="3"/>
            <w:tcBorders>
              <w:right w:val="single" w:color="000000" w:sz="6" w:space="0"/>
            </w:tcBorders>
            <w:vAlign w:val="top"/>
          </w:tcPr>
          <w:p w14:paraId="39F13ED9">
            <w:pPr>
              <w:pStyle w:val="39"/>
              <w:spacing w:before="285" w:line="123" w:lineRule="exact"/>
              <w:ind w:left="345"/>
              <w:rPr>
                <w:color w:val="auto"/>
              </w:rPr>
            </w:pPr>
            <w:r>
              <w:rPr>
                <w:color w:val="auto"/>
                <w:spacing w:val="-6"/>
                <w:position w:val="-8"/>
              </w:rPr>
              <w:t>……</w:t>
            </w:r>
          </w:p>
        </w:tc>
      </w:tr>
      <w:tr w14:paraId="4D786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275" w:type="dxa"/>
            <w:gridSpan w:val="2"/>
            <w:tcBorders>
              <w:left w:val="single" w:color="000000" w:sz="6" w:space="0"/>
            </w:tcBorders>
            <w:vAlign w:val="top"/>
          </w:tcPr>
          <w:p w14:paraId="0DE259BB">
            <w:pPr>
              <w:spacing w:line="261" w:lineRule="auto"/>
              <w:rPr>
                <w:rFonts w:ascii="Arial"/>
                <w:color w:val="auto"/>
                <w:sz w:val="21"/>
              </w:rPr>
            </w:pPr>
          </w:p>
          <w:p w14:paraId="4C622B4F">
            <w:pPr>
              <w:pStyle w:val="39"/>
              <w:spacing w:before="59" w:line="221" w:lineRule="auto"/>
              <w:ind w:left="276"/>
              <w:rPr>
                <w:color w:val="auto"/>
              </w:rPr>
            </w:pPr>
            <w:r>
              <w:rPr>
                <w:color w:val="auto"/>
                <w:spacing w:val="-2"/>
              </w:rPr>
              <w:t>苗木出圃</w:t>
            </w:r>
          </w:p>
        </w:tc>
        <w:tc>
          <w:tcPr>
            <w:tcW w:w="970" w:type="dxa"/>
            <w:gridSpan w:val="2"/>
            <w:vAlign w:val="top"/>
          </w:tcPr>
          <w:p w14:paraId="4106E2B4">
            <w:pPr>
              <w:spacing w:line="261" w:lineRule="auto"/>
              <w:rPr>
                <w:rFonts w:ascii="Arial"/>
                <w:color w:val="auto"/>
                <w:sz w:val="21"/>
              </w:rPr>
            </w:pPr>
          </w:p>
          <w:p w14:paraId="54F8907D">
            <w:pPr>
              <w:pStyle w:val="39"/>
              <w:spacing w:before="59" w:line="221" w:lineRule="auto"/>
              <w:ind w:left="55"/>
              <w:rPr>
                <w:color w:val="auto"/>
              </w:rPr>
            </w:pPr>
            <w:r>
              <w:rPr>
                <w:color w:val="auto"/>
                <w:spacing w:val="-12"/>
              </w:rPr>
              <w:t>苗龄：</w:t>
            </w:r>
          </w:p>
        </w:tc>
        <w:tc>
          <w:tcPr>
            <w:tcW w:w="2751" w:type="dxa"/>
            <w:vAlign w:val="top"/>
          </w:tcPr>
          <w:p w14:paraId="2B8E9DB3">
            <w:pPr>
              <w:spacing w:line="261" w:lineRule="auto"/>
              <w:rPr>
                <w:rFonts w:ascii="Arial"/>
                <w:color w:val="auto"/>
                <w:sz w:val="21"/>
              </w:rPr>
            </w:pPr>
          </w:p>
          <w:p w14:paraId="15C03FD8">
            <w:pPr>
              <w:pStyle w:val="39"/>
              <w:spacing w:before="59" w:line="220" w:lineRule="auto"/>
              <w:ind w:left="155"/>
              <w:rPr>
                <w:color w:val="auto"/>
              </w:rPr>
            </w:pPr>
            <w:r>
              <w:rPr>
                <w:color w:val="auto"/>
                <w:spacing w:val="-6"/>
              </w:rPr>
              <w:t>时间：</w:t>
            </w:r>
            <w:r>
              <w:rPr>
                <w:color w:val="auto"/>
                <w:spacing w:val="3"/>
              </w:rPr>
              <w:t xml:space="preserve">   </w:t>
            </w:r>
            <w:r>
              <w:rPr>
                <w:color w:val="auto"/>
                <w:spacing w:val="-6"/>
              </w:rPr>
              <w:t>年</w:t>
            </w:r>
            <w:r>
              <w:rPr>
                <w:color w:val="auto"/>
                <w:spacing w:val="4"/>
              </w:rPr>
              <w:t xml:space="preserve">   </w:t>
            </w:r>
            <w:r>
              <w:rPr>
                <w:color w:val="auto"/>
                <w:spacing w:val="-6"/>
              </w:rPr>
              <w:t>月</w:t>
            </w:r>
            <w:r>
              <w:rPr>
                <w:color w:val="auto"/>
                <w:spacing w:val="13"/>
              </w:rPr>
              <w:t xml:space="preserve">   </w:t>
            </w:r>
            <w:r>
              <w:rPr>
                <w:color w:val="auto"/>
                <w:spacing w:val="-6"/>
              </w:rPr>
              <w:t>日</w:t>
            </w:r>
          </w:p>
        </w:tc>
        <w:tc>
          <w:tcPr>
            <w:tcW w:w="2166" w:type="dxa"/>
            <w:gridSpan w:val="3"/>
            <w:vAlign w:val="top"/>
          </w:tcPr>
          <w:p w14:paraId="0CEFEC91">
            <w:pPr>
              <w:spacing w:line="261" w:lineRule="auto"/>
              <w:rPr>
                <w:rFonts w:ascii="Arial"/>
                <w:color w:val="auto"/>
                <w:sz w:val="21"/>
              </w:rPr>
            </w:pPr>
          </w:p>
          <w:p w14:paraId="15735120">
            <w:pPr>
              <w:pStyle w:val="39"/>
              <w:spacing w:before="59" w:line="220" w:lineRule="auto"/>
              <w:ind w:left="154"/>
              <w:rPr>
                <w:color w:val="auto"/>
              </w:rPr>
            </w:pPr>
            <w:r>
              <w:rPr>
                <w:color w:val="auto"/>
                <w:spacing w:val="-8"/>
              </w:rPr>
              <w:t>检验编号：</w:t>
            </w:r>
          </w:p>
        </w:tc>
        <w:tc>
          <w:tcPr>
            <w:tcW w:w="2175" w:type="dxa"/>
            <w:tcBorders>
              <w:right w:val="single" w:color="000000" w:sz="6" w:space="0"/>
            </w:tcBorders>
            <w:vAlign w:val="top"/>
          </w:tcPr>
          <w:p w14:paraId="58BF7ED9">
            <w:pPr>
              <w:spacing w:line="261" w:lineRule="auto"/>
              <w:rPr>
                <w:rFonts w:ascii="Arial"/>
                <w:color w:val="auto"/>
                <w:sz w:val="21"/>
              </w:rPr>
            </w:pPr>
          </w:p>
          <w:p w14:paraId="2509EB58">
            <w:pPr>
              <w:pStyle w:val="39"/>
              <w:spacing w:before="59" w:line="220" w:lineRule="auto"/>
              <w:ind w:left="158"/>
              <w:rPr>
                <w:color w:val="auto"/>
              </w:rPr>
            </w:pPr>
            <w:r>
              <w:rPr>
                <w:color w:val="auto"/>
                <w:spacing w:val="7"/>
              </w:rPr>
              <w:t>合格苗率：</w:t>
            </w:r>
            <w:r>
              <w:rPr>
                <w:color w:val="auto"/>
                <w:spacing w:val="1"/>
                <w:u w:val="single" w:color="auto"/>
              </w:rPr>
              <w:t xml:space="preserve">        </w:t>
            </w:r>
            <w:r>
              <w:rPr>
                <w:color w:val="auto"/>
                <w:spacing w:val="7"/>
                <w:u w:val="single" w:color="auto"/>
              </w:rPr>
              <w:t>%</w:t>
            </w:r>
          </w:p>
        </w:tc>
      </w:tr>
      <w:tr w14:paraId="69916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337" w:type="dxa"/>
            <w:gridSpan w:val="9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AE7AFB6">
            <w:pPr>
              <w:pStyle w:val="39"/>
              <w:spacing w:before="273" w:line="220" w:lineRule="auto"/>
              <w:ind w:left="240"/>
              <w:rPr>
                <w:color w:val="auto"/>
              </w:rPr>
            </w:pPr>
            <w:r>
              <w:rPr>
                <w:color w:val="auto"/>
                <w:spacing w:val="-4"/>
              </w:rPr>
              <w:t>苗木产地灾害性气象记录：</w:t>
            </w:r>
          </w:p>
        </w:tc>
      </w:tr>
    </w:tbl>
    <w:p w14:paraId="5DA6B53F">
      <w:pPr>
        <w:rPr>
          <w:rFonts w:ascii="Arial"/>
          <w:color w:val="auto"/>
          <w:sz w:val="21"/>
        </w:rPr>
      </w:pPr>
    </w:p>
    <w:p w14:paraId="765A21F5">
      <w:pPr>
        <w:pStyle w:val="38"/>
        <w:ind w:left="0" w:leftChars="0" w:firstLine="0" w:firstLineChars="0"/>
        <w:rPr>
          <w:color w:val="auto"/>
        </w:rPr>
      </w:pPr>
    </w:p>
    <w:p w14:paraId="482A53FE">
      <w:pPr>
        <w:pStyle w:val="38"/>
        <w:ind w:left="0" w:leftChars="0" w:firstLine="0" w:firstLineChars="0"/>
        <w:rPr>
          <w:color w:val="auto"/>
        </w:rPr>
      </w:pPr>
    </w:p>
    <w:p w14:paraId="5FF4DF41">
      <w:pPr>
        <w:pStyle w:val="38"/>
        <w:ind w:left="0" w:leftChars="0" w:firstLine="0" w:firstLineChars="0"/>
        <w:rPr>
          <w:color w:val="auto"/>
        </w:rPr>
      </w:pPr>
    </w:p>
    <w:p w14:paraId="5225D21E">
      <w:pPr>
        <w:pStyle w:val="38"/>
        <w:ind w:left="0" w:leftChars="0" w:firstLine="0" w:firstLineChars="0"/>
        <w:rPr>
          <w:color w:val="auto"/>
        </w:rPr>
      </w:pPr>
    </w:p>
    <w:p w14:paraId="76E6F6BC">
      <w:pPr>
        <w:pStyle w:val="59"/>
        <w:rPr>
          <w:rFonts w:hint="eastAsia"/>
          <w:color w:val="auto"/>
        </w:rPr>
      </w:pPr>
      <w:r>
        <w:rPr>
          <w:color w:val="auto"/>
        </w:rPr>
        <w:t>_________________________________</w:t>
      </w:r>
    </w:p>
    <w:p w14:paraId="416B2422">
      <w:pPr>
        <w:widowControl w:val="0"/>
        <w:spacing w:line="204" w:lineRule="exact"/>
        <w:rPr>
          <w:rFonts w:hint="default" w:eastAsia="宋体"/>
          <w:color w:val="auto"/>
          <w:sz w:val="16"/>
          <w:szCs w:val="16"/>
          <w:lang w:val="en-US" w:eastAsia="zh-CN"/>
        </w:rPr>
      </w:pPr>
    </w:p>
    <w:sectPr>
      <w:headerReference r:id="rId10" w:type="default"/>
      <w:footerReference r:id="rId11" w:type="default"/>
      <w:type w:val="continuous"/>
      <w:pgSz w:w="11906" w:h="16838"/>
      <w:pgMar w:top="567" w:right="1134" w:bottom="1134" w:left="1418" w:header="1418" w:footer="1134" w:gutter="0"/>
      <w:pgNumType w:start="1"/>
      <w:cols w:space="720" w:num="1"/>
      <w:formProt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9742D">
    <w:pPr>
      <w:pStyle w:val="6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53DFA109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A0DF5">
    <w:pPr>
      <w:pStyle w:val="6"/>
    </w:pPr>
    <w:r>
      <w:fldChar w:fldCharType="begin"/>
    </w:r>
    <w:r>
      <w:instrText xml:space="preserve"> = 1 \* ROMAN \* MERGEFORMAT </w:instrText>
    </w:r>
    <w:r>
      <w:fldChar w:fldCharType="separate"/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2BED8">
    <w:pPr>
      <w:pStyle w:val="6"/>
    </w:pPr>
    <w:r>
      <w:fldChar w:fldCharType="begin"/>
    </w:r>
    <w:r>
      <w:instrText xml:space="preserve"> = 2 \* ROMAN \* MERGEFORMAT </w:instrText>
    </w:r>
    <w:r>
      <w:fldChar w:fldCharType="separate"/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30875">
    <w:pPr>
      <w:spacing w:line="173" w:lineRule="auto"/>
      <w:ind w:left="45"/>
      <w:rPr>
        <w:rFonts w:ascii="Times New Roman" w:hAnsi="Times New Roman" w:eastAsia="Times New Roman" w:cs="Times New Roman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46948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46948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Times New Roman" w:cs="Times New Roman"/>
        <w:sz w:val="14"/>
        <w:szCs w:val="14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4F50F">
    <w:pPr>
      <w:pStyle w:val="61"/>
    </w:pPr>
    <w:r>
      <w:fldChar w:fldCharType="begin"/>
    </w:r>
    <w:r>
      <w:instrText xml:space="preserve"> PAGE  \* MERGEFORMAT 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81A17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3BBEC">
    <w:pPr>
      <w:pStyle w:val="60"/>
    </w:pPr>
    <w:r>
      <w:t>DB43/ XXXXX—XXXX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9102AD"/>
    <w:multiLevelType w:val="multilevel"/>
    <w:tmpl w:val="079102AD"/>
    <w:lvl w:ilvl="0" w:tentative="0">
      <w:start w:val="1"/>
      <w:numFmt w:val="decimal"/>
      <w:pStyle w:val="62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50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025734D"/>
    <w:rsid w:val="00492A05"/>
    <w:rsid w:val="00B8382B"/>
    <w:rsid w:val="01282E62"/>
    <w:rsid w:val="016F05E9"/>
    <w:rsid w:val="01AF6C93"/>
    <w:rsid w:val="01B34E22"/>
    <w:rsid w:val="025714DE"/>
    <w:rsid w:val="036D2DAF"/>
    <w:rsid w:val="03D66BA6"/>
    <w:rsid w:val="04564DE0"/>
    <w:rsid w:val="04866BB5"/>
    <w:rsid w:val="04A76B32"/>
    <w:rsid w:val="04F2372E"/>
    <w:rsid w:val="05D85414"/>
    <w:rsid w:val="06FA6082"/>
    <w:rsid w:val="071944FE"/>
    <w:rsid w:val="074C1830"/>
    <w:rsid w:val="07812A3C"/>
    <w:rsid w:val="07A62EC4"/>
    <w:rsid w:val="07D61E80"/>
    <w:rsid w:val="07EA0493"/>
    <w:rsid w:val="086055C9"/>
    <w:rsid w:val="08BA0E0D"/>
    <w:rsid w:val="08F979AD"/>
    <w:rsid w:val="09B20409"/>
    <w:rsid w:val="09EE690E"/>
    <w:rsid w:val="09FE1206"/>
    <w:rsid w:val="0A424F95"/>
    <w:rsid w:val="0A570314"/>
    <w:rsid w:val="0A5C545F"/>
    <w:rsid w:val="0A6610B4"/>
    <w:rsid w:val="0AEE5E82"/>
    <w:rsid w:val="0B0E7B80"/>
    <w:rsid w:val="0B3F7726"/>
    <w:rsid w:val="0B7945E2"/>
    <w:rsid w:val="0BA10801"/>
    <w:rsid w:val="0BC524AE"/>
    <w:rsid w:val="0CAA3E79"/>
    <w:rsid w:val="0D441024"/>
    <w:rsid w:val="0D525519"/>
    <w:rsid w:val="0DDF724E"/>
    <w:rsid w:val="0E386240"/>
    <w:rsid w:val="0ECB6421"/>
    <w:rsid w:val="0ED15304"/>
    <w:rsid w:val="0F50049E"/>
    <w:rsid w:val="0F736CB4"/>
    <w:rsid w:val="101477FD"/>
    <w:rsid w:val="10BB6702"/>
    <w:rsid w:val="11036AF6"/>
    <w:rsid w:val="11492230"/>
    <w:rsid w:val="11647275"/>
    <w:rsid w:val="11AD12AA"/>
    <w:rsid w:val="11BE5EDC"/>
    <w:rsid w:val="11CF46D1"/>
    <w:rsid w:val="12B46C9C"/>
    <w:rsid w:val="13911DE7"/>
    <w:rsid w:val="13EC37D6"/>
    <w:rsid w:val="14211FE5"/>
    <w:rsid w:val="144B0B25"/>
    <w:rsid w:val="145B169F"/>
    <w:rsid w:val="14B524C1"/>
    <w:rsid w:val="15504F07"/>
    <w:rsid w:val="15510AA2"/>
    <w:rsid w:val="155E5FDC"/>
    <w:rsid w:val="158741A4"/>
    <w:rsid w:val="15CF70E6"/>
    <w:rsid w:val="15FF24A1"/>
    <w:rsid w:val="162931E1"/>
    <w:rsid w:val="167A1EDE"/>
    <w:rsid w:val="16A5094B"/>
    <w:rsid w:val="17030806"/>
    <w:rsid w:val="17437368"/>
    <w:rsid w:val="17A0154D"/>
    <w:rsid w:val="17A3217F"/>
    <w:rsid w:val="17ED5DF9"/>
    <w:rsid w:val="187E183C"/>
    <w:rsid w:val="188157A5"/>
    <w:rsid w:val="18C2168E"/>
    <w:rsid w:val="18FD340F"/>
    <w:rsid w:val="1A0C5375"/>
    <w:rsid w:val="1A2608F3"/>
    <w:rsid w:val="1A820642"/>
    <w:rsid w:val="1ACE5888"/>
    <w:rsid w:val="1AF745B4"/>
    <w:rsid w:val="1B5C4729"/>
    <w:rsid w:val="1BEC0D64"/>
    <w:rsid w:val="1C2269D4"/>
    <w:rsid w:val="1C3A3E66"/>
    <w:rsid w:val="1C5F17C4"/>
    <w:rsid w:val="1C9C4B7F"/>
    <w:rsid w:val="1CF917A7"/>
    <w:rsid w:val="1D4E1BF6"/>
    <w:rsid w:val="1D576D5F"/>
    <w:rsid w:val="1D6C68BB"/>
    <w:rsid w:val="1D7C53CD"/>
    <w:rsid w:val="1D7D5470"/>
    <w:rsid w:val="1DD00898"/>
    <w:rsid w:val="1E023BFB"/>
    <w:rsid w:val="1E123B75"/>
    <w:rsid w:val="1E135665"/>
    <w:rsid w:val="1E3D7E70"/>
    <w:rsid w:val="1F535444"/>
    <w:rsid w:val="1F7C0715"/>
    <w:rsid w:val="202968CB"/>
    <w:rsid w:val="209B180C"/>
    <w:rsid w:val="21194906"/>
    <w:rsid w:val="215917BE"/>
    <w:rsid w:val="21760275"/>
    <w:rsid w:val="220F3557"/>
    <w:rsid w:val="23103A21"/>
    <w:rsid w:val="23BA1BE8"/>
    <w:rsid w:val="23D8020A"/>
    <w:rsid w:val="241208DB"/>
    <w:rsid w:val="243335F1"/>
    <w:rsid w:val="24716CD9"/>
    <w:rsid w:val="24D665AE"/>
    <w:rsid w:val="25A615BD"/>
    <w:rsid w:val="25D3781A"/>
    <w:rsid w:val="25DF1492"/>
    <w:rsid w:val="26270D81"/>
    <w:rsid w:val="264A62E1"/>
    <w:rsid w:val="26FB78E2"/>
    <w:rsid w:val="27A97DE3"/>
    <w:rsid w:val="27C227A3"/>
    <w:rsid w:val="27D22BD6"/>
    <w:rsid w:val="288A1B89"/>
    <w:rsid w:val="29B86DCE"/>
    <w:rsid w:val="2A615934"/>
    <w:rsid w:val="2B290D21"/>
    <w:rsid w:val="2B4E0A19"/>
    <w:rsid w:val="2B97636B"/>
    <w:rsid w:val="2C187F64"/>
    <w:rsid w:val="2C4E1120"/>
    <w:rsid w:val="2C4F5D47"/>
    <w:rsid w:val="2D0D7577"/>
    <w:rsid w:val="2D283624"/>
    <w:rsid w:val="2D790D9F"/>
    <w:rsid w:val="2DA30FD1"/>
    <w:rsid w:val="2DA332BC"/>
    <w:rsid w:val="2E415B63"/>
    <w:rsid w:val="2EA0720B"/>
    <w:rsid w:val="2EC73739"/>
    <w:rsid w:val="2F031C30"/>
    <w:rsid w:val="2F361CCE"/>
    <w:rsid w:val="2F5716BB"/>
    <w:rsid w:val="2FB3181D"/>
    <w:rsid w:val="2FF95ECB"/>
    <w:rsid w:val="2FFE5A1F"/>
    <w:rsid w:val="309D4E29"/>
    <w:rsid w:val="30C57693"/>
    <w:rsid w:val="30CE34F1"/>
    <w:rsid w:val="311C559B"/>
    <w:rsid w:val="31832F49"/>
    <w:rsid w:val="31D04895"/>
    <w:rsid w:val="326C4B23"/>
    <w:rsid w:val="32AC04FA"/>
    <w:rsid w:val="335A310A"/>
    <w:rsid w:val="33A96152"/>
    <w:rsid w:val="33CF2029"/>
    <w:rsid w:val="33DE2188"/>
    <w:rsid w:val="34232EBB"/>
    <w:rsid w:val="342A4121"/>
    <w:rsid w:val="345C7D0F"/>
    <w:rsid w:val="349302CD"/>
    <w:rsid w:val="353F30B2"/>
    <w:rsid w:val="353F5F8B"/>
    <w:rsid w:val="365468D5"/>
    <w:rsid w:val="36E862E3"/>
    <w:rsid w:val="36FB593F"/>
    <w:rsid w:val="37174D7B"/>
    <w:rsid w:val="37445638"/>
    <w:rsid w:val="37997257"/>
    <w:rsid w:val="37A46956"/>
    <w:rsid w:val="37DA7D0B"/>
    <w:rsid w:val="38276CC5"/>
    <w:rsid w:val="38A81F19"/>
    <w:rsid w:val="39510D4E"/>
    <w:rsid w:val="3996298A"/>
    <w:rsid w:val="39A27F0D"/>
    <w:rsid w:val="39BE2724"/>
    <w:rsid w:val="39D57EF0"/>
    <w:rsid w:val="3A3556CD"/>
    <w:rsid w:val="3A3A5696"/>
    <w:rsid w:val="3AC14675"/>
    <w:rsid w:val="3BBC450D"/>
    <w:rsid w:val="3C3B0AD7"/>
    <w:rsid w:val="3C954F0B"/>
    <w:rsid w:val="3CB9732D"/>
    <w:rsid w:val="3D06102C"/>
    <w:rsid w:val="3D2F4655"/>
    <w:rsid w:val="3DBB238D"/>
    <w:rsid w:val="3E4A66B4"/>
    <w:rsid w:val="3EA242D1"/>
    <w:rsid w:val="3EB04F6F"/>
    <w:rsid w:val="3EC90ED5"/>
    <w:rsid w:val="3EEC6BD8"/>
    <w:rsid w:val="3F3A2A51"/>
    <w:rsid w:val="3F770788"/>
    <w:rsid w:val="3F7A6532"/>
    <w:rsid w:val="3FCD0C8D"/>
    <w:rsid w:val="3FD249C2"/>
    <w:rsid w:val="3FD5641B"/>
    <w:rsid w:val="406F5B46"/>
    <w:rsid w:val="40711632"/>
    <w:rsid w:val="40BC29F4"/>
    <w:rsid w:val="40EA5F42"/>
    <w:rsid w:val="412E1653"/>
    <w:rsid w:val="413165A1"/>
    <w:rsid w:val="41435A33"/>
    <w:rsid w:val="418A09F4"/>
    <w:rsid w:val="41A94EDE"/>
    <w:rsid w:val="42DF0504"/>
    <w:rsid w:val="42E7271E"/>
    <w:rsid w:val="42F30FC2"/>
    <w:rsid w:val="433D6D73"/>
    <w:rsid w:val="43982DD5"/>
    <w:rsid w:val="4424617E"/>
    <w:rsid w:val="44281522"/>
    <w:rsid w:val="44676A0C"/>
    <w:rsid w:val="448528FB"/>
    <w:rsid w:val="449731D4"/>
    <w:rsid w:val="449E558C"/>
    <w:rsid w:val="45D57E8E"/>
    <w:rsid w:val="463E01CB"/>
    <w:rsid w:val="468034B7"/>
    <w:rsid w:val="468D05CE"/>
    <w:rsid w:val="468F3991"/>
    <w:rsid w:val="46FE3D85"/>
    <w:rsid w:val="47644DAE"/>
    <w:rsid w:val="47EF36B3"/>
    <w:rsid w:val="48104F4B"/>
    <w:rsid w:val="48483E3E"/>
    <w:rsid w:val="4876611F"/>
    <w:rsid w:val="488B4059"/>
    <w:rsid w:val="48F75DB0"/>
    <w:rsid w:val="49FD0888"/>
    <w:rsid w:val="4B236A53"/>
    <w:rsid w:val="4BB37684"/>
    <w:rsid w:val="4BB46342"/>
    <w:rsid w:val="4BC66ACD"/>
    <w:rsid w:val="4BE31C22"/>
    <w:rsid w:val="4BEF78C5"/>
    <w:rsid w:val="4C1A156A"/>
    <w:rsid w:val="4CD064C1"/>
    <w:rsid w:val="4CEB1B1D"/>
    <w:rsid w:val="4DB07781"/>
    <w:rsid w:val="4F2C4D5F"/>
    <w:rsid w:val="4F7A3E25"/>
    <w:rsid w:val="4FA63CB9"/>
    <w:rsid w:val="4FE85BD4"/>
    <w:rsid w:val="4FF328DB"/>
    <w:rsid w:val="50324AD5"/>
    <w:rsid w:val="5107796B"/>
    <w:rsid w:val="518118E2"/>
    <w:rsid w:val="51B678C8"/>
    <w:rsid w:val="51F07213"/>
    <w:rsid w:val="5204289F"/>
    <w:rsid w:val="524E70C2"/>
    <w:rsid w:val="526345BA"/>
    <w:rsid w:val="52914640"/>
    <w:rsid w:val="530715CC"/>
    <w:rsid w:val="53127346"/>
    <w:rsid w:val="531545EB"/>
    <w:rsid w:val="550D2676"/>
    <w:rsid w:val="55473395"/>
    <w:rsid w:val="55536320"/>
    <w:rsid w:val="55CE16A6"/>
    <w:rsid w:val="56243D99"/>
    <w:rsid w:val="5624780D"/>
    <w:rsid w:val="564F2607"/>
    <w:rsid w:val="56926431"/>
    <w:rsid w:val="56966750"/>
    <w:rsid w:val="56C67981"/>
    <w:rsid w:val="57143B91"/>
    <w:rsid w:val="575B38A5"/>
    <w:rsid w:val="58456B61"/>
    <w:rsid w:val="586009A6"/>
    <w:rsid w:val="58714377"/>
    <w:rsid w:val="588F4693"/>
    <w:rsid w:val="58F20F01"/>
    <w:rsid w:val="593C1BCD"/>
    <w:rsid w:val="59C652BA"/>
    <w:rsid w:val="59E8560D"/>
    <w:rsid w:val="59EC7EB4"/>
    <w:rsid w:val="5A401E1F"/>
    <w:rsid w:val="5B633C5F"/>
    <w:rsid w:val="5BED535D"/>
    <w:rsid w:val="5C227E28"/>
    <w:rsid w:val="5C241D7E"/>
    <w:rsid w:val="5CA93512"/>
    <w:rsid w:val="5CC263E3"/>
    <w:rsid w:val="5CC73CA3"/>
    <w:rsid w:val="5D783EF1"/>
    <w:rsid w:val="5DBE1282"/>
    <w:rsid w:val="5E0A20BB"/>
    <w:rsid w:val="5E0D00D5"/>
    <w:rsid w:val="5E1049C8"/>
    <w:rsid w:val="5E4443F8"/>
    <w:rsid w:val="5E84188B"/>
    <w:rsid w:val="5EB427B5"/>
    <w:rsid w:val="5ECF2E97"/>
    <w:rsid w:val="5F266D6D"/>
    <w:rsid w:val="5FC05EA2"/>
    <w:rsid w:val="602A56D2"/>
    <w:rsid w:val="60E23212"/>
    <w:rsid w:val="60EC6425"/>
    <w:rsid w:val="61270436"/>
    <w:rsid w:val="617B6B51"/>
    <w:rsid w:val="61E36F92"/>
    <w:rsid w:val="61F465FC"/>
    <w:rsid w:val="6245462F"/>
    <w:rsid w:val="62487C4B"/>
    <w:rsid w:val="62835E45"/>
    <w:rsid w:val="62E87658"/>
    <w:rsid w:val="63054D6B"/>
    <w:rsid w:val="632C6236"/>
    <w:rsid w:val="633B4E4F"/>
    <w:rsid w:val="636F204A"/>
    <w:rsid w:val="64314FA9"/>
    <w:rsid w:val="64D12ED4"/>
    <w:rsid w:val="656D69D4"/>
    <w:rsid w:val="65B8327B"/>
    <w:rsid w:val="66073390"/>
    <w:rsid w:val="66256156"/>
    <w:rsid w:val="66C4744A"/>
    <w:rsid w:val="66DE6A5F"/>
    <w:rsid w:val="66F5302E"/>
    <w:rsid w:val="66FE5B82"/>
    <w:rsid w:val="67146DC2"/>
    <w:rsid w:val="675B62EF"/>
    <w:rsid w:val="678533FB"/>
    <w:rsid w:val="68480DED"/>
    <w:rsid w:val="68DC0114"/>
    <w:rsid w:val="69196036"/>
    <w:rsid w:val="692C1B41"/>
    <w:rsid w:val="69453C60"/>
    <w:rsid w:val="69B33D95"/>
    <w:rsid w:val="69BC4F1C"/>
    <w:rsid w:val="69CF702D"/>
    <w:rsid w:val="6A0A1365"/>
    <w:rsid w:val="6A5D1BCA"/>
    <w:rsid w:val="6ACF2E50"/>
    <w:rsid w:val="6AD730FA"/>
    <w:rsid w:val="6B4167E7"/>
    <w:rsid w:val="6BB21602"/>
    <w:rsid w:val="6C3D405C"/>
    <w:rsid w:val="6C86425A"/>
    <w:rsid w:val="6CD26C28"/>
    <w:rsid w:val="6CEB5F3B"/>
    <w:rsid w:val="6D80203B"/>
    <w:rsid w:val="6DEF2945"/>
    <w:rsid w:val="6E4F0506"/>
    <w:rsid w:val="6EC65217"/>
    <w:rsid w:val="6F0E5567"/>
    <w:rsid w:val="6F5F3A74"/>
    <w:rsid w:val="6F7F7828"/>
    <w:rsid w:val="6FB47A0E"/>
    <w:rsid w:val="6FC03C3B"/>
    <w:rsid w:val="701A2734"/>
    <w:rsid w:val="7066640A"/>
    <w:rsid w:val="708D1FBE"/>
    <w:rsid w:val="721162B3"/>
    <w:rsid w:val="722C34B8"/>
    <w:rsid w:val="724940B0"/>
    <w:rsid w:val="725612B3"/>
    <w:rsid w:val="72C928DE"/>
    <w:rsid w:val="72FA439D"/>
    <w:rsid w:val="736D6902"/>
    <w:rsid w:val="7399049F"/>
    <w:rsid w:val="73A81555"/>
    <w:rsid w:val="73B16F51"/>
    <w:rsid w:val="73F80A0D"/>
    <w:rsid w:val="741D60E7"/>
    <w:rsid w:val="7487479C"/>
    <w:rsid w:val="748928BF"/>
    <w:rsid w:val="77255706"/>
    <w:rsid w:val="779A0F48"/>
    <w:rsid w:val="782A45BB"/>
    <w:rsid w:val="783234F3"/>
    <w:rsid w:val="78DA7590"/>
    <w:rsid w:val="796200F8"/>
    <w:rsid w:val="79A8392E"/>
    <w:rsid w:val="79E26883"/>
    <w:rsid w:val="7B6C1133"/>
    <w:rsid w:val="7BB51357"/>
    <w:rsid w:val="7C5D293F"/>
    <w:rsid w:val="7C7855C3"/>
    <w:rsid w:val="7CB30E98"/>
    <w:rsid w:val="7CC4750E"/>
    <w:rsid w:val="7D111778"/>
    <w:rsid w:val="7D117F4E"/>
    <w:rsid w:val="7D410003"/>
    <w:rsid w:val="7D6E2658"/>
    <w:rsid w:val="7DD41977"/>
    <w:rsid w:val="7DFA2BA0"/>
    <w:rsid w:val="7E952343"/>
    <w:rsid w:val="7EE076A9"/>
    <w:rsid w:val="7F7F66CF"/>
    <w:rsid w:val="7FCD1D2A"/>
    <w:rsid w:val="7FE27B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semiHidden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hAnsi="Courier New" w:eastAsia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11">
    <w:name w:val="Default Paragraph Font"/>
    <w:qFormat/>
    <w:uiPriority w:val="0"/>
    <w:rPr>
      <w:rFonts w:ascii="Courier New" w:hAnsi="Courier New" w:eastAsia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黑体" w:hAnsi="黑体" w:eastAsia="黑体" w:cs="黑体"/>
      <w:sz w:val="28"/>
      <w:szCs w:val="28"/>
      <w:lang w:val="en-US" w:eastAsia="en-US" w:bidi="ar-SA"/>
    </w:rPr>
  </w:style>
  <w:style w:type="paragraph" w:styleId="4">
    <w:name w:val="toc 3"/>
    <w:basedOn w:val="1"/>
    <w:next w:val="1"/>
    <w:semiHidden/>
    <w:qFormat/>
    <w:uiPriority w:val="0"/>
    <w:pPr>
      <w:tabs>
        <w:tab w:val="right" w:leader="dot" w:pos="9241"/>
      </w:tabs>
      <w:ind w:firstLine="102" w:firstLineChars="100"/>
      <w:jc w:val="left"/>
    </w:pPr>
    <w:rPr>
      <w:rFonts w:ascii="宋体"/>
      <w:szCs w:val="21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footer"/>
    <w:basedOn w:val="1"/>
    <w:qFormat/>
    <w:uiPriority w:val="0"/>
    <w:pPr>
      <w:snapToGrid w:val="0"/>
      <w:ind w:right="210" w:rightChars="100"/>
      <w:jc w:val="righ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semiHidden/>
    <w:qFormat/>
    <w:uiPriority w:val="0"/>
    <w:pPr>
      <w:tabs>
        <w:tab w:val="right" w:leader="dot" w:pos="9241"/>
      </w:tabs>
      <w:spacing w:before="25" w:beforeLines="25" w:after="25" w:afterLines="25"/>
      <w:jc w:val="left"/>
    </w:pPr>
    <w:rPr>
      <w:rFonts w:ascii="宋体"/>
      <w:szCs w:val="21"/>
    </w:rPr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qFormat/>
    <w:uiPriority w:val="0"/>
    <w:rPr>
      <w:rFonts w:ascii="Times New Roman" w:hAnsi="Times New Roman" w:eastAsia="宋体"/>
      <w:sz w:val="18"/>
    </w:rPr>
  </w:style>
  <w:style w:type="character" w:styleId="14">
    <w:name w:val="Hyperlink"/>
    <w:basedOn w:val="11"/>
    <w:qFormat/>
    <w:uiPriority w:val="0"/>
    <w:rPr>
      <w:color w:val="0066CC"/>
      <w:u w:val="single"/>
    </w:rPr>
  </w:style>
  <w:style w:type="character" w:customStyle="1" w:styleId="15">
    <w:name w:val="正文文本 (6)_"/>
    <w:basedOn w:val="11"/>
    <w:link w:val="16"/>
    <w:qFormat/>
    <w:uiPriority w:val="0"/>
    <w:rPr>
      <w:rFonts w:ascii="Times New Roman" w:hAnsi="Times New Roman" w:eastAsia="Times New Roman" w:cs="Times New Roman"/>
      <w:sz w:val="28"/>
      <w:szCs w:val="28"/>
      <w:u w:val="none"/>
      <w:shd w:val="clear" w:color="auto" w:fill="auto"/>
    </w:rPr>
  </w:style>
  <w:style w:type="paragraph" w:customStyle="1" w:styleId="16">
    <w:name w:val="正文文本 (6)"/>
    <w:basedOn w:val="1"/>
    <w:link w:val="15"/>
    <w:qFormat/>
    <w:uiPriority w:val="0"/>
    <w:pPr>
      <w:widowControl w:val="0"/>
      <w:shd w:val="clear" w:color="auto" w:fill="auto"/>
      <w:spacing w:after="760"/>
      <w:ind w:right="230"/>
    </w:pPr>
    <w:rPr>
      <w:rFonts w:ascii="Times New Roman" w:hAnsi="Times New Roman" w:eastAsia="Times New Roman" w:cs="Times New Roman"/>
      <w:sz w:val="28"/>
      <w:szCs w:val="28"/>
      <w:u w:val="none"/>
      <w:shd w:val="clear" w:color="auto" w:fill="auto"/>
    </w:rPr>
  </w:style>
  <w:style w:type="character" w:customStyle="1" w:styleId="17">
    <w:name w:val="标题 #1_"/>
    <w:basedOn w:val="11"/>
    <w:link w:val="18"/>
    <w:qFormat/>
    <w:uiPriority w:val="0"/>
    <w:rPr>
      <w:rFonts w:ascii="Times New Roman" w:hAnsi="Times New Roman" w:eastAsia="Times New Roman" w:cs="Times New Roman"/>
      <w:b/>
      <w:bCs/>
      <w:sz w:val="96"/>
      <w:szCs w:val="96"/>
      <w:u w:val="none"/>
      <w:shd w:val="clear" w:color="auto" w:fill="auto"/>
    </w:rPr>
  </w:style>
  <w:style w:type="paragraph" w:customStyle="1" w:styleId="18">
    <w:name w:val="标题 #1"/>
    <w:basedOn w:val="1"/>
    <w:link w:val="17"/>
    <w:qFormat/>
    <w:uiPriority w:val="0"/>
    <w:pPr>
      <w:widowControl w:val="0"/>
      <w:shd w:val="clear" w:color="auto" w:fill="auto"/>
      <w:spacing w:after="240"/>
      <w:ind w:right="460"/>
      <w:jc w:val="right"/>
      <w:outlineLvl w:val="0"/>
    </w:pPr>
    <w:rPr>
      <w:rFonts w:ascii="Times New Roman" w:hAnsi="Times New Roman" w:eastAsia="Times New Roman" w:cs="Times New Roman"/>
      <w:b/>
      <w:bCs/>
      <w:sz w:val="96"/>
      <w:szCs w:val="96"/>
      <w:u w:val="none"/>
      <w:shd w:val="clear" w:color="auto" w:fill="auto"/>
    </w:rPr>
  </w:style>
  <w:style w:type="character" w:customStyle="1" w:styleId="19">
    <w:name w:val="标题 #2_"/>
    <w:basedOn w:val="11"/>
    <w:link w:val="20"/>
    <w:qFormat/>
    <w:uiPriority w:val="0"/>
    <w:rPr>
      <w:rFonts w:ascii="黑体" w:hAnsi="黑体" w:eastAsia="黑体" w:cs="黑体"/>
      <w:sz w:val="50"/>
      <w:szCs w:val="50"/>
      <w:u w:val="none"/>
      <w:shd w:val="clear" w:color="auto" w:fill="auto"/>
    </w:rPr>
  </w:style>
  <w:style w:type="paragraph" w:customStyle="1" w:styleId="20">
    <w:name w:val="标题 #2"/>
    <w:basedOn w:val="1"/>
    <w:link w:val="19"/>
    <w:qFormat/>
    <w:uiPriority w:val="0"/>
    <w:pPr>
      <w:widowControl w:val="0"/>
      <w:shd w:val="clear" w:color="auto" w:fill="auto"/>
      <w:spacing w:after="3770"/>
      <w:jc w:val="center"/>
      <w:outlineLvl w:val="1"/>
    </w:pPr>
    <w:rPr>
      <w:rFonts w:ascii="黑体" w:hAnsi="黑体" w:eastAsia="黑体" w:cs="黑体"/>
      <w:sz w:val="50"/>
      <w:szCs w:val="50"/>
      <w:u w:val="none"/>
      <w:shd w:val="clear" w:color="auto" w:fill="auto"/>
    </w:rPr>
  </w:style>
  <w:style w:type="character" w:customStyle="1" w:styleId="21">
    <w:name w:val="标题 #3_"/>
    <w:basedOn w:val="11"/>
    <w:link w:val="22"/>
    <w:qFormat/>
    <w:uiPriority w:val="0"/>
    <w:rPr>
      <w:rFonts w:ascii="黑体" w:hAnsi="黑体" w:eastAsia="黑体" w:cs="黑体"/>
      <w:sz w:val="30"/>
      <w:szCs w:val="30"/>
      <w:u w:val="none"/>
      <w:shd w:val="clear" w:color="auto" w:fill="auto"/>
    </w:rPr>
  </w:style>
  <w:style w:type="paragraph" w:customStyle="1" w:styleId="22">
    <w:name w:val="标题 #3"/>
    <w:basedOn w:val="1"/>
    <w:link w:val="21"/>
    <w:qFormat/>
    <w:uiPriority w:val="0"/>
    <w:pPr>
      <w:widowControl w:val="0"/>
      <w:shd w:val="clear" w:color="auto" w:fill="auto"/>
      <w:spacing w:before="370" w:after="290"/>
      <w:ind w:left="890"/>
      <w:outlineLvl w:val="2"/>
    </w:pPr>
    <w:rPr>
      <w:rFonts w:ascii="黑体" w:hAnsi="黑体" w:eastAsia="黑体" w:cs="黑体"/>
      <w:sz w:val="30"/>
      <w:szCs w:val="30"/>
      <w:u w:val="none"/>
      <w:shd w:val="clear" w:color="auto" w:fill="auto"/>
    </w:rPr>
  </w:style>
  <w:style w:type="character" w:customStyle="1" w:styleId="23">
    <w:name w:val="正文文本 (7)_"/>
    <w:basedOn w:val="11"/>
    <w:link w:val="24"/>
    <w:qFormat/>
    <w:uiPriority w:val="0"/>
    <w:rPr>
      <w:rFonts w:ascii="Arial" w:hAnsi="Arial" w:eastAsia="Arial" w:cs="Arial"/>
      <w:sz w:val="9"/>
      <w:szCs w:val="9"/>
      <w:u w:val="none"/>
      <w:shd w:val="clear" w:color="auto" w:fill="auto"/>
    </w:rPr>
  </w:style>
  <w:style w:type="paragraph" w:customStyle="1" w:styleId="24">
    <w:name w:val="正文文本 (7)"/>
    <w:basedOn w:val="1"/>
    <w:link w:val="23"/>
    <w:qFormat/>
    <w:uiPriority w:val="0"/>
    <w:pPr>
      <w:widowControl w:val="0"/>
      <w:shd w:val="clear" w:color="auto" w:fill="auto"/>
      <w:ind w:left="4060"/>
    </w:pPr>
    <w:rPr>
      <w:rFonts w:ascii="Arial" w:hAnsi="Arial" w:eastAsia="Arial" w:cs="Arial"/>
      <w:sz w:val="9"/>
      <w:szCs w:val="9"/>
      <w:u w:val="none"/>
      <w:shd w:val="clear" w:color="auto" w:fill="auto"/>
    </w:rPr>
  </w:style>
  <w:style w:type="character" w:customStyle="1" w:styleId="25">
    <w:name w:val="正文文本_"/>
    <w:basedOn w:val="11"/>
    <w:link w:val="26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</w:rPr>
  </w:style>
  <w:style w:type="paragraph" w:customStyle="1" w:styleId="26">
    <w:name w:val="正文文本1"/>
    <w:basedOn w:val="1"/>
    <w:link w:val="25"/>
    <w:qFormat/>
    <w:uiPriority w:val="0"/>
    <w:pPr>
      <w:widowControl w:val="0"/>
      <w:shd w:val="clear" w:color="auto" w:fill="auto"/>
      <w:spacing w:after="220" w:line="326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</w:rPr>
  </w:style>
  <w:style w:type="character" w:customStyle="1" w:styleId="27">
    <w:name w:val="正文文本 (4)_"/>
    <w:basedOn w:val="11"/>
    <w:link w:val="28"/>
    <w:qFormat/>
    <w:uiPriority w:val="0"/>
    <w:rPr>
      <w:rFonts w:ascii="Times New Roman" w:hAnsi="Times New Roman" w:eastAsia="Times New Roman" w:cs="Times New Roman"/>
      <w:sz w:val="20"/>
      <w:szCs w:val="20"/>
      <w:u w:val="none"/>
      <w:shd w:val="clear" w:color="auto" w:fill="auto"/>
    </w:rPr>
  </w:style>
  <w:style w:type="paragraph" w:customStyle="1" w:styleId="28">
    <w:name w:val="正文文本 (4)"/>
    <w:basedOn w:val="1"/>
    <w:link w:val="27"/>
    <w:qFormat/>
    <w:uiPriority w:val="0"/>
    <w:pPr>
      <w:widowControl w:val="0"/>
      <w:shd w:val="clear" w:color="auto" w:fill="auto"/>
      <w:spacing w:after="60" w:line="326" w:lineRule="auto"/>
    </w:pPr>
    <w:rPr>
      <w:rFonts w:ascii="Times New Roman" w:hAnsi="Times New Roman" w:eastAsia="Times New Roman" w:cs="Times New Roman"/>
      <w:sz w:val="20"/>
      <w:szCs w:val="20"/>
      <w:u w:val="none"/>
      <w:shd w:val="clear" w:color="auto" w:fill="auto"/>
    </w:rPr>
  </w:style>
  <w:style w:type="character" w:customStyle="1" w:styleId="29">
    <w:name w:val="正文文本 (3)_"/>
    <w:basedOn w:val="11"/>
    <w:link w:val="30"/>
    <w:qFormat/>
    <w:uiPriority w:val="0"/>
    <w:rPr>
      <w:rFonts w:ascii="黑体" w:hAnsi="黑体" w:eastAsia="黑体" w:cs="黑体"/>
      <w:sz w:val="17"/>
      <w:szCs w:val="17"/>
      <w:u w:val="none"/>
      <w:shd w:val="clear" w:color="auto" w:fill="auto"/>
    </w:rPr>
  </w:style>
  <w:style w:type="paragraph" w:customStyle="1" w:styleId="30">
    <w:name w:val="正文文本 (3)"/>
    <w:basedOn w:val="1"/>
    <w:link w:val="29"/>
    <w:qFormat/>
    <w:uiPriority w:val="0"/>
    <w:pPr>
      <w:widowControl w:val="0"/>
      <w:shd w:val="clear" w:color="auto" w:fill="auto"/>
      <w:spacing w:line="269" w:lineRule="exact"/>
    </w:pPr>
    <w:rPr>
      <w:rFonts w:ascii="黑体" w:hAnsi="黑体" w:eastAsia="黑体" w:cs="黑体"/>
      <w:sz w:val="17"/>
      <w:szCs w:val="17"/>
      <w:u w:val="none"/>
      <w:shd w:val="clear" w:color="auto" w:fill="auto"/>
    </w:rPr>
  </w:style>
  <w:style w:type="character" w:customStyle="1" w:styleId="31">
    <w:name w:val="图片标题_"/>
    <w:basedOn w:val="11"/>
    <w:link w:val="32"/>
    <w:qFormat/>
    <w:uiPriority w:val="0"/>
    <w:rPr>
      <w:rFonts w:ascii="黑体" w:hAnsi="黑体" w:eastAsia="黑体" w:cs="黑体"/>
      <w:sz w:val="13"/>
      <w:szCs w:val="13"/>
      <w:u w:val="none"/>
      <w:shd w:val="clear" w:color="auto" w:fill="auto"/>
    </w:rPr>
  </w:style>
  <w:style w:type="paragraph" w:customStyle="1" w:styleId="32">
    <w:name w:val="图片标题"/>
    <w:basedOn w:val="1"/>
    <w:link w:val="31"/>
    <w:qFormat/>
    <w:uiPriority w:val="0"/>
    <w:pPr>
      <w:widowControl w:val="0"/>
      <w:shd w:val="clear" w:color="auto" w:fill="auto"/>
    </w:pPr>
    <w:rPr>
      <w:rFonts w:ascii="黑体" w:hAnsi="黑体" w:eastAsia="黑体" w:cs="黑体"/>
      <w:sz w:val="13"/>
      <w:szCs w:val="13"/>
      <w:u w:val="none"/>
      <w:shd w:val="clear" w:color="auto" w:fill="auto"/>
    </w:rPr>
  </w:style>
  <w:style w:type="character" w:customStyle="1" w:styleId="33">
    <w:name w:val="正文文本 (2)_"/>
    <w:basedOn w:val="11"/>
    <w:link w:val="34"/>
    <w:qFormat/>
    <w:uiPriority w:val="0"/>
    <w:rPr>
      <w:rFonts w:ascii="黑体" w:hAnsi="黑体" w:eastAsia="黑体" w:cs="黑体"/>
      <w:sz w:val="13"/>
      <w:szCs w:val="13"/>
      <w:u w:val="none"/>
      <w:shd w:val="clear" w:color="auto" w:fill="auto"/>
    </w:rPr>
  </w:style>
  <w:style w:type="paragraph" w:customStyle="1" w:styleId="34">
    <w:name w:val="正文文本 (2)"/>
    <w:basedOn w:val="1"/>
    <w:link w:val="33"/>
    <w:qFormat/>
    <w:uiPriority w:val="0"/>
    <w:pPr>
      <w:widowControl w:val="0"/>
      <w:shd w:val="clear" w:color="auto" w:fill="auto"/>
      <w:spacing w:after="60" w:line="200" w:lineRule="exact"/>
      <w:ind w:firstLine="260"/>
    </w:pPr>
    <w:rPr>
      <w:rFonts w:ascii="黑体" w:hAnsi="黑体" w:eastAsia="黑体" w:cs="黑体"/>
      <w:sz w:val="13"/>
      <w:szCs w:val="13"/>
      <w:u w:val="none"/>
      <w:shd w:val="clear" w:color="auto" w:fill="auto"/>
    </w:rPr>
  </w:style>
  <w:style w:type="character" w:customStyle="1" w:styleId="35">
    <w:name w:val="正文文本 (5)_"/>
    <w:basedOn w:val="11"/>
    <w:link w:val="36"/>
    <w:qFormat/>
    <w:uiPriority w:val="0"/>
    <w:rPr>
      <w:rFonts w:ascii="Arial" w:hAnsi="Arial" w:eastAsia="Arial" w:cs="Arial"/>
      <w:b/>
      <w:bCs/>
      <w:sz w:val="13"/>
      <w:szCs w:val="13"/>
      <w:u w:val="none"/>
      <w:shd w:val="clear" w:color="auto" w:fill="auto"/>
    </w:rPr>
  </w:style>
  <w:style w:type="paragraph" w:customStyle="1" w:styleId="36">
    <w:name w:val="正文文本 (5)"/>
    <w:basedOn w:val="1"/>
    <w:link w:val="35"/>
    <w:qFormat/>
    <w:uiPriority w:val="0"/>
    <w:pPr>
      <w:widowControl w:val="0"/>
      <w:shd w:val="clear" w:color="auto" w:fill="auto"/>
      <w:spacing w:line="200" w:lineRule="exact"/>
      <w:ind w:firstLine="310"/>
    </w:pPr>
    <w:rPr>
      <w:rFonts w:ascii="Arial" w:hAnsi="Arial" w:eastAsia="Arial" w:cs="Arial"/>
      <w:b/>
      <w:bCs/>
      <w:sz w:val="13"/>
      <w:szCs w:val="13"/>
      <w:u w:val="none"/>
      <w:shd w:val="clear" w:color="auto" w:fill="auto"/>
    </w:rPr>
  </w:style>
  <w:style w:type="paragraph" w:customStyle="1" w:styleId="37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9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4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42">
    <w:name w:val="其他标准标志"/>
    <w:basedOn w:val="43"/>
    <w:qFormat/>
    <w:uiPriority w:val="0"/>
    <w:pPr>
      <w:framePr w:w="6101" w:vAnchor="page" w:hAnchor="page" w:x="4673" w:y="942"/>
    </w:pPr>
    <w:rPr>
      <w:w w:val="130"/>
    </w:rPr>
  </w:style>
  <w:style w:type="paragraph" w:customStyle="1" w:styleId="43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44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45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46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47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48">
    <w:name w:val="封面标准英文名称"/>
    <w:basedOn w:val="47"/>
    <w:qFormat/>
    <w:uiPriority w:val="0"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49">
    <w:name w:val="封面标准文稿类别"/>
    <w:basedOn w:val="50"/>
    <w:qFormat/>
    <w:uiPriority w:val="0"/>
    <w:pPr>
      <w:spacing w:after="160" w:line="240" w:lineRule="auto"/>
    </w:pPr>
    <w:rPr>
      <w:sz w:val="24"/>
    </w:rPr>
  </w:style>
  <w:style w:type="paragraph" w:customStyle="1" w:styleId="50">
    <w:name w:val="封面一致性程度标识"/>
    <w:basedOn w:val="48"/>
    <w:qFormat/>
    <w:uiPriority w:val="0"/>
    <w:pPr>
      <w:spacing w:before="440"/>
    </w:pPr>
    <w:rPr>
      <w:rFonts w:ascii="宋体" w:eastAsia="宋体"/>
    </w:rPr>
  </w:style>
  <w:style w:type="paragraph" w:customStyle="1" w:styleId="51">
    <w:name w:val="封面标准文稿编辑信息"/>
    <w:basedOn w:val="49"/>
    <w:qFormat/>
    <w:uiPriority w:val="0"/>
    <w:pPr>
      <w:spacing w:before="180" w:line="180" w:lineRule="exact"/>
    </w:pPr>
    <w:rPr>
      <w:sz w:val="21"/>
    </w:rPr>
  </w:style>
  <w:style w:type="paragraph" w:customStyle="1" w:styleId="52">
    <w:name w:val="其他发布日期"/>
    <w:basedOn w:val="53"/>
    <w:qFormat/>
    <w:uiPriority w:val="0"/>
    <w:pPr>
      <w:framePr w:vAnchor="page" w:hAnchor="page" w:x="1419"/>
    </w:pPr>
  </w:style>
  <w:style w:type="paragraph" w:customStyle="1" w:styleId="53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54">
    <w:name w:val="其他实施日期"/>
    <w:basedOn w:val="55"/>
    <w:qFormat/>
    <w:uiPriority w:val="0"/>
  </w:style>
  <w:style w:type="paragraph" w:customStyle="1" w:styleId="55">
    <w:name w:val="实施日期"/>
    <w:basedOn w:val="53"/>
    <w:qFormat/>
    <w:uiPriority w:val="0"/>
    <w:pPr>
      <w:framePr w:vAnchor="page" w:hAnchor="page"/>
      <w:jc w:val="right"/>
    </w:pPr>
  </w:style>
  <w:style w:type="paragraph" w:customStyle="1" w:styleId="56">
    <w:name w:val="其他发布部门"/>
    <w:basedOn w:val="57"/>
    <w:qFormat/>
    <w:uiPriority w:val="0"/>
    <w:pPr>
      <w:framePr w:y="15310"/>
      <w:spacing w:line="0" w:lineRule="atLeast"/>
    </w:pPr>
    <w:rPr>
      <w:rFonts w:ascii="黑体" w:eastAsia="黑体"/>
      <w:b w:val="0"/>
    </w:rPr>
  </w:style>
  <w:style w:type="paragraph" w:customStyle="1" w:styleId="57">
    <w:name w:val="发布部门"/>
    <w:next w:val="38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character" w:customStyle="1" w:styleId="58">
    <w:name w:val="发布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59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60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61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62">
    <w:name w:val="注×："/>
    <w:qFormat/>
    <w:uiPriority w:val="0"/>
    <w:pPr>
      <w:widowControl w:val="0"/>
      <w:numPr>
        <w:ilvl w:val="0"/>
        <w:numId w:val="1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header" Target="head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699</Words>
  <Characters>857</Characters>
  <TotalTime>8</TotalTime>
  <ScaleCrop>false</ScaleCrop>
  <LinksUpToDate>false</LinksUpToDate>
  <CharactersWithSpaces>939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2025-12-09T22:23:00Z</dcterms:created>
  <dc:creator>Administrator</dc:creator>
  <cp:lastModifiedBy>听风</cp:lastModifiedBy>
  <dcterms:modified xsi:type="dcterms:W3CDTF">2026-03-11T05:55:59Z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eyJoZGlkIjoiMzQ4MDZiM2Q5YTBiMWIxOWRmNTQxOWZjN2ZjMDYyY2IiLCJ1c2VySWQiOiIyNDEwMTEwMjkifQ==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D445D7D6F49E4C2696004F1DC150070D_13</vt:lpwstr>
  </property>
</Properties>
</file>