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7DF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DDA0CC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287367">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1533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56FF89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3A111C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53480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A80AB31">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A4481D6">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7135BD1D">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5A50197">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63AC1A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7247F5B">
      <w:pPr>
        <w:pStyle w:val="50"/>
        <w:framePr w:w="9639" w:h="6976" w:hRule="exact" w:hSpace="0" w:vSpace="0" w:wrap="around" w:hAnchor="page" w:y="6408"/>
        <w:jc w:val="center"/>
        <w:rPr>
          <w:rFonts w:ascii="黑体" w:hAnsi="黑体" w:eastAsia="黑体"/>
          <w:b w:val="0"/>
          <w:bCs w:val="0"/>
          <w:w w:val="100"/>
        </w:rPr>
      </w:pPr>
    </w:p>
    <w:p w14:paraId="7E36B5C6">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栀子病虫害绿色防控技术规程</w:t>
      </w:r>
      <w:r>
        <w:fldChar w:fldCharType="end"/>
      </w:r>
      <w:bookmarkEnd w:id="9"/>
    </w:p>
    <w:p w14:paraId="13E86677">
      <w:pPr>
        <w:framePr w:w="9639" w:h="6974" w:hRule="exact" w:wrap="around" w:vAnchor="page" w:hAnchor="page" w:x="1419" w:y="6408" w:anchorLock="1"/>
        <w:ind w:left="-1418"/>
      </w:pPr>
    </w:p>
    <w:p w14:paraId="55AFAEAF">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Code of practice for </w:t>
      </w:r>
      <w:r>
        <w:rPr>
          <w:rFonts w:hint="eastAsia" w:ascii="黑体" w:hAnsi="黑体" w:eastAsia="黑体"/>
          <w:szCs w:val="28"/>
          <w:lang w:val="en-US" w:eastAsia="zh-CN"/>
        </w:rPr>
        <w:t xml:space="preserve">green control of diseases and insect pests on gardenia </w:t>
      </w:r>
      <w:r>
        <w:rPr>
          <w:rFonts w:ascii="黑体" w:hAnsi="黑体" w:eastAsia="黑体"/>
          <w:szCs w:val="28"/>
        </w:rPr>
        <w:fldChar w:fldCharType="end"/>
      </w:r>
      <w:bookmarkEnd w:id="10"/>
    </w:p>
    <w:p w14:paraId="4FCD460A">
      <w:pPr>
        <w:framePr w:w="9639" w:h="6974" w:hRule="exact" w:wrap="around" w:vAnchor="page" w:hAnchor="page" w:x="1419" w:y="6408" w:anchorLock="1"/>
        <w:spacing w:line="760" w:lineRule="exact"/>
        <w:ind w:left="-1418"/>
      </w:pPr>
    </w:p>
    <w:p w14:paraId="1104DF01">
      <w:pPr>
        <w:pStyle w:val="125"/>
        <w:framePr w:w="9639" w:h="6974" w:hRule="exact" w:wrap="around" w:vAnchor="page" w:hAnchor="page" w:x="1419" w:y="6408" w:anchorLock="1"/>
        <w:textAlignment w:val="bottom"/>
        <w:rPr>
          <w:rFonts w:eastAsia="黑体"/>
          <w:szCs w:val="28"/>
        </w:rPr>
      </w:pPr>
    </w:p>
    <w:p w14:paraId="02EBD60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C7E618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77108A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665185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F6404F2">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B1E7FFE">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C2129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029CFA5">
      <w:pPr>
        <w:pStyle w:val="91"/>
        <w:spacing w:after="468"/>
        <w:rPr>
          <w:rFonts w:hint="default" w:ascii="Times New Roman" w:hAnsi="Times New Roman" w:cs="Times New Roman"/>
        </w:rPr>
      </w:pPr>
      <w:bookmarkStart w:id="21" w:name="BookMark1"/>
      <w:bookmarkStart w:id="22" w:name="_Toc174115558"/>
      <w:r>
        <w:rPr>
          <w:rFonts w:hint="default" w:ascii="Times New Roman" w:hAnsi="Times New Roman" w:cs="Times New Roman"/>
          <w:spacing w:val="320"/>
        </w:rPr>
        <w:t>目</w:t>
      </w:r>
      <w:r>
        <w:rPr>
          <w:rFonts w:hint="default" w:ascii="Times New Roman" w:hAnsi="Times New Roman" w:cs="Times New Roman"/>
        </w:rPr>
        <w:t>次</w:t>
      </w:r>
    </w:p>
    <w:p w14:paraId="416491F2">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"1-1" \h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_Toc2079 </w:instrText>
      </w:r>
      <w:r>
        <w:rPr>
          <w:rFonts w:hint="default" w:ascii="Times New Roman" w:hAnsi="Times New Roman" w:cs="Times New Roman"/>
        </w:rPr>
        <w:fldChar w:fldCharType="separate"/>
      </w:r>
      <w:r>
        <w:rPr>
          <w:rFonts w:hint="default" w:ascii="Times New Roman" w:hAnsi="Times New Roman" w:cs="Times New Roman"/>
          <w:spacing w:val="320"/>
        </w:rPr>
        <w:t>前</w:t>
      </w:r>
      <w:r>
        <w:rPr>
          <w:rFonts w:hint="default" w:ascii="Times New Roman" w:hAnsi="Times New Roman" w:cs="Times New Roman"/>
        </w:rPr>
        <w:t>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_Toc2079 \h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r>
        <w:rPr>
          <w:rFonts w:hint="default" w:ascii="Times New Roman" w:hAnsi="Times New Roman" w:cs="Times New Roman"/>
        </w:rPr>
        <w:fldChar w:fldCharType="end"/>
      </w:r>
    </w:p>
    <w:p w14:paraId="34246792">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_Toc23651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_Toc23651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1E2F9B3">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_Toc19114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2 </w:t>
      </w:r>
      <w:r>
        <w:rPr>
          <w:rFonts w:hint="default" w:ascii="Times New Roman" w:hAnsi="Times New Roman" w:cs="Times New Roman"/>
        </w:rPr>
        <w:t>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_Toc19114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492839EC">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_Toc27788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3 </w:t>
      </w:r>
      <w:r>
        <w:rPr>
          <w:rFonts w:hint="default" w:ascii="Times New Roman" w:hAnsi="Times New Roman" w:cs="Times New Roman"/>
          <w:szCs w:val="21"/>
        </w:rPr>
        <w:t>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_Toc27788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C51AC2E">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_Toc30447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4 </w:t>
      </w:r>
      <w:r>
        <w:rPr>
          <w:rFonts w:hint="default" w:ascii="Times New Roman" w:hAnsi="Times New Roman" w:cs="Times New Roman"/>
          <w:lang w:val="en-US" w:eastAsia="zh-CN"/>
        </w:rPr>
        <w:t>主要病虫害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_Toc30447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023F03F4">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_Toc9500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5 </w:t>
      </w:r>
      <w:r>
        <w:rPr>
          <w:rFonts w:hint="default" w:ascii="Times New Roman" w:hAnsi="Times New Roman" w:cs="Times New Roman"/>
          <w:lang w:val="en-US" w:eastAsia="zh-CN"/>
        </w:rPr>
        <w:t>农业防治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_Toc9500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08636A34">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_Toc6724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6 </w:t>
      </w:r>
      <w:r>
        <w:rPr>
          <w:rFonts w:hint="default" w:ascii="Times New Roman" w:hAnsi="Times New Roman" w:cs="Times New Roman"/>
          <w:lang w:val="en-US" w:eastAsia="zh-CN"/>
        </w:rPr>
        <w:t>物理防治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_Toc6724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50FFA6AF">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_Toc17589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7 </w:t>
      </w:r>
      <w:r>
        <w:rPr>
          <w:rFonts w:hint="default" w:ascii="Times New Roman" w:hAnsi="Times New Roman" w:cs="Times New Roman"/>
          <w:lang w:val="en-US" w:eastAsia="zh-CN"/>
        </w:rPr>
        <w:t>生物防治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_Toc17589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51796C26">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_Toc19674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8 </w:t>
      </w:r>
      <w:r>
        <w:rPr>
          <w:rFonts w:hint="default" w:ascii="Times New Roman" w:hAnsi="Times New Roman" w:cs="Times New Roman"/>
        </w:rPr>
        <w:t>化学防控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_Toc19674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31CB27CE">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_Toc28271 </w:instrText>
      </w:r>
      <w:r>
        <w:rPr>
          <w:rFonts w:hint="default" w:ascii="Times New Roman" w:hAnsi="Times New Roman" w:cs="Times New Roman"/>
        </w:rPr>
        <w:fldChar w:fldCharType="separate"/>
      </w:r>
      <w:r>
        <w:rPr>
          <w:rFonts w:hint="default" w:ascii="Times New Roman" w:hAnsi="Times New Roman" w:eastAsia="黑体" w:cs="Times New Roman"/>
          <w:i w:val="0"/>
        </w:rPr>
        <w:t xml:space="preserve">9 </w:t>
      </w:r>
      <w:r>
        <w:rPr>
          <w:rFonts w:hint="default" w:ascii="Times New Roman" w:hAnsi="Times New Roman" w:cs="Times New Roman"/>
        </w:rPr>
        <w:t>档案管理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_Toc28271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14:paraId="2915B9F8">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_Toc10836 </w:instrText>
      </w:r>
      <w:r>
        <w:rPr>
          <w:rFonts w:hint="default" w:ascii="Times New Roman" w:hAnsi="Times New Roman" w:cs="Times New Roman"/>
        </w:rPr>
        <w:fldChar w:fldCharType="separate"/>
      </w:r>
      <w:r>
        <w:rPr>
          <w:rFonts w:hint="default" w:ascii="Times New Roman" w:hAnsi="Times New Roman" w:cs="Times New Roman"/>
          <w:spacing w:val="100"/>
        </w:rPr>
        <w:t xml:space="preserve">附录A </w:t>
      </w:r>
      <w:r>
        <w:rPr>
          <w:rFonts w:hint="default" w:ascii="Times New Roman" w:hAnsi="Times New Roman" w:cs="Times New Roman"/>
        </w:rPr>
        <w:t xml:space="preserve"> （资料性） 栀子主要病虫害防治方法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_Toc10836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39B84BEA">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_Toc26792 </w:instrText>
      </w:r>
      <w:r>
        <w:rPr>
          <w:rFonts w:hint="default" w:ascii="Times New Roman" w:hAnsi="Times New Roman" w:cs="Times New Roman"/>
        </w:rPr>
        <w:fldChar w:fldCharType="separate"/>
      </w:r>
      <w:r>
        <w:rPr>
          <w:rFonts w:hint="default" w:ascii="Times New Roman" w:hAnsi="Times New Roman" w:cs="Times New Roman"/>
          <w:spacing w:val="100"/>
        </w:rPr>
        <w:t xml:space="preserve">附录B </w:t>
      </w:r>
      <w:r>
        <w:rPr>
          <w:rFonts w:hint="default" w:ascii="Times New Roman" w:hAnsi="Times New Roman" w:cs="Times New Roman"/>
        </w:rPr>
        <w:t xml:space="preserve"> （资料性） 栀子病虫害防治药剂</w:t>
      </w:r>
      <w:r>
        <w:rPr>
          <w:rFonts w:hint="default" w:ascii="Times New Roman" w:hAnsi="Times New Roman" w:cs="Times New Roman"/>
          <w:lang w:val="en-US" w:eastAsia="zh-CN"/>
        </w:rPr>
        <w:t>及使用方法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_Toc26792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0AE5DBAD">
      <w:pPr>
        <w:pStyle w:val="19"/>
        <w:tabs>
          <w:tab w:val="right" w:leader="dot" w:pos="9354"/>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_Toc7123 </w:instrText>
      </w:r>
      <w:r>
        <w:rPr>
          <w:rFonts w:hint="default" w:ascii="Times New Roman" w:hAnsi="Times New Roman" w:cs="Times New Roman"/>
        </w:rPr>
        <w:fldChar w:fldCharType="separate"/>
      </w:r>
      <w:r>
        <w:rPr>
          <w:rFonts w:hint="default" w:ascii="Times New Roman" w:hAnsi="Times New Roman" w:cs="Times New Roman"/>
          <w:spacing w:val="100"/>
        </w:rPr>
        <w:t xml:space="preserve">附录C </w:t>
      </w:r>
      <w:r>
        <w:rPr>
          <w:rFonts w:hint="default" w:ascii="Times New Roman" w:hAnsi="Times New Roman" w:cs="Times New Roman"/>
        </w:rPr>
        <w:t xml:space="preserve"> （资料性） 栀子主要病</w:t>
      </w:r>
      <w:r>
        <w:rPr>
          <w:rFonts w:hint="default" w:ascii="Times New Roman" w:hAnsi="Times New Roman" w:cs="Times New Roman"/>
          <w:lang w:val="en-US" w:eastAsia="zh-CN"/>
        </w:rPr>
        <w:t>虫</w:t>
      </w:r>
      <w:r>
        <w:rPr>
          <w:rFonts w:hint="default" w:ascii="Times New Roman" w:hAnsi="Times New Roman" w:cs="Times New Roman"/>
        </w:rPr>
        <w:t>害防治</w:t>
      </w:r>
      <w:r>
        <w:rPr>
          <w:rFonts w:hint="default" w:ascii="Times New Roman" w:hAnsi="Times New Roman" w:cs="Times New Roman"/>
          <w:lang w:val="en-US" w:eastAsia="zh-CN"/>
        </w:rPr>
        <w:t>档案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_Toc7123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55906327">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default" w:ascii="Times New Roman" w:hAnsi="Times New Roman" w:cs="Times New Roman"/>
        </w:rPr>
        <w:fldChar w:fldCharType="end"/>
      </w:r>
    </w:p>
    <w:bookmarkEnd w:id="21"/>
    <w:p w14:paraId="64D9D26C">
      <w:pPr>
        <w:pStyle w:val="89"/>
        <w:spacing w:before="560" w:after="468"/>
      </w:pPr>
      <w:bookmarkStart w:id="23" w:name="_Toc2079"/>
      <w:bookmarkStart w:id="24" w:name="BookMark2"/>
      <w:r>
        <w:rPr>
          <w:spacing w:val="320"/>
        </w:rPr>
        <w:t>前</w:t>
      </w:r>
      <w:r>
        <w:t>言</w:t>
      </w:r>
      <w:bookmarkEnd w:id="22"/>
      <w:bookmarkEnd w:id="23"/>
    </w:p>
    <w:p w14:paraId="65806A66">
      <w:pPr>
        <w:pStyle w:val="56"/>
        <w:ind w:firstLine="420"/>
      </w:pPr>
      <w:r>
        <w:rPr>
          <w:rFonts w:hint="eastAsia"/>
        </w:rPr>
        <w:t>本文件按照GB/T 1.1—2020《标准化工作导则  第1部分：标准化文件的结构和起草规则》的规定起草。</w:t>
      </w:r>
    </w:p>
    <w:p w14:paraId="3A0D14AD">
      <w:pPr>
        <w:snapToGrid w:val="0"/>
        <w:spacing w:line="340" w:lineRule="exact"/>
        <w:ind w:firstLine="420" w:firstLineChars="200"/>
        <w:rPr>
          <w:rFonts w:ascii="Times New Roman" w:hAnsi="Times New Roman"/>
          <w:color w:val="000000"/>
        </w:rPr>
      </w:pPr>
      <w:r>
        <w:rPr>
          <w:rFonts w:ascii="Times New Roman" w:hAnsi="Times New Roman"/>
          <w:bCs/>
          <w:color w:val="000000"/>
        </w:rPr>
        <w:t>请注意</w:t>
      </w:r>
      <w:r>
        <w:rPr>
          <w:rFonts w:ascii="Times New Roman" w:hAnsi="Times New Roman" w:eastAsia="Times New Roman"/>
          <w:color w:val="000000"/>
        </w:rPr>
        <w:t>本文件的某些内容可能涉及专利。本文件的发布机构不承担识别专利的责任。</w:t>
      </w:r>
    </w:p>
    <w:p w14:paraId="22DEFBB4">
      <w:pPr>
        <w:spacing w:before="103" w:line="221" w:lineRule="exact"/>
        <w:ind w:left="420"/>
        <w:jc w:val="left"/>
        <w:rPr>
          <w:rFonts w:ascii="Times New Roman" w:hAnsi="Times New Roman" w:eastAsia="Times New Roman"/>
          <w:color w:val="000000"/>
        </w:rPr>
      </w:pPr>
      <w:r>
        <w:rPr>
          <w:rFonts w:ascii="Times New Roman" w:hAnsi="Times New Roman" w:eastAsia="Times New Roman"/>
          <w:color w:val="000000"/>
        </w:rPr>
        <w:t>本文件由湖南省林业局提出。</w:t>
      </w:r>
    </w:p>
    <w:p w14:paraId="5F6AED79">
      <w:pPr>
        <w:snapToGrid w:val="0"/>
        <w:spacing w:line="340" w:lineRule="exact"/>
        <w:ind w:firstLine="420" w:firstLineChars="200"/>
        <w:rPr>
          <w:rFonts w:ascii="Times New Roman" w:hAnsi="Times New Roman"/>
          <w:bCs/>
          <w:color w:val="000000"/>
        </w:rPr>
      </w:pPr>
      <w:r>
        <w:rPr>
          <w:rFonts w:ascii="Times New Roman" w:hAnsi="Times New Roman"/>
          <w:bCs/>
          <w:color w:val="000000"/>
        </w:rPr>
        <w:t>本文件由湖南省林业标准化技术委员会归口。</w:t>
      </w:r>
    </w:p>
    <w:p w14:paraId="242526EE">
      <w:pPr>
        <w:snapToGrid w:val="0"/>
        <w:spacing w:line="340" w:lineRule="exact"/>
        <w:ind w:firstLine="420" w:firstLineChars="200"/>
        <w:rPr>
          <w:rFonts w:ascii="Times New Roman" w:hAnsi="Times New Roman" w:cs="Times New Roman"/>
          <w:bCs/>
          <w:color w:val="000000"/>
        </w:rPr>
      </w:pPr>
      <w:r>
        <w:rPr>
          <w:rFonts w:ascii="Times New Roman" w:hAnsi="Times New Roman"/>
          <w:bCs/>
          <w:color w:val="000000"/>
        </w:rPr>
        <w:t>本文件起草单</w:t>
      </w:r>
      <w:r>
        <w:rPr>
          <w:rFonts w:ascii="Times New Roman" w:hAnsi="Times New Roman" w:cs="Times New Roman"/>
          <w:bCs/>
          <w:color w:val="000000"/>
        </w:rPr>
        <w:t>位：</w:t>
      </w:r>
      <w:r>
        <w:rPr>
          <w:rFonts w:hint="eastAsia" w:ascii="Times New Roman" w:hAnsi="Times New Roman" w:cs="Times New Roman"/>
          <w:bCs/>
          <w:color w:val="000000"/>
        </w:rPr>
        <w:t>湖南省林业科学院、</w:t>
      </w:r>
      <w:r>
        <w:rPr>
          <w:rFonts w:hint="eastAsia" w:ascii="Times New Roman" w:hAnsi="Times New Roman" w:cs="Times New Roman"/>
          <w:bCs/>
          <w:color w:val="000000"/>
          <w:lang w:val="en-US" w:eastAsia="zh-CN"/>
        </w:rPr>
        <w:t>湖南海泰博农生物科技有限公司、长沙旭达药业有限公司、岳阳市林业科学研究所、河南鸡公山国家级自然保护区事务中心</w:t>
      </w:r>
      <w:r>
        <w:rPr>
          <w:rFonts w:ascii="Times New Roman" w:hAnsi="Times New Roman" w:cs="Times New Roman"/>
          <w:bCs/>
          <w:color w:val="000000"/>
        </w:rPr>
        <w:t>。</w:t>
      </w:r>
    </w:p>
    <w:p w14:paraId="4053487C">
      <w:pPr>
        <w:snapToGrid w:val="0"/>
        <w:spacing w:line="340" w:lineRule="exact"/>
        <w:ind w:firstLine="420" w:firstLineChars="200"/>
        <w:rPr>
          <w:rFonts w:ascii="Times New Roman" w:hAnsi="Times New Roman"/>
          <w:bCs/>
          <w:color w:val="000000"/>
        </w:rPr>
      </w:pPr>
      <w:r>
        <w:rPr>
          <w:rFonts w:ascii="Times New Roman" w:hAnsi="Times New Roman"/>
          <w:bCs/>
          <w:color w:val="000000"/>
        </w:rPr>
        <w:t>本</w:t>
      </w:r>
      <w:r>
        <w:rPr>
          <w:rFonts w:ascii="Times New Roman" w:hAnsi="Times New Roman"/>
          <w:color w:val="000000"/>
        </w:rPr>
        <w:t>文件</w:t>
      </w:r>
      <w:r>
        <w:rPr>
          <w:rFonts w:ascii="Times New Roman" w:hAnsi="Times New Roman"/>
          <w:bCs/>
          <w:color w:val="000000"/>
        </w:rPr>
        <w:t>主要起草人：</w:t>
      </w:r>
      <w:r>
        <w:rPr>
          <w:rFonts w:hint="eastAsia" w:ascii="Times New Roman" w:hAnsi="Times New Roman"/>
          <w:color w:val="000000"/>
        </w:rPr>
        <w:t>杨艳</w:t>
      </w:r>
      <w:r>
        <w:rPr>
          <w:rFonts w:hint="eastAsia" w:ascii="Times New Roman" w:hAnsi="Times New Roman"/>
          <w:color w:val="000000"/>
          <w:lang w:eastAsia="zh-CN"/>
        </w:rPr>
        <w:t>、</w:t>
      </w:r>
      <w:r>
        <w:rPr>
          <w:rFonts w:hint="eastAsia" w:ascii="Times New Roman" w:hAnsi="Times New Roman"/>
          <w:color w:val="000000"/>
        </w:rPr>
        <w:t>陈韵竹</w:t>
      </w:r>
      <w:r>
        <w:rPr>
          <w:rFonts w:hint="eastAsia" w:ascii="Times New Roman" w:hAnsi="Times New Roman"/>
          <w:color w:val="000000"/>
          <w:lang w:eastAsia="zh-CN"/>
        </w:rPr>
        <w:t>、周宵、</w:t>
      </w:r>
      <w:r>
        <w:rPr>
          <w:rFonts w:hint="eastAsia" w:ascii="Times New Roman" w:hAnsi="Times New Roman"/>
          <w:color w:val="000000"/>
        </w:rPr>
        <w:t>陈景震</w:t>
      </w:r>
      <w:r>
        <w:rPr>
          <w:rFonts w:hint="eastAsia" w:ascii="Times New Roman" w:hAnsi="Times New Roman"/>
          <w:color w:val="000000"/>
          <w:lang w:eastAsia="zh-CN"/>
        </w:rPr>
        <w:t>、</w:t>
      </w:r>
      <w:r>
        <w:rPr>
          <w:rFonts w:hint="eastAsia" w:ascii="Times New Roman" w:hAnsi="Times New Roman"/>
          <w:color w:val="000000"/>
        </w:rPr>
        <w:t>李培旺</w:t>
      </w:r>
      <w:r>
        <w:rPr>
          <w:rFonts w:hint="eastAsia" w:ascii="Times New Roman" w:hAnsi="Times New Roman"/>
          <w:color w:val="000000"/>
          <w:lang w:eastAsia="zh-CN"/>
        </w:rPr>
        <w:t>、</w:t>
      </w:r>
      <w:r>
        <w:rPr>
          <w:rFonts w:hint="eastAsia" w:ascii="Times New Roman" w:hAnsi="Times New Roman"/>
          <w:color w:val="000000"/>
          <w:lang w:val="en-US" w:eastAsia="zh-CN"/>
        </w:rPr>
        <w:t>喻锦秀、</w:t>
      </w:r>
      <w:r>
        <w:rPr>
          <w:rFonts w:hint="eastAsia" w:ascii="Times New Roman" w:hAnsi="Times New Roman"/>
          <w:color w:val="000000"/>
        </w:rPr>
        <w:t>李科</w:t>
      </w:r>
      <w:r>
        <w:rPr>
          <w:rFonts w:hint="eastAsia" w:ascii="Times New Roman" w:hAnsi="Times New Roman"/>
          <w:color w:val="000000"/>
          <w:lang w:eastAsia="zh-CN"/>
        </w:rPr>
        <w:t>、</w:t>
      </w:r>
      <w:r>
        <w:rPr>
          <w:rFonts w:hint="eastAsia" w:ascii="Times New Roman" w:hAnsi="Times New Roman"/>
          <w:color w:val="000000"/>
        </w:rPr>
        <w:t>陈梅</w:t>
      </w:r>
      <w:r>
        <w:rPr>
          <w:rFonts w:hint="eastAsia" w:ascii="Times New Roman" w:hAnsi="Times New Roman"/>
          <w:color w:val="000000"/>
          <w:lang w:eastAsia="zh-CN"/>
        </w:rPr>
        <w:t>、</w:t>
      </w:r>
      <w:r>
        <w:rPr>
          <w:rFonts w:hint="eastAsia" w:ascii="Times New Roman" w:hAnsi="Times New Roman"/>
          <w:color w:val="000000"/>
        </w:rPr>
        <w:t>肖志红</w:t>
      </w:r>
      <w:r>
        <w:rPr>
          <w:rFonts w:hint="eastAsia" w:ascii="Times New Roman" w:hAnsi="Times New Roman"/>
          <w:color w:val="000000"/>
          <w:lang w:eastAsia="zh-CN"/>
        </w:rPr>
        <w:t>、</w:t>
      </w:r>
      <w:r>
        <w:rPr>
          <w:rFonts w:hint="eastAsia" w:ascii="Times New Roman" w:hAnsi="Times New Roman"/>
          <w:color w:val="000000"/>
        </w:rPr>
        <w:t>吉悦娜</w:t>
      </w:r>
      <w:r>
        <w:rPr>
          <w:rFonts w:hint="eastAsia" w:ascii="Times New Roman" w:hAnsi="Times New Roman"/>
          <w:color w:val="000000"/>
          <w:lang w:eastAsia="zh-CN"/>
        </w:rPr>
        <w:t>、</w:t>
      </w:r>
      <w:r>
        <w:rPr>
          <w:rFonts w:hint="eastAsia" w:ascii="Times New Roman" w:hAnsi="Times New Roman"/>
          <w:color w:val="000000"/>
        </w:rPr>
        <w:t>李力</w:t>
      </w:r>
      <w:r>
        <w:rPr>
          <w:rFonts w:hint="eastAsia" w:ascii="Times New Roman" w:hAnsi="Times New Roman"/>
          <w:color w:val="000000"/>
          <w:lang w:eastAsia="zh-CN"/>
        </w:rPr>
        <w:t>、</w:t>
      </w:r>
      <w:r>
        <w:rPr>
          <w:rFonts w:hint="eastAsia" w:ascii="Times New Roman" w:hAnsi="Times New Roman"/>
          <w:color w:val="000000"/>
        </w:rPr>
        <w:t>王昊</w:t>
      </w:r>
      <w:r>
        <w:rPr>
          <w:rFonts w:hint="eastAsia" w:ascii="Times New Roman" w:hAnsi="Times New Roman"/>
          <w:color w:val="000000"/>
          <w:lang w:eastAsia="zh-CN"/>
        </w:rPr>
        <w:t>、</w:t>
      </w:r>
      <w:r>
        <w:rPr>
          <w:rFonts w:hint="eastAsia" w:ascii="Times New Roman" w:hAnsi="Times New Roman"/>
          <w:color w:val="000000"/>
        </w:rPr>
        <w:t>张爱华</w:t>
      </w:r>
      <w:r>
        <w:rPr>
          <w:rFonts w:hint="eastAsia" w:ascii="Times New Roman" w:hAnsi="Times New Roman"/>
          <w:color w:val="000000"/>
          <w:lang w:eastAsia="zh-CN"/>
        </w:rPr>
        <w:t>、</w:t>
      </w:r>
      <w:r>
        <w:rPr>
          <w:rFonts w:hint="eastAsia" w:ascii="Times New Roman" w:hAnsi="Times New Roman"/>
          <w:color w:val="000000"/>
        </w:rPr>
        <w:t>曾霞</w:t>
      </w:r>
      <w:r>
        <w:rPr>
          <w:rFonts w:hint="eastAsia" w:ascii="Times New Roman" w:hAnsi="Times New Roman"/>
          <w:color w:val="000000"/>
          <w:lang w:eastAsia="zh-CN"/>
        </w:rPr>
        <w:t>、</w:t>
      </w:r>
      <w:r>
        <w:rPr>
          <w:rFonts w:hint="eastAsia" w:ascii="Times New Roman" w:hAnsi="Times New Roman"/>
          <w:color w:val="000000"/>
        </w:rPr>
        <w:t>尹梦雅</w:t>
      </w:r>
      <w:r>
        <w:rPr>
          <w:rFonts w:hint="eastAsia" w:ascii="Times New Roman" w:hAnsi="Times New Roman"/>
          <w:color w:val="000000"/>
          <w:lang w:eastAsia="zh-CN"/>
        </w:rPr>
        <w:t>、</w:t>
      </w:r>
      <w:r>
        <w:rPr>
          <w:rFonts w:hint="eastAsia" w:ascii="Times New Roman" w:hAnsi="Times New Roman"/>
          <w:color w:val="000000"/>
        </w:rPr>
        <w:t>邝鼎</w:t>
      </w:r>
      <w:r>
        <w:rPr>
          <w:rFonts w:hint="eastAsia" w:ascii="Times New Roman" w:hAnsi="Times New Roman"/>
          <w:color w:val="000000"/>
          <w:lang w:eastAsia="zh-CN"/>
        </w:rPr>
        <w:t>、</w:t>
      </w:r>
      <w:r>
        <w:rPr>
          <w:rFonts w:hint="eastAsia" w:ascii="Times New Roman" w:hAnsi="Times New Roman"/>
          <w:color w:val="000000"/>
          <w:lang w:val="en-US" w:eastAsia="zh-CN"/>
        </w:rPr>
        <w:t>严斌、</w:t>
      </w:r>
      <w:r>
        <w:rPr>
          <w:rFonts w:hint="eastAsia" w:ascii="Times New Roman" w:hAnsi="Times New Roman"/>
          <w:color w:val="000000"/>
        </w:rPr>
        <w:t>周林</w:t>
      </w:r>
      <w:r>
        <w:rPr>
          <w:rFonts w:ascii="Times New Roman" w:hAnsi="Times New Roman"/>
          <w:bCs/>
          <w:color w:val="000000"/>
        </w:rPr>
        <w:t>。</w:t>
      </w:r>
    </w:p>
    <w:p w14:paraId="1228B3CE">
      <w:pPr>
        <w:pStyle w:val="56"/>
        <w:ind w:firstLine="420"/>
      </w:pPr>
    </w:p>
    <w:p w14:paraId="780D9E7B">
      <w:pPr>
        <w:pStyle w:val="56"/>
        <w:ind w:firstLine="420"/>
      </w:pPr>
    </w:p>
    <w:p w14:paraId="3F3C6C76">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7F3F7265">
      <w:pPr>
        <w:spacing w:line="20" w:lineRule="exact"/>
        <w:jc w:val="center"/>
        <w:rPr>
          <w:rFonts w:ascii="黑体" w:hAnsi="黑体" w:eastAsia="黑体"/>
          <w:sz w:val="32"/>
          <w:szCs w:val="32"/>
        </w:rPr>
      </w:pPr>
      <w:bookmarkStart w:id="25" w:name="BookMark4"/>
    </w:p>
    <w:p w14:paraId="40147C2F">
      <w:pPr>
        <w:spacing w:line="20" w:lineRule="exact"/>
        <w:jc w:val="center"/>
        <w:rPr>
          <w:rFonts w:ascii="黑体" w:hAnsi="黑体" w:eastAsia="黑体"/>
          <w:sz w:val="32"/>
          <w:szCs w:val="32"/>
        </w:rPr>
      </w:pPr>
    </w:p>
    <w:sdt>
      <w:sdtPr>
        <w:tag w:val="NEW_STAND_NAME"/>
        <w:id w:val="595910757"/>
        <w:lock w:val="sdtLocked"/>
        <w:placeholder>
          <w:docPart w:val="7A245D3D670B490A8CF73837A4711075"/>
        </w:placeholder>
      </w:sdtPr>
      <w:sdtEndPr>
        <w:rPr>
          <w:rFonts w:ascii="Times New Roman" w:hAnsi="Times New Roman"/>
        </w:rPr>
      </w:sdtEndPr>
      <w:sdtContent>
        <w:p w14:paraId="6CECFBB3">
          <w:pPr>
            <w:pStyle w:val="177"/>
            <w:spacing w:before="3" w:beforeLines="1" w:after="686" w:afterLines="220"/>
            <w:rPr>
              <w:rFonts w:ascii="Times New Roman" w:hAnsi="Times New Roman"/>
            </w:rPr>
          </w:pPr>
          <w:bookmarkStart w:id="26" w:name="NEW_STAND_NAME"/>
          <w:bookmarkStart w:id="27" w:name="_Hlk174116059"/>
          <w:r>
            <w:rPr>
              <w:rFonts w:hint="eastAsia" w:ascii="Times New Roman" w:hAnsi="Times New Roman"/>
            </w:rPr>
            <w:t>栀子病虫害绿色防控技术规程</w:t>
          </w:r>
        </w:p>
      </w:sdtContent>
    </w:sdt>
    <w:bookmarkEnd w:id="26"/>
    <w:bookmarkEnd w:id="27"/>
    <w:p w14:paraId="5A81000E">
      <w:pPr>
        <w:pStyle w:val="104"/>
        <w:spacing w:before="312" w:after="312"/>
        <w:rPr>
          <w:rFonts w:ascii="Times New Roman"/>
        </w:rPr>
      </w:pPr>
      <w:bookmarkStart w:id="28" w:name="_Toc174115559"/>
      <w:bookmarkStart w:id="29" w:name="_Toc26986530"/>
      <w:bookmarkStart w:id="30" w:name="_Toc26648465"/>
      <w:bookmarkStart w:id="31" w:name="_Toc26986771"/>
      <w:bookmarkStart w:id="32" w:name="_Toc24884211"/>
      <w:bookmarkStart w:id="33" w:name="_Toc17233325"/>
      <w:bookmarkStart w:id="34" w:name="_Toc24884218"/>
      <w:bookmarkStart w:id="35" w:name="_Toc26718930"/>
      <w:bookmarkStart w:id="36" w:name="_Toc97191423"/>
      <w:bookmarkStart w:id="37" w:name="_Toc23651"/>
      <w:bookmarkStart w:id="38" w:name="_Toc17233333"/>
      <w:r>
        <w:rPr>
          <w:rFonts w:ascii="Times New Roman"/>
        </w:rPr>
        <w:t>范围</w:t>
      </w:r>
      <w:bookmarkEnd w:id="28"/>
      <w:bookmarkEnd w:id="29"/>
      <w:bookmarkEnd w:id="30"/>
      <w:bookmarkEnd w:id="31"/>
      <w:bookmarkEnd w:id="32"/>
      <w:bookmarkEnd w:id="33"/>
      <w:bookmarkEnd w:id="34"/>
      <w:bookmarkEnd w:id="35"/>
      <w:bookmarkEnd w:id="36"/>
      <w:bookmarkEnd w:id="37"/>
      <w:bookmarkEnd w:id="38"/>
    </w:p>
    <w:p w14:paraId="5B990DA0">
      <w:pPr>
        <w:pStyle w:val="56"/>
        <w:ind w:firstLine="420"/>
        <w:rPr>
          <w:rFonts w:hint="eastAsia" w:ascii="Times New Roman"/>
        </w:rPr>
      </w:pPr>
      <w:r>
        <w:rPr>
          <w:rFonts w:hint="eastAsia" w:ascii="Times New Roman"/>
        </w:rPr>
        <w:t>本</w:t>
      </w:r>
      <w:r>
        <w:rPr>
          <w:rFonts w:hint="eastAsia" w:ascii="Times New Roman"/>
          <w:lang w:val="en-US" w:eastAsia="zh-CN"/>
        </w:rPr>
        <w:t>文件</w:t>
      </w:r>
      <w:r>
        <w:rPr>
          <w:rFonts w:hint="eastAsia" w:ascii="Times New Roman"/>
        </w:rPr>
        <w:t>规定了栀子主要病虫害种类及农业防治、物理防治、生物防治、化学防治等绿色防控技术要求。</w:t>
      </w:r>
    </w:p>
    <w:p w14:paraId="7A930F56">
      <w:pPr>
        <w:pStyle w:val="56"/>
        <w:ind w:firstLine="420"/>
        <w:rPr>
          <w:rFonts w:ascii="Times New Roman"/>
        </w:rPr>
      </w:pPr>
      <w:r>
        <w:rPr>
          <w:rFonts w:hint="eastAsia" w:ascii="Times New Roman"/>
        </w:rPr>
        <w:t>本</w:t>
      </w:r>
      <w:r>
        <w:rPr>
          <w:rFonts w:hint="eastAsia" w:ascii="Times New Roman"/>
          <w:lang w:val="en-US" w:eastAsia="zh-CN"/>
        </w:rPr>
        <w:t>文件适用于</w:t>
      </w:r>
      <w:r>
        <w:rPr>
          <w:rFonts w:hint="eastAsia" w:ascii="Times New Roman"/>
        </w:rPr>
        <w:t>湖南省栀子主要病虫害的绿色防控工作。</w:t>
      </w:r>
    </w:p>
    <w:p w14:paraId="76D59D1B">
      <w:pPr>
        <w:pStyle w:val="104"/>
        <w:spacing w:before="312" w:after="312"/>
        <w:rPr>
          <w:rFonts w:ascii="Times New Roman"/>
        </w:rPr>
      </w:pPr>
      <w:bookmarkStart w:id="39" w:name="_Toc17233326"/>
      <w:bookmarkStart w:id="40" w:name="_Toc97191424"/>
      <w:bookmarkStart w:id="41" w:name="_Toc26986772"/>
      <w:bookmarkStart w:id="42" w:name="_Toc174115560"/>
      <w:bookmarkStart w:id="43" w:name="_Toc26718931"/>
      <w:bookmarkStart w:id="44" w:name="_Toc24884212"/>
      <w:bookmarkStart w:id="45" w:name="_Toc17233334"/>
      <w:bookmarkStart w:id="46" w:name="_Toc19114"/>
      <w:bookmarkStart w:id="47" w:name="_Toc26648466"/>
      <w:bookmarkStart w:id="48" w:name="_Toc24884219"/>
      <w:bookmarkStart w:id="49" w:name="_Toc26986531"/>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16ADEE3255E34E53A3670C4EAE2ED1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7BF91CA6">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C3D313">
      <w:pPr>
        <w:widowControl/>
        <w:ind w:firstLine="420" w:firstLineChars="200"/>
        <w:jc w:val="left"/>
        <w:rPr>
          <w:rFonts w:hint="default" w:ascii="Times New Roman" w:hAnsi="Times New Roman" w:eastAsia="宋体" w:cs="Times New Roman"/>
          <w:color w:val="000000"/>
          <w:kern w:val="0"/>
          <w:lang w:val="en-US" w:eastAsia="zh-CN" w:bidi="ar"/>
        </w:rPr>
      </w:pPr>
      <w:bookmarkStart w:id="50" w:name="_Toc174115561"/>
      <w:bookmarkStart w:id="51" w:name="_Toc97191425"/>
      <w:r>
        <w:rPr>
          <w:rFonts w:hint="default" w:ascii="Times New Roman" w:hAnsi="Times New Roman" w:eastAsia="宋体" w:cs="Times New Roman"/>
          <w:color w:val="000000"/>
          <w:kern w:val="0"/>
          <w:lang w:val="en-US" w:eastAsia="zh-CN" w:bidi="ar"/>
        </w:rPr>
        <w:t>GB 5084 农田灌溉水质标准</w:t>
      </w:r>
    </w:p>
    <w:p w14:paraId="11132D22">
      <w:pPr>
        <w:widowControl/>
        <w:ind w:firstLine="420" w:firstLineChars="200"/>
        <w:jc w:val="left"/>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GB/T 8321（所有部分）农药合理使用准则</w:t>
      </w:r>
    </w:p>
    <w:p w14:paraId="741467E7">
      <w:pPr>
        <w:widowControl/>
        <w:ind w:firstLine="420" w:firstLineChars="200"/>
        <w:jc w:val="left"/>
        <w:rPr>
          <w:rFonts w:hint="eastAsia"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bidi="ar"/>
        </w:rPr>
        <w:t>GB</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2763</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食品安全国家标准食品中农药最大残留限量</w:t>
      </w:r>
    </w:p>
    <w:p w14:paraId="62CC92F3">
      <w:pPr>
        <w:widowControl/>
        <w:ind w:firstLine="420" w:firstLineChars="200"/>
        <w:jc w:val="left"/>
        <w:rPr>
          <w:rFonts w:hint="eastAsia"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bidi="ar"/>
        </w:rPr>
        <w:t>NY/T</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496</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肥料合理使用准则通则</w:t>
      </w:r>
    </w:p>
    <w:p w14:paraId="4CC027C3">
      <w:pPr>
        <w:widowControl/>
        <w:ind w:firstLine="420" w:firstLineChars="200"/>
        <w:jc w:val="left"/>
        <w:rPr>
          <w:rFonts w:hint="eastAsia"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bidi="ar"/>
        </w:rPr>
        <w:t>NY/T</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1276</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农药安全使用规范总则</w:t>
      </w:r>
    </w:p>
    <w:p w14:paraId="72EA7DCA">
      <w:pPr>
        <w:widowControl/>
        <w:ind w:firstLine="420" w:firstLineChars="200"/>
        <w:jc w:val="left"/>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 xml:space="preserve">T/CACM </w:t>
      </w:r>
      <w:r>
        <w:rPr>
          <w:rFonts w:hint="default" w:ascii="Times New Roman" w:hAnsi="Times New Roman" w:eastAsia="宋体" w:cs="Times New Roman"/>
          <w:color w:val="000000"/>
          <w:kern w:val="0"/>
          <w:lang w:val="en-US" w:eastAsia="zh-CN" w:bidi="ar"/>
        </w:rPr>
        <w:t>1570.1 植物类</w:t>
      </w:r>
      <w:r>
        <w:rPr>
          <w:rFonts w:hint="default" w:ascii="Times New Roman" w:hAnsi="Times New Roman" w:eastAsia="宋体" w:cs="Times New Roman"/>
          <w:color w:val="000000"/>
          <w:kern w:val="0"/>
          <w:lang w:bidi="ar"/>
        </w:rPr>
        <w:t>中药材病害防治技术规范 总则</w:t>
      </w:r>
    </w:p>
    <w:p w14:paraId="18BF910B">
      <w:pPr>
        <w:widowControl/>
        <w:ind w:firstLine="420" w:firstLineChars="200"/>
        <w:jc w:val="left"/>
        <w:rPr>
          <w:rFonts w:hint="eastAsia"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bidi="ar"/>
        </w:rPr>
        <w:t>LY/T</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2289</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林业技术档案管理规范</w:t>
      </w:r>
    </w:p>
    <w:p w14:paraId="1A7B1CE2">
      <w:pPr>
        <w:widowControl/>
        <w:ind w:firstLine="420" w:firstLineChars="200"/>
        <w:jc w:val="left"/>
        <w:rPr>
          <w:rFonts w:hint="default"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bidi="ar"/>
        </w:rPr>
        <w:t>LY/T</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2290</w:t>
      </w:r>
      <w:r>
        <w:rPr>
          <w:rFonts w:hint="eastAsia" w:ascii="Times New Roman" w:hAnsi="Times New Roman" w:cs="Times New Roman"/>
          <w:color w:val="000000"/>
          <w:kern w:val="0"/>
          <w:lang w:val="en-US" w:eastAsia="zh-CN" w:bidi="ar"/>
        </w:rPr>
        <w:t xml:space="preserve"> </w:t>
      </w:r>
      <w:r>
        <w:rPr>
          <w:rFonts w:hint="eastAsia" w:ascii="Times New Roman" w:hAnsi="Times New Roman" w:eastAsia="宋体" w:cs="Times New Roman"/>
          <w:color w:val="000000"/>
          <w:kern w:val="0"/>
          <w:lang w:bidi="ar"/>
        </w:rPr>
        <w:t>林木种苗档案管理办法</w:t>
      </w:r>
    </w:p>
    <w:p w14:paraId="3D375406">
      <w:pPr>
        <w:pStyle w:val="104"/>
        <w:spacing w:before="312" w:after="312"/>
        <w:rPr>
          <w:rFonts w:ascii="Times New Roman"/>
        </w:rPr>
      </w:pPr>
      <w:bookmarkStart w:id="52" w:name="_Toc27788"/>
      <w:r>
        <w:rPr>
          <w:rFonts w:ascii="Times New Roman"/>
          <w:szCs w:val="21"/>
        </w:rPr>
        <w:t>术语和定义</w:t>
      </w:r>
      <w:bookmarkEnd w:id="50"/>
      <w:bookmarkEnd w:id="51"/>
      <w:bookmarkEnd w:id="52"/>
    </w:p>
    <w:sdt>
      <w:sdtPr>
        <w:rPr>
          <w:rFonts w:ascii="Times New Roman"/>
        </w:rPr>
        <w:id w:val="-1909835108"/>
        <w:placeholder>
          <w:docPart w:val="F8BF3E2CF36949BA979895428099FFC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E9F3B1B">
          <w:pPr>
            <w:pStyle w:val="56"/>
            <w:ind w:firstLine="420"/>
            <w:rPr>
              <w:rFonts w:ascii="Times New Roman"/>
            </w:rPr>
          </w:pPr>
          <w:bookmarkStart w:id="53" w:name="_Toc26986532"/>
          <w:bookmarkEnd w:id="53"/>
          <w:r>
            <w:rPr>
              <w:rFonts w:ascii="Times New Roman" w:hAnsi="Times New Roman" w:eastAsia="宋体" w:cs="Times New Roman"/>
              <w:sz w:val="21"/>
              <w:lang w:val="en-US" w:eastAsia="zh-CN" w:bidi="ar-SA"/>
            </w:rPr>
            <w:t>下列术语和定义适用于本文件。</w:t>
          </w:r>
        </w:p>
      </w:sdtContent>
    </w:sdt>
    <w:p w14:paraId="1D57150D">
      <w:pPr>
        <w:pStyle w:val="105"/>
        <w:spacing w:before="156" w:after="156"/>
        <w:rPr>
          <w:rFonts w:ascii="Times New Roman"/>
          <w:lang w:bidi="ar"/>
        </w:rPr>
      </w:pPr>
      <w:r>
        <w:rPr>
          <w:rFonts w:hint="eastAsia"/>
        </w:rPr>
        <w:t>绿色防控</w:t>
      </w:r>
    </w:p>
    <w:p w14:paraId="457CE41C">
      <w:pPr>
        <w:pStyle w:val="56"/>
        <w:ind w:firstLine="420"/>
        <w:rPr>
          <w:rFonts w:hint="eastAsia"/>
        </w:rPr>
      </w:pPr>
      <w:r>
        <w:rPr>
          <w:rFonts w:hint="eastAsia"/>
        </w:rPr>
        <w:t>以保障栀子产品质量安全和生态环境安全为核心，综合运用农业、物理、生物、化学等防控措施，优先采用非化学防治手段，科学合理使用低毒低残留农药，实现病虫害可持续控制的防控模式。</w:t>
      </w:r>
    </w:p>
    <w:p w14:paraId="2EA76227">
      <w:pPr>
        <w:pStyle w:val="105"/>
        <w:spacing w:before="156" w:after="156"/>
        <w:rPr>
          <w:rFonts w:ascii="Times New Roman"/>
          <w:lang w:bidi="ar"/>
        </w:rPr>
      </w:pPr>
      <w:r>
        <w:rPr>
          <w:rFonts w:hint="eastAsia"/>
        </w:rPr>
        <w:t>免疫诱抗</w:t>
      </w:r>
    </w:p>
    <w:p w14:paraId="4A421F03">
      <w:pPr>
        <w:pStyle w:val="56"/>
        <w:ind w:firstLine="420"/>
        <w:rPr>
          <w:rFonts w:hint="eastAsia"/>
          <w:lang w:eastAsia="zh-CN"/>
        </w:rPr>
      </w:pPr>
      <w:r>
        <w:rPr>
          <w:rFonts w:hint="eastAsia"/>
        </w:rPr>
        <w:t>通过施用免疫诱抗剂，诱导栀子自身产生抗病、抗逆生理反应，增强对病原菌和害虫的抵抗力，减少病虫害发生</w:t>
      </w:r>
      <w:r>
        <w:rPr>
          <w:rFonts w:hint="eastAsia"/>
          <w:lang w:eastAsia="zh-CN"/>
        </w:rPr>
        <w:t>。</w:t>
      </w:r>
    </w:p>
    <w:p w14:paraId="1E65CEBD">
      <w:pPr>
        <w:pStyle w:val="105"/>
        <w:spacing w:before="156" w:after="156"/>
        <w:rPr>
          <w:rFonts w:ascii="Times New Roman"/>
          <w:lang w:bidi="ar"/>
        </w:rPr>
      </w:pPr>
      <w:r>
        <w:rPr>
          <w:rFonts w:hint="eastAsia"/>
          <w:lang w:val="en-US" w:eastAsia="zh-CN"/>
        </w:rPr>
        <w:t>安全间隔期</w:t>
      </w:r>
    </w:p>
    <w:p w14:paraId="1E5456D8">
      <w:pPr>
        <w:pStyle w:val="56"/>
        <w:ind w:firstLine="420"/>
        <w:rPr>
          <w:rFonts w:hint="default" w:ascii="Times New Roman" w:hAnsi="Times New Roman" w:cs="Times New Roman"/>
        </w:rPr>
      </w:pPr>
      <w:r>
        <w:rPr>
          <w:rFonts w:hint="default" w:ascii="Times New Roman" w:hAnsi="Times New Roman" w:cs="Times New Roman"/>
        </w:rPr>
        <w:t>最后一次施用农药至栀子果实采收的最短时间，确保果实中农药残留量符合GB2763规定。</w:t>
      </w:r>
    </w:p>
    <w:p w14:paraId="7C186CCF">
      <w:pPr>
        <w:pStyle w:val="104"/>
        <w:spacing w:before="312" w:after="312"/>
        <w:rPr>
          <w:rFonts w:ascii="Times New Roman"/>
        </w:rPr>
      </w:pPr>
      <w:bookmarkStart w:id="54" w:name="_Toc30447"/>
      <w:r>
        <w:rPr>
          <w:rFonts w:hint="eastAsia" w:ascii="Times New Roman"/>
          <w:lang w:val="en-US" w:eastAsia="zh-CN"/>
        </w:rPr>
        <w:t>主要病虫害</w:t>
      </w:r>
      <w:bookmarkEnd w:id="54"/>
    </w:p>
    <w:p w14:paraId="5A195A44">
      <w:pPr>
        <w:pStyle w:val="105"/>
        <w:spacing w:before="156" w:after="156"/>
        <w:rPr>
          <w:rFonts w:ascii="Times New Roman"/>
          <w:lang w:bidi="ar"/>
        </w:rPr>
      </w:pPr>
      <w:r>
        <w:rPr>
          <w:rFonts w:hint="eastAsia" w:ascii="Times New Roman"/>
          <w:lang w:val="en-US" w:eastAsia="zh-CN" w:bidi="ar"/>
        </w:rPr>
        <w:t>主要病害</w:t>
      </w:r>
    </w:p>
    <w:p w14:paraId="1C53FDAB">
      <w:pPr>
        <w:pStyle w:val="56"/>
        <w:ind w:firstLine="420"/>
        <w:rPr>
          <w:rFonts w:hint="eastAsia"/>
          <w:lang w:eastAsia="zh-CN"/>
        </w:rPr>
      </w:pPr>
      <w:r>
        <w:rPr>
          <w:rFonts w:hint="eastAsia"/>
        </w:rPr>
        <w:t>炭疽病</w:t>
      </w:r>
      <w:r>
        <w:rPr>
          <w:rFonts w:hint="eastAsia"/>
          <w:lang w:eastAsia="zh-CN"/>
        </w:rPr>
        <w:t>、</w:t>
      </w:r>
      <w:r>
        <w:rPr>
          <w:rFonts w:hint="eastAsia"/>
        </w:rPr>
        <w:t>煤污病</w:t>
      </w:r>
      <w:r>
        <w:rPr>
          <w:rFonts w:hint="eastAsia"/>
          <w:lang w:eastAsia="zh-CN"/>
        </w:rPr>
        <w:t>、</w:t>
      </w:r>
      <w:r>
        <w:rPr>
          <w:rFonts w:hint="eastAsia"/>
        </w:rPr>
        <w:t>褐斑病、叶枯病、根腐病</w:t>
      </w:r>
      <w:r>
        <w:rPr>
          <w:rFonts w:hint="eastAsia"/>
          <w:lang w:eastAsia="zh-CN"/>
        </w:rPr>
        <w:t>、</w:t>
      </w:r>
      <w:r>
        <w:rPr>
          <w:rFonts w:hint="eastAsia"/>
        </w:rPr>
        <w:t>黄化病</w:t>
      </w:r>
      <w:r>
        <w:rPr>
          <w:rFonts w:hint="eastAsia"/>
          <w:lang w:eastAsia="zh-CN"/>
        </w:rPr>
        <w:t>、</w:t>
      </w:r>
      <w:r>
        <w:rPr>
          <w:rFonts w:hint="eastAsia"/>
        </w:rPr>
        <w:t>灰霉病</w:t>
      </w:r>
      <w:r>
        <w:rPr>
          <w:rFonts w:hint="eastAsia"/>
          <w:lang w:val="en-US" w:eastAsia="zh-CN"/>
        </w:rPr>
        <w:t>等</w:t>
      </w:r>
      <w:r>
        <w:rPr>
          <w:rFonts w:hint="eastAsia"/>
          <w:lang w:eastAsia="zh-CN"/>
        </w:rPr>
        <w:t>。</w:t>
      </w:r>
    </w:p>
    <w:p w14:paraId="12DB6063">
      <w:pPr>
        <w:pStyle w:val="105"/>
        <w:spacing w:before="156" w:after="156"/>
        <w:rPr>
          <w:rFonts w:ascii="Times New Roman"/>
          <w:lang w:bidi="ar"/>
        </w:rPr>
      </w:pPr>
      <w:r>
        <w:rPr>
          <w:rFonts w:hint="eastAsia" w:ascii="Times New Roman"/>
          <w:lang w:val="en-US" w:eastAsia="zh-CN" w:bidi="ar"/>
        </w:rPr>
        <w:t>主要虫害</w:t>
      </w:r>
    </w:p>
    <w:p w14:paraId="74D1B8A1">
      <w:pPr>
        <w:pStyle w:val="56"/>
        <w:ind w:firstLine="420"/>
        <w:rPr>
          <w:rFonts w:hint="eastAsia"/>
        </w:rPr>
      </w:pPr>
      <w:r>
        <w:rPr>
          <w:rFonts w:hint="eastAsia"/>
        </w:rPr>
        <w:t>咖啡透翅蛾、栀子食心虫</w:t>
      </w:r>
      <w:r>
        <w:rPr>
          <w:rFonts w:hint="eastAsia"/>
          <w:lang w:eastAsia="zh-CN"/>
        </w:rPr>
        <w:t>、</w:t>
      </w:r>
      <w:r>
        <w:rPr>
          <w:rFonts w:hint="eastAsia"/>
          <w:lang w:val="en-US" w:eastAsia="zh-CN"/>
        </w:rPr>
        <w:t>介壳虫</w:t>
      </w:r>
      <w:r>
        <w:rPr>
          <w:rFonts w:hint="eastAsia"/>
        </w:rPr>
        <w:t>、蚜虫、叶螨</w:t>
      </w:r>
      <w:r>
        <w:rPr>
          <w:rFonts w:hint="eastAsia"/>
          <w:lang w:eastAsia="zh-CN"/>
        </w:rPr>
        <w:t>、</w:t>
      </w:r>
      <w:r>
        <w:rPr>
          <w:rFonts w:hint="eastAsia"/>
        </w:rPr>
        <w:t>卷叶螟、金龟子</w:t>
      </w:r>
      <w:r>
        <w:rPr>
          <w:rFonts w:hint="eastAsia"/>
          <w:lang w:eastAsia="zh-CN"/>
        </w:rPr>
        <w:t>、</w:t>
      </w:r>
      <w:r>
        <w:rPr>
          <w:rFonts w:hint="eastAsia"/>
        </w:rPr>
        <w:t>小地老虎</w:t>
      </w:r>
      <w:r>
        <w:rPr>
          <w:rFonts w:hint="eastAsia"/>
          <w:lang w:val="en-US" w:eastAsia="zh-CN"/>
        </w:rPr>
        <w:t>等</w:t>
      </w:r>
      <w:r>
        <w:rPr>
          <w:rFonts w:hint="eastAsia"/>
        </w:rPr>
        <w:t>。</w:t>
      </w:r>
    </w:p>
    <w:p w14:paraId="76E0CADB">
      <w:pPr>
        <w:pStyle w:val="104"/>
        <w:spacing w:before="312" w:after="312"/>
        <w:rPr>
          <w:rFonts w:ascii="Times New Roman"/>
        </w:rPr>
      </w:pPr>
      <w:bookmarkStart w:id="55" w:name="_Toc9500"/>
      <w:r>
        <w:rPr>
          <w:rFonts w:hint="eastAsia" w:ascii="Times New Roman"/>
          <w:lang w:val="en-US" w:eastAsia="zh-CN"/>
        </w:rPr>
        <w:t>农业防治</w:t>
      </w:r>
      <w:bookmarkEnd w:id="55"/>
    </w:p>
    <w:p w14:paraId="43F14D39">
      <w:pPr>
        <w:pStyle w:val="105"/>
        <w:spacing w:before="156" w:after="156"/>
        <w:rPr>
          <w:rFonts w:ascii="Times New Roman"/>
          <w:lang w:bidi="ar"/>
        </w:rPr>
      </w:pPr>
      <w:bookmarkStart w:id="56" w:name="_Toc174115568"/>
      <w:r>
        <w:rPr>
          <w:rFonts w:hint="eastAsia" w:ascii="Times New Roman"/>
          <w:lang w:bidi="ar"/>
        </w:rPr>
        <w:t>品种选择</w:t>
      </w:r>
      <w:bookmarkEnd w:id="56"/>
      <w:r>
        <w:rPr>
          <w:rFonts w:hint="eastAsia" w:ascii="Times New Roman"/>
          <w:lang w:val="en-US" w:eastAsia="zh-CN" w:bidi="ar"/>
        </w:rPr>
        <w:t>与苗木培育</w:t>
      </w:r>
    </w:p>
    <w:p w14:paraId="69EA10BD">
      <w:pPr>
        <w:pStyle w:val="56"/>
        <w:ind w:firstLine="420"/>
        <w:rPr>
          <w:rFonts w:hint="eastAsia" w:ascii="Times New Roman" w:hAnsi="Times New Roman" w:cs="Times New Roman"/>
        </w:rPr>
      </w:pPr>
      <w:r>
        <w:rPr>
          <w:rFonts w:hint="eastAsia" w:ascii="Times New Roman" w:hAnsi="Times New Roman" w:cs="Times New Roman"/>
        </w:rPr>
        <w:t>选用适合湖南省气候土壤条件的抗病</w:t>
      </w:r>
      <w:r>
        <w:rPr>
          <w:rFonts w:hint="eastAsia" w:ascii="Times New Roman" w:hAnsi="Times New Roman" w:cs="Times New Roman"/>
          <w:lang w:eastAsia="zh-CN"/>
        </w:rPr>
        <w:t>、</w:t>
      </w:r>
      <w:r>
        <w:rPr>
          <w:rFonts w:hint="eastAsia" w:ascii="Times New Roman" w:hAnsi="Times New Roman" w:cs="Times New Roman"/>
        </w:rPr>
        <w:t>抗虫优良品种</w:t>
      </w:r>
      <w:r>
        <w:rPr>
          <w:rFonts w:hint="eastAsia" w:ascii="Times New Roman" w:hAnsi="Times New Roman" w:cs="Times New Roman"/>
          <w:lang w:val="en-US" w:eastAsia="zh-CN"/>
        </w:rPr>
        <w:t>；</w:t>
      </w:r>
    </w:p>
    <w:p w14:paraId="038A5A67">
      <w:pPr>
        <w:pStyle w:val="56"/>
        <w:ind w:firstLine="420"/>
        <w:rPr>
          <w:rFonts w:hint="eastAsia" w:ascii="Times New Roman" w:hAnsi="Times New Roman" w:cs="Times New Roman"/>
        </w:rPr>
      </w:pPr>
      <w:r>
        <w:rPr>
          <w:rFonts w:hint="eastAsia" w:ascii="Times New Roman" w:hAnsi="Times New Roman" w:cs="Times New Roman"/>
        </w:rPr>
        <w:t>育苗圃应远离栀子老园区</w:t>
      </w:r>
      <w:r>
        <w:rPr>
          <w:rFonts w:hint="eastAsia" w:ascii="Times New Roman" w:hAnsi="Times New Roman" w:cs="Times New Roman"/>
          <w:lang w:eastAsia="zh-CN"/>
        </w:rPr>
        <w:t>，</w:t>
      </w:r>
      <w:r>
        <w:rPr>
          <w:rFonts w:hint="eastAsia" w:ascii="Times New Roman" w:hAnsi="Times New Roman" w:cs="Times New Roman"/>
        </w:rPr>
        <w:t>距离≥500m，避免连作；</w:t>
      </w:r>
    </w:p>
    <w:p w14:paraId="15CD2E5A">
      <w:pPr>
        <w:pStyle w:val="56"/>
        <w:ind w:firstLine="420"/>
        <w:rPr>
          <w:rFonts w:hint="default" w:ascii="Times New Roman" w:hAnsi="Times New Roman" w:cs="Times New Roman"/>
        </w:rPr>
      </w:pPr>
      <w:r>
        <w:rPr>
          <w:rFonts w:hint="eastAsia" w:ascii="Times New Roman" w:hAnsi="Times New Roman" w:cs="Times New Roman"/>
        </w:rPr>
        <w:t>选用无病虫害、生长健壮的1</w:t>
      </w:r>
      <w:r>
        <w:rPr>
          <w:rFonts w:hint="default" w:ascii="Times New Roman" w:hAnsi="Times New Roman" w:cs="Times New Roman"/>
        </w:rPr>
        <w:t>～</w:t>
      </w:r>
      <w:r>
        <w:rPr>
          <w:rFonts w:hint="eastAsia" w:ascii="Times New Roman" w:hAnsi="Times New Roman" w:cs="Times New Roman"/>
        </w:rPr>
        <w:t>2年生苗木移栽。</w:t>
      </w:r>
    </w:p>
    <w:p w14:paraId="0095E912">
      <w:pPr>
        <w:pStyle w:val="105"/>
        <w:spacing w:before="156" w:after="156"/>
        <w:rPr>
          <w:rFonts w:ascii="Times New Roman"/>
          <w:lang w:bidi="ar"/>
        </w:rPr>
      </w:pPr>
      <w:bookmarkStart w:id="57" w:name="_Toc174115569"/>
      <w:r>
        <w:rPr>
          <w:rFonts w:hint="eastAsia" w:ascii="Times New Roman"/>
          <w:lang w:bidi="ar"/>
        </w:rPr>
        <w:t>园区清洁</w:t>
      </w:r>
      <w:bookmarkEnd w:id="57"/>
    </w:p>
    <w:p w14:paraId="6A39BA43">
      <w:pPr>
        <w:pStyle w:val="56"/>
        <w:ind w:firstLine="420"/>
        <w:rPr>
          <w:rFonts w:hint="eastAsia" w:ascii="Times New Roman" w:hAnsi="Times New Roman" w:cs="Times New Roman"/>
          <w:lang w:val="en-US" w:eastAsia="zh-CN"/>
        </w:rPr>
      </w:pPr>
      <w:r>
        <w:rPr>
          <w:rFonts w:hint="eastAsia" w:ascii="Times New Roman" w:hAnsi="Times New Roman" w:cs="Times New Roman"/>
          <w:lang w:val="en-US" w:eastAsia="zh-CN"/>
        </w:rPr>
        <w:t>4</w:t>
      </w:r>
      <w:r>
        <w:rPr>
          <w:rFonts w:hint="eastAsia" w:ascii="Times New Roman" w:hAnsi="Times New Roman" w:cs="Times New Roman"/>
        </w:rPr>
        <w:t>～</w:t>
      </w:r>
      <w:r>
        <w:rPr>
          <w:rFonts w:hint="eastAsia" w:ascii="Times New Roman" w:hAnsi="Times New Roman" w:cs="Times New Roman"/>
          <w:lang w:val="en-US" w:eastAsia="zh-CN"/>
        </w:rPr>
        <w:t>10月，每月巡查1次，及时剪除病虫枝，刮除枝干上的虫体及分泌物；</w:t>
      </w:r>
    </w:p>
    <w:p w14:paraId="7B63323E">
      <w:pPr>
        <w:pStyle w:val="56"/>
        <w:ind w:firstLine="420"/>
        <w:rPr>
          <w:rFonts w:hint="default" w:ascii="Times New Roman" w:hAnsi="Times New Roman" w:cs="Times New Roman"/>
          <w:lang w:val="en-US" w:eastAsia="zh-CN"/>
        </w:rPr>
      </w:pPr>
      <w:r>
        <w:rPr>
          <w:rFonts w:hint="eastAsia" w:ascii="Times New Roman" w:hAnsi="Times New Roman" w:cs="Times New Roman"/>
          <w:lang w:val="en-US" w:eastAsia="zh-CN"/>
        </w:rPr>
        <w:t>12</w:t>
      </w:r>
      <w:r>
        <w:rPr>
          <w:rFonts w:hint="eastAsia" w:ascii="Times New Roman" w:hAnsi="Times New Roman" w:cs="Times New Roman"/>
        </w:rPr>
        <w:t>～</w:t>
      </w:r>
      <w:r>
        <w:rPr>
          <w:rFonts w:hint="eastAsia" w:ascii="Times New Roman" w:hAnsi="Times New Roman" w:cs="Times New Roman"/>
          <w:lang w:val="en-US" w:eastAsia="zh-CN"/>
        </w:rPr>
        <w:t>2月，全面清理园区，剪除病虫枯枝、病残果，刮除粗老翘皮及病斑组织；</w:t>
      </w:r>
    </w:p>
    <w:p w14:paraId="58494245">
      <w:pPr>
        <w:pStyle w:val="56"/>
        <w:ind w:firstLine="420"/>
        <w:rPr>
          <w:rFonts w:hint="eastAsia" w:ascii="Times New Roman" w:hAnsi="Times New Roman" w:cs="Times New Roman"/>
        </w:rPr>
      </w:pPr>
      <w:r>
        <w:rPr>
          <w:rFonts w:hint="default" w:ascii="Times New Roman" w:hAnsi="Times New Roman" w:cs="Times New Roman"/>
          <w:lang w:val="en-US" w:eastAsia="zh-CN"/>
        </w:rPr>
        <w:t>剪锯口、伤口等及时包泥或涂药保护，</w:t>
      </w:r>
      <w:r>
        <w:rPr>
          <w:rFonts w:hint="eastAsia" w:ascii="Times New Roman" w:hAnsi="Times New Roman" w:cs="Times New Roman"/>
        </w:rPr>
        <w:t>病残体连同落叶、枯枝等带出园外深埋（深度≥50cm）或烧毁。</w:t>
      </w:r>
    </w:p>
    <w:p w14:paraId="20E02CCA">
      <w:pPr>
        <w:pStyle w:val="105"/>
        <w:spacing w:before="156" w:after="156"/>
        <w:rPr>
          <w:rFonts w:ascii="Times New Roman"/>
          <w:lang w:bidi="ar"/>
        </w:rPr>
      </w:pPr>
      <w:bookmarkStart w:id="58" w:name="_Toc174115570"/>
      <w:r>
        <w:rPr>
          <w:rFonts w:hint="eastAsia" w:ascii="Times New Roman"/>
          <w:lang w:bidi="ar"/>
        </w:rPr>
        <w:t>枝干涂白</w:t>
      </w:r>
      <w:bookmarkEnd w:id="58"/>
    </w:p>
    <w:p w14:paraId="28947AD2">
      <w:pPr>
        <w:pStyle w:val="56"/>
        <w:ind w:firstLine="420"/>
        <w:rPr>
          <w:rFonts w:hint="eastAsia" w:ascii="Times New Roman" w:hAnsi="Times New Roman" w:cs="Times New Roman"/>
        </w:rPr>
      </w:pPr>
      <w:r>
        <w:rPr>
          <w:rFonts w:hint="eastAsia" w:ascii="Times New Roman" w:hAnsi="Times New Roman" w:cs="Times New Roman"/>
          <w:lang w:val="en-US" w:eastAsia="zh-CN"/>
        </w:rPr>
        <w:t>冬季12月至次年1月，用涂白剂（生石灰10份、20波美度石硫合剂2份、清水20份、食盐0.5份）对栀子主干和大枝涂白，涂白高度1m，厚度以均匀覆盖枝干、不流淌为宜</w:t>
      </w:r>
      <w:r>
        <w:rPr>
          <w:rFonts w:hint="eastAsia" w:ascii="Times New Roman" w:hAnsi="Times New Roman" w:cs="Times New Roman"/>
        </w:rPr>
        <w:t>。</w:t>
      </w:r>
    </w:p>
    <w:p w14:paraId="728CF052">
      <w:pPr>
        <w:pStyle w:val="105"/>
        <w:spacing w:before="156" w:after="156"/>
        <w:rPr>
          <w:rFonts w:hint="eastAsia" w:ascii="Times New Roman" w:hAnsi="Times New Roman" w:cs="Times New Roman"/>
          <w:lang w:bidi="ar"/>
        </w:rPr>
      </w:pPr>
      <w:bookmarkStart w:id="59" w:name="_Toc174115571"/>
      <w:r>
        <w:rPr>
          <w:rFonts w:hint="eastAsia" w:ascii="Times New Roman" w:hAnsi="Times New Roman" w:cs="Times New Roman"/>
          <w:lang w:bidi="ar"/>
        </w:rPr>
        <w:t>免疫诱抗</w:t>
      </w:r>
    </w:p>
    <w:p w14:paraId="19CBB5A2">
      <w:pPr>
        <w:pStyle w:val="56"/>
        <w:ind w:firstLine="420"/>
        <w:rPr>
          <w:rFonts w:hint="eastAsia" w:ascii="Times New Roman" w:hAnsi="Times New Roman" w:cs="Times New Roman"/>
        </w:rPr>
      </w:pPr>
      <w:r>
        <w:rPr>
          <w:rFonts w:hint="eastAsia" w:ascii="Times New Roman" w:hAnsi="Times New Roman" w:cs="Times New Roman"/>
        </w:rPr>
        <w:t>在栀子开花前</w:t>
      </w:r>
      <w:r>
        <w:rPr>
          <w:rFonts w:hint="eastAsia" w:ascii="Times New Roman" w:hAnsi="Times New Roman" w:cs="Times New Roman"/>
          <w:lang w:val="en-US" w:eastAsia="zh-CN"/>
        </w:rPr>
        <w:t>7</w:t>
      </w:r>
      <w:r>
        <w:rPr>
          <w:rFonts w:hint="eastAsia" w:ascii="Times New Roman" w:hAnsi="Times New Roman" w:cs="Times New Roman"/>
        </w:rPr>
        <w:t>～</w:t>
      </w:r>
      <w:r>
        <w:rPr>
          <w:rFonts w:hint="eastAsia" w:ascii="Times New Roman" w:hAnsi="Times New Roman" w:cs="Times New Roman"/>
          <w:lang w:val="en-US" w:eastAsia="zh-CN"/>
        </w:rPr>
        <w:t>10天</w:t>
      </w:r>
      <w:r>
        <w:rPr>
          <w:rFonts w:hint="eastAsia" w:ascii="Times New Roman" w:hAnsi="Times New Roman" w:cs="Times New Roman"/>
        </w:rPr>
        <w:t>、幼果期、果实膨大期，选用</w:t>
      </w:r>
      <w:r>
        <w:rPr>
          <w:rFonts w:hint="eastAsia" w:ascii="Times New Roman" w:hAnsi="Times New Roman" w:cs="Times New Roman"/>
          <w:lang w:val="en-US" w:eastAsia="zh-CN"/>
        </w:rPr>
        <w:t>800</w:t>
      </w:r>
      <w:r>
        <w:rPr>
          <w:rFonts w:hint="eastAsia" w:ascii="Times New Roman" w:hAnsi="Times New Roman" w:cs="Times New Roman"/>
        </w:rPr>
        <w:t>～</w:t>
      </w:r>
      <w:r>
        <w:rPr>
          <w:rFonts w:hint="eastAsia" w:ascii="Times New Roman" w:hAnsi="Times New Roman" w:cs="Times New Roman"/>
          <w:lang w:val="en-US" w:eastAsia="zh-CN"/>
        </w:rPr>
        <w:t>1000倍液</w:t>
      </w:r>
      <w:r>
        <w:rPr>
          <w:rFonts w:hint="eastAsia" w:ascii="Times New Roman" w:hAnsi="Times New Roman" w:cs="Times New Roman"/>
        </w:rPr>
        <w:t>氨基寡糖素</w:t>
      </w:r>
      <w:r>
        <w:rPr>
          <w:rFonts w:hint="eastAsia" w:ascii="Times New Roman" w:hAnsi="Times New Roman" w:cs="Times New Roman"/>
          <w:lang w:val="en-US" w:eastAsia="zh-CN"/>
        </w:rPr>
        <w:t>或1500</w:t>
      </w:r>
      <w:r>
        <w:rPr>
          <w:rFonts w:hint="eastAsia" w:ascii="Times New Roman" w:hAnsi="Times New Roman" w:cs="Times New Roman"/>
        </w:rPr>
        <w:t>～</w:t>
      </w:r>
      <w:r>
        <w:rPr>
          <w:rFonts w:hint="eastAsia" w:ascii="Times New Roman" w:hAnsi="Times New Roman" w:cs="Times New Roman"/>
          <w:lang w:val="en-US" w:eastAsia="zh-CN"/>
        </w:rPr>
        <w:t>2000倍液</w:t>
      </w:r>
      <w:r>
        <w:rPr>
          <w:rFonts w:hint="eastAsia" w:ascii="Times New Roman" w:hAnsi="Times New Roman" w:cs="Times New Roman"/>
        </w:rPr>
        <w:t>赤·吲乙·芸苔，按推荐用量叶面喷雾</w:t>
      </w:r>
      <w:r>
        <w:rPr>
          <w:rFonts w:hint="eastAsia" w:ascii="Times New Roman" w:hAnsi="Times New Roman" w:cs="Times New Roman"/>
          <w:lang w:val="en-US" w:eastAsia="zh-CN"/>
        </w:rPr>
        <w:t>1</w:t>
      </w:r>
      <w:r>
        <w:rPr>
          <w:rFonts w:hint="eastAsia" w:ascii="Times New Roman" w:hAnsi="Times New Roman" w:cs="Times New Roman"/>
        </w:rPr>
        <w:t>次。</w:t>
      </w:r>
    </w:p>
    <w:p w14:paraId="6FC5EE97">
      <w:pPr>
        <w:pStyle w:val="105"/>
        <w:spacing w:before="156" w:after="156"/>
        <w:rPr>
          <w:rFonts w:hint="eastAsia" w:ascii="Times New Roman" w:hAnsi="Times New Roman" w:cs="Times New Roman"/>
          <w:lang w:bidi="ar"/>
        </w:rPr>
      </w:pPr>
      <w:r>
        <w:rPr>
          <w:rFonts w:hint="eastAsia" w:ascii="Times New Roman" w:hAnsi="Times New Roman" w:cs="Times New Roman"/>
          <w:lang w:bidi="ar"/>
        </w:rPr>
        <w:t>林下生草</w:t>
      </w:r>
    </w:p>
    <w:p w14:paraId="4E31DA78">
      <w:pPr>
        <w:pStyle w:val="56"/>
        <w:ind w:firstLine="420"/>
        <w:rPr>
          <w:rFonts w:hint="eastAsia" w:ascii="Times New Roman" w:hAnsi="Times New Roman" w:cs="Times New Roman"/>
          <w:lang w:eastAsia="zh-CN"/>
        </w:rPr>
      </w:pPr>
      <w:r>
        <w:rPr>
          <w:rFonts w:hint="eastAsia" w:ascii="Times New Roman" w:hAnsi="Times New Roman" w:cs="Times New Roman"/>
        </w:rPr>
        <w:t>春季3～4月，在</w:t>
      </w:r>
      <w:r>
        <w:rPr>
          <w:rFonts w:hint="eastAsia" w:ascii="Times New Roman" w:hAnsi="Times New Roman" w:cs="Times New Roman"/>
          <w:lang w:val="en-US" w:eastAsia="zh-CN"/>
        </w:rPr>
        <w:t>栀子</w:t>
      </w:r>
      <w:r>
        <w:rPr>
          <w:rFonts w:hint="eastAsia" w:ascii="Times New Roman" w:hAnsi="Times New Roman" w:cs="Times New Roman"/>
        </w:rPr>
        <w:t>行间种植紫花苜蓿、</w:t>
      </w:r>
      <w:r>
        <w:rPr>
          <w:rFonts w:hint="eastAsia" w:ascii="Times New Roman" w:hAnsi="Times New Roman" w:cs="Times New Roman"/>
          <w:lang w:val="en-US" w:eastAsia="zh-CN"/>
        </w:rPr>
        <w:t>毛叶苕子</w:t>
      </w:r>
      <w:r>
        <w:rPr>
          <w:rFonts w:hint="eastAsia" w:ascii="Times New Roman" w:hAnsi="Times New Roman" w:cs="Times New Roman"/>
        </w:rPr>
        <w:t>等豆科</w:t>
      </w:r>
      <w:r>
        <w:rPr>
          <w:rFonts w:hint="eastAsia" w:ascii="Times New Roman" w:hAnsi="Times New Roman" w:cs="Times New Roman"/>
          <w:lang w:val="en-US" w:eastAsia="zh-CN"/>
        </w:rPr>
        <w:t>绿</w:t>
      </w:r>
      <w:r>
        <w:rPr>
          <w:rFonts w:hint="default" w:ascii="Times New Roman" w:hAnsi="Times New Roman" w:cs="Times New Roman"/>
          <w:lang w:val="en-US" w:eastAsia="zh-CN"/>
        </w:rPr>
        <w:t>草</w:t>
      </w:r>
      <w:r>
        <w:rPr>
          <w:rFonts w:hint="default" w:ascii="Times New Roman" w:hAnsi="Times New Roman" w:cs="Times New Roman"/>
        </w:rPr>
        <w:t>，播种量</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cs="Times New Roman"/>
          <w:lang w:val="en-US" w:eastAsia="zh-CN"/>
        </w:rPr>
        <w:t>1.</w:t>
      </w:r>
      <w:r>
        <w:rPr>
          <w:rFonts w:hint="default" w:ascii="Times New Roman" w:hAnsi="Times New Roman" w:cs="Times New Roman"/>
        </w:rPr>
        <w:t>5g/m</w:t>
      </w:r>
      <w:r>
        <w:rPr>
          <w:rFonts w:hint="default" w:ascii="Times New Roman" w:hAnsi="Times New Roman" w:cs="Times New Roman"/>
          <w:vertAlign w:val="superscript"/>
          <w:lang w:val="en-US" w:eastAsia="zh-CN"/>
        </w:rPr>
        <w:t>2</w:t>
      </w:r>
      <w:r>
        <w:rPr>
          <w:rFonts w:hint="default" w:ascii="Times New Roman" w:hAnsi="Times New Roman" w:cs="Times New Roman"/>
        </w:rPr>
        <w:t>，</w:t>
      </w:r>
      <w:r>
        <w:rPr>
          <w:rFonts w:hint="eastAsia" w:ascii="Times New Roman" w:hAnsi="Times New Roman" w:cs="Times New Roman"/>
        </w:rPr>
        <w:t>及时修剪</w:t>
      </w:r>
      <w:r>
        <w:rPr>
          <w:rFonts w:hint="eastAsia" w:ascii="Times New Roman" w:hAnsi="Times New Roman" w:cs="Times New Roman"/>
          <w:lang w:val="en-US" w:eastAsia="zh-CN"/>
        </w:rPr>
        <w:t>绿草</w:t>
      </w:r>
      <w:r>
        <w:rPr>
          <w:rFonts w:hint="eastAsia" w:ascii="Times New Roman" w:hAnsi="Times New Roman" w:cs="Times New Roman"/>
        </w:rPr>
        <w:t>，保持草高15～20cm，改善园区生态环境，保护自然天敌</w:t>
      </w:r>
      <w:r>
        <w:rPr>
          <w:rFonts w:hint="eastAsia" w:ascii="Times New Roman" w:hAnsi="Times New Roman" w:cs="Times New Roman"/>
          <w:lang w:eastAsia="zh-CN"/>
        </w:rPr>
        <w:t>。</w:t>
      </w:r>
    </w:p>
    <w:p w14:paraId="71162A3F">
      <w:pPr>
        <w:pStyle w:val="105"/>
        <w:spacing w:before="156" w:after="156"/>
        <w:rPr>
          <w:rFonts w:hint="eastAsia" w:ascii="Times New Roman" w:hAnsi="Times New Roman" w:cs="Times New Roman"/>
          <w:lang w:bidi="ar"/>
        </w:rPr>
      </w:pPr>
      <w:r>
        <w:rPr>
          <w:rFonts w:hint="eastAsia" w:ascii="Times New Roman" w:cs="Times New Roman"/>
          <w:lang w:val="en-US" w:eastAsia="zh-CN" w:bidi="ar"/>
        </w:rPr>
        <w:t>水肥与土壤管理</w:t>
      </w:r>
    </w:p>
    <w:p w14:paraId="49BA15FE">
      <w:pPr>
        <w:pStyle w:val="56"/>
        <w:ind w:firstLine="420"/>
        <w:rPr>
          <w:rFonts w:hint="eastAsia" w:ascii="Times New Roman" w:hAnsi="Times New Roman" w:cs="Times New Roman"/>
        </w:rPr>
      </w:pPr>
      <w:r>
        <w:rPr>
          <w:rFonts w:hint="eastAsia" w:ascii="Times New Roman" w:hAnsi="Times New Roman" w:cs="Times New Roman"/>
        </w:rPr>
        <w:t>栀子</w:t>
      </w:r>
      <w:r>
        <w:rPr>
          <w:rFonts w:hint="eastAsia" w:ascii="Times New Roman" w:hAnsi="Times New Roman" w:cs="Times New Roman"/>
          <w:lang w:val="en-US" w:eastAsia="zh-CN"/>
        </w:rPr>
        <w:t>适生的土壤</w:t>
      </w:r>
      <w:r>
        <w:rPr>
          <w:rFonts w:hint="eastAsia" w:ascii="Times New Roman" w:hAnsi="Times New Roman" w:cs="Times New Roman"/>
        </w:rPr>
        <w:t>pH值</w:t>
      </w:r>
      <w:r>
        <w:rPr>
          <w:rFonts w:hint="eastAsia" w:ascii="Times New Roman" w:hAnsi="Times New Roman" w:cs="Times New Roman"/>
          <w:lang w:val="en-US" w:eastAsia="zh-CN"/>
        </w:rPr>
        <w:t>为</w:t>
      </w:r>
      <w:r>
        <w:rPr>
          <w:rFonts w:hint="eastAsia" w:ascii="Times New Roman" w:hAnsi="Times New Roman" w:cs="Times New Roman"/>
        </w:rPr>
        <w:t>5.5～6.5，土壤偏碱时施用硫磺粉（</w:t>
      </w:r>
      <w:r>
        <w:rPr>
          <w:rFonts w:hint="eastAsia" w:ascii="Times New Roman" w:hAnsi="Times New Roman" w:cs="Times New Roman"/>
          <w:lang w:val="en-US" w:eastAsia="zh-CN"/>
        </w:rPr>
        <w:t>7</w:t>
      </w:r>
      <w:r>
        <w:rPr>
          <w:rFonts w:hint="eastAsia" w:ascii="Times New Roman" w:hAnsi="Times New Roman" w:cs="Times New Roman"/>
        </w:rPr>
        <w:t>50～</w:t>
      </w:r>
      <w:r>
        <w:rPr>
          <w:rFonts w:hint="eastAsia" w:ascii="Times New Roman" w:hAnsi="Times New Roman" w:cs="Times New Roman"/>
          <w:lang w:val="en-US" w:eastAsia="zh-CN"/>
        </w:rPr>
        <w:t>15</w:t>
      </w:r>
      <w:r>
        <w:rPr>
          <w:rFonts w:hint="eastAsia" w:ascii="Times New Roman" w:hAnsi="Times New Roman" w:cs="Times New Roman"/>
        </w:rPr>
        <w:t>00kg</w:t>
      </w:r>
      <w:r>
        <w:rPr>
          <w:rFonts w:hint="eastAsia" w:ascii="Times New Roman" w:hAnsi="Times New Roman" w:cs="Times New Roman"/>
          <w:lang w:val="en-US" w:eastAsia="zh-CN"/>
        </w:rPr>
        <w:t>/ha</w:t>
      </w:r>
      <w:r>
        <w:rPr>
          <w:rFonts w:hint="eastAsia" w:ascii="Times New Roman" w:hAnsi="Times New Roman" w:cs="Times New Roman"/>
        </w:rPr>
        <w:t>）调节；偏酸时施用生石灰（</w:t>
      </w:r>
      <w:r>
        <w:rPr>
          <w:rFonts w:hint="eastAsia" w:ascii="Times New Roman" w:hAnsi="Times New Roman" w:cs="Times New Roman"/>
          <w:lang w:val="en-US" w:eastAsia="zh-CN"/>
        </w:rPr>
        <w:t>75</w:t>
      </w:r>
      <w:r>
        <w:rPr>
          <w:rFonts w:hint="eastAsia" w:ascii="Times New Roman" w:hAnsi="Times New Roman" w:cs="Times New Roman"/>
        </w:rPr>
        <w:t>0～</w:t>
      </w:r>
      <w:r>
        <w:rPr>
          <w:rFonts w:hint="eastAsia" w:ascii="Times New Roman" w:hAnsi="Times New Roman" w:cs="Times New Roman"/>
          <w:lang w:val="en-US" w:eastAsia="zh-CN"/>
        </w:rPr>
        <w:t>1200</w:t>
      </w:r>
      <w:r>
        <w:rPr>
          <w:rFonts w:hint="eastAsia" w:ascii="Times New Roman" w:hAnsi="Times New Roman" w:cs="Times New Roman"/>
        </w:rPr>
        <w:t>kg</w:t>
      </w:r>
      <w:r>
        <w:rPr>
          <w:rFonts w:hint="eastAsia" w:ascii="Times New Roman" w:hAnsi="Times New Roman" w:cs="Times New Roman"/>
          <w:lang w:val="en-US" w:eastAsia="zh-CN"/>
        </w:rPr>
        <w:t>/ha</w:t>
      </w:r>
      <w:r>
        <w:rPr>
          <w:rFonts w:hint="eastAsia" w:ascii="Times New Roman" w:hAnsi="Times New Roman" w:cs="Times New Roman"/>
        </w:rPr>
        <w:t>）调节。</w:t>
      </w:r>
    </w:p>
    <w:p w14:paraId="2B392AB6">
      <w:pPr>
        <w:pStyle w:val="56"/>
        <w:ind w:firstLine="420"/>
        <w:rPr>
          <w:rFonts w:hint="eastAsia" w:ascii="Times New Roman" w:hAnsi="Times New Roman" w:cs="Times New Roman"/>
        </w:rPr>
      </w:pPr>
      <w:r>
        <w:rPr>
          <w:rFonts w:hint="eastAsia" w:ascii="Times New Roman" w:hAnsi="Times New Roman" w:cs="Times New Roman"/>
          <w:lang w:val="en-US" w:eastAsia="zh-CN"/>
        </w:rPr>
        <w:t>施肥</w:t>
      </w:r>
      <w:r>
        <w:rPr>
          <w:rFonts w:hint="eastAsia" w:ascii="Times New Roman" w:hAnsi="Times New Roman" w:cs="Times New Roman"/>
        </w:rPr>
        <w:t>遵循NY/T496规定</w:t>
      </w:r>
      <w:r>
        <w:rPr>
          <w:rFonts w:hint="eastAsia" w:ascii="Times New Roman" w:hAnsi="Times New Roman" w:cs="Times New Roman"/>
          <w:lang w:eastAsia="zh-CN"/>
        </w:rPr>
        <w:t>，</w:t>
      </w:r>
      <w:r>
        <w:rPr>
          <w:rFonts w:hint="eastAsia" w:ascii="Times New Roman" w:hAnsi="Times New Roman" w:cs="Times New Roman"/>
        </w:rPr>
        <w:t>基肥以腐熟有机肥为主</w:t>
      </w:r>
      <w:r>
        <w:rPr>
          <w:rFonts w:hint="eastAsia" w:ascii="Times New Roman" w:hAnsi="Times New Roman" w:cs="Times New Roman"/>
          <w:lang w:eastAsia="zh-CN"/>
        </w:rPr>
        <w:t>，</w:t>
      </w:r>
      <w:r>
        <w:rPr>
          <w:rFonts w:hint="eastAsia" w:ascii="Times New Roman" w:hAnsi="Times New Roman" w:cs="Times New Roman"/>
        </w:rPr>
        <w:t>每</w:t>
      </w:r>
      <w:r>
        <w:rPr>
          <w:rFonts w:hint="eastAsia" w:ascii="Times New Roman" w:hAnsi="Times New Roman" w:cs="Times New Roman"/>
          <w:lang w:val="en-US" w:eastAsia="zh-CN"/>
        </w:rPr>
        <w:t>公顷施30</w:t>
      </w:r>
      <w:r>
        <w:rPr>
          <w:rFonts w:hint="eastAsia" w:ascii="Times New Roman" w:hAnsi="Times New Roman" w:cs="Times New Roman"/>
        </w:rPr>
        <w:t>000～</w:t>
      </w:r>
      <w:r>
        <w:rPr>
          <w:rFonts w:hint="eastAsia" w:ascii="Times New Roman" w:hAnsi="Times New Roman" w:cs="Times New Roman"/>
          <w:lang w:val="en-US" w:eastAsia="zh-CN"/>
        </w:rPr>
        <w:t>45</w:t>
      </w:r>
      <w:r>
        <w:rPr>
          <w:rFonts w:hint="eastAsia" w:ascii="Times New Roman" w:hAnsi="Times New Roman" w:cs="Times New Roman"/>
        </w:rPr>
        <w:t>000kg，配合过磷酸钙50kg；生长期避免偏施氮肥，花期、幼果期增施磷钾肥。</w:t>
      </w:r>
    </w:p>
    <w:p w14:paraId="45AD9701">
      <w:pPr>
        <w:pStyle w:val="56"/>
        <w:ind w:firstLine="420"/>
        <w:rPr>
          <w:rFonts w:hint="eastAsia" w:ascii="Times New Roman" w:hAnsi="Times New Roman" w:cs="Times New Roman"/>
        </w:rPr>
      </w:pPr>
      <w:r>
        <w:rPr>
          <w:rFonts w:hint="eastAsia" w:ascii="Times New Roman" w:hAnsi="Times New Roman" w:cs="Times New Roman"/>
        </w:rPr>
        <w:t>雨季及时排水防涝</w:t>
      </w:r>
      <w:r>
        <w:rPr>
          <w:rFonts w:hint="eastAsia" w:ascii="Times New Roman" w:hAnsi="Times New Roman" w:cs="Times New Roman"/>
          <w:lang w:eastAsia="zh-CN"/>
        </w:rPr>
        <w:t>，</w:t>
      </w:r>
      <w:r>
        <w:rPr>
          <w:rFonts w:hint="eastAsia" w:ascii="Times New Roman" w:hAnsi="Times New Roman" w:cs="Times New Roman"/>
        </w:rPr>
        <w:t>旱季适量灌溉，灌溉水质符合GB5084规定。</w:t>
      </w:r>
    </w:p>
    <w:bookmarkEnd w:id="59"/>
    <w:p w14:paraId="5BEFCAFD">
      <w:pPr>
        <w:pStyle w:val="104"/>
        <w:spacing w:before="312" w:after="312"/>
        <w:rPr>
          <w:rFonts w:ascii="Times New Roman"/>
        </w:rPr>
      </w:pPr>
      <w:bookmarkStart w:id="60" w:name="_Toc6724"/>
      <w:r>
        <w:rPr>
          <w:rFonts w:hint="eastAsia" w:ascii="Times New Roman"/>
          <w:lang w:val="en-US" w:eastAsia="zh-CN"/>
        </w:rPr>
        <w:t>物理防治</w:t>
      </w:r>
      <w:bookmarkEnd w:id="60"/>
    </w:p>
    <w:p w14:paraId="73C143A3">
      <w:pPr>
        <w:pStyle w:val="105"/>
        <w:spacing w:before="156" w:after="156"/>
        <w:rPr>
          <w:rFonts w:ascii="Times New Roman"/>
          <w:lang w:bidi="ar"/>
        </w:rPr>
      </w:pPr>
      <w:bookmarkStart w:id="61" w:name="_Toc174115572"/>
      <w:r>
        <w:rPr>
          <w:rFonts w:hint="eastAsia" w:ascii="Times New Roman"/>
          <w:lang w:bidi="ar"/>
        </w:rPr>
        <w:t>杀虫灯诱杀</w:t>
      </w:r>
      <w:bookmarkEnd w:id="61"/>
    </w:p>
    <w:p w14:paraId="4132A6B0">
      <w:pPr>
        <w:pStyle w:val="56"/>
        <w:ind w:firstLine="420"/>
        <w:rPr>
          <w:rFonts w:hint="eastAsia" w:ascii="Times New Roman" w:hAnsi="Times New Roman" w:cs="Times New Roman"/>
        </w:rPr>
      </w:pPr>
      <w:r>
        <w:rPr>
          <w:rFonts w:hint="eastAsia" w:ascii="Times New Roman" w:hAnsi="Times New Roman" w:cs="Times New Roman"/>
        </w:rPr>
        <w:t>结合</w:t>
      </w:r>
      <w:r>
        <w:rPr>
          <w:rFonts w:hint="eastAsia" w:ascii="Times New Roman" w:hAnsi="Times New Roman" w:cs="Times New Roman"/>
          <w:lang w:val="en-US" w:eastAsia="zh-CN"/>
        </w:rPr>
        <w:t>园区</w:t>
      </w:r>
      <w:r>
        <w:rPr>
          <w:rFonts w:hint="eastAsia" w:ascii="Times New Roman" w:hAnsi="Times New Roman" w:cs="Times New Roman"/>
        </w:rPr>
        <w:t>实际，在园区外围或内部安装频振式杀虫灯，诱杀鞘翅目、鳞翅目害虫成虫。安装密度</w:t>
      </w:r>
      <w:r>
        <w:rPr>
          <w:rFonts w:hint="eastAsia" w:ascii="Times New Roman" w:hAnsi="Times New Roman" w:cs="Times New Roman"/>
          <w:lang w:val="en-US" w:eastAsia="zh-CN"/>
        </w:rPr>
        <w:t>2</w:t>
      </w:r>
      <w:r>
        <w:rPr>
          <w:rFonts w:hint="eastAsia" w:ascii="Times New Roman" w:hAnsi="Times New Roman" w:cs="Times New Roman"/>
        </w:rPr>
        <w:t>～</w:t>
      </w:r>
      <w:r>
        <w:rPr>
          <w:rFonts w:hint="eastAsia" w:ascii="Times New Roman" w:hAnsi="Times New Roman" w:cs="Times New Roman"/>
          <w:lang w:val="en-US" w:eastAsia="zh-CN"/>
        </w:rPr>
        <w:t>4公顷1</w:t>
      </w:r>
      <w:r>
        <w:rPr>
          <w:rFonts w:hint="eastAsia" w:ascii="Times New Roman" w:hAnsi="Times New Roman" w:cs="Times New Roman"/>
        </w:rPr>
        <w:t>台，悬挂高度</w:t>
      </w:r>
      <w:r>
        <w:rPr>
          <w:rFonts w:hint="eastAsia" w:ascii="Times New Roman" w:hAnsi="Times New Roman" w:cs="Times New Roman"/>
          <w:lang w:val="en-US" w:eastAsia="zh-CN"/>
        </w:rPr>
        <w:t>2</w:t>
      </w:r>
      <w:r>
        <w:rPr>
          <w:rFonts w:hint="eastAsia" w:ascii="Times New Roman" w:hAnsi="Times New Roman" w:cs="Times New Roman"/>
        </w:rPr>
        <w:t>～</w:t>
      </w:r>
      <w:r>
        <w:rPr>
          <w:rFonts w:hint="eastAsia" w:ascii="Times New Roman" w:hAnsi="Times New Roman" w:cs="Times New Roman"/>
          <w:lang w:val="en-US" w:eastAsia="zh-CN"/>
        </w:rPr>
        <w:t>3m</w:t>
      </w:r>
      <w:r>
        <w:rPr>
          <w:rFonts w:hint="eastAsia" w:ascii="Times New Roman" w:hAnsi="Times New Roman" w:cs="Times New Roman"/>
        </w:rPr>
        <w:t>，开灯时间为傍晚18:00至次日凌晨6:00，定期清理接虫盘。</w:t>
      </w:r>
    </w:p>
    <w:p w14:paraId="5F0FD953">
      <w:pPr>
        <w:pStyle w:val="105"/>
        <w:spacing w:before="156" w:after="156"/>
        <w:rPr>
          <w:rFonts w:ascii="Times New Roman"/>
          <w:lang w:bidi="ar"/>
        </w:rPr>
      </w:pPr>
      <w:bookmarkStart w:id="62" w:name="_Toc174115573"/>
      <w:r>
        <w:rPr>
          <w:rFonts w:hint="eastAsia" w:ascii="Times New Roman"/>
          <w:lang w:bidi="ar"/>
        </w:rPr>
        <w:t>糖醋液诱杀</w:t>
      </w:r>
      <w:bookmarkEnd w:id="62"/>
    </w:p>
    <w:p w14:paraId="3CEA3200">
      <w:pPr>
        <w:pStyle w:val="56"/>
        <w:ind w:firstLine="420"/>
        <w:rPr>
          <w:rFonts w:hint="eastAsia" w:ascii="Times New Roman" w:hAnsi="Times New Roman" w:cs="Times New Roman"/>
        </w:rPr>
      </w:pPr>
      <w:r>
        <w:rPr>
          <w:rFonts w:hint="eastAsia" w:ascii="Times New Roman" w:hAnsi="Times New Roman" w:cs="Times New Roman"/>
          <w:lang w:val="en-US" w:eastAsia="zh-CN"/>
        </w:rPr>
        <w:t>4</w:t>
      </w:r>
      <w:r>
        <w:rPr>
          <w:rFonts w:hint="eastAsia" w:ascii="Times New Roman" w:hAnsi="Times New Roman" w:cs="Times New Roman"/>
        </w:rPr>
        <w:t>～</w:t>
      </w:r>
      <w:r>
        <w:rPr>
          <w:rFonts w:hint="eastAsia" w:ascii="Times New Roman" w:hAnsi="Times New Roman" w:cs="Times New Roman"/>
          <w:lang w:val="en-US" w:eastAsia="zh-CN"/>
        </w:rPr>
        <w:t>6月，</w:t>
      </w:r>
      <w:r>
        <w:rPr>
          <w:rFonts w:hint="default" w:ascii="Times New Roman" w:hAnsi="Times New Roman" w:cs="Times New Roman"/>
          <w:lang w:val="en-US" w:eastAsia="zh-CN"/>
        </w:rPr>
        <w:t>园区放置糖醋液诱杀盆</w:t>
      </w:r>
      <w:r>
        <w:rPr>
          <w:rFonts w:hint="eastAsia" w:ascii="Times New Roman" w:hAnsi="Times New Roman" w:cs="Times New Roman"/>
          <w:lang w:val="en-US" w:eastAsia="zh-CN"/>
        </w:rPr>
        <w:t>，口径约30cm</w:t>
      </w:r>
      <w:r>
        <w:rPr>
          <w:rFonts w:hint="default" w:ascii="Times New Roman" w:hAnsi="Times New Roman" w:cs="Times New Roman"/>
          <w:lang w:val="en-US" w:eastAsia="zh-CN"/>
        </w:rPr>
        <w:t>。</w:t>
      </w:r>
      <w:r>
        <w:rPr>
          <w:rFonts w:hint="eastAsia" w:ascii="Times New Roman" w:hAnsi="Times New Roman" w:cs="Times New Roman"/>
        </w:rPr>
        <w:t>按红糖∶醋∶水∶酒=1∶3∶10∶1的比例自制糖醋液，加入0.1%甲维盐。每盆装入1/3容量糖醋液，每亩布设3～5个，五点式布局，悬挂于距离地面1.5～2.0m的树枝上，每7～10天补充1次。</w:t>
      </w:r>
    </w:p>
    <w:p w14:paraId="605E8744">
      <w:pPr>
        <w:pStyle w:val="105"/>
        <w:spacing w:before="156" w:after="156"/>
        <w:rPr>
          <w:rFonts w:hint="eastAsia" w:ascii="Times New Roman" w:hAnsi="Times New Roman" w:cs="Times New Roman"/>
          <w:lang w:bidi="ar"/>
        </w:rPr>
      </w:pPr>
      <w:bookmarkStart w:id="63" w:name="_Toc174115574"/>
      <w:r>
        <w:rPr>
          <w:rFonts w:hint="eastAsia" w:ascii="Times New Roman" w:cs="Times New Roman"/>
          <w:lang w:val="en-US" w:eastAsia="zh-CN" w:bidi="ar"/>
        </w:rPr>
        <w:t>黄板</w:t>
      </w:r>
      <w:r>
        <w:rPr>
          <w:rFonts w:hint="default" w:ascii="Times New Roman" w:hAnsi="Times New Roman" w:cs="Times New Roman"/>
          <w:lang w:val="en-US" w:eastAsia="zh-CN" w:bidi="ar"/>
        </w:rPr>
        <w:t>诱杀</w:t>
      </w:r>
      <w:bookmarkEnd w:id="63"/>
    </w:p>
    <w:p w14:paraId="1DC47BBF">
      <w:pPr>
        <w:pStyle w:val="56"/>
        <w:ind w:firstLine="420"/>
        <w:rPr>
          <w:rFonts w:hint="eastAsia" w:ascii="Times New Roman" w:hAnsi="Times New Roman" w:cs="Times New Roman"/>
        </w:rPr>
      </w:pPr>
      <w:r>
        <w:rPr>
          <w:rFonts w:hint="eastAsia" w:ascii="Times New Roman" w:cs="Times New Roman"/>
          <w:lang w:val="en-US" w:eastAsia="zh-CN"/>
        </w:rPr>
        <w:t>3</w:t>
      </w:r>
      <w:r>
        <w:rPr>
          <w:rFonts w:hint="eastAsia" w:ascii="Times New Roman" w:hAnsi="Times New Roman" w:cs="Times New Roman"/>
        </w:rPr>
        <w:t>～</w:t>
      </w:r>
      <w:r>
        <w:rPr>
          <w:rFonts w:hint="eastAsia" w:ascii="Times New Roman" w:cs="Times New Roman"/>
          <w:lang w:val="en-US" w:eastAsia="zh-CN"/>
        </w:rPr>
        <w:t>9</w:t>
      </w:r>
      <w:r>
        <w:rPr>
          <w:rFonts w:hint="eastAsia" w:ascii="Times New Roman" w:hAnsi="Times New Roman" w:cs="Times New Roman"/>
        </w:rPr>
        <w:t>月，</w:t>
      </w:r>
      <w:r>
        <w:rPr>
          <w:rFonts w:hint="eastAsia" w:ascii="Times New Roman" w:cs="Times New Roman"/>
          <w:lang w:val="en-US" w:eastAsia="zh-CN"/>
        </w:rPr>
        <w:t>将黄板悬挂于栀子树冠中下部的外围，每株挂黄板1块，20</w:t>
      </w:r>
      <w:r>
        <w:rPr>
          <w:rFonts w:hint="eastAsia" w:ascii="Times New Roman" w:hAnsi="Times New Roman" w:cs="Times New Roman"/>
        </w:rPr>
        <w:t>～</w:t>
      </w:r>
      <w:r>
        <w:rPr>
          <w:rFonts w:hint="eastAsia" w:ascii="Times New Roman" w:cs="Times New Roman"/>
          <w:lang w:val="en-US" w:eastAsia="zh-CN"/>
        </w:rPr>
        <w:t>30天更换一次</w:t>
      </w:r>
      <w:r>
        <w:rPr>
          <w:rFonts w:hint="eastAsia" w:ascii="Times New Roman" w:cs="Times New Roman"/>
          <w:lang w:eastAsia="zh-CN"/>
        </w:rPr>
        <w:t>，</w:t>
      </w:r>
      <w:r>
        <w:rPr>
          <w:rFonts w:hint="eastAsia" w:ascii="Times New Roman" w:cs="Times New Roman"/>
          <w:lang w:val="en-US" w:eastAsia="zh-CN"/>
        </w:rPr>
        <w:t>并</w:t>
      </w:r>
      <w:r>
        <w:rPr>
          <w:rFonts w:hint="eastAsia" w:ascii="Times New Roman" w:hAnsi="Times New Roman" w:cs="Times New Roman"/>
        </w:rPr>
        <w:t>集中烧毁。</w:t>
      </w:r>
    </w:p>
    <w:p w14:paraId="1DE05A42">
      <w:pPr>
        <w:pStyle w:val="105"/>
        <w:spacing w:before="156" w:after="156"/>
        <w:rPr>
          <w:rFonts w:hint="default" w:ascii="Times New Roman" w:hAnsi="Times New Roman" w:cs="Times New Roman"/>
          <w:lang w:val="en-US" w:eastAsia="zh-CN" w:bidi="ar"/>
        </w:rPr>
      </w:pPr>
      <w:r>
        <w:rPr>
          <w:rFonts w:hint="eastAsia" w:ascii="Times New Roman" w:hAnsi="Times New Roman" w:cs="Times New Roman"/>
          <w:lang w:val="en-US" w:eastAsia="zh-CN" w:bidi="ar"/>
        </w:rPr>
        <w:t>性信息素干扰</w:t>
      </w:r>
    </w:p>
    <w:p w14:paraId="455C8009">
      <w:pPr>
        <w:pStyle w:val="105"/>
        <w:numPr>
          <w:ilvl w:val="2"/>
          <w:numId w:val="0"/>
        </w:numPr>
        <w:spacing w:before="156" w:after="156"/>
        <w:ind w:leftChars="0"/>
        <w:rPr>
          <w:rFonts w:hint="default" w:ascii="Times New Roman" w:hAnsi="Times New Roman" w:cs="Times New Roman"/>
          <w:lang w:val="en-US" w:eastAsia="zh-CN" w:bidi="ar"/>
        </w:rPr>
      </w:pPr>
      <w:r>
        <w:rPr>
          <w:rFonts w:hint="eastAsia" w:ascii="Times New Roman" w:hAnsi="Times New Roman" w:cs="Times New Roman"/>
          <w:lang w:val="en-US" w:eastAsia="zh-CN" w:bidi="ar"/>
        </w:rPr>
        <w:t>6.4</w:t>
      </w:r>
      <w:r>
        <w:rPr>
          <w:rFonts w:hint="default" w:ascii="Times New Roman" w:hAnsi="Times New Roman" w:cs="Times New Roman"/>
          <w:lang w:val="en-US" w:eastAsia="zh-CN" w:bidi="ar"/>
        </w:rPr>
        <w:t>.1性诱剂诱杀</w:t>
      </w:r>
    </w:p>
    <w:p w14:paraId="38D74EF4">
      <w:pPr>
        <w:pStyle w:val="56"/>
        <w:ind w:firstLine="420"/>
        <w:rPr>
          <w:rFonts w:hint="default" w:ascii="Times New Roman" w:hAnsi="Times New Roman" w:cs="Times New Roman"/>
          <w:lang w:val="en-US" w:eastAsia="zh-CN"/>
        </w:rPr>
      </w:pPr>
      <w:r>
        <w:rPr>
          <w:rFonts w:hint="default" w:ascii="Times New Roman" w:hAnsi="Times New Roman" w:cs="Times New Roman"/>
        </w:rPr>
        <w:t>4～6月</w:t>
      </w:r>
      <w:r>
        <w:rPr>
          <w:rFonts w:hint="default" w:ascii="Times New Roman" w:hAnsi="Times New Roman" w:cs="Times New Roman"/>
          <w:lang w:eastAsia="zh-CN"/>
        </w:rPr>
        <w:t>，</w:t>
      </w:r>
      <w:r>
        <w:rPr>
          <w:rFonts w:hint="default" w:ascii="Times New Roman" w:hAnsi="Times New Roman" w:cs="Times New Roman"/>
        </w:rPr>
        <w:t>根据靶标害虫种类，按</w:t>
      </w:r>
      <w:r>
        <w:rPr>
          <w:rFonts w:hint="default" w:ascii="Times New Roman" w:hAnsi="Times New Roman" w:cs="Times New Roman"/>
          <w:lang w:val="en-US" w:eastAsia="zh-CN"/>
        </w:rPr>
        <w:t>45</w:t>
      </w:r>
      <w:r>
        <w:rPr>
          <w:rFonts w:hint="default" w:ascii="Times New Roman" w:hAnsi="Times New Roman" w:cs="Times New Roman"/>
        </w:rPr>
        <w:t>～</w:t>
      </w:r>
      <w:r>
        <w:rPr>
          <w:rFonts w:hint="default" w:ascii="Times New Roman" w:hAnsi="Times New Roman" w:cs="Times New Roman"/>
          <w:lang w:val="en-US" w:eastAsia="zh-CN"/>
        </w:rPr>
        <w:t>75</w:t>
      </w:r>
      <w:r>
        <w:rPr>
          <w:rFonts w:hint="default" w:ascii="Times New Roman" w:hAnsi="Times New Roman" w:cs="Times New Roman"/>
        </w:rPr>
        <w:t>个/</w:t>
      </w:r>
      <w:r>
        <w:rPr>
          <w:rFonts w:hint="default" w:ascii="Times New Roman" w:hAnsi="Times New Roman" w:cs="Times New Roman"/>
          <w:lang w:val="en-US" w:eastAsia="zh-CN"/>
        </w:rPr>
        <w:t>公顷</w:t>
      </w:r>
      <w:r>
        <w:rPr>
          <w:rFonts w:hint="default" w:ascii="Times New Roman" w:hAnsi="Times New Roman" w:cs="Times New Roman"/>
        </w:rPr>
        <w:t>的密度棋盘式设置干式性诱捕器</w:t>
      </w:r>
      <w:r>
        <w:rPr>
          <w:rFonts w:hint="default" w:ascii="Times New Roman" w:hAnsi="Times New Roman" w:cs="Times New Roman"/>
          <w:lang w:eastAsia="zh-CN"/>
        </w:rPr>
        <w:t>，</w:t>
      </w:r>
      <w:r>
        <w:rPr>
          <w:rFonts w:hint="default" w:ascii="Times New Roman" w:hAnsi="Times New Roman" w:cs="Times New Roman"/>
        </w:rPr>
        <w:t>距地面高度约1.5m，诱芯1～2个月更换1次，诱杀鳞翅目害虫成虫。</w:t>
      </w:r>
    </w:p>
    <w:p w14:paraId="35737E17">
      <w:pPr>
        <w:pStyle w:val="105"/>
        <w:numPr>
          <w:ilvl w:val="2"/>
          <w:numId w:val="0"/>
        </w:numPr>
        <w:spacing w:before="156" w:after="156"/>
        <w:ind w:leftChars="0"/>
        <w:rPr>
          <w:rFonts w:hint="default" w:ascii="Times New Roman" w:hAnsi="Times New Roman" w:cs="Times New Roman"/>
          <w:lang w:val="en-US" w:eastAsia="zh-CN" w:bidi="ar"/>
        </w:rPr>
      </w:pPr>
      <w:r>
        <w:rPr>
          <w:rFonts w:hint="eastAsia" w:ascii="Times New Roman" w:hAnsi="Times New Roman" w:cs="Times New Roman"/>
          <w:lang w:val="en-US" w:eastAsia="zh-CN" w:bidi="ar"/>
        </w:rPr>
        <w:t>6.4.2</w:t>
      </w:r>
      <w:r>
        <w:rPr>
          <w:rFonts w:hint="default" w:ascii="Times New Roman" w:hAnsi="Times New Roman" w:cs="Times New Roman"/>
          <w:lang w:val="en-US" w:eastAsia="zh-CN" w:bidi="ar"/>
        </w:rPr>
        <w:t xml:space="preserve">迷向技术 </w:t>
      </w:r>
    </w:p>
    <w:p w14:paraId="67CAD5A5">
      <w:pPr>
        <w:pStyle w:val="56"/>
        <w:rPr>
          <w:rFonts w:hint="default" w:ascii="Times New Roman" w:hAnsi="Times New Roman" w:cs="Times New Roman"/>
        </w:rPr>
      </w:pPr>
      <w:r>
        <w:rPr>
          <w:rFonts w:hint="default" w:ascii="Times New Roman" w:hAnsi="Times New Roman" w:cs="Times New Roman"/>
        </w:rPr>
        <w:t>在园区内设置性迷向丝或迷向剂发射器，每亩布设20～30根迷向丝或2～3个发射器，干扰害虫成虫交配产卵，降低食心虫等危害。</w:t>
      </w:r>
    </w:p>
    <w:p w14:paraId="1CD84913">
      <w:pPr>
        <w:pStyle w:val="105"/>
        <w:spacing w:before="156" w:after="156"/>
        <w:rPr>
          <w:rFonts w:hint="default" w:ascii="Times New Roman" w:hAnsi="Times New Roman" w:cs="Times New Roman"/>
          <w:lang w:val="en-US" w:eastAsia="zh-CN" w:bidi="ar"/>
        </w:rPr>
      </w:pPr>
      <w:r>
        <w:rPr>
          <w:rFonts w:hint="eastAsia" w:ascii="Times New Roman" w:cs="Times New Roman"/>
          <w:lang w:val="en-US" w:eastAsia="zh-CN" w:bidi="ar"/>
        </w:rPr>
        <w:t>人工捕杀</w:t>
      </w:r>
    </w:p>
    <w:p w14:paraId="484A44D1">
      <w:pPr>
        <w:pStyle w:val="56"/>
        <w:rPr>
          <w:rFonts w:hint="eastAsia" w:ascii="Times New Roman" w:hAnsi="Times New Roman" w:cs="Times New Roman"/>
        </w:rPr>
      </w:pPr>
      <w:r>
        <w:rPr>
          <w:rFonts w:hint="eastAsia" w:ascii="Times New Roman" w:hAnsi="Times New Roman" w:cs="Times New Roman"/>
          <w:lang w:val="en-US" w:eastAsia="zh-CN"/>
        </w:rPr>
        <w:t>4</w:t>
      </w:r>
      <w:r>
        <w:rPr>
          <w:rFonts w:hint="default" w:ascii="Times New Roman" w:hAnsi="Times New Roman" w:cs="Times New Roman"/>
        </w:rPr>
        <w:t>～</w:t>
      </w:r>
      <w:r>
        <w:rPr>
          <w:rFonts w:hint="eastAsia" w:ascii="Times New Roman" w:hAnsi="Times New Roman" w:cs="Times New Roman"/>
          <w:lang w:val="en-US" w:eastAsia="zh-CN"/>
        </w:rPr>
        <w:t>6月</w:t>
      </w:r>
      <w:r>
        <w:rPr>
          <w:rFonts w:hint="eastAsia" w:ascii="Times New Roman" w:hAnsi="Times New Roman" w:cs="Times New Roman"/>
        </w:rPr>
        <w:t>清晨人工捕捉金龟子成虫；育苗圃或新移栽园区清晨挖捕小地老虎幼虫；冬季或早春人工刮除枝干上的蚧壳虫成虫，刮除后涂抹石硫合剂原液消毒。</w:t>
      </w:r>
    </w:p>
    <w:p w14:paraId="75D8E028">
      <w:pPr>
        <w:pStyle w:val="104"/>
        <w:spacing w:before="312" w:after="312"/>
        <w:rPr>
          <w:rFonts w:ascii="Times New Roman"/>
        </w:rPr>
      </w:pPr>
      <w:bookmarkStart w:id="64" w:name="_Toc174115575"/>
      <w:bookmarkStart w:id="65" w:name="_Toc17589"/>
      <w:r>
        <w:rPr>
          <w:rFonts w:hint="eastAsia" w:ascii="Times New Roman"/>
          <w:lang w:val="en-US" w:eastAsia="zh-CN"/>
        </w:rPr>
        <w:t>生物防治</w:t>
      </w:r>
      <w:bookmarkEnd w:id="64"/>
      <w:bookmarkEnd w:id="65"/>
    </w:p>
    <w:p w14:paraId="0B2208E8">
      <w:pPr>
        <w:pStyle w:val="105"/>
        <w:spacing w:before="156" w:after="156"/>
        <w:rPr>
          <w:rFonts w:ascii="Times New Roman"/>
        </w:rPr>
      </w:pPr>
      <w:bookmarkStart w:id="66" w:name="_Toc174115576"/>
      <w:r>
        <w:rPr>
          <w:rFonts w:hint="eastAsia" w:ascii="Times New Roman"/>
        </w:rPr>
        <w:t>保护自然天敌</w:t>
      </w:r>
      <w:bookmarkEnd w:id="66"/>
    </w:p>
    <w:p w14:paraId="53872364">
      <w:pPr>
        <w:pStyle w:val="56"/>
        <w:rPr>
          <w:rFonts w:hint="eastAsia" w:ascii="Times New Roman" w:hAnsi="Times New Roman" w:cs="Times New Roman"/>
        </w:rPr>
      </w:pPr>
      <w:r>
        <w:rPr>
          <w:rFonts w:hint="eastAsia" w:ascii="Times New Roman" w:hAnsi="Times New Roman" w:cs="Times New Roman"/>
        </w:rPr>
        <w:t>保护利用瓢虫、草蛉、食蚜蝇、小花蝽、蜘蛛等自然天敌，避免在天敌活动高峰期5</w:t>
      </w:r>
      <w:r>
        <w:rPr>
          <w:rFonts w:hint="default" w:ascii="Times New Roman" w:hAnsi="Times New Roman" w:cs="Times New Roman"/>
        </w:rPr>
        <w:t>～</w:t>
      </w:r>
      <w:r>
        <w:rPr>
          <w:rFonts w:hint="eastAsia" w:ascii="Times New Roman" w:hAnsi="Times New Roman" w:cs="Times New Roman"/>
        </w:rPr>
        <w:t>7月使用广谱性化学农药。必要时人工收集天敌转移至园区内，增强对蚜虫、叶螨等害虫的控制作用。</w:t>
      </w:r>
    </w:p>
    <w:p w14:paraId="5F273485">
      <w:pPr>
        <w:pStyle w:val="105"/>
        <w:spacing w:before="156" w:after="156"/>
        <w:rPr>
          <w:rFonts w:ascii="Times New Roman"/>
          <w:lang w:bidi="ar"/>
        </w:rPr>
      </w:pPr>
      <w:r>
        <w:rPr>
          <w:rFonts w:hint="eastAsia" w:ascii="Times New Roman"/>
          <w:lang w:bidi="ar"/>
        </w:rPr>
        <w:t>利用昆虫病原微生物</w:t>
      </w:r>
    </w:p>
    <w:p w14:paraId="2E9B1D6F">
      <w:pPr>
        <w:pStyle w:val="56"/>
        <w:ind w:firstLine="420"/>
        <w:rPr>
          <w:rFonts w:ascii="Times New Roman"/>
        </w:rPr>
      </w:pPr>
      <w:r>
        <w:rPr>
          <w:rFonts w:hint="eastAsia" w:ascii="Times New Roman"/>
        </w:rPr>
        <w:t>病害防治可选用枯草芽孢杆菌等生物杀菌剂；虫害防治可选用苦参碱等生物杀虫剂，使用方法和浓度</w:t>
      </w:r>
      <w:r>
        <w:rPr>
          <w:rFonts w:hint="eastAsia" w:ascii="Times New Roman"/>
          <w:lang w:val="en-US" w:eastAsia="zh-CN"/>
        </w:rPr>
        <w:t>见附录A</w:t>
      </w:r>
      <w:r>
        <w:rPr>
          <w:rFonts w:hint="eastAsia" w:ascii="Times New Roman"/>
        </w:rPr>
        <w:t>。</w:t>
      </w:r>
    </w:p>
    <w:p w14:paraId="33FEFD32">
      <w:pPr>
        <w:pStyle w:val="104"/>
        <w:spacing w:before="312" w:after="312"/>
        <w:rPr>
          <w:rFonts w:ascii="Times New Roman"/>
        </w:rPr>
      </w:pPr>
      <w:bookmarkStart w:id="67" w:name="_Toc174115581"/>
      <w:bookmarkStart w:id="68" w:name="_Toc19674"/>
      <w:r>
        <w:rPr>
          <w:rFonts w:hint="eastAsia" w:ascii="Times New Roman"/>
        </w:rPr>
        <w:t>化学防控</w:t>
      </w:r>
      <w:bookmarkEnd w:id="67"/>
      <w:bookmarkEnd w:id="68"/>
    </w:p>
    <w:p w14:paraId="6AA8ABC5">
      <w:pPr>
        <w:pStyle w:val="105"/>
        <w:spacing w:before="156" w:after="156"/>
        <w:rPr>
          <w:rFonts w:hint="eastAsia" w:ascii="Times New Roman" w:hAnsi="Times New Roman" w:cs="Times New Roman"/>
        </w:rPr>
      </w:pPr>
      <w:r>
        <w:rPr>
          <w:rFonts w:hint="eastAsia" w:ascii="Times New Roman" w:hAnsi="Times New Roman" w:cs="Times New Roman"/>
        </w:rPr>
        <w:t>适时监测预报</w:t>
      </w:r>
    </w:p>
    <w:p w14:paraId="4892907D">
      <w:pPr>
        <w:pStyle w:val="56"/>
        <w:rPr>
          <w:rFonts w:ascii="Times New Roman"/>
        </w:rPr>
      </w:pPr>
      <w:r>
        <w:rPr>
          <w:rFonts w:hint="eastAsia" w:ascii="Times New Roman" w:hAnsi="Times New Roman" w:cs="Times New Roman"/>
        </w:rPr>
        <w:t>萌芽期、开花期、幼果期、果实膨大期每7</w:t>
      </w:r>
      <w:r>
        <w:rPr>
          <w:rFonts w:hint="default" w:ascii="Times New Roman" w:hAnsi="Times New Roman" w:cs="Times New Roman"/>
        </w:rPr>
        <w:t>～</w:t>
      </w:r>
      <w:r>
        <w:rPr>
          <w:rFonts w:hint="eastAsia" w:ascii="Times New Roman" w:hAnsi="Times New Roman" w:cs="Times New Roman"/>
        </w:rPr>
        <w:t>10天调查1次，其他时期每15天调查1次。记录病虫害种类、发生程度、发生面积等信息，及时发布中、短期预报，确定防治适期和防控对象。</w:t>
      </w:r>
    </w:p>
    <w:p w14:paraId="2B160187">
      <w:pPr>
        <w:pStyle w:val="105"/>
        <w:spacing w:before="156" w:after="156"/>
        <w:rPr>
          <w:rFonts w:hint="eastAsia" w:ascii="Times New Roman" w:hAnsi="Times New Roman" w:cs="Times New Roman"/>
          <w:lang w:val="en-US" w:eastAsia="zh-CN"/>
        </w:rPr>
      </w:pPr>
      <w:r>
        <w:rPr>
          <w:rFonts w:hint="eastAsia" w:ascii="Times New Roman" w:hAnsi="Times New Roman" w:cs="Times New Roman"/>
          <w:lang w:val="en-US" w:eastAsia="zh-CN"/>
        </w:rPr>
        <w:t xml:space="preserve">科学合理使用农药 </w:t>
      </w:r>
    </w:p>
    <w:p w14:paraId="26CA22BC">
      <w:pPr>
        <w:pStyle w:val="105"/>
        <w:numPr>
          <w:ilvl w:val="2"/>
          <w:numId w:val="0"/>
        </w:numPr>
        <w:spacing w:before="156" w:after="156"/>
        <w:ind w:leftChars="0"/>
        <w:rPr>
          <w:rFonts w:hint="eastAsia" w:ascii="Times New Roman" w:hAnsi="Times New Roman" w:cs="Times New Roman"/>
          <w:lang w:val="en-US" w:eastAsia="zh-CN"/>
        </w:rPr>
      </w:pPr>
      <w:r>
        <w:rPr>
          <w:rFonts w:hint="eastAsia" w:ascii="Times New Roman" w:hAnsi="Times New Roman" w:cs="Times New Roman"/>
          <w:lang w:val="en-US" w:eastAsia="zh-CN"/>
        </w:rPr>
        <w:t>8.</w:t>
      </w:r>
      <w:r>
        <w:rPr>
          <w:rFonts w:hint="eastAsia" w:ascii="Times New Roman" w:cs="Times New Roman"/>
          <w:lang w:val="en-US" w:eastAsia="zh-CN"/>
        </w:rPr>
        <w:t>2</w:t>
      </w:r>
      <w:r>
        <w:rPr>
          <w:rFonts w:hint="eastAsia" w:ascii="Times New Roman" w:hAnsi="Times New Roman" w:cs="Times New Roman"/>
          <w:lang w:val="en-US" w:eastAsia="zh-CN"/>
        </w:rPr>
        <w:t xml:space="preserve">.1 不同时期防治对象及方法 </w:t>
      </w:r>
    </w:p>
    <w:p w14:paraId="57C643F7">
      <w:pPr>
        <w:pStyle w:val="56"/>
        <w:ind w:firstLine="42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见附录A。 </w:t>
      </w:r>
    </w:p>
    <w:p w14:paraId="078D86D7">
      <w:pPr>
        <w:pStyle w:val="105"/>
        <w:numPr>
          <w:ilvl w:val="2"/>
          <w:numId w:val="0"/>
        </w:numPr>
        <w:spacing w:before="156" w:after="156"/>
        <w:ind w:leftChars="0"/>
        <w:rPr>
          <w:rFonts w:hint="eastAsia" w:ascii="Times New Roman" w:hAnsi="Times New Roman" w:cs="Times New Roman"/>
          <w:lang w:val="en-US" w:eastAsia="zh-CN"/>
        </w:rPr>
      </w:pPr>
      <w:r>
        <w:rPr>
          <w:rFonts w:hint="eastAsia" w:ascii="Times New Roman" w:hAnsi="Times New Roman" w:cs="Times New Roman"/>
          <w:lang w:val="en-US" w:eastAsia="zh-CN"/>
        </w:rPr>
        <w:t>8.</w:t>
      </w:r>
      <w:r>
        <w:rPr>
          <w:rFonts w:hint="eastAsia" w:ascii="Times New Roman" w:cs="Times New Roman"/>
          <w:lang w:val="en-US" w:eastAsia="zh-CN"/>
        </w:rPr>
        <w:t>2</w:t>
      </w:r>
      <w:r>
        <w:rPr>
          <w:rFonts w:hint="eastAsia" w:ascii="Times New Roman" w:hAnsi="Times New Roman" w:cs="Times New Roman"/>
          <w:lang w:val="en-US" w:eastAsia="zh-CN"/>
        </w:rPr>
        <w:t xml:space="preserve">.2 病虫害防治药剂 </w:t>
      </w:r>
    </w:p>
    <w:p w14:paraId="3859A8E6">
      <w:pPr>
        <w:pStyle w:val="56"/>
        <w:rPr>
          <w:rFonts w:hint="eastAsia" w:ascii="Times New Roman" w:hAnsi="Times New Roman" w:cs="Times New Roman"/>
          <w:lang w:val="en-US" w:eastAsia="zh-CN"/>
        </w:rPr>
      </w:pPr>
      <w:r>
        <w:rPr>
          <w:rFonts w:hint="eastAsia" w:ascii="Times New Roman" w:hAnsi="Times New Roman" w:cs="Times New Roman"/>
          <w:lang w:val="en-US" w:eastAsia="zh-CN"/>
        </w:rPr>
        <w:t>见附录B。农药使用应遵守GB/T 8321和NY/T 1276的规定。</w:t>
      </w:r>
    </w:p>
    <w:p w14:paraId="54AE291D">
      <w:pPr>
        <w:pStyle w:val="104"/>
        <w:spacing w:before="312" w:after="312"/>
        <w:rPr>
          <w:rFonts w:ascii="Times New Roman"/>
        </w:rPr>
      </w:pPr>
      <w:bookmarkStart w:id="69" w:name="_Toc174115586"/>
      <w:bookmarkStart w:id="70" w:name="_Toc28271"/>
      <w:r>
        <w:rPr>
          <w:rFonts w:ascii="Times New Roman"/>
        </w:rPr>
        <w:t>档案管理</w:t>
      </w:r>
      <w:bookmarkEnd w:id="69"/>
      <w:bookmarkEnd w:id="70"/>
    </w:p>
    <w:p w14:paraId="0BEFB09D">
      <w:pPr>
        <w:pStyle w:val="56"/>
        <w:ind w:firstLine="420"/>
        <w:rPr>
          <w:rFonts w:ascii="Times New Roman"/>
          <w:lang w:bidi="ar"/>
        </w:rPr>
      </w:pPr>
      <w:r>
        <w:rPr>
          <w:rFonts w:ascii="Times New Roman"/>
        </w:rPr>
        <w:t>按照LY/T2289规定，建立档案</w:t>
      </w:r>
      <w:r>
        <w:rPr>
          <w:rFonts w:hint="eastAsia" w:ascii="Times New Roman"/>
          <w:lang w:eastAsia="zh-CN"/>
        </w:rPr>
        <w:t>，</w:t>
      </w:r>
      <w:r>
        <w:rPr>
          <w:rFonts w:hint="eastAsia" w:ascii="Times New Roman"/>
          <w:lang w:val="en-US" w:eastAsia="zh-CN"/>
        </w:rPr>
        <w:t>见附录C</w:t>
      </w:r>
      <w:r>
        <w:rPr>
          <w:rFonts w:ascii="Times New Roman"/>
        </w:rPr>
        <w:t>。</w:t>
      </w:r>
    </w:p>
    <w:p w14:paraId="09A9F957">
      <w:pPr>
        <w:pStyle w:val="56"/>
        <w:ind w:firstLine="420"/>
        <w:rPr>
          <w:rFonts w:ascii="Times New Roman"/>
        </w:rPr>
      </w:pPr>
    </w:p>
    <w:p w14:paraId="736AADAE">
      <w:pPr>
        <w:pStyle w:val="56"/>
        <w:ind w:firstLine="420"/>
        <w:rPr>
          <w:rFonts w:ascii="Times New Roman"/>
          <w:lang w:bidi="ar"/>
        </w:rPr>
      </w:pPr>
    </w:p>
    <w:p w14:paraId="508FD4EA">
      <w:pPr>
        <w:pStyle w:val="56"/>
        <w:ind w:firstLine="420"/>
        <w:rPr>
          <w:rFonts w:ascii="Times New Roman"/>
        </w:rPr>
      </w:pPr>
    </w:p>
    <w:p w14:paraId="3DF92FFC">
      <w:pPr>
        <w:pStyle w:val="56"/>
        <w:ind w:firstLine="420"/>
        <w:rPr>
          <w:rFonts w:ascii="Times New Roman"/>
          <w:lang w:bidi="ar"/>
        </w:rPr>
      </w:pPr>
    </w:p>
    <w:p w14:paraId="50E4A675">
      <w:pPr>
        <w:pStyle w:val="56"/>
        <w:ind w:firstLine="420"/>
        <w:rPr>
          <w:rFonts w:ascii="Times New Roman"/>
          <w:lang w:bidi="ar"/>
        </w:rPr>
      </w:pPr>
    </w:p>
    <w:p w14:paraId="05DB3F85">
      <w:pPr>
        <w:pStyle w:val="56"/>
        <w:ind w:firstLine="420"/>
        <w:rPr>
          <w:rFonts w:ascii="Times New Roman"/>
          <w:lang w:bidi="ar"/>
        </w:rPr>
      </w:pPr>
    </w:p>
    <w:p w14:paraId="4D237B22">
      <w:pPr>
        <w:pStyle w:val="56"/>
        <w:ind w:firstLine="420"/>
        <w:rPr>
          <w:rFonts w:ascii="Times New Roman"/>
          <w:lang w:bidi="ar"/>
        </w:rPr>
      </w:pPr>
    </w:p>
    <w:p w14:paraId="7EC62EEE">
      <w:pPr>
        <w:pStyle w:val="56"/>
        <w:ind w:firstLine="420"/>
        <w:rPr>
          <w:rFonts w:ascii="Times New Roman"/>
          <w:lang w:bidi="ar"/>
        </w:rPr>
      </w:pPr>
    </w:p>
    <w:p w14:paraId="1C53CF77">
      <w:pPr>
        <w:pStyle w:val="56"/>
        <w:ind w:firstLine="420"/>
        <w:rPr>
          <w:rFonts w:ascii="Times New Roman"/>
          <w:lang w:bidi="ar"/>
        </w:rPr>
      </w:pPr>
    </w:p>
    <w:p w14:paraId="44D6D38B">
      <w:pPr>
        <w:pStyle w:val="56"/>
        <w:ind w:firstLine="420"/>
        <w:rPr>
          <w:rFonts w:ascii="Times New Roman"/>
          <w:lang w:bidi="ar"/>
        </w:rPr>
      </w:pPr>
    </w:p>
    <w:p w14:paraId="3ADC0943">
      <w:pPr>
        <w:pStyle w:val="56"/>
        <w:ind w:firstLine="420"/>
        <w:rPr>
          <w:rFonts w:ascii="Times New Roman"/>
          <w:lang w:bidi="ar"/>
        </w:rPr>
      </w:pPr>
    </w:p>
    <w:p w14:paraId="7E0818E6">
      <w:pPr>
        <w:pStyle w:val="56"/>
        <w:ind w:firstLine="420"/>
        <w:rPr>
          <w:rFonts w:ascii="Times New Roman"/>
          <w:lang w:bidi="ar"/>
        </w:rPr>
      </w:pPr>
    </w:p>
    <w:p w14:paraId="18F492E4">
      <w:pPr>
        <w:pStyle w:val="56"/>
        <w:ind w:firstLine="420"/>
        <w:rPr>
          <w:rFonts w:ascii="Times New Roman"/>
          <w:lang w:bidi="ar"/>
        </w:rPr>
      </w:pPr>
    </w:p>
    <w:p w14:paraId="50132F91">
      <w:pPr>
        <w:pStyle w:val="56"/>
        <w:ind w:firstLine="420"/>
        <w:rPr>
          <w:rFonts w:ascii="Times New Roman"/>
        </w:rPr>
      </w:pPr>
    </w:p>
    <w:p w14:paraId="0B14BCF3">
      <w:pPr>
        <w:pStyle w:val="56"/>
        <w:ind w:firstLine="420"/>
        <w:rPr>
          <w:rFonts w:ascii="Times New Roman"/>
        </w:rPr>
      </w:pPr>
    </w:p>
    <w:p w14:paraId="35A15FA4">
      <w:pPr>
        <w:pStyle w:val="56"/>
        <w:ind w:firstLine="420"/>
        <w:rPr>
          <w:rFonts w:ascii="Times New Roman"/>
        </w:rPr>
      </w:pPr>
    </w:p>
    <w:p w14:paraId="4A8526C7">
      <w:pPr>
        <w:pStyle w:val="56"/>
        <w:ind w:firstLine="420"/>
        <w:rPr>
          <w:rFonts w:ascii="Times New Roman"/>
        </w:rPr>
        <w:sectPr>
          <w:pgSz w:w="11906" w:h="16838"/>
          <w:pgMar w:top="1928" w:right="1134" w:bottom="1134" w:left="1134" w:header="1418" w:footer="1134" w:gutter="284"/>
          <w:pgNumType w:start="1"/>
          <w:cols w:space="425" w:num="1"/>
          <w:formProt w:val="0"/>
          <w:docGrid w:type="lines" w:linePitch="312" w:charSpace="0"/>
        </w:sectPr>
      </w:pPr>
    </w:p>
    <w:bookmarkEnd w:id="25"/>
    <w:p w14:paraId="555314D4">
      <w:pPr>
        <w:pStyle w:val="198"/>
        <w:rPr>
          <w:rFonts w:ascii="Times New Roman" w:hAnsi="Times New Roman"/>
          <w:vanish w:val="0"/>
        </w:rPr>
      </w:pPr>
      <w:bookmarkStart w:id="71" w:name="BookMark5"/>
    </w:p>
    <w:p w14:paraId="75EAB56A">
      <w:pPr>
        <w:pStyle w:val="199"/>
        <w:rPr>
          <w:rFonts w:ascii="Times New Roman"/>
          <w:vanish w:val="0"/>
        </w:rPr>
      </w:pPr>
    </w:p>
    <w:p w14:paraId="4040D70E">
      <w:pPr>
        <w:pStyle w:val="76"/>
        <w:spacing w:after="156"/>
        <w:rPr>
          <w:rFonts w:ascii="Times New Roman"/>
        </w:rPr>
      </w:pPr>
      <w:bookmarkStart w:id="72" w:name="_Toc10836"/>
      <w:r>
        <w:rPr>
          <w:rFonts w:ascii="Times New Roman"/>
        </w:rPr>
        <w:br w:type="textWrapping"/>
      </w:r>
      <w:bookmarkStart w:id="73" w:name="_Toc174115587"/>
      <w:r>
        <w:rPr>
          <w:rFonts w:ascii="Times New Roman"/>
        </w:rPr>
        <w:t>（资料性）</w:t>
      </w:r>
      <w:r>
        <w:rPr>
          <w:rFonts w:ascii="Times New Roman"/>
        </w:rPr>
        <w:br w:type="textWrapping"/>
      </w:r>
      <w:r>
        <w:rPr>
          <w:rFonts w:hint="eastAsia"/>
        </w:rPr>
        <w:t>栀子主要病虫害防治方法</w:t>
      </w:r>
      <w:bookmarkEnd w:id="72"/>
      <w:bookmarkEnd w:id="73"/>
    </w:p>
    <w:p w14:paraId="761785B6">
      <w:pPr>
        <w:widowControl/>
        <w:autoSpaceDE w:val="0"/>
        <w:autoSpaceDN w:val="0"/>
        <w:adjustRightInd/>
        <w:spacing w:before="312" w:beforeLines="100" w:after="312" w:afterLines="100" w:line="240" w:lineRule="auto"/>
        <w:jc w:val="left"/>
        <w:rPr>
          <w:rFonts w:ascii="Times New Roman" w:hAnsi="Times New Roman"/>
          <w:color w:val="000000"/>
          <w:kern w:val="0"/>
          <w:lang w:bidi="ar"/>
        </w:rPr>
      </w:pPr>
      <w:r>
        <w:rPr>
          <w:rFonts w:ascii="Times New Roman" w:hAnsi="Times New Roman"/>
          <w:color w:val="000000"/>
          <w:kern w:val="0"/>
          <w:lang w:bidi="ar"/>
        </w:rPr>
        <w:t>表A.1给出了</w:t>
      </w:r>
      <w:r>
        <w:rPr>
          <w:rFonts w:hint="eastAsia" w:ascii="Times New Roman" w:hAnsi="Times New Roman"/>
          <w:color w:val="000000"/>
          <w:kern w:val="0"/>
          <w:lang w:val="en-US" w:eastAsia="zh-CN" w:bidi="ar"/>
        </w:rPr>
        <w:t>栀子主要</w:t>
      </w:r>
      <w:r>
        <w:rPr>
          <w:rFonts w:ascii="Times New Roman" w:hAnsi="Times New Roman"/>
          <w:color w:val="000000"/>
          <w:kern w:val="0"/>
          <w:lang w:bidi="ar"/>
        </w:rPr>
        <w:t>病虫害防治方法</w:t>
      </w:r>
    </w:p>
    <w:p w14:paraId="053836F2">
      <w:pPr>
        <w:pStyle w:val="77"/>
        <w:spacing w:before="156" w:after="156"/>
        <w:rPr>
          <w:rFonts w:ascii="Times New Roman"/>
          <w:kern w:val="0"/>
        </w:rPr>
      </w:pPr>
      <w:r>
        <w:rPr>
          <w:rFonts w:hint="eastAsia" w:ascii="Times New Roman"/>
          <w:kern w:val="0"/>
          <w:lang w:val="en-US" w:eastAsia="zh-CN"/>
        </w:rPr>
        <w:t>栀子主要</w:t>
      </w:r>
      <w:r>
        <w:rPr>
          <w:rFonts w:ascii="Times New Roman"/>
          <w:kern w:val="0"/>
        </w:rPr>
        <w:t>病虫害防治方法</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567"/>
        <w:gridCol w:w="5854"/>
      </w:tblGrid>
      <w:tr w14:paraId="5184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6AE5FF8C">
            <w:pPr>
              <w:keepNext w:val="0"/>
              <w:keepLines w:val="0"/>
              <w:pageBreakBefore w:val="0"/>
              <w:widowControl w:val="0"/>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防治对象</w:t>
            </w:r>
          </w:p>
        </w:tc>
        <w:tc>
          <w:tcPr>
            <w:tcW w:w="1342" w:type="pct"/>
            <w:noWrap w:val="0"/>
            <w:vAlign w:val="center"/>
          </w:tcPr>
          <w:p w14:paraId="45680517">
            <w:pPr>
              <w:keepNext w:val="0"/>
              <w:keepLines w:val="0"/>
              <w:pageBreakBefore w:val="0"/>
              <w:widowControl w:val="0"/>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危害规律</w:t>
            </w:r>
          </w:p>
        </w:tc>
        <w:tc>
          <w:tcPr>
            <w:tcW w:w="3061" w:type="pct"/>
            <w:noWrap w:val="0"/>
            <w:vAlign w:val="center"/>
          </w:tcPr>
          <w:p w14:paraId="682E9691">
            <w:pPr>
              <w:keepNext w:val="0"/>
              <w:keepLines w:val="0"/>
              <w:pageBreakBefore w:val="0"/>
              <w:widowControl w:val="0"/>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防治方法</w:t>
            </w:r>
          </w:p>
        </w:tc>
      </w:tr>
      <w:tr w14:paraId="5AE5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1C4F8711">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栀子炭疽病</w:t>
            </w:r>
          </w:p>
        </w:tc>
        <w:tc>
          <w:tcPr>
            <w:tcW w:w="1342" w:type="pct"/>
            <w:noWrap w:val="0"/>
            <w:vAlign w:val="center"/>
          </w:tcPr>
          <w:p w14:paraId="4D48ABF4">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真菌性病害，危害叶片、果实，形成凹陷黑褐色病斑，高温高湿（6～8月）易爆发</w:t>
            </w:r>
          </w:p>
        </w:tc>
        <w:tc>
          <w:tcPr>
            <w:tcW w:w="3061" w:type="pct"/>
            <w:noWrap w:val="0"/>
            <w:vAlign w:val="center"/>
          </w:tcPr>
          <w:p w14:paraId="557BC7D2">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1.农业防治：清洁园区，及时清除病果病叶；</w:t>
            </w:r>
          </w:p>
          <w:p w14:paraId="040D3B3A">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2.生物防治：发病初期喷施枯草芽孢杆菌可湿性粉剂600倍液，7天1次，连喷3次；</w:t>
            </w:r>
          </w:p>
          <w:p w14:paraId="592B77E9">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3.化学防治：发病初期喷施25%咪鲜胺乳油1000～1500倍液，安全间隔期≥15天。</w:t>
            </w:r>
          </w:p>
        </w:tc>
      </w:tr>
      <w:tr w14:paraId="2E29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2BEE6392">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栀子煤污病</w:t>
            </w:r>
          </w:p>
        </w:tc>
        <w:tc>
          <w:tcPr>
            <w:tcW w:w="1342" w:type="pct"/>
            <w:noWrap w:val="0"/>
            <w:vAlign w:val="center"/>
          </w:tcPr>
          <w:p w14:paraId="04EE7931">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真菌性病害，叶片、枝干覆盖黑色煤烟状霉层，与蚧壳虫、蚜虫分泌物相关</w:t>
            </w:r>
          </w:p>
        </w:tc>
        <w:tc>
          <w:tcPr>
            <w:tcW w:w="3061" w:type="pct"/>
            <w:noWrap w:val="0"/>
            <w:vAlign w:val="center"/>
          </w:tcPr>
          <w:p w14:paraId="4DD61730">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1.农业防治：控制蚧壳虫、蚜虫种群；</w:t>
            </w:r>
          </w:p>
          <w:p w14:paraId="0BEAE779">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2.化学防治：蚧壳虫防治后1周，喷施70%甲基硫菌灵可湿性粉剂800倍液，10天1次，连喷2次，安全间隔期≥14天。</w:t>
            </w:r>
          </w:p>
        </w:tc>
      </w:tr>
      <w:tr w14:paraId="3E69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1F64E727">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栀子黄化病</w:t>
            </w:r>
          </w:p>
        </w:tc>
        <w:tc>
          <w:tcPr>
            <w:tcW w:w="1342" w:type="pct"/>
            <w:noWrap w:val="0"/>
            <w:vAlign w:val="center"/>
          </w:tcPr>
          <w:p w14:paraId="66D58604">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生理性病害，叶片失绿变黄，由缺铁、土壤偏碱或根系受损引起</w:t>
            </w:r>
          </w:p>
        </w:tc>
        <w:tc>
          <w:tcPr>
            <w:tcW w:w="3061" w:type="pct"/>
            <w:noWrap w:val="0"/>
            <w:vAlign w:val="center"/>
          </w:tcPr>
          <w:p w14:paraId="74DD0555">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1.农业防治：调节土壤pH值，避免偏碱；</w:t>
            </w:r>
          </w:p>
          <w:p w14:paraId="540ED042">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2.物理防治：土壤沟施螯合铁（每亩500g）；</w:t>
            </w:r>
          </w:p>
          <w:p w14:paraId="472282B1">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3.叶面喷施：0.2%硫酸亚铁+0.1%柠檬酸混合液，10天1次，连喷2～3次。</w:t>
            </w:r>
          </w:p>
        </w:tc>
      </w:tr>
      <w:tr w14:paraId="2310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53BC0B89">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栀子根腐病</w:t>
            </w:r>
          </w:p>
        </w:tc>
        <w:tc>
          <w:tcPr>
            <w:tcW w:w="1342" w:type="pct"/>
            <w:noWrap w:val="0"/>
            <w:vAlign w:val="center"/>
          </w:tcPr>
          <w:p w14:paraId="1D944A9E">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真菌性病害，根系腐烂，植株萎蔫死亡，雨季积水易发病</w:t>
            </w:r>
          </w:p>
        </w:tc>
        <w:tc>
          <w:tcPr>
            <w:tcW w:w="3061" w:type="pct"/>
            <w:noWrap w:val="0"/>
            <w:vAlign w:val="center"/>
          </w:tcPr>
          <w:p w14:paraId="73CED3B1">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1.农业防治：雨季及时排水，避免连作；</w:t>
            </w:r>
          </w:p>
          <w:p w14:paraId="09C888D7">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2.化学防治：发病初期用30%恶霉灵水剂800倍液灌根，每株1～2kg，7天1次，连灌2次，安全间隔期≥15天。</w:t>
            </w:r>
          </w:p>
        </w:tc>
      </w:tr>
      <w:tr w14:paraId="26D7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599B1E7E">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蚧壳虫</w:t>
            </w:r>
          </w:p>
        </w:tc>
        <w:tc>
          <w:tcPr>
            <w:tcW w:w="1342" w:type="pct"/>
            <w:noWrap w:val="0"/>
            <w:vAlign w:val="center"/>
          </w:tcPr>
          <w:p w14:paraId="3BFF99A0">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刺吸类害虫，吸食枝干和叶片汁液，5月中下旬若虫盛发期危害严重</w:t>
            </w:r>
          </w:p>
        </w:tc>
        <w:tc>
          <w:tcPr>
            <w:tcW w:w="3061" w:type="pct"/>
            <w:noWrap w:val="0"/>
            <w:vAlign w:val="center"/>
          </w:tcPr>
          <w:p w14:paraId="62C01047">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1.物理防治：冬季人工刮除成虫，悬挂诱虫带；</w:t>
            </w:r>
          </w:p>
          <w:p w14:paraId="7ED03EBA">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2.生物防治：释放瓢虫，喷施白僵菌可湿性粉剂600倍液；</w:t>
            </w:r>
          </w:p>
          <w:p w14:paraId="2139FF0D">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3.化学防治：若虫盛发期喷施40%噻嗪酮可湿性粉剂1000倍液，安全间隔期≥14天。</w:t>
            </w:r>
          </w:p>
        </w:tc>
      </w:tr>
      <w:tr w14:paraId="7F11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7EE02D29">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栀子食心虫</w:t>
            </w:r>
          </w:p>
        </w:tc>
        <w:tc>
          <w:tcPr>
            <w:tcW w:w="1342" w:type="pct"/>
            <w:noWrap w:val="0"/>
            <w:vAlign w:val="center"/>
          </w:tcPr>
          <w:p w14:paraId="2060ABFB">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钻蛀类害虫，蛀食幼果，谢花后7天幼虫孵化期危害严重</w:t>
            </w:r>
          </w:p>
        </w:tc>
        <w:tc>
          <w:tcPr>
            <w:tcW w:w="3061" w:type="pct"/>
            <w:noWrap w:val="0"/>
            <w:vAlign w:val="center"/>
          </w:tcPr>
          <w:p w14:paraId="4FA1050A">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1.物理防治：设置性诱捕器、迷向丝；</w:t>
            </w:r>
          </w:p>
          <w:p w14:paraId="5CCC49D6">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2.生物防治：喷施苏云金杆菌（Bt）可湿性粉剂800倍液；</w:t>
            </w:r>
          </w:p>
          <w:p w14:paraId="10DC665A">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3.化学防治：幼虫孵化期喷施10%溴氰虫酰胺悬浮剂1500倍液，安全间隔期≥15天。</w:t>
            </w:r>
          </w:p>
        </w:tc>
      </w:tr>
      <w:tr w14:paraId="3B3F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31AD4544">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蚜虫</w:t>
            </w:r>
          </w:p>
        </w:tc>
        <w:tc>
          <w:tcPr>
            <w:tcW w:w="1342" w:type="pct"/>
            <w:noWrap w:val="0"/>
            <w:vAlign w:val="center"/>
          </w:tcPr>
          <w:p w14:paraId="4B31125A">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刺吸类害虫，危害嫩梢、嫩叶，5月上旬若虫盛发</w:t>
            </w:r>
          </w:p>
        </w:tc>
        <w:tc>
          <w:tcPr>
            <w:tcW w:w="3061" w:type="pct"/>
            <w:noWrap w:val="0"/>
            <w:vAlign w:val="center"/>
          </w:tcPr>
          <w:p w14:paraId="1EB723DE">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1.物理防治：悬挂黄色粘虫板；</w:t>
            </w:r>
          </w:p>
          <w:p w14:paraId="769306E6">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2.生物防治：释放草蛉卵，喷施苦参碱水剂800倍液；</w:t>
            </w:r>
          </w:p>
          <w:p w14:paraId="1F014A05">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3.化学防治：若虫盛发期喷施25%吡蚜酮可湿性粉剂1500倍液，安全间隔期≥7天。</w:t>
            </w:r>
          </w:p>
        </w:tc>
      </w:tr>
      <w:tr w14:paraId="686F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4AA66C3E">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叶螨（红蜘蛛）</w:t>
            </w:r>
          </w:p>
        </w:tc>
        <w:tc>
          <w:tcPr>
            <w:tcW w:w="1342" w:type="pct"/>
            <w:noWrap w:val="0"/>
            <w:vAlign w:val="center"/>
          </w:tcPr>
          <w:p w14:paraId="1FDD6E54">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刺吸类害虫，危害叶片，叶片失绿变白，高温干旱（7～8月）易爆发</w:t>
            </w:r>
          </w:p>
        </w:tc>
        <w:tc>
          <w:tcPr>
            <w:tcW w:w="3061" w:type="pct"/>
            <w:noWrap w:val="0"/>
            <w:vAlign w:val="center"/>
          </w:tcPr>
          <w:p w14:paraId="5A9831BC">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1.农业防治：林下生草，保持园区湿度；</w:t>
            </w:r>
          </w:p>
          <w:p w14:paraId="421B4247">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2.生物防治：释放捕食螨；</w:t>
            </w:r>
          </w:p>
          <w:p w14:paraId="0D4A3BDA">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3.化学防治：若螨盛发期喷施34%螺螨酯悬浮剂4000倍液，安全间隔期≥21天。</w:t>
            </w:r>
          </w:p>
        </w:tc>
      </w:tr>
      <w:tr w14:paraId="751C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noWrap w:val="0"/>
            <w:vAlign w:val="center"/>
          </w:tcPr>
          <w:p w14:paraId="5A6695E1">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小地老虎</w:t>
            </w:r>
          </w:p>
        </w:tc>
        <w:tc>
          <w:tcPr>
            <w:tcW w:w="1342" w:type="pct"/>
            <w:noWrap w:val="0"/>
            <w:vAlign w:val="center"/>
          </w:tcPr>
          <w:p w14:paraId="519D6845">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地下害虫，幼虫夜间咬断幼苗茎基，育苗圃危害严重</w:t>
            </w:r>
          </w:p>
        </w:tc>
        <w:tc>
          <w:tcPr>
            <w:tcW w:w="3061" w:type="pct"/>
            <w:noWrap w:val="0"/>
            <w:vAlign w:val="center"/>
          </w:tcPr>
          <w:p w14:paraId="55F31928">
            <w:pPr>
              <w:keepNext w:val="0"/>
              <w:keepLines w:val="0"/>
              <w:pageBreakBefore w:val="0"/>
              <w:widowControl w:val="0"/>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1.物理防治：黑光灯诱杀成虫，傍晚放置泡桐叶诱捕幼虫；</w:t>
            </w:r>
          </w:p>
          <w:p w14:paraId="0224FE7A">
            <w:pPr>
              <w:keepNext w:val="0"/>
              <w:keepLines w:val="0"/>
              <w:pageBreakBefore w:val="0"/>
              <w:widowControl w:val="0"/>
              <w:numPr>
                <w:ilvl w:val="0"/>
                <w:numId w:val="32"/>
              </w:numPr>
              <w:kinsoku/>
              <w:wordWrap/>
              <w:overflowPunct/>
              <w:topLinePunct w:val="0"/>
              <w:autoSpaceDE/>
              <w:autoSpaceDN/>
              <w:bidi w:val="0"/>
              <w:adjustRightInd w:val="0"/>
              <w:snapToGrid/>
              <w:spacing w:line="260" w:lineRule="exact"/>
              <w:jc w:val="both"/>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化学防治：3龄前幼虫期喷施2.5%溴氰菊酯乳油2000倍液，傍晚喷雾于幼苗基部，安全间隔期≥10天。</w:t>
            </w:r>
          </w:p>
        </w:tc>
      </w:tr>
    </w:tbl>
    <w:p w14:paraId="46CCC400">
      <w:pPr>
        <w:pStyle w:val="76"/>
        <w:spacing w:after="156"/>
        <w:rPr>
          <w:rFonts w:ascii="Times New Roman"/>
        </w:rPr>
      </w:pPr>
      <w:bookmarkStart w:id="74" w:name="_Toc26792"/>
      <w:r>
        <w:rPr>
          <w:rFonts w:ascii="Times New Roman"/>
        </w:rPr>
        <w:br w:type="textWrapping"/>
      </w:r>
      <w:r>
        <w:rPr>
          <w:rFonts w:ascii="Times New Roman"/>
        </w:rPr>
        <w:t>（资料性）</w:t>
      </w:r>
      <w:r>
        <w:rPr>
          <w:rFonts w:ascii="Times New Roman"/>
        </w:rPr>
        <w:br w:type="textWrapping"/>
      </w:r>
      <w:r>
        <w:rPr>
          <w:rFonts w:hint="eastAsia"/>
        </w:rPr>
        <w:t>栀子病虫害防治药剂</w:t>
      </w:r>
      <w:r>
        <w:rPr>
          <w:rFonts w:hint="eastAsia"/>
          <w:lang w:val="en-US" w:eastAsia="zh-CN"/>
        </w:rPr>
        <w:t>及使用方法</w:t>
      </w:r>
      <w:bookmarkEnd w:id="74"/>
    </w:p>
    <w:p w14:paraId="6FEF7898">
      <w:pPr>
        <w:widowControl/>
        <w:autoSpaceDE w:val="0"/>
        <w:autoSpaceDN w:val="0"/>
        <w:adjustRightInd/>
        <w:spacing w:before="312" w:beforeLines="100" w:after="312" w:afterLines="100" w:line="240" w:lineRule="auto"/>
        <w:jc w:val="left"/>
        <w:rPr>
          <w:rFonts w:hint="default" w:ascii="Times New Roman" w:hAnsi="Times New Roman" w:eastAsia="宋体"/>
          <w:color w:val="000000"/>
          <w:kern w:val="0"/>
          <w:lang w:val="en-US" w:eastAsia="zh-CN" w:bidi="ar"/>
        </w:rPr>
      </w:pPr>
      <w:r>
        <w:rPr>
          <w:rFonts w:ascii="Times New Roman" w:hAnsi="Times New Roman"/>
          <w:color w:val="000000"/>
          <w:kern w:val="0"/>
          <w:lang w:bidi="ar"/>
        </w:rPr>
        <w:t>表A.1给出了</w:t>
      </w:r>
      <w:r>
        <w:rPr>
          <w:rFonts w:hint="eastAsia"/>
        </w:rPr>
        <w:t>栀子病虫害防治药剂</w:t>
      </w:r>
      <w:r>
        <w:rPr>
          <w:rFonts w:hint="eastAsia"/>
          <w:lang w:val="en-US" w:eastAsia="zh-CN"/>
        </w:rPr>
        <w:t>及使用方法</w:t>
      </w:r>
    </w:p>
    <w:p w14:paraId="7E35F1D7">
      <w:pPr>
        <w:pStyle w:val="77"/>
        <w:numPr>
          <w:ilvl w:val="1"/>
          <w:numId w:val="0"/>
        </w:numPr>
        <w:spacing w:before="156" w:after="156"/>
        <w:ind w:leftChars="0"/>
        <w:jc w:val="center"/>
        <w:rPr>
          <w:rFonts w:hint="default" w:eastAsia="黑体"/>
          <w:lang w:val="en-US" w:eastAsia="zh-CN"/>
        </w:rPr>
      </w:pPr>
      <w:r>
        <w:rPr>
          <w:rFonts w:hint="eastAsia"/>
          <w:lang w:val="en-US" w:eastAsia="zh-CN"/>
        </w:rPr>
        <w:t xml:space="preserve">表B.1 </w:t>
      </w:r>
      <w:r>
        <w:rPr>
          <w:rFonts w:hint="eastAsia"/>
        </w:rPr>
        <w:t>栀子病虫害防治药剂</w:t>
      </w:r>
      <w:r>
        <w:rPr>
          <w:rFonts w:hint="eastAsia"/>
          <w:lang w:val="en-US" w:eastAsia="zh-CN"/>
        </w:rPr>
        <w:t>及使用方法</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0"/>
        <w:gridCol w:w="1389"/>
        <w:gridCol w:w="1793"/>
        <w:gridCol w:w="2558"/>
        <w:gridCol w:w="1914"/>
      </w:tblGrid>
      <w:tr w14:paraId="00FB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1AC3ACB4">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药剂名称</w:t>
            </w:r>
          </w:p>
        </w:tc>
        <w:tc>
          <w:tcPr>
            <w:tcW w:w="726" w:type="pct"/>
            <w:noWrap w:val="0"/>
            <w:vAlign w:val="center"/>
          </w:tcPr>
          <w:p w14:paraId="2EB7837B">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防治对象</w:t>
            </w:r>
          </w:p>
        </w:tc>
        <w:tc>
          <w:tcPr>
            <w:tcW w:w="937" w:type="pct"/>
            <w:noWrap w:val="0"/>
            <w:vAlign w:val="center"/>
          </w:tcPr>
          <w:p w14:paraId="27B4C99F">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使用浓度</w:t>
            </w:r>
          </w:p>
        </w:tc>
        <w:tc>
          <w:tcPr>
            <w:tcW w:w="1337" w:type="pct"/>
            <w:noWrap w:val="0"/>
            <w:vAlign w:val="center"/>
          </w:tcPr>
          <w:p w14:paraId="545997BC">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使用方法</w:t>
            </w:r>
          </w:p>
        </w:tc>
        <w:tc>
          <w:tcPr>
            <w:tcW w:w="1000" w:type="pct"/>
            <w:noWrap w:val="0"/>
            <w:vAlign w:val="center"/>
          </w:tcPr>
          <w:p w14:paraId="56349FA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注意事项</w:t>
            </w:r>
          </w:p>
        </w:tc>
      </w:tr>
      <w:tr w14:paraId="2F2E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198CA3A6">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25%咪鲜胺乳油</w:t>
            </w:r>
          </w:p>
        </w:tc>
        <w:tc>
          <w:tcPr>
            <w:tcW w:w="726" w:type="pct"/>
            <w:noWrap w:val="0"/>
            <w:vAlign w:val="center"/>
          </w:tcPr>
          <w:p w14:paraId="0D4AA8EC">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栀子炭疽病</w:t>
            </w:r>
          </w:p>
        </w:tc>
        <w:tc>
          <w:tcPr>
            <w:tcW w:w="937" w:type="pct"/>
            <w:noWrap w:val="0"/>
            <w:vAlign w:val="center"/>
          </w:tcPr>
          <w:p w14:paraId="3185C4F5">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1000～1500倍液</w:t>
            </w:r>
          </w:p>
        </w:tc>
        <w:tc>
          <w:tcPr>
            <w:tcW w:w="1337" w:type="pct"/>
            <w:noWrap w:val="0"/>
            <w:vAlign w:val="center"/>
          </w:tcPr>
          <w:p w14:paraId="19E33BDE">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叶面+果实喷雾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安全间隔期≥15</w:t>
            </w:r>
            <w:r>
              <w:rPr>
                <w:rFonts w:hint="default" w:ascii="Times New Roman" w:hAnsi="Times New Roman" w:cs="Times New Roman"/>
                <w:sz w:val="21"/>
                <w:szCs w:val="21"/>
                <w:lang w:val="en-US" w:eastAsia="zh-CN"/>
              </w:rPr>
              <w:t>天</w:t>
            </w:r>
          </w:p>
        </w:tc>
        <w:tc>
          <w:tcPr>
            <w:tcW w:w="1000" w:type="pct"/>
            <w:noWrap w:val="0"/>
            <w:vAlign w:val="center"/>
          </w:tcPr>
          <w:p w14:paraId="2CBB606C">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避免与碱性药剂混用</w:t>
            </w:r>
          </w:p>
        </w:tc>
      </w:tr>
      <w:tr w14:paraId="6DF3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516C3C5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70%甲基硫菌灵可湿性粉剂</w:t>
            </w:r>
          </w:p>
        </w:tc>
        <w:tc>
          <w:tcPr>
            <w:tcW w:w="726" w:type="pct"/>
            <w:noWrap w:val="0"/>
            <w:vAlign w:val="center"/>
          </w:tcPr>
          <w:p w14:paraId="381F6DE0">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栀子煤污病</w:t>
            </w:r>
          </w:p>
        </w:tc>
        <w:tc>
          <w:tcPr>
            <w:tcW w:w="937" w:type="pct"/>
            <w:noWrap w:val="0"/>
            <w:vAlign w:val="center"/>
          </w:tcPr>
          <w:p w14:paraId="59709EED">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800倍液</w:t>
            </w:r>
          </w:p>
        </w:tc>
        <w:tc>
          <w:tcPr>
            <w:tcW w:w="1337" w:type="pct"/>
            <w:noWrap w:val="0"/>
            <w:vAlign w:val="center"/>
          </w:tcPr>
          <w:p w14:paraId="32C4C80F">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叶面+枝干喷雾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安全间隔期≥14</w:t>
            </w:r>
            <w:r>
              <w:rPr>
                <w:rFonts w:hint="default" w:ascii="Times New Roman" w:hAnsi="Times New Roman" w:cs="Times New Roman"/>
                <w:sz w:val="21"/>
                <w:szCs w:val="21"/>
                <w:lang w:val="en-US" w:eastAsia="zh-CN"/>
              </w:rPr>
              <w:t>天</w:t>
            </w:r>
          </w:p>
        </w:tc>
        <w:tc>
          <w:tcPr>
            <w:tcW w:w="1000" w:type="pct"/>
            <w:noWrap w:val="0"/>
            <w:vAlign w:val="center"/>
          </w:tcPr>
          <w:p w14:paraId="159E01C3">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先防治刺吸式害虫</w:t>
            </w:r>
          </w:p>
        </w:tc>
      </w:tr>
      <w:tr w14:paraId="57BC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03B51B46">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30%恶霉灵水剂</w:t>
            </w:r>
          </w:p>
        </w:tc>
        <w:tc>
          <w:tcPr>
            <w:tcW w:w="726" w:type="pct"/>
            <w:noWrap w:val="0"/>
            <w:vAlign w:val="center"/>
          </w:tcPr>
          <w:p w14:paraId="2C7089BD">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rPr>
              <w:t>栀子根腐病</w:t>
            </w:r>
          </w:p>
        </w:tc>
        <w:tc>
          <w:tcPr>
            <w:tcW w:w="937" w:type="pct"/>
            <w:noWrap w:val="0"/>
            <w:vAlign w:val="center"/>
          </w:tcPr>
          <w:p w14:paraId="2C7AC545">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800倍液</w:t>
            </w:r>
          </w:p>
        </w:tc>
        <w:tc>
          <w:tcPr>
            <w:tcW w:w="1337" w:type="pct"/>
            <w:noWrap w:val="0"/>
            <w:vAlign w:val="center"/>
          </w:tcPr>
          <w:p w14:paraId="73267632">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灌根</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安全间隔期≥15</w:t>
            </w:r>
            <w:r>
              <w:rPr>
                <w:rFonts w:hint="default" w:ascii="Times New Roman" w:hAnsi="Times New Roman" w:cs="Times New Roman"/>
                <w:sz w:val="21"/>
                <w:szCs w:val="21"/>
                <w:lang w:val="en-US" w:eastAsia="zh-CN"/>
              </w:rPr>
              <w:t>天</w:t>
            </w:r>
          </w:p>
        </w:tc>
        <w:tc>
          <w:tcPr>
            <w:tcW w:w="1000" w:type="pct"/>
            <w:noWrap w:val="0"/>
            <w:vAlign w:val="center"/>
          </w:tcPr>
          <w:p w14:paraId="4B376EBE">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土壤干旱时先浇水再灌药</w:t>
            </w:r>
          </w:p>
        </w:tc>
      </w:tr>
      <w:tr w14:paraId="2231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30B59692">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40%噻嗪酮可湿性粉剂</w:t>
            </w:r>
          </w:p>
        </w:tc>
        <w:tc>
          <w:tcPr>
            <w:tcW w:w="726" w:type="pct"/>
            <w:noWrap w:val="0"/>
            <w:vAlign w:val="center"/>
          </w:tcPr>
          <w:p w14:paraId="6E3028C3">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蚧壳虫</w:t>
            </w:r>
          </w:p>
        </w:tc>
        <w:tc>
          <w:tcPr>
            <w:tcW w:w="937" w:type="pct"/>
            <w:noWrap w:val="0"/>
            <w:vAlign w:val="center"/>
          </w:tcPr>
          <w:p w14:paraId="3CEA191E">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1000倍液</w:t>
            </w:r>
          </w:p>
        </w:tc>
        <w:tc>
          <w:tcPr>
            <w:tcW w:w="1337" w:type="pct"/>
            <w:noWrap w:val="0"/>
            <w:vAlign w:val="center"/>
          </w:tcPr>
          <w:p w14:paraId="63D11793">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枝干+叶片喷雾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安全间隔期≥14</w:t>
            </w:r>
            <w:r>
              <w:rPr>
                <w:rFonts w:hint="default" w:ascii="Times New Roman" w:hAnsi="Times New Roman" w:cs="Times New Roman"/>
                <w:sz w:val="21"/>
                <w:szCs w:val="21"/>
                <w:lang w:val="en-US" w:eastAsia="zh-CN"/>
              </w:rPr>
              <w:t>天</w:t>
            </w:r>
          </w:p>
        </w:tc>
        <w:tc>
          <w:tcPr>
            <w:tcW w:w="1000" w:type="pct"/>
            <w:noWrap w:val="0"/>
            <w:vAlign w:val="center"/>
          </w:tcPr>
          <w:p w14:paraId="20D7DFC7">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若虫期用药效果最佳</w:t>
            </w:r>
          </w:p>
          <w:p w14:paraId="217D5B3E">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p>
        </w:tc>
      </w:tr>
      <w:tr w14:paraId="1FC1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141CEAF4">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10%溴氰虫酰胺悬浮剂</w:t>
            </w:r>
          </w:p>
        </w:tc>
        <w:tc>
          <w:tcPr>
            <w:tcW w:w="726" w:type="pct"/>
            <w:noWrap w:val="0"/>
            <w:vAlign w:val="center"/>
          </w:tcPr>
          <w:p w14:paraId="5A92C5CD">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栀子食心虫</w:t>
            </w:r>
          </w:p>
        </w:tc>
        <w:tc>
          <w:tcPr>
            <w:tcW w:w="937" w:type="pct"/>
            <w:noWrap w:val="0"/>
            <w:vAlign w:val="center"/>
          </w:tcPr>
          <w:p w14:paraId="610783C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1500倍液</w:t>
            </w:r>
          </w:p>
        </w:tc>
        <w:tc>
          <w:tcPr>
            <w:tcW w:w="1337" w:type="pct"/>
            <w:noWrap w:val="0"/>
            <w:vAlign w:val="center"/>
          </w:tcPr>
          <w:p w14:paraId="13468D8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果实+叶片喷雾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安全间隔期≥15</w:t>
            </w:r>
            <w:r>
              <w:rPr>
                <w:rFonts w:hint="default" w:ascii="Times New Roman" w:hAnsi="Times New Roman" w:cs="Times New Roman"/>
                <w:sz w:val="21"/>
                <w:szCs w:val="21"/>
                <w:lang w:val="en-US" w:eastAsia="zh-CN"/>
              </w:rPr>
              <w:t>天</w:t>
            </w:r>
          </w:p>
        </w:tc>
        <w:tc>
          <w:tcPr>
            <w:tcW w:w="1000" w:type="pct"/>
            <w:noWrap w:val="0"/>
            <w:vAlign w:val="center"/>
          </w:tcPr>
          <w:p w14:paraId="2CEAB29A">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避开开花期</w:t>
            </w:r>
          </w:p>
          <w:p w14:paraId="655A1EB3">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p>
        </w:tc>
      </w:tr>
      <w:tr w14:paraId="19D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45F20091">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25%吡蚜酮可湿性粉剂</w:t>
            </w:r>
          </w:p>
        </w:tc>
        <w:tc>
          <w:tcPr>
            <w:tcW w:w="726" w:type="pct"/>
            <w:noWrap w:val="0"/>
            <w:vAlign w:val="center"/>
          </w:tcPr>
          <w:p w14:paraId="70A4DF19">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蚜虫</w:t>
            </w:r>
          </w:p>
        </w:tc>
        <w:tc>
          <w:tcPr>
            <w:tcW w:w="937" w:type="pct"/>
            <w:noWrap w:val="0"/>
            <w:vAlign w:val="center"/>
          </w:tcPr>
          <w:p w14:paraId="0D29AE6A">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1500倍液</w:t>
            </w:r>
          </w:p>
        </w:tc>
        <w:tc>
          <w:tcPr>
            <w:tcW w:w="1337" w:type="pct"/>
            <w:noWrap w:val="0"/>
            <w:vAlign w:val="center"/>
          </w:tcPr>
          <w:p w14:paraId="1301D3B3">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嫩梢+叶片喷雾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安全间隔期≥7</w:t>
            </w:r>
            <w:r>
              <w:rPr>
                <w:rFonts w:hint="default" w:ascii="Times New Roman" w:hAnsi="Times New Roman" w:cs="Times New Roman"/>
                <w:sz w:val="21"/>
                <w:szCs w:val="21"/>
                <w:lang w:val="en-US" w:eastAsia="zh-CN"/>
              </w:rPr>
              <w:t>天</w:t>
            </w:r>
          </w:p>
        </w:tc>
        <w:tc>
          <w:tcPr>
            <w:tcW w:w="1000" w:type="pct"/>
            <w:noWrap w:val="0"/>
            <w:vAlign w:val="center"/>
          </w:tcPr>
          <w:p w14:paraId="1B2E0D0E">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可与苦参碱混用增强效果</w:t>
            </w:r>
          </w:p>
        </w:tc>
      </w:tr>
      <w:tr w14:paraId="6A1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721C12DF">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34%螺螨酯悬浮剂</w:t>
            </w:r>
          </w:p>
        </w:tc>
        <w:tc>
          <w:tcPr>
            <w:tcW w:w="726" w:type="pct"/>
            <w:noWrap w:val="0"/>
            <w:vAlign w:val="center"/>
          </w:tcPr>
          <w:p w14:paraId="19CBD4CF">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叶螨</w:t>
            </w:r>
          </w:p>
        </w:tc>
        <w:tc>
          <w:tcPr>
            <w:tcW w:w="937" w:type="pct"/>
            <w:noWrap w:val="0"/>
            <w:vAlign w:val="center"/>
          </w:tcPr>
          <w:p w14:paraId="4C54140D">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4000倍液</w:t>
            </w:r>
          </w:p>
        </w:tc>
        <w:tc>
          <w:tcPr>
            <w:tcW w:w="1337" w:type="pct"/>
            <w:noWrap w:val="0"/>
            <w:vAlign w:val="center"/>
          </w:tcPr>
          <w:p w14:paraId="4B2C4DCE">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叶片正反面喷雾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安全间隔期≥21</w:t>
            </w:r>
            <w:r>
              <w:rPr>
                <w:rFonts w:hint="default" w:ascii="Times New Roman" w:hAnsi="Times New Roman" w:cs="Times New Roman"/>
                <w:sz w:val="21"/>
                <w:szCs w:val="21"/>
                <w:lang w:val="en-US" w:eastAsia="zh-CN"/>
              </w:rPr>
              <w:t>天</w:t>
            </w:r>
          </w:p>
        </w:tc>
        <w:tc>
          <w:tcPr>
            <w:tcW w:w="1000" w:type="pct"/>
            <w:noWrap w:val="0"/>
            <w:vAlign w:val="center"/>
          </w:tcPr>
          <w:p w14:paraId="6DC5F1BF">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高温季节适当增加药液量</w:t>
            </w:r>
          </w:p>
        </w:tc>
      </w:tr>
      <w:tr w14:paraId="7ADD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497FD73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2.5%溴氰菊酯乳油</w:t>
            </w:r>
          </w:p>
        </w:tc>
        <w:tc>
          <w:tcPr>
            <w:tcW w:w="726" w:type="pct"/>
            <w:noWrap w:val="0"/>
            <w:vAlign w:val="center"/>
          </w:tcPr>
          <w:p w14:paraId="6010F042">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小地老虎</w:t>
            </w:r>
          </w:p>
        </w:tc>
        <w:tc>
          <w:tcPr>
            <w:tcW w:w="937" w:type="pct"/>
            <w:noWrap w:val="0"/>
            <w:vAlign w:val="center"/>
          </w:tcPr>
          <w:p w14:paraId="46697D79">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2000倍液</w:t>
            </w:r>
          </w:p>
        </w:tc>
        <w:tc>
          <w:tcPr>
            <w:tcW w:w="1337" w:type="pct"/>
            <w:noWrap w:val="0"/>
            <w:vAlign w:val="center"/>
          </w:tcPr>
          <w:p w14:paraId="190D1F49">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幼苗基部喷雾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安全间隔期≥10</w:t>
            </w:r>
            <w:r>
              <w:rPr>
                <w:rFonts w:hint="default" w:ascii="Times New Roman" w:hAnsi="Times New Roman" w:cs="Times New Roman"/>
                <w:sz w:val="21"/>
                <w:szCs w:val="21"/>
                <w:lang w:val="en-US" w:eastAsia="zh-CN"/>
              </w:rPr>
              <w:t>天</w:t>
            </w:r>
          </w:p>
        </w:tc>
        <w:tc>
          <w:tcPr>
            <w:tcW w:w="1000" w:type="pct"/>
            <w:noWrap w:val="0"/>
            <w:vAlign w:val="center"/>
          </w:tcPr>
          <w:p w14:paraId="24828A71">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傍晚施用效果最佳</w:t>
            </w:r>
          </w:p>
        </w:tc>
      </w:tr>
      <w:tr w14:paraId="6D1A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47A7C30B">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枯草芽孢杆菌可湿性粉剂</w:t>
            </w:r>
          </w:p>
        </w:tc>
        <w:tc>
          <w:tcPr>
            <w:tcW w:w="726" w:type="pct"/>
            <w:noWrap w:val="0"/>
            <w:vAlign w:val="center"/>
          </w:tcPr>
          <w:p w14:paraId="4F33F38C">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炭疽病、褐斑病</w:t>
            </w:r>
          </w:p>
        </w:tc>
        <w:tc>
          <w:tcPr>
            <w:tcW w:w="937" w:type="pct"/>
            <w:noWrap w:val="0"/>
            <w:vAlign w:val="center"/>
          </w:tcPr>
          <w:p w14:paraId="0469B2B1">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600倍液</w:t>
            </w:r>
          </w:p>
        </w:tc>
        <w:tc>
          <w:tcPr>
            <w:tcW w:w="1337" w:type="pct"/>
            <w:noWrap w:val="0"/>
            <w:vAlign w:val="center"/>
          </w:tcPr>
          <w:p w14:paraId="79B5C049">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叶面喷雾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安全间隔期≥7</w:t>
            </w:r>
            <w:r>
              <w:rPr>
                <w:rFonts w:hint="default" w:ascii="Times New Roman" w:hAnsi="Times New Roman" w:cs="Times New Roman"/>
                <w:sz w:val="21"/>
                <w:szCs w:val="21"/>
                <w:lang w:val="en-US" w:eastAsia="zh-CN"/>
              </w:rPr>
              <w:t>天</w:t>
            </w:r>
          </w:p>
        </w:tc>
        <w:tc>
          <w:tcPr>
            <w:tcW w:w="1000" w:type="pct"/>
            <w:noWrap w:val="0"/>
            <w:vAlign w:val="center"/>
          </w:tcPr>
          <w:p w14:paraId="5F336CB5">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阴天或傍晚施用</w:t>
            </w:r>
          </w:p>
        </w:tc>
      </w:tr>
      <w:tr w14:paraId="59EA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45B021B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1.5%苦参碱水剂</w:t>
            </w:r>
          </w:p>
        </w:tc>
        <w:tc>
          <w:tcPr>
            <w:tcW w:w="726" w:type="pct"/>
            <w:noWrap w:val="0"/>
            <w:vAlign w:val="center"/>
          </w:tcPr>
          <w:p w14:paraId="16AD7DD9">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蚜虫、叶螨</w:t>
            </w:r>
          </w:p>
        </w:tc>
        <w:tc>
          <w:tcPr>
            <w:tcW w:w="937" w:type="pct"/>
            <w:noWrap w:val="0"/>
            <w:vAlign w:val="center"/>
          </w:tcPr>
          <w:p w14:paraId="69150BB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800倍液</w:t>
            </w:r>
          </w:p>
        </w:tc>
        <w:tc>
          <w:tcPr>
            <w:tcW w:w="1337" w:type="pct"/>
            <w:noWrap w:val="0"/>
            <w:vAlign w:val="center"/>
          </w:tcPr>
          <w:p w14:paraId="581CC36B">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rPr>
              <w:t>叶面喷雾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安全间隔期≥7</w:t>
            </w:r>
            <w:r>
              <w:rPr>
                <w:rFonts w:hint="default" w:ascii="Times New Roman" w:hAnsi="Times New Roman" w:cs="Times New Roman"/>
                <w:sz w:val="21"/>
                <w:szCs w:val="21"/>
                <w:lang w:val="en-US" w:eastAsia="zh-CN"/>
              </w:rPr>
              <w:t>天</w:t>
            </w:r>
          </w:p>
        </w:tc>
        <w:tc>
          <w:tcPr>
            <w:tcW w:w="1000" w:type="pct"/>
            <w:noWrap w:val="0"/>
            <w:vAlign w:val="center"/>
          </w:tcPr>
          <w:p w14:paraId="169FA958">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vertAlign w:val="baseline"/>
              </w:rPr>
            </w:pPr>
            <w:r>
              <w:rPr>
                <w:rFonts w:hint="default" w:ascii="Times New Roman" w:hAnsi="Times New Roman" w:cs="Times New Roman"/>
                <w:sz w:val="21"/>
                <w:szCs w:val="21"/>
              </w:rPr>
              <w:t>生物制剂，避免与化学杀菌剂混用</w:t>
            </w:r>
          </w:p>
        </w:tc>
      </w:tr>
      <w:tr w14:paraId="528B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6C799477">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苏云金杆菌（Bt）可湿性粉剂</w:t>
            </w:r>
          </w:p>
        </w:tc>
        <w:tc>
          <w:tcPr>
            <w:tcW w:w="726" w:type="pct"/>
            <w:noWrap w:val="0"/>
            <w:vAlign w:val="center"/>
          </w:tcPr>
          <w:p w14:paraId="555C5CB5">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咖啡透翅蛾、栀子食心虫</w:t>
            </w:r>
          </w:p>
        </w:tc>
        <w:tc>
          <w:tcPr>
            <w:tcW w:w="937" w:type="pct"/>
            <w:noWrap w:val="0"/>
            <w:vAlign w:val="center"/>
          </w:tcPr>
          <w:p w14:paraId="1B06EA4B">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800～1000倍液</w:t>
            </w:r>
          </w:p>
        </w:tc>
        <w:tc>
          <w:tcPr>
            <w:tcW w:w="1337" w:type="pct"/>
            <w:noWrap w:val="0"/>
            <w:vAlign w:val="center"/>
          </w:tcPr>
          <w:p w14:paraId="12F8F860">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叶面喷雾</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安全间隔期</w:t>
            </w:r>
            <w:r>
              <w:rPr>
                <w:rFonts w:hint="default" w:ascii="Times New Roman" w:hAnsi="Times New Roman" w:cs="Times New Roman"/>
                <w:sz w:val="21"/>
                <w:szCs w:val="21"/>
              </w:rPr>
              <w:t>≥7</w:t>
            </w:r>
            <w:r>
              <w:rPr>
                <w:rFonts w:hint="default" w:ascii="Times New Roman" w:hAnsi="Times New Roman" w:cs="Times New Roman"/>
                <w:sz w:val="21"/>
                <w:szCs w:val="21"/>
                <w:lang w:val="en-US" w:eastAsia="zh-CN"/>
              </w:rPr>
              <w:t>天</w:t>
            </w:r>
          </w:p>
        </w:tc>
        <w:tc>
          <w:tcPr>
            <w:tcW w:w="1000" w:type="pct"/>
            <w:noWrap w:val="0"/>
            <w:vAlign w:val="center"/>
          </w:tcPr>
          <w:p w14:paraId="076AC4E5">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生物制剂，避免与化学杀菌剂混用</w:t>
            </w:r>
          </w:p>
        </w:tc>
      </w:tr>
      <w:tr w14:paraId="33B1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0F14C245">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白僵菌可湿性粉剂</w:t>
            </w:r>
          </w:p>
        </w:tc>
        <w:tc>
          <w:tcPr>
            <w:tcW w:w="726" w:type="pct"/>
            <w:noWrap w:val="0"/>
            <w:vAlign w:val="center"/>
          </w:tcPr>
          <w:p w14:paraId="02EA6ADD">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蚧壳虫、蚜虫</w:t>
            </w:r>
          </w:p>
        </w:tc>
        <w:tc>
          <w:tcPr>
            <w:tcW w:w="937" w:type="pct"/>
            <w:noWrap w:val="0"/>
            <w:vAlign w:val="center"/>
          </w:tcPr>
          <w:p w14:paraId="5DDB9F20">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600～</w:t>
            </w:r>
            <w:bookmarkStart w:id="77" w:name="_GoBack"/>
            <w:bookmarkEnd w:id="77"/>
            <w:r>
              <w:rPr>
                <w:rFonts w:hint="default" w:ascii="Times New Roman" w:hAnsi="Times New Roman" w:cs="Times New Roman"/>
                <w:sz w:val="21"/>
                <w:szCs w:val="21"/>
              </w:rPr>
              <w:t>800倍液</w:t>
            </w:r>
          </w:p>
        </w:tc>
        <w:tc>
          <w:tcPr>
            <w:tcW w:w="1337" w:type="pct"/>
            <w:noWrap w:val="0"/>
            <w:vAlign w:val="center"/>
          </w:tcPr>
          <w:p w14:paraId="6C989B81">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阴天或傍晚喷雾</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安全间隔期</w:t>
            </w:r>
            <w:r>
              <w:rPr>
                <w:rFonts w:hint="default" w:ascii="Times New Roman" w:hAnsi="Times New Roman" w:cs="Times New Roman"/>
                <w:sz w:val="21"/>
                <w:szCs w:val="21"/>
              </w:rPr>
              <w:t>≥7</w:t>
            </w:r>
            <w:r>
              <w:rPr>
                <w:rFonts w:hint="default" w:ascii="Times New Roman" w:hAnsi="Times New Roman" w:cs="Times New Roman"/>
                <w:sz w:val="21"/>
                <w:szCs w:val="21"/>
                <w:lang w:val="en-US" w:eastAsia="zh-CN"/>
              </w:rPr>
              <w:t>天</w:t>
            </w:r>
          </w:p>
        </w:tc>
        <w:tc>
          <w:tcPr>
            <w:tcW w:w="1000" w:type="pct"/>
            <w:noWrap w:val="0"/>
            <w:vAlign w:val="center"/>
          </w:tcPr>
          <w:p w14:paraId="3B07E7A9">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生物制剂，避免与化学杀菌剂混用</w:t>
            </w:r>
          </w:p>
        </w:tc>
      </w:tr>
      <w:tr w14:paraId="2055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noWrap w:val="0"/>
            <w:vAlign w:val="center"/>
          </w:tcPr>
          <w:p w14:paraId="3EEA8867">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白僵菌粉剂</w:t>
            </w:r>
          </w:p>
        </w:tc>
        <w:tc>
          <w:tcPr>
            <w:tcW w:w="726" w:type="pct"/>
            <w:noWrap w:val="0"/>
            <w:vAlign w:val="center"/>
          </w:tcPr>
          <w:p w14:paraId="047C3AA4">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小地老虎</w:t>
            </w:r>
          </w:p>
        </w:tc>
        <w:tc>
          <w:tcPr>
            <w:tcW w:w="937" w:type="pct"/>
            <w:noWrap w:val="0"/>
            <w:vAlign w:val="center"/>
          </w:tcPr>
          <w:p w14:paraId="4E9E2AB0">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45kg/公顷</w:t>
            </w:r>
          </w:p>
        </w:tc>
        <w:tc>
          <w:tcPr>
            <w:tcW w:w="1337" w:type="pct"/>
            <w:noWrap w:val="0"/>
            <w:vAlign w:val="center"/>
          </w:tcPr>
          <w:p w14:paraId="524BED22">
            <w:pPr>
              <w:keepNext w:val="0"/>
              <w:keepLines w:val="0"/>
              <w:pageBreakBefore w:val="0"/>
              <w:widowControl w:val="0"/>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与细土混合沟施</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安全间隔期</w:t>
            </w:r>
            <w:r>
              <w:rPr>
                <w:rFonts w:hint="default" w:ascii="Times New Roman" w:hAnsi="Times New Roman" w:cs="Times New Roman"/>
                <w:sz w:val="21"/>
                <w:szCs w:val="21"/>
              </w:rPr>
              <w:t>≥7</w:t>
            </w:r>
            <w:r>
              <w:rPr>
                <w:rFonts w:hint="default" w:ascii="Times New Roman" w:hAnsi="Times New Roman" w:cs="Times New Roman"/>
                <w:sz w:val="21"/>
                <w:szCs w:val="21"/>
                <w:lang w:val="en-US" w:eastAsia="zh-CN"/>
              </w:rPr>
              <w:t>天</w:t>
            </w:r>
          </w:p>
        </w:tc>
        <w:tc>
          <w:tcPr>
            <w:tcW w:w="1000" w:type="pct"/>
            <w:noWrap w:val="0"/>
            <w:vAlign w:val="center"/>
          </w:tcPr>
          <w:p w14:paraId="6306F95C">
            <w:pPr>
              <w:keepNext w:val="0"/>
              <w:keepLines w:val="0"/>
              <w:pageBreakBefore w:val="0"/>
              <w:widowControl w:val="0"/>
              <w:numPr>
                <w:ilvl w:val="0"/>
                <w:numId w:val="0"/>
              </w:numPr>
              <w:kinsoku/>
              <w:wordWrap/>
              <w:overflowPunct/>
              <w:topLinePunct w:val="0"/>
              <w:autoSpaceDE/>
              <w:autoSpaceDN/>
              <w:bidi w:val="0"/>
              <w:adjustRightInd w:val="0"/>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生物制剂，避免与化学杀菌剂混用</w:t>
            </w:r>
          </w:p>
        </w:tc>
      </w:tr>
    </w:tbl>
    <w:p w14:paraId="0918E310">
      <w:pPr>
        <w:pStyle w:val="56"/>
        <w:ind w:left="0" w:leftChars="0" w:firstLine="0" w:firstLineChars="0"/>
      </w:pPr>
    </w:p>
    <w:bookmarkEnd w:id="71"/>
    <w:p w14:paraId="7FF3414D">
      <w:pPr>
        <w:pStyle w:val="56"/>
        <w:ind w:firstLine="0" w:firstLineChars="0"/>
        <w:jc w:val="center"/>
      </w:pPr>
      <w:bookmarkStart w:id="75" w:name="BookMark8"/>
    </w:p>
    <w:p w14:paraId="42F97033">
      <w:pPr>
        <w:pStyle w:val="56"/>
        <w:ind w:firstLine="0" w:firstLineChars="0"/>
        <w:jc w:val="center"/>
      </w:pPr>
    </w:p>
    <w:p w14:paraId="04E1F5EA">
      <w:pPr>
        <w:pStyle w:val="56"/>
        <w:ind w:firstLine="0" w:firstLineChars="0"/>
        <w:jc w:val="center"/>
      </w:pPr>
    </w:p>
    <w:p w14:paraId="51211F7B">
      <w:pPr>
        <w:pStyle w:val="56"/>
        <w:ind w:firstLine="0" w:firstLineChars="0"/>
        <w:jc w:val="center"/>
      </w:pPr>
    </w:p>
    <w:p w14:paraId="2AA7CBCB">
      <w:pPr>
        <w:pStyle w:val="56"/>
        <w:ind w:firstLine="0" w:firstLineChars="0"/>
        <w:jc w:val="center"/>
      </w:pPr>
    </w:p>
    <w:p w14:paraId="785E6A27">
      <w:pPr>
        <w:pStyle w:val="56"/>
        <w:ind w:firstLine="0" w:firstLineChars="0"/>
        <w:jc w:val="center"/>
      </w:pPr>
    </w:p>
    <w:p w14:paraId="418764DB">
      <w:pPr>
        <w:pStyle w:val="56"/>
        <w:ind w:firstLine="0" w:firstLineChars="0"/>
        <w:jc w:val="center"/>
      </w:pPr>
    </w:p>
    <w:p w14:paraId="0D61FA8F">
      <w:pPr>
        <w:pStyle w:val="231"/>
        <w:spacing w:line="360" w:lineRule="exact"/>
        <w:rPr>
          <w:rFonts w:ascii="Times New Roman"/>
        </w:rPr>
      </w:pPr>
      <w:bookmarkStart w:id="76" w:name="_Toc7123"/>
      <w:r>
        <w:rPr>
          <w:rFonts w:ascii="Times New Roman"/>
        </w:rPr>
        <w:br w:type="textWrapping"/>
      </w:r>
      <w:r>
        <w:rPr>
          <w:rFonts w:ascii="Times New Roman"/>
        </w:rPr>
        <w:t>（资料性）</w:t>
      </w:r>
      <w:r>
        <w:rPr>
          <w:rFonts w:ascii="Times New Roman"/>
        </w:rPr>
        <w:br w:type="textWrapping"/>
      </w:r>
      <w:r>
        <w:rPr>
          <w:rFonts w:hint="eastAsia"/>
        </w:rPr>
        <w:t>栀子主要病</w:t>
      </w:r>
      <w:r>
        <w:rPr>
          <w:rFonts w:hint="eastAsia"/>
          <w:lang w:val="en-US" w:eastAsia="zh-CN"/>
        </w:rPr>
        <w:t>虫</w:t>
      </w:r>
      <w:r>
        <w:rPr>
          <w:rFonts w:hint="eastAsia"/>
        </w:rPr>
        <w:t>害防治</w:t>
      </w:r>
      <w:r>
        <w:rPr>
          <w:rFonts w:hint="eastAsia"/>
          <w:lang w:val="en-US" w:eastAsia="zh-CN"/>
        </w:rPr>
        <w:t>档案</w:t>
      </w:r>
      <w:bookmarkEnd w:id="76"/>
    </w:p>
    <w:p w14:paraId="42362EF0">
      <w:pPr>
        <w:widowControl/>
        <w:autoSpaceDE w:val="0"/>
        <w:autoSpaceDN w:val="0"/>
        <w:adjustRightInd/>
        <w:spacing w:before="312" w:beforeLines="100" w:after="312" w:afterLines="100" w:line="240" w:lineRule="auto"/>
        <w:jc w:val="left"/>
        <w:rPr>
          <w:rFonts w:hint="eastAsia" w:ascii="Times New Roman" w:hAnsi="Times New Roman" w:eastAsia="宋体"/>
          <w:color w:val="000000"/>
          <w:kern w:val="0"/>
          <w:lang w:eastAsia="zh-CN" w:bidi="ar"/>
        </w:rPr>
      </w:pPr>
      <w:r>
        <w:rPr>
          <w:rFonts w:ascii="Times New Roman" w:hAnsi="Times New Roman"/>
          <w:color w:val="000000"/>
          <w:kern w:val="0"/>
          <w:lang w:bidi="ar"/>
        </w:rPr>
        <w:t>表</w:t>
      </w:r>
      <w:r>
        <w:rPr>
          <w:rFonts w:hint="eastAsia" w:ascii="Times New Roman" w:hAnsi="Times New Roman"/>
          <w:color w:val="000000"/>
          <w:kern w:val="0"/>
          <w:lang w:val="en-US" w:eastAsia="zh-CN" w:bidi="ar"/>
        </w:rPr>
        <w:t>C</w:t>
      </w:r>
      <w:r>
        <w:rPr>
          <w:rFonts w:ascii="Times New Roman" w:hAnsi="Times New Roman"/>
          <w:color w:val="000000"/>
          <w:kern w:val="0"/>
          <w:lang w:bidi="ar"/>
        </w:rPr>
        <w:t>.1</w:t>
      </w:r>
      <w:r>
        <w:rPr>
          <w:rFonts w:hint="eastAsia" w:ascii="Times New Roman" w:hAnsi="Times New Roman"/>
          <w:color w:val="000000"/>
          <w:kern w:val="0"/>
          <w:lang w:val="en-US" w:eastAsia="zh-CN" w:bidi="ar"/>
        </w:rPr>
        <w:t xml:space="preserve"> </w:t>
      </w:r>
      <w:r>
        <w:rPr>
          <w:rFonts w:ascii="Times New Roman" w:hAnsi="Times New Roman"/>
          <w:color w:val="000000"/>
          <w:kern w:val="0"/>
          <w:lang w:bidi="ar"/>
        </w:rPr>
        <w:t>给出了</w:t>
      </w:r>
      <w:r>
        <w:rPr>
          <w:rFonts w:hint="eastAsia"/>
        </w:rPr>
        <w:t>栀子病虫害防治</w:t>
      </w:r>
      <w:r>
        <w:rPr>
          <w:rFonts w:hint="eastAsia"/>
          <w:lang w:val="en-US" w:eastAsia="zh-CN"/>
        </w:rPr>
        <w:t>档案</w:t>
      </w:r>
    </w:p>
    <w:p w14:paraId="22F6CCD9">
      <w:pPr>
        <w:pStyle w:val="77"/>
        <w:numPr>
          <w:ilvl w:val="1"/>
          <w:numId w:val="0"/>
        </w:numPr>
        <w:spacing w:before="156" w:after="156"/>
        <w:ind w:leftChars="0"/>
        <w:jc w:val="center"/>
        <w:rPr>
          <w:rFonts w:hint="eastAsia"/>
          <w:lang w:val="en-US" w:eastAsia="zh-CN"/>
        </w:rPr>
      </w:pPr>
      <w:r>
        <w:rPr>
          <w:rFonts w:hint="eastAsia"/>
          <w:lang w:val="en-US" w:eastAsia="zh-CN"/>
        </w:rPr>
        <w:t>表C.1 栀子主要病虫害防治档案</w:t>
      </w:r>
    </w:p>
    <w:tbl>
      <w:tblPr>
        <w:tblStyle w:val="26"/>
        <w:tblpPr w:leftFromText="180" w:rightFromText="180" w:vertAnchor="text" w:horzAnchor="page" w:tblpX="1312" w:tblpY="319"/>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2979"/>
        <w:gridCol w:w="1947"/>
        <w:gridCol w:w="3028"/>
      </w:tblGrid>
      <w:tr w14:paraId="6A04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684" w:type="dxa"/>
            <w:noWrap w:val="0"/>
            <w:vAlign w:val="center"/>
          </w:tcPr>
          <w:p w14:paraId="45C0D8A3">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r>
              <w:rPr>
                <w:rFonts w:hint="default" w:eastAsia="宋体" w:cs="Times New Roman"/>
                <w:kern w:val="2"/>
                <w:sz w:val="21"/>
                <w:szCs w:val="21"/>
                <w:lang w:val="en-US" w:eastAsia="zh-CN"/>
              </w:rPr>
              <w:t>病</w:t>
            </w:r>
            <w:r>
              <w:rPr>
                <w:rFonts w:hint="eastAsia" w:cs="Times New Roman"/>
                <w:kern w:val="2"/>
                <w:sz w:val="21"/>
                <w:szCs w:val="21"/>
                <w:lang w:val="en-US" w:eastAsia="zh-CN"/>
              </w:rPr>
              <w:t>虫</w:t>
            </w:r>
            <w:r>
              <w:rPr>
                <w:rFonts w:hint="default" w:eastAsia="宋体" w:cs="Times New Roman"/>
                <w:kern w:val="2"/>
                <w:sz w:val="21"/>
                <w:szCs w:val="21"/>
                <w:lang w:val="en-US" w:eastAsia="zh-CN"/>
              </w:rPr>
              <w:t>害名称</w:t>
            </w:r>
          </w:p>
        </w:tc>
        <w:tc>
          <w:tcPr>
            <w:tcW w:w="7954" w:type="dxa"/>
            <w:gridSpan w:val="3"/>
            <w:noWrap w:val="0"/>
            <w:vAlign w:val="center"/>
          </w:tcPr>
          <w:p w14:paraId="566D8C7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eastAsia="宋体" w:cs="Times New Roman"/>
                <w:kern w:val="2"/>
                <w:sz w:val="21"/>
                <w:szCs w:val="21"/>
              </w:rPr>
            </w:pPr>
          </w:p>
        </w:tc>
      </w:tr>
      <w:tr w14:paraId="7A17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84" w:type="dxa"/>
            <w:noWrap w:val="0"/>
            <w:vAlign w:val="center"/>
          </w:tcPr>
          <w:p w14:paraId="4E9B945A">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r>
              <w:rPr>
                <w:rFonts w:hint="default" w:eastAsia="宋体"/>
                <w:sz w:val="21"/>
                <w:szCs w:val="21"/>
                <w:vertAlign w:val="baseline"/>
              </w:rPr>
              <w:t>发生时间</w:t>
            </w:r>
          </w:p>
        </w:tc>
        <w:tc>
          <w:tcPr>
            <w:tcW w:w="2979" w:type="dxa"/>
            <w:noWrap w:val="0"/>
            <w:vAlign w:val="center"/>
          </w:tcPr>
          <w:p w14:paraId="4696492D">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eastAsia="宋体" w:cs="Times New Roman"/>
                <w:kern w:val="2"/>
                <w:sz w:val="21"/>
                <w:szCs w:val="21"/>
                <w:lang w:val="en-US" w:eastAsia="zh-CN"/>
              </w:rPr>
            </w:pPr>
          </w:p>
        </w:tc>
        <w:tc>
          <w:tcPr>
            <w:tcW w:w="1947" w:type="dxa"/>
            <w:noWrap w:val="0"/>
            <w:vAlign w:val="center"/>
          </w:tcPr>
          <w:p w14:paraId="47E8296C">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eastAsia="宋体" w:cs="Times New Roman"/>
                <w:kern w:val="2"/>
                <w:sz w:val="21"/>
                <w:szCs w:val="21"/>
              </w:rPr>
            </w:pPr>
            <w:r>
              <w:rPr>
                <w:rFonts w:hint="default" w:eastAsia="宋体"/>
                <w:sz w:val="21"/>
                <w:szCs w:val="21"/>
                <w:vertAlign w:val="baseline"/>
              </w:rPr>
              <w:t>危害程度</w:t>
            </w:r>
          </w:p>
        </w:tc>
        <w:tc>
          <w:tcPr>
            <w:tcW w:w="3028" w:type="dxa"/>
            <w:noWrap w:val="0"/>
            <w:vAlign w:val="center"/>
          </w:tcPr>
          <w:p w14:paraId="796D3DD1">
            <w:pPr>
              <w:keepNext w:val="0"/>
              <w:keepLines w:val="0"/>
              <w:pageBreakBefore w:val="0"/>
              <w:widowControl/>
              <w:tabs>
                <w:tab w:val="left" w:pos="831"/>
              </w:tabs>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bidi="ar-SA"/>
              </w:rPr>
            </w:pPr>
          </w:p>
        </w:tc>
      </w:tr>
      <w:tr w14:paraId="53FE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684" w:type="dxa"/>
            <w:noWrap w:val="0"/>
            <w:vAlign w:val="center"/>
          </w:tcPr>
          <w:p w14:paraId="446E2BC8">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bidi="ar-SA"/>
              </w:rPr>
            </w:pPr>
            <w:r>
              <w:rPr>
                <w:rFonts w:hint="eastAsia"/>
                <w:sz w:val="21"/>
                <w:szCs w:val="21"/>
                <w:vertAlign w:val="baseline"/>
                <w:lang w:val="en-US" w:eastAsia="zh-CN"/>
              </w:rPr>
              <w:t>发生</w:t>
            </w:r>
            <w:r>
              <w:rPr>
                <w:rFonts w:hint="default" w:eastAsia="宋体"/>
                <w:sz w:val="21"/>
                <w:szCs w:val="21"/>
                <w:vertAlign w:val="baseline"/>
              </w:rPr>
              <w:t>地点</w:t>
            </w:r>
          </w:p>
        </w:tc>
        <w:tc>
          <w:tcPr>
            <w:tcW w:w="2979" w:type="dxa"/>
            <w:noWrap w:val="0"/>
            <w:vAlign w:val="center"/>
          </w:tcPr>
          <w:p w14:paraId="4F60E859">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eastAsia="宋体" w:cs="Times New Roman"/>
                <w:kern w:val="2"/>
                <w:sz w:val="21"/>
                <w:szCs w:val="21"/>
                <w:lang w:val="en-US" w:eastAsia="zh-CN" w:bidi="ar-SA"/>
              </w:rPr>
            </w:pPr>
          </w:p>
        </w:tc>
        <w:tc>
          <w:tcPr>
            <w:tcW w:w="1947" w:type="dxa"/>
            <w:noWrap w:val="0"/>
            <w:vAlign w:val="center"/>
          </w:tcPr>
          <w:p w14:paraId="6D8913BD">
            <w:pPr>
              <w:keepNext w:val="0"/>
              <w:keepLines w:val="0"/>
              <w:pageBreakBefore w:val="0"/>
              <w:widowControl/>
              <w:kinsoku/>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ar-SA"/>
              </w:rPr>
            </w:pPr>
            <w:r>
              <w:rPr>
                <w:rFonts w:hint="default" w:eastAsia="宋体"/>
                <w:sz w:val="21"/>
                <w:szCs w:val="21"/>
                <w:vertAlign w:val="baseline"/>
              </w:rPr>
              <w:t>发生面积</w:t>
            </w:r>
          </w:p>
        </w:tc>
        <w:tc>
          <w:tcPr>
            <w:tcW w:w="3028" w:type="dxa"/>
            <w:noWrap w:val="0"/>
            <w:vAlign w:val="center"/>
          </w:tcPr>
          <w:p w14:paraId="1ED408A2">
            <w:pPr>
              <w:keepNext w:val="0"/>
              <w:keepLines w:val="0"/>
              <w:pageBreakBefore w:val="0"/>
              <w:widowControl/>
              <w:kinsoku/>
              <w:overflowPunct/>
              <w:topLinePunct w:val="0"/>
              <w:autoSpaceDE/>
              <w:autoSpaceDN/>
              <w:bidi w:val="0"/>
              <w:adjustRightInd/>
              <w:snapToGrid/>
              <w:spacing w:line="360" w:lineRule="exact"/>
              <w:jc w:val="center"/>
              <w:rPr>
                <w:rFonts w:hint="default" w:ascii="Times New Roman" w:hAnsi="Times New Roman" w:eastAsia="宋体" w:cs="Times New Roman"/>
                <w:kern w:val="2"/>
                <w:sz w:val="21"/>
                <w:szCs w:val="21"/>
                <w:lang w:val="en-US" w:eastAsia="zh-CN" w:bidi="ar-SA"/>
              </w:rPr>
            </w:pPr>
          </w:p>
        </w:tc>
      </w:tr>
      <w:tr w14:paraId="43D0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84" w:type="dxa"/>
            <w:noWrap w:val="0"/>
            <w:vAlign w:val="center"/>
          </w:tcPr>
          <w:p w14:paraId="3E92168F">
            <w:pPr>
              <w:keepNext w:val="0"/>
              <w:keepLines w:val="0"/>
              <w:pageBreakBefore w:val="0"/>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r>
              <w:rPr>
                <w:rFonts w:hint="eastAsia"/>
                <w:sz w:val="21"/>
                <w:szCs w:val="21"/>
                <w:vertAlign w:val="baseline"/>
                <w:lang w:val="en-US" w:eastAsia="zh-CN"/>
              </w:rPr>
              <w:t>危害</w:t>
            </w:r>
            <w:r>
              <w:rPr>
                <w:rFonts w:hint="default" w:eastAsia="宋体"/>
                <w:sz w:val="21"/>
                <w:szCs w:val="21"/>
                <w:vertAlign w:val="baseline"/>
              </w:rPr>
              <w:t>症状</w:t>
            </w:r>
          </w:p>
        </w:tc>
        <w:tc>
          <w:tcPr>
            <w:tcW w:w="7954" w:type="dxa"/>
            <w:gridSpan w:val="3"/>
            <w:noWrap w:val="0"/>
            <w:vAlign w:val="center"/>
          </w:tcPr>
          <w:p w14:paraId="50F79869">
            <w:pPr>
              <w:keepNext w:val="0"/>
              <w:keepLines w:val="0"/>
              <w:pageBreakBefore w:val="0"/>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p>
        </w:tc>
      </w:tr>
      <w:tr w14:paraId="1D6E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684" w:type="dxa"/>
            <w:noWrap w:val="0"/>
            <w:vAlign w:val="center"/>
          </w:tcPr>
          <w:p w14:paraId="442613CC">
            <w:pPr>
              <w:keepNext w:val="0"/>
              <w:keepLines w:val="0"/>
              <w:pageBreakBefore w:val="0"/>
              <w:kinsoku/>
              <w:overflowPunct/>
              <w:topLinePunct w:val="0"/>
              <w:autoSpaceDE/>
              <w:autoSpaceDN/>
              <w:bidi w:val="0"/>
              <w:adjustRightInd/>
              <w:snapToGrid/>
              <w:spacing w:line="240" w:lineRule="exact"/>
              <w:jc w:val="center"/>
              <w:rPr>
                <w:rFonts w:hint="default" w:eastAsia="宋体"/>
                <w:sz w:val="21"/>
                <w:szCs w:val="21"/>
                <w:vertAlign w:val="baseline"/>
              </w:rPr>
            </w:pPr>
            <w:r>
              <w:rPr>
                <w:rFonts w:hint="default" w:eastAsia="宋体"/>
                <w:sz w:val="21"/>
                <w:szCs w:val="21"/>
                <w:vertAlign w:val="baseline"/>
              </w:rPr>
              <w:t>采取的防治措施</w:t>
            </w:r>
          </w:p>
        </w:tc>
        <w:tc>
          <w:tcPr>
            <w:tcW w:w="7954" w:type="dxa"/>
            <w:gridSpan w:val="3"/>
            <w:noWrap w:val="0"/>
            <w:vAlign w:val="center"/>
          </w:tcPr>
          <w:p w14:paraId="6CAA45A8">
            <w:pPr>
              <w:keepNext w:val="0"/>
              <w:keepLines w:val="0"/>
              <w:pageBreakBefore w:val="0"/>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p>
        </w:tc>
      </w:tr>
      <w:tr w14:paraId="0233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684" w:type="dxa"/>
            <w:noWrap w:val="0"/>
            <w:vAlign w:val="center"/>
          </w:tcPr>
          <w:p w14:paraId="55F069B7">
            <w:pPr>
              <w:keepNext w:val="0"/>
              <w:keepLines w:val="0"/>
              <w:pageBreakBefore w:val="0"/>
              <w:kinsoku/>
              <w:overflowPunct/>
              <w:topLinePunct w:val="0"/>
              <w:autoSpaceDE/>
              <w:autoSpaceDN/>
              <w:bidi w:val="0"/>
              <w:adjustRightInd/>
              <w:snapToGrid/>
              <w:spacing w:line="240" w:lineRule="exact"/>
              <w:jc w:val="center"/>
              <w:rPr>
                <w:rFonts w:hint="default" w:eastAsia="宋体"/>
                <w:sz w:val="21"/>
                <w:szCs w:val="21"/>
                <w:vertAlign w:val="baseline"/>
              </w:rPr>
            </w:pPr>
            <w:r>
              <w:rPr>
                <w:rFonts w:hint="default" w:eastAsia="宋体"/>
                <w:sz w:val="21"/>
                <w:szCs w:val="21"/>
                <w:vertAlign w:val="baseline"/>
              </w:rPr>
              <w:t>使用药剂的种类</w:t>
            </w:r>
          </w:p>
        </w:tc>
        <w:tc>
          <w:tcPr>
            <w:tcW w:w="7954" w:type="dxa"/>
            <w:gridSpan w:val="3"/>
            <w:noWrap w:val="0"/>
            <w:vAlign w:val="center"/>
          </w:tcPr>
          <w:p w14:paraId="64C644B3">
            <w:pPr>
              <w:keepNext w:val="0"/>
              <w:keepLines w:val="0"/>
              <w:pageBreakBefore w:val="0"/>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p>
        </w:tc>
      </w:tr>
      <w:tr w14:paraId="2221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84" w:type="dxa"/>
            <w:noWrap w:val="0"/>
            <w:vAlign w:val="center"/>
          </w:tcPr>
          <w:p w14:paraId="07AFD852">
            <w:pPr>
              <w:keepNext w:val="0"/>
              <w:keepLines w:val="0"/>
              <w:pageBreakBefore w:val="0"/>
              <w:kinsoku/>
              <w:overflowPunct/>
              <w:topLinePunct w:val="0"/>
              <w:autoSpaceDE/>
              <w:autoSpaceDN/>
              <w:bidi w:val="0"/>
              <w:adjustRightInd/>
              <w:snapToGrid/>
              <w:spacing w:line="240" w:lineRule="exact"/>
              <w:jc w:val="center"/>
              <w:rPr>
                <w:rFonts w:hint="default" w:eastAsia="宋体"/>
                <w:sz w:val="21"/>
                <w:szCs w:val="21"/>
                <w:vertAlign w:val="baseline"/>
              </w:rPr>
            </w:pPr>
            <w:r>
              <w:rPr>
                <w:rFonts w:hint="default" w:eastAsia="宋体"/>
                <w:sz w:val="21"/>
                <w:szCs w:val="21"/>
                <w:vertAlign w:val="baseline"/>
              </w:rPr>
              <w:t>防治时期</w:t>
            </w:r>
          </w:p>
        </w:tc>
        <w:tc>
          <w:tcPr>
            <w:tcW w:w="7954" w:type="dxa"/>
            <w:gridSpan w:val="3"/>
            <w:noWrap w:val="0"/>
            <w:vAlign w:val="center"/>
          </w:tcPr>
          <w:p w14:paraId="370BEBC6">
            <w:pPr>
              <w:keepNext w:val="0"/>
              <w:keepLines w:val="0"/>
              <w:pageBreakBefore w:val="0"/>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p>
        </w:tc>
      </w:tr>
      <w:tr w14:paraId="5F6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684" w:type="dxa"/>
            <w:noWrap w:val="0"/>
            <w:vAlign w:val="center"/>
          </w:tcPr>
          <w:p w14:paraId="1FD7B9E3">
            <w:pPr>
              <w:keepNext w:val="0"/>
              <w:keepLines w:val="0"/>
              <w:pageBreakBefore w:val="0"/>
              <w:kinsoku/>
              <w:overflowPunct/>
              <w:topLinePunct w:val="0"/>
              <w:autoSpaceDE/>
              <w:autoSpaceDN/>
              <w:bidi w:val="0"/>
              <w:adjustRightInd/>
              <w:snapToGrid/>
              <w:spacing w:line="240" w:lineRule="exact"/>
              <w:jc w:val="center"/>
              <w:rPr>
                <w:rFonts w:hint="default" w:eastAsia="宋体"/>
                <w:sz w:val="21"/>
                <w:szCs w:val="21"/>
                <w:vertAlign w:val="baseline"/>
              </w:rPr>
            </w:pPr>
            <w:r>
              <w:rPr>
                <w:rFonts w:hint="default" w:eastAsia="宋体"/>
                <w:sz w:val="21"/>
                <w:szCs w:val="21"/>
                <w:vertAlign w:val="baseline"/>
              </w:rPr>
              <w:t>防治效果</w:t>
            </w:r>
          </w:p>
        </w:tc>
        <w:tc>
          <w:tcPr>
            <w:tcW w:w="7954" w:type="dxa"/>
            <w:gridSpan w:val="3"/>
            <w:noWrap w:val="0"/>
            <w:vAlign w:val="center"/>
          </w:tcPr>
          <w:p w14:paraId="31A3E47E">
            <w:pPr>
              <w:keepNext w:val="0"/>
              <w:keepLines w:val="0"/>
              <w:pageBreakBefore w:val="0"/>
              <w:kinsoku/>
              <w:overflowPunct/>
              <w:topLinePunct w:val="0"/>
              <w:autoSpaceDE/>
              <w:autoSpaceDN/>
              <w:bidi w:val="0"/>
              <w:adjustRightInd/>
              <w:snapToGrid/>
              <w:spacing w:line="240" w:lineRule="exact"/>
              <w:jc w:val="center"/>
              <w:rPr>
                <w:rFonts w:hint="default" w:ascii="Times New Roman" w:hAnsi="Times New Roman" w:eastAsia="宋体" w:cs="Times New Roman"/>
                <w:kern w:val="2"/>
                <w:sz w:val="21"/>
                <w:szCs w:val="21"/>
                <w:lang w:val="en-US" w:eastAsia="zh-CN"/>
              </w:rPr>
            </w:pPr>
          </w:p>
        </w:tc>
      </w:tr>
    </w:tbl>
    <w:p w14:paraId="3068B055">
      <w:pPr>
        <w:pStyle w:val="56"/>
        <w:ind w:firstLine="0" w:firstLineChars="0"/>
        <w:jc w:val="center"/>
      </w:pPr>
      <w:r>
        <w:drawing>
          <wp:inline distT="0" distB="0" distL="0" distR="0">
            <wp:extent cx="1485900" cy="317500"/>
            <wp:effectExtent l="0" t="0" r="0" b="6350"/>
            <wp:docPr id="931965406" name="图片 1"/>
            <wp:cNvGraphicFramePr/>
            <a:graphic xmlns:a="http://schemas.openxmlformats.org/drawingml/2006/main">
              <a:graphicData uri="http://schemas.openxmlformats.org/drawingml/2006/picture">
                <pic:pic xmlns:pic="http://schemas.openxmlformats.org/drawingml/2006/picture">
                  <pic:nvPicPr>
                    <pic:cNvPr id="931965406"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4E0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736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87F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B2C2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851C">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F052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95B3">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2602">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C7821">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F43AE"/>
    <w:multiLevelType w:val="singleLevel"/>
    <w:tmpl w:val="FB3F43AE"/>
    <w:lvl w:ilvl="0" w:tentative="0">
      <w:start w:val="2"/>
      <w:numFmt w:val="decimal"/>
      <w:suff w:val="space"/>
      <w:lvlText w:val="%1."/>
      <w:lvlJc w:val="left"/>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IAqpBucBxXkcfQLCB//we0s7o942w4oYqJ2oJIy9qQxJ9MqUkb5d74hRLGTXo6c0+CrnSEFXGxEi5x+XUryA8w==" w:salt="/MJ756zAeCi19ElxmaS4U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3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64D"/>
    <w:rsid w:val="000539DD"/>
    <w:rsid w:val="00053BD3"/>
    <w:rsid w:val="000556ED"/>
    <w:rsid w:val="00055FE2"/>
    <w:rsid w:val="0005616F"/>
    <w:rsid w:val="00060C2E"/>
    <w:rsid w:val="00061033"/>
    <w:rsid w:val="000619E9"/>
    <w:rsid w:val="000622D4"/>
    <w:rsid w:val="0006357D"/>
    <w:rsid w:val="00066AC4"/>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26F69"/>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364"/>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F22"/>
    <w:rsid w:val="002A757F"/>
    <w:rsid w:val="002A7F44"/>
    <w:rsid w:val="002B0C40"/>
    <w:rsid w:val="002B1966"/>
    <w:rsid w:val="002B4508"/>
    <w:rsid w:val="002B5779"/>
    <w:rsid w:val="002B7332"/>
    <w:rsid w:val="002B7F51"/>
    <w:rsid w:val="002C09E7"/>
    <w:rsid w:val="002C1E06"/>
    <w:rsid w:val="002C1E1C"/>
    <w:rsid w:val="002C3F07"/>
    <w:rsid w:val="002C4684"/>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6B60"/>
    <w:rsid w:val="00470775"/>
    <w:rsid w:val="00472A3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2D9"/>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44AD"/>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16E"/>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40C"/>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E7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80"/>
    <w:rsid w:val="009249EC"/>
    <w:rsid w:val="009273B3"/>
    <w:rsid w:val="009305B5"/>
    <w:rsid w:val="009429D5"/>
    <w:rsid w:val="00942BF1"/>
    <w:rsid w:val="00945180"/>
    <w:rsid w:val="00945428"/>
    <w:rsid w:val="0094607B"/>
    <w:rsid w:val="00951610"/>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174F"/>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2E6A"/>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479"/>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626374"/>
    <w:rsid w:val="05883ED0"/>
    <w:rsid w:val="05EF1759"/>
    <w:rsid w:val="06F061D0"/>
    <w:rsid w:val="09960E05"/>
    <w:rsid w:val="0B642CE9"/>
    <w:rsid w:val="0D200E92"/>
    <w:rsid w:val="0F711E78"/>
    <w:rsid w:val="100B4351"/>
    <w:rsid w:val="11F33019"/>
    <w:rsid w:val="13F605DA"/>
    <w:rsid w:val="142D2812"/>
    <w:rsid w:val="144D4C62"/>
    <w:rsid w:val="16184DFC"/>
    <w:rsid w:val="1B2B737F"/>
    <w:rsid w:val="1D8B05A9"/>
    <w:rsid w:val="1E3E5320"/>
    <w:rsid w:val="1FAA1159"/>
    <w:rsid w:val="213608D5"/>
    <w:rsid w:val="22590C76"/>
    <w:rsid w:val="25062868"/>
    <w:rsid w:val="25506360"/>
    <w:rsid w:val="273F4332"/>
    <w:rsid w:val="278A4F8F"/>
    <w:rsid w:val="29431FF9"/>
    <w:rsid w:val="2AF43C32"/>
    <w:rsid w:val="2C2353E8"/>
    <w:rsid w:val="2DDB69E3"/>
    <w:rsid w:val="2E277E7A"/>
    <w:rsid w:val="2F503401"/>
    <w:rsid w:val="2F561738"/>
    <w:rsid w:val="2FCA31B3"/>
    <w:rsid w:val="359D4DEF"/>
    <w:rsid w:val="379C5435"/>
    <w:rsid w:val="37E40B8A"/>
    <w:rsid w:val="399F2FBB"/>
    <w:rsid w:val="3D0A3193"/>
    <w:rsid w:val="40073668"/>
    <w:rsid w:val="40953369"/>
    <w:rsid w:val="41CA0DF1"/>
    <w:rsid w:val="44492EBF"/>
    <w:rsid w:val="476D1B91"/>
    <w:rsid w:val="47AD71EA"/>
    <w:rsid w:val="489F4D85"/>
    <w:rsid w:val="48A04659"/>
    <w:rsid w:val="4A1E1CDA"/>
    <w:rsid w:val="4AA866EC"/>
    <w:rsid w:val="4BED22AB"/>
    <w:rsid w:val="4C63431C"/>
    <w:rsid w:val="4C96024D"/>
    <w:rsid w:val="4D057181"/>
    <w:rsid w:val="4EEE25C2"/>
    <w:rsid w:val="4F0F2539"/>
    <w:rsid w:val="52C61160"/>
    <w:rsid w:val="543F741C"/>
    <w:rsid w:val="54BA7EAD"/>
    <w:rsid w:val="550E317B"/>
    <w:rsid w:val="55B6370E"/>
    <w:rsid w:val="57C97AD8"/>
    <w:rsid w:val="58366D88"/>
    <w:rsid w:val="587863CB"/>
    <w:rsid w:val="590442D0"/>
    <w:rsid w:val="5BBC75A4"/>
    <w:rsid w:val="5BF705DC"/>
    <w:rsid w:val="5E0D40E7"/>
    <w:rsid w:val="5F2B57AF"/>
    <w:rsid w:val="61354081"/>
    <w:rsid w:val="61425A64"/>
    <w:rsid w:val="64AA2690"/>
    <w:rsid w:val="667445FD"/>
    <w:rsid w:val="6CCA3E65"/>
    <w:rsid w:val="6CD24E7A"/>
    <w:rsid w:val="6EFA2466"/>
    <w:rsid w:val="709D0EE7"/>
    <w:rsid w:val="71193077"/>
    <w:rsid w:val="725A38BC"/>
    <w:rsid w:val="75A91E7D"/>
    <w:rsid w:val="76B949B4"/>
    <w:rsid w:val="77553269"/>
    <w:rsid w:val="78743289"/>
    <w:rsid w:val="7B945122"/>
    <w:rsid w:val="7E973746"/>
    <w:rsid w:val="7EBF5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附录标识"/>
    <w:basedOn w:val="1"/>
    <w:next w:val="230"/>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245D3D670B490A8CF73837A4711075"/>
        <w:style w:val=""/>
        <w:category>
          <w:name w:val="常规"/>
          <w:gallery w:val="placeholder"/>
        </w:category>
        <w:types>
          <w:type w:val="bbPlcHdr"/>
        </w:types>
        <w:behaviors>
          <w:behavior w:val="content"/>
        </w:behaviors>
        <w:description w:val=""/>
        <w:guid w:val="{8143D68C-93B4-464F-AD26-7607763B9E49}"/>
      </w:docPartPr>
      <w:docPartBody>
        <w:p w14:paraId="7FCCCAC8">
          <w:pPr>
            <w:pStyle w:val="5"/>
          </w:pPr>
          <w:r>
            <w:rPr>
              <w:rStyle w:val="4"/>
              <w:rFonts w:hint="eastAsia"/>
            </w:rPr>
            <w:t>单击或点击此处输入文字。</w:t>
          </w:r>
        </w:p>
      </w:docPartBody>
    </w:docPart>
    <w:docPart>
      <w:docPartPr>
        <w:name w:val="16ADEE3255E34E53A3670C4EAE2ED1A2"/>
        <w:style w:val=""/>
        <w:category>
          <w:name w:val="常规"/>
          <w:gallery w:val="placeholder"/>
        </w:category>
        <w:types>
          <w:type w:val="bbPlcHdr"/>
        </w:types>
        <w:behaviors>
          <w:behavior w:val="content"/>
        </w:behaviors>
        <w:description w:val=""/>
        <w:guid w:val="{A3DFE814-65E3-47B2-B748-8408B711F706}"/>
      </w:docPartPr>
      <w:docPartBody>
        <w:p w14:paraId="22EA7A95">
          <w:pPr>
            <w:pStyle w:val="6"/>
          </w:pPr>
          <w:r>
            <w:rPr>
              <w:rStyle w:val="4"/>
              <w:rFonts w:hint="eastAsia"/>
            </w:rPr>
            <w:t>选择一项。</w:t>
          </w:r>
        </w:p>
      </w:docPartBody>
    </w:docPart>
    <w:docPart>
      <w:docPartPr>
        <w:name w:val="F8BF3E2CF36949BA979895428099FFC7"/>
        <w:style w:val=""/>
        <w:category>
          <w:name w:val="常规"/>
          <w:gallery w:val="placeholder"/>
        </w:category>
        <w:types>
          <w:type w:val="bbPlcHdr"/>
        </w:types>
        <w:behaviors>
          <w:behavior w:val="content"/>
        </w:behaviors>
        <w:description w:val=""/>
        <w:guid w:val="{F9734E42-9265-4D6A-AD02-586826A784AA}"/>
      </w:docPartPr>
      <w:docPartBody>
        <w:p w14:paraId="0A6BA11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23"/>
    <w:rsid w:val="00103B70"/>
    <w:rsid w:val="002A5F22"/>
    <w:rsid w:val="00877723"/>
    <w:rsid w:val="00D8062F"/>
    <w:rsid w:val="00EA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A245D3D670B490A8CF73837A47110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6ADEE3255E34E53A3670C4EAE2ED1A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F8BF3E2CF36949BA979895428099FFC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10</Pages>
  <Words>1674</Words>
  <Characters>1922</Characters>
  <Lines>27</Lines>
  <Paragraphs>7</Paragraphs>
  <TotalTime>0</TotalTime>
  <ScaleCrop>false</ScaleCrop>
  <LinksUpToDate>false</LinksUpToDate>
  <CharactersWithSpaces>2001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2024-08-09T08:16:00Z</dcterms:created>
  <dc:creator>guoxuanxinyan</dc:creator>
  <dc:description>&lt;config cover="true" show_menu="true" version="1.0.0" doctype="SDKXY"&gt;_x000d_
&lt;/config&gt;</dc:description>
  <cp:lastModifiedBy>guoxuanxinyan</cp:lastModifiedBy>
  <cp:lastPrinted>2026-01-14T02:52:00Z</cp:lastPrinted>
  <dcterms:modified xsi:type="dcterms:W3CDTF">2026-01-15T08:09:04Z</dcterms:modified>
  <dc:title>地方标准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eyJoZGlkIjoiM2QwNGJlMjNiZTdlNjQxYjZhNjNlZTExNGQ1MmUxNzMiLCJ1c2VySWQiOiIzODc2MzMzMzEifQ==</vt:lpwstr>
  </property>
  <property fmtid="{D5CDD505-2E9C-101B-9397-08002B2CF9AE}" pid="15" name="KSOProductBuildVer">
    <vt:lpwstr>2052-12.1.0.24034</vt:lpwstr>
  </property>
  <property fmtid="{D5CDD505-2E9C-101B-9397-08002B2CF9AE}" pid="16" name="ICV">
    <vt:lpwstr>7C5F90A6D43949E9AA937230F3938202_13</vt:lpwstr>
  </property>
</Properties>
</file>