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6306A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A2ADB92">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65F518">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14:paraId="65DB6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10F1F8C">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7538528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47012A1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6407" w:type="dxa"/>
          </w:tcPr>
          <w:p w14:paraId="15DB4B9F">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43</w:t>
            </w:r>
            <w:r>
              <w:fldChar w:fldCharType="end"/>
            </w:r>
            <w:bookmarkEnd w:id="3"/>
          </w:p>
        </w:tc>
      </w:tr>
    </w:tbl>
    <w:p w14:paraId="2E64F9AB">
      <w:pPr>
        <w:pStyle w:val="50"/>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2ACC14C8">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43</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7217B04F">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BD54AFF">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A914B59">
      <w:pPr>
        <w:pStyle w:val="50"/>
        <w:framePr w:w="9639" w:h="6976" w:hRule="exact" w:hSpace="0" w:vSpace="0" w:wrap="around" w:hAnchor="page" w:y="6408"/>
        <w:jc w:val="center"/>
        <w:rPr>
          <w:rFonts w:ascii="黑体" w:hAnsi="黑体" w:eastAsia="黑体"/>
          <w:b w:val="0"/>
          <w:bCs w:val="0"/>
          <w:w w:val="100"/>
        </w:rPr>
      </w:pPr>
    </w:p>
    <w:p w14:paraId="071A80CD">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早熟冬油菜轻简高效栽培技术规程</w:t>
      </w:r>
      <w:r>
        <w:fldChar w:fldCharType="end"/>
      </w:r>
      <w:bookmarkEnd w:id="9"/>
    </w:p>
    <w:p w14:paraId="1F7E1CD0">
      <w:pPr>
        <w:framePr w:w="9639" w:h="6974" w:hRule="exact" w:wrap="around" w:vAnchor="page" w:hAnchor="page" w:x="1419" w:y="6408" w:anchorLock="1"/>
        <w:ind w:left="-1418"/>
      </w:pPr>
    </w:p>
    <w:p w14:paraId="2A486B6E">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 xml:space="preserve">Technical Regulations for Simplified and High-Efficiency Cultivation of Early-Maturing Winter Rapeseed </w:t>
      </w:r>
      <w:r>
        <w:rPr>
          <w:rFonts w:eastAsia="黑体"/>
          <w:szCs w:val="28"/>
        </w:rPr>
        <w:fldChar w:fldCharType="end"/>
      </w:r>
      <w:bookmarkEnd w:id="10"/>
    </w:p>
    <w:p w14:paraId="5454BE9C">
      <w:pPr>
        <w:framePr w:w="9639" w:h="6974" w:hRule="exact" w:wrap="around" w:vAnchor="page" w:hAnchor="page" w:x="1419" w:y="6408" w:anchorLock="1"/>
        <w:spacing w:line="760" w:lineRule="exact"/>
        <w:ind w:left="-1418"/>
      </w:pPr>
    </w:p>
    <w:p w14:paraId="5421339D">
      <w:pPr>
        <w:pStyle w:val="125"/>
        <w:framePr w:w="9639" w:h="6974" w:hRule="exact" w:wrap="around" w:vAnchor="page" w:hAnchor="page" w:x="1419" w:y="6408" w:anchorLock="1"/>
        <w:textAlignment w:val="bottom"/>
        <w:rPr>
          <w:rFonts w:eastAsia="黑体"/>
          <w:szCs w:val="28"/>
        </w:rPr>
      </w:pPr>
    </w:p>
    <w:p w14:paraId="392E1519">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3B4AC1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5023FF9E">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4FD88E1A">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176B5C4D">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4FB88A97">
      <w:pPr>
        <w:pStyle w:val="15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4F8913A5">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A671269">
      <w:pPr>
        <w:pStyle w:val="91"/>
        <w:spacing w:after="468"/>
      </w:pPr>
      <w:bookmarkStart w:id="21" w:name="BookMark1"/>
      <w:bookmarkStart w:id="22" w:name="_Toc181091386"/>
      <w:r>
        <w:rPr>
          <w:rFonts w:hint="eastAsia"/>
          <w:spacing w:val="320"/>
        </w:rPr>
        <w:t>目</w:t>
      </w:r>
      <w:r>
        <w:rPr>
          <w:rFonts w:hint="eastAsia"/>
        </w:rPr>
        <w:t>次</w:t>
      </w:r>
    </w:p>
    <w:p w14:paraId="51287FB9">
      <w:pPr>
        <w:pStyle w:val="19"/>
        <w:tabs>
          <w:tab w:val="right" w:leader="dot" w:pos="9354"/>
        </w:tabs>
      </w:pPr>
      <w:r>
        <w:fldChar w:fldCharType="begin"/>
      </w:r>
      <w:r>
        <w:instrText xml:space="preserve"> TOC \o "1-1" \h \t "标准文件_一级条标题,2,标准文件_附录一级条标题,2," </w:instrText>
      </w:r>
      <w:r>
        <w:fldChar w:fldCharType="separate"/>
      </w:r>
      <w:r>
        <w:fldChar w:fldCharType="begin"/>
      </w:r>
      <w:r>
        <w:instrText xml:space="preserve"> HYPERLINK \l _Toc18247 </w:instrText>
      </w:r>
      <w:r>
        <w:fldChar w:fldCharType="separate"/>
      </w:r>
      <w:r>
        <w:rPr>
          <w:rFonts w:hint="eastAsia"/>
          <w:spacing w:val="320"/>
        </w:rPr>
        <w:t>前</w:t>
      </w:r>
      <w:r>
        <w:rPr>
          <w:rFonts w:hint="eastAsia"/>
        </w:rPr>
        <w:t>言</w:t>
      </w:r>
      <w:r>
        <w:tab/>
      </w:r>
      <w:r>
        <w:fldChar w:fldCharType="begin"/>
      </w:r>
      <w:r>
        <w:instrText xml:space="preserve"> PAGEREF _Toc18247 \h </w:instrText>
      </w:r>
      <w:r>
        <w:fldChar w:fldCharType="separate"/>
      </w:r>
      <w:r>
        <w:t>II</w:t>
      </w:r>
      <w:r>
        <w:fldChar w:fldCharType="end"/>
      </w:r>
      <w:r>
        <w:fldChar w:fldCharType="end"/>
      </w:r>
    </w:p>
    <w:p w14:paraId="5B0E3AC7">
      <w:pPr>
        <w:pStyle w:val="19"/>
        <w:tabs>
          <w:tab w:val="right" w:leader="dot" w:pos="9354"/>
        </w:tabs>
      </w:pPr>
      <w:r>
        <w:fldChar w:fldCharType="begin"/>
      </w:r>
      <w:r>
        <w:instrText xml:space="preserve"> HYPERLINK \l _Toc30925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_Toc30925 \h </w:instrText>
      </w:r>
      <w:r>
        <w:fldChar w:fldCharType="separate"/>
      </w:r>
      <w:r>
        <w:t>1</w:t>
      </w:r>
      <w:r>
        <w:fldChar w:fldCharType="end"/>
      </w:r>
      <w:r>
        <w:fldChar w:fldCharType="end"/>
      </w:r>
    </w:p>
    <w:p w14:paraId="21DD2754">
      <w:pPr>
        <w:pStyle w:val="19"/>
        <w:tabs>
          <w:tab w:val="right" w:leader="dot" w:pos="9354"/>
        </w:tabs>
      </w:pPr>
      <w:r>
        <w:fldChar w:fldCharType="begin"/>
      </w:r>
      <w:r>
        <w:instrText xml:space="preserve"> HYPERLINK \l _Toc3863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_Toc3863 \h </w:instrText>
      </w:r>
      <w:r>
        <w:fldChar w:fldCharType="separate"/>
      </w:r>
      <w:r>
        <w:t>1</w:t>
      </w:r>
      <w:r>
        <w:fldChar w:fldCharType="end"/>
      </w:r>
      <w:r>
        <w:fldChar w:fldCharType="end"/>
      </w:r>
    </w:p>
    <w:p w14:paraId="6A9B27A1">
      <w:pPr>
        <w:pStyle w:val="19"/>
        <w:tabs>
          <w:tab w:val="right" w:leader="dot" w:pos="9354"/>
        </w:tabs>
      </w:pPr>
      <w:r>
        <w:fldChar w:fldCharType="begin"/>
      </w:r>
      <w:r>
        <w:instrText xml:space="preserve"> HYPERLINK \l _Toc7253 </w:instrText>
      </w:r>
      <w: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_Toc7253 \h </w:instrText>
      </w:r>
      <w:r>
        <w:fldChar w:fldCharType="separate"/>
      </w:r>
      <w:r>
        <w:t>1</w:t>
      </w:r>
      <w:r>
        <w:fldChar w:fldCharType="end"/>
      </w:r>
      <w:r>
        <w:fldChar w:fldCharType="end"/>
      </w:r>
    </w:p>
    <w:p w14:paraId="164FD18C">
      <w:pPr>
        <w:pStyle w:val="19"/>
        <w:tabs>
          <w:tab w:val="right" w:leader="dot" w:pos="9354"/>
        </w:tabs>
      </w:pPr>
      <w:r>
        <w:fldChar w:fldCharType="begin"/>
      </w:r>
      <w:r>
        <w:instrText xml:space="preserve"> HYPERLINK \l _Toc21050 </w:instrText>
      </w:r>
      <w:r>
        <w:fldChar w:fldCharType="separate"/>
      </w:r>
      <w:r>
        <w:rPr>
          <w:rFonts w:hint="eastAsia" w:ascii="黑体" w:eastAsia="黑体"/>
          <w:i w:val="0"/>
        </w:rPr>
        <w:t xml:space="preserve">4 </w:t>
      </w:r>
      <w:r>
        <w:rPr>
          <w:rFonts w:hint="eastAsia"/>
          <w:lang w:val="en-US" w:eastAsia="zh-CN"/>
        </w:rPr>
        <w:t>栽培环境条件</w:t>
      </w:r>
      <w:r>
        <w:tab/>
      </w:r>
      <w:r>
        <w:fldChar w:fldCharType="begin"/>
      </w:r>
      <w:r>
        <w:instrText xml:space="preserve"> PAGEREF _Toc21050 \h </w:instrText>
      </w:r>
      <w:r>
        <w:fldChar w:fldCharType="separate"/>
      </w:r>
      <w:r>
        <w:t>1</w:t>
      </w:r>
      <w:r>
        <w:fldChar w:fldCharType="end"/>
      </w:r>
      <w:r>
        <w:fldChar w:fldCharType="end"/>
      </w:r>
    </w:p>
    <w:p w14:paraId="3F48EA55">
      <w:pPr>
        <w:pStyle w:val="19"/>
        <w:tabs>
          <w:tab w:val="right" w:leader="dot" w:pos="9354"/>
        </w:tabs>
      </w:pPr>
      <w:r>
        <w:fldChar w:fldCharType="begin"/>
      </w:r>
      <w:r>
        <w:instrText xml:space="preserve"> HYPERLINK \l _Toc28125 </w:instrText>
      </w:r>
      <w:r>
        <w:fldChar w:fldCharType="separate"/>
      </w:r>
      <w:r>
        <w:rPr>
          <w:rFonts w:hint="eastAsia" w:ascii="黑体" w:eastAsia="黑体"/>
          <w:i w:val="0"/>
        </w:rPr>
        <w:t xml:space="preserve">5 </w:t>
      </w:r>
      <w:r>
        <w:rPr>
          <w:rFonts w:hint="eastAsia"/>
        </w:rPr>
        <w:t>播种</w:t>
      </w:r>
      <w:r>
        <w:tab/>
      </w:r>
      <w:r>
        <w:fldChar w:fldCharType="begin"/>
      </w:r>
      <w:r>
        <w:instrText xml:space="preserve"> PAGEREF _Toc28125 \h </w:instrText>
      </w:r>
      <w:r>
        <w:fldChar w:fldCharType="separate"/>
      </w:r>
      <w:r>
        <w:t>1</w:t>
      </w:r>
      <w:r>
        <w:fldChar w:fldCharType="end"/>
      </w:r>
      <w:r>
        <w:fldChar w:fldCharType="end"/>
      </w:r>
    </w:p>
    <w:p w14:paraId="48EE835C">
      <w:pPr>
        <w:pStyle w:val="24"/>
        <w:tabs>
          <w:tab w:val="right" w:leader="dot" w:pos="9354"/>
          <w:tab w:val="clear" w:pos="9344"/>
        </w:tabs>
      </w:pPr>
      <w:r>
        <w:fldChar w:fldCharType="begin"/>
      </w:r>
      <w:r>
        <w:instrText xml:space="preserve"> HYPERLINK \l _Toc8306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5.1 </w:t>
      </w:r>
      <w:r>
        <w:rPr>
          <w:rFonts w:hint="eastAsia"/>
        </w:rPr>
        <w:t>品种选择</w:t>
      </w:r>
      <w:r>
        <w:tab/>
      </w:r>
      <w:r>
        <w:fldChar w:fldCharType="begin"/>
      </w:r>
      <w:r>
        <w:instrText xml:space="preserve"> PAGEREF _Toc8306 \h </w:instrText>
      </w:r>
      <w:r>
        <w:fldChar w:fldCharType="separate"/>
      </w:r>
      <w:r>
        <w:t>2</w:t>
      </w:r>
      <w:r>
        <w:fldChar w:fldCharType="end"/>
      </w:r>
      <w:r>
        <w:fldChar w:fldCharType="end"/>
      </w:r>
    </w:p>
    <w:p w14:paraId="2001F00A">
      <w:pPr>
        <w:pStyle w:val="24"/>
        <w:tabs>
          <w:tab w:val="right" w:leader="dot" w:pos="9354"/>
          <w:tab w:val="clear" w:pos="9344"/>
        </w:tabs>
      </w:pPr>
      <w:r>
        <w:fldChar w:fldCharType="begin"/>
      </w:r>
      <w:r>
        <w:instrText xml:space="preserve"> HYPERLINK \l _Toc32744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5.2 </w:t>
      </w:r>
      <w:r>
        <w:rPr>
          <w:rFonts w:hint="eastAsia"/>
        </w:rPr>
        <w:t>种子处理</w:t>
      </w:r>
      <w:r>
        <w:tab/>
      </w:r>
      <w:r>
        <w:fldChar w:fldCharType="begin"/>
      </w:r>
      <w:r>
        <w:instrText xml:space="preserve"> PAGEREF _Toc32744 \h </w:instrText>
      </w:r>
      <w:r>
        <w:fldChar w:fldCharType="separate"/>
      </w:r>
      <w:r>
        <w:t>2</w:t>
      </w:r>
      <w:r>
        <w:fldChar w:fldCharType="end"/>
      </w:r>
      <w:r>
        <w:fldChar w:fldCharType="end"/>
      </w:r>
    </w:p>
    <w:p w14:paraId="41924AD9">
      <w:pPr>
        <w:pStyle w:val="24"/>
        <w:tabs>
          <w:tab w:val="right" w:leader="dot" w:pos="9354"/>
          <w:tab w:val="clear" w:pos="9344"/>
        </w:tabs>
      </w:pPr>
      <w:r>
        <w:fldChar w:fldCharType="begin"/>
      </w:r>
      <w:r>
        <w:instrText xml:space="preserve"> HYPERLINK \l _Toc9428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5.3 </w:t>
      </w:r>
      <w:r>
        <w:rPr>
          <w:rFonts w:hint="eastAsia"/>
        </w:rPr>
        <w:t>播种时期</w:t>
      </w:r>
      <w:r>
        <w:tab/>
      </w:r>
      <w:r>
        <w:fldChar w:fldCharType="begin"/>
      </w:r>
      <w:r>
        <w:instrText xml:space="preserve"> PAGEREF _Toc9428 \h </w:instrText>
      </w:r>
      <w:r>
        <w:fldChar w:fldCharType="separate"/>
      </w:r>
      <w:r>
        <w:t>2</w:t>
      </w:r>
      <w:r>
        <w:fldChar w:fldCharType="end"/>
      </w:r>
      <w:r>
        <w:fldChar w:fldCharType="end"/>
      </w:r>
    </w:p>
    <w:p w14:paraId="0CA3E532">
      <w:pPr>
        <w:pStyle w:val="24"/>
        <w:tabs>
          <w:tab w:val="right" w:leader="dot" w:pos="9354"/>
          <w:tab w:val="clear" w:pos="9344"/>
        </w:tabs>
      </w:pPr>
      <w:r>
        <w:fldChar w:fldCharType="begin"/>
      </w:r>
      <w:r>
        <w:instrText xml:space="preserve"> HYPERLINK \l _Toc12626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5.4 </w:t>
      </w:r>
      <w:r>
        <w:rPr>
          <w:rFonts w:hint="eastAsia"/>
        </w:rPr>
        <w:t>播种量</w:t>
      </w:r>
      <w:r>
        <w:tab/>
      </w:r>
      <w:r>
        <w:fldChar w:fldCharType="begin"/>
      </w:r>
      <w:r>
        <w:instrText xml:space="preserve"> PAGEREF _Toc12626 \h </w:instrText>
      </w:r>
      <w:r>
        <w:fldChar w:fldCharType="separate"/>
      </w:r>
      <w:r>
        <w:t>2</w:t>
      </w:r>
      <w:r>
        <w:fldChar w:fldCharType="end"/>
      </w:r>
      <w:r>
        <w:fldChar w:fldCharType="end"/>
      </w:r>
    </w:p>
    <w:p w14:paraId="4AF09313">
      <w:pPr>
        <w:pStyle w:val="24"/>
        <w:tabs>
          <w:tab w:val="right" w:leader="dot" w:pos="9354"/>
          <w:tab w:val="clear" w:pos="9344"/>
        </w:tabs>
      </w:pPr>
      <w:r>
        <w:fldChar w:fldCharType="begin"/>
      </w:r>
      <w:r>
        <w:instrText xml:space="preserve"> HYPERLINK \l _Toc2692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5.5 </w:t>
      </w:r>
      <w:r>
        <w:rPr>
          <w:rFonts w:hint="eastAsia"/>
        </w:rPr>
        <w:t>播种方法</w:t>
      </w:r>
      <w:r>
        <w:tab/>
      </w:r>
      <w:r>
        <w:fldChar w:fldCharType="begin"/>
      </w:r>
      <w:r>
        <w:instrText xml:space="preserve"> PAGEREF _Toc2692 \h </w:instrText>
      </w:r>
      <w:r>
        <w:fldChar w:fldCharType="separate"/>
      </w:r>
      <w:r>
        <w:t>2</w:t>
      </w:r>
      <w:r>
        <w:fldChar w:fldCharType="end"/>
      </w:r>
      <w:r>
        <w:fldChar w:fldCharType="end"/>
      </w:r>
    </w:p>
    <w:p w14:paraId="1AA4B8F3">
      <w:pPr>
        <w:pStyle w:val="19"/>
        <w:tabs>
          <w:tab w:val="right" w:leader="dot" w:pos="9354"/>
        </w:tabs>
      </w:pPr>
      <w:r>
        <w:fldChar w:fldCharType="begin"/>
      </w:r>
      <w:r>
        <w:instrText xml:space="preserve"> HYPERLINK \l _Toc29083 </w:instrText>
      </w:r>
      <w:r>
        <w:fldChar w:fldCharType="separate"/>
      </w:r>
      <w:r>
        <w:rPr>
          <w:rFonts w:hint="eastAsia" w:ascii="黑体" w:eastAsia="黑体"/>
          <w:i w:val="0"/>
        </w:rPr>
        <w:t xml:space="preserve">6 </w:t>
      </w:r>
      <w:r>
        <w:rPr>
          <w:rFonts w:hint="eastAsia"/>
        </w:rPr>
        <w:t>施肥</w:t>
      </w:r>
      <w:r>
        <w:tab/>
      </w:r>
      <w:r>
        <w:fldChar w:fldCharType="begin"/>
      </w:r>
      <w:r>
        <w:instrText xml:space="preserve"> PAGEREF _Toc29083 \h </w:instrText>
      </w:r>
      <w:r>
        <w:fldChar w:fldCharType="separate"/>
      </w:r>
      <w:r>
        <w:t>2</w:t>
      </w:r>
      <w:r>
        <w:fldChar w:fldCharType="end"/>
      </w:r>
      <w:r>
        <w:fldChar w:fldCharType="end"/>
      </w:r>
    </w:p>
    <w:p w14:paraId="7DECA953">
      <w:pPr>
        <w:pStyle w:val="24"/>
        <w:tabs>
          <w:tab w:val="right" w:leader="dot" w:pos="9354"/>
          <w:tab w:val="clear" w:pos="9344"/>
        </w:tabs>
      </w:pPr>
      <w:r>
        <w:fldChar w:fldCharType="begin"/>
      </w:r>
      <w:r>
        <w:instrText xml:space="preserve"> HYPERLINK \l _Toc22594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6.1 </w:t>
      </w:r>
      <w:r>
        <w:rPr>
          <w:rFonts w:hint="eastAsia"/>
        </w:rPr>
        <w:t>施肥量</w:t>
      </w:r>
      <w:r>
        <w:tab/>
      </w:r>
      <w:r>
        <w:fldChar w:fldCharType="begin"/>
      </w:r>
      <w:r>
        <w:instrText xml:space="preserve"> PAGEREF _Toc22594 \h </w:instrText>
      </w:r>
      <w:r>
        <w:fldChar w:fldCharType="separate"/>
      </w:r>
      <w:r>
        <w:t>2</w:t>
      </w:r>
      <w:r>
        <w:fldChar w:fldCharType="end"/>
      </w:r>
      <w:r>
        <w:fldChar w:fldCharType="end"/>
      </w:r>
    </w:p>
    <w:p w14:paraId="681D82BD">
      <w:pPr>
        <w:pStyle w:val="24"/>
        <w:tabs>
          <w:tab w:val="right" w:leader="dot" w:pos="9354"/>
          <w:tab w:val="clear" w:pos="9344"/>
        </w:tabs>
      </w:pPr>
      <w:r>
        <w:fldChar w:fldCharType="begin"/>
      </w:r>
      <w:r>
        <w:instrText xml:space="preserve"> HYPERLINK \l _Toc13497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6.2 </w:t>
      </w:r>
      <w:r>
        <w:rPr>
          <w:rFonts w:hint="eastAsia"/>
        </w:rPr>
        <w:t>施肥方法：</w:t>
      </w:r>
      <w:r>
        <w:tab/>
      </w:r>
      <w:r>
        <w:fldChar w:fldCharType="begin"/>
      </w:r>
      <w:r>
        <w:instrText xml:space="preserve"> PAGEREF _Toc13497 \h </w:instrText>
      </w:r>
      <w:r>
        <w:fldChar w:fldCharType="separate"/>
      </w:r>
      <w:r>
        <w:t>2</w:t>
      </w:r>
      <w:r>
        <w:fldChar w:fldCharType="end"/>
      </w:r>
      <w:r>
        <w:fldChar w:fldCharType="end"/>
      </w:r>
    </w:p>
    <w:p w14:paraId="122B0CA5">
      <w:pPr>
        <w:pStyle w:val="19"/>
        <w:tabs>
          <w:tab w:val="right" w:leader="dot" w:pos="9354"/>
        </w:tabs>
      </w:pPr>
      <w:r>
        <w:fldChar w:fldCharType="begin"/>
      </w:r>
      <w:r>
        <w:instrText xml:space="preserve"> HYPERLINK \l _Toc378 </w:instrText>
      </w:r>
      <w:r>
        <w:fldChar w:fldCharType="separate"/>
      </w:r>
      <w:r>
        <w:rPr>
          <w:rFonts w:hint="eastAsia" w:ascii="黑体" w:eastAsia="黑体"/>
          <w:i w:val="0"/>
        </w:rPr>
        <w:t xml:space="preserve">7 </w:t>
      </w:r>
      <w:r>
        <w:rPr>
          <w:rFonts w:hint="eastAsia"/>
        </w:rPr>
        <w:t>病虫草害防治</w:t>
      </w:r>
      <w:r>
        <w:tab/>
      </w:r>
      <w:r>
        <w:fldChar w:fldCharType="begin"/>
      </w:r>
      <w:r>
        <w:instrText xml:space="preserve"> PAGEREF _Toc378 \h </w:instrText>
      </w:r>
      <w:r>
        <w:fldChar w:fldCharType="separate"/>
      </w:r>
      <w:r>
        <w:t>2</w:t>
      </w:r>
      <w:r>
        <w:fldChar w:fldCharType="end"/>
      </w:r>
      <w:r>
        <w:fldChar w:fldCharType="end"/>
      </w:r>
    </w:p>
    <w:p w14:paraId="74BE3C89">
      <w:pPr>
        <w:pStyle w:val="19"/>
        <w:tabs>
          <w:tab w:val="right" w:leader="dot" w:pos="9354"/>
        </w:tabs>
      </w:pPr>
      <w:r>
        <w:fldChar w:fldCharType="begin"/>
      </w:r>
      <w:r>
        <w:instrText xml:space="preserve"> HYPERLINK \l _Toc31352 </w:instrText>
      </w:r>
      <w:r>
        <w:fldChar w:fldCharType="separate"/>
      </w:r>
      <w:r>
        <w:rPr>
          <w:rFonts w:hint="eastAsia" w:ascii="黑体" w:eastAsia="黑体"/>
          <w:i w:val="0"/>
        </w:rPr>
        <w:t xml:space="preserve">8 </w:t>
      </w:r>
      <w:r>
        <w:rPr>
          <w:rFonts w:hint="eastAsia"/>
        </w:rPr>
        <w:t>收获与贮藏</w:t>
      </w:r>
      <w:r>
        <w:tab/>
      </w:r>
      <w:r>
        <w:fldChar w:fldCharType="begin"/>
      </w:r>
      <w:r>
        <w:instrText xml:space="preserve"> PAGEREF _Toc31352 \h </w:instrText>
      </w:r>
      <w:r>
        <w:fldChar w:fldCharType="separate"/>
      </w:r>
      <w:r>
        <w:t>2</w:t>
      </w:r>
      <w:r>
        <w:fldChar w:fldCharType="end"/>
      </w:r>
      <w:r>
        <w:fldChar w:fldCharType="end"/>
      </w:r>
    </w:p>
    <w:p w14:paraId="62704D1F">
      <w:pPr>
        <w:pStyle w:val="24"/>
        <w:tabs>
          <w:tab w:val="right" w:leader="dot" w:pos="9354"/>
          <w:tab w:val="clear" w:pos="9344"/>
        </w:tabs>
      </w:pPr>
      <w:r>
        <w:fldChar w:fldCharType="begin"/>
      </w:r>
      <w:r>
        <w:instrText xml:space="preserve"> HYPERLINK \l _Toc8369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8.1 </w:t>
      </w:r>
      <w:r>
        <w:rPr>
          <w:rFonts w:hint="eastAsia"/>
          <w:lang w:val="en-US" w:eastAsia="zh-CN"/>
        </w:rPr>
        <w:t>采收</w:t>
      </w:r>
      <w:r>
        <w:tab/>
      </w:r>
      <w:r>
        <w:fldChar w:fldCharType="begin"/>
      </w:r>
      <w:r>
        <w:instrText xml:space="preserve"> PAGEREF _Toc8369 \h </w:instrText>
      </w:r>
      <w:r>
        <w:fldChar w:fldCharType="separate"/>
      </w:r>
      <w:r>
        <w:t>2</w:t>
      </w:r>
      <w:r>
        <w:fldChar w:fldCharType="end"/>
      </w:r>
      <w:r>
        <w:fldChar w:fldCharType="end"/>
      </w:r>
    </w:p>
    <w:p w14:paraId="797F6C30">
      <w:pPr>
        <w:pStyle w:val="24"/>
        <w:tabs>
          <w:tab w:val="right" w:leader="dot" w:pos="9354"/>
          <w:tab w:val="clear" w:pos="9344"/>
        </w:tabs>
      </w:pPr>
      <w:r>
        <w:fldChar w:fldCharType="begin"/>
      </w:r>
      <w:r>
        <w:instrText xml:space="preserve"> HYPERLINK \l _Toc11675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8.2 </w:t>
      </w:r>
      <w:r>
        <w:rPr>
          <w:rFonts w:hint="eastAsia"/>
          <w:lang w:val="en-US" w:eastAsia="zh-CN"/>
        </w:rPr>
        <w:t>贮藏</w:t>
      </w:r>
      <w:r>
        <w:tab/>
      </w:r>
      <w:r>
        <w:fldChar w:fldCharType="begin"/>
      </w:r>
      <w:r>
        <w:instrText xml:space="preserve"> PAGEREF _Toc11675 \h </w:instrText>
      </w:r>
      <w:r>
        <w:fldChar w:fldCharType="separate"/>
      </w:r>
      <w:r>
        <w:t>3</w:t>
      </w:r>
      <w:r>
        <w:fldChar w:fldCharType="end"/>
      </w:r>
      <w:r>
        <w:fldChar w:fldCharType="end"/>
      </w:r>
    </w:p>
    <w:p w14:paraId="4B96B2C4">
      <w:pPr>
        <w:pStyle w:val="19"/>
        <w:tabs>
          <w:tab w:val="right" w:leader="dot" w:pos="9354"/>
        </w:tabs>
      </w:pPr>
      <w:r>
        <w:fldChar w:fldCharType="begin"/>
      </w:r>
      <w:r>
        <w:instrText xml:space="preserve"> HYPERLINK \l _Toc11914 </w:instrText>
      </w:r>
      <w:r>
        <w:fldChar w:fldCharType="separate"/>
      </w:r>
      <w:r>
        <w:rPr>
          <w:rFonts w:hint="eastAsia" w:ascii="黑体" w:eastAsia="黑体"/>
          <w:i w:val="0"/>
        </w:rPr>
        <w:t xml:space="preserve">9 </w:t>
      </w:r>
      <w:r>
        <w:rPr>
          <w:rFonts w:hint="eastAsia"/>
        </w:rPr>
        <w:t>废弃物处理</w:t>
      </w:r>
      <w:r>
        <w:tab/>
      </w:r>
      <w:r>
        <w:fldChar w:fldCharType="begin"/>
      </w:r>
      <w:r>
        <w:instrText xml:space="preserve"> PAGEREF _Toc11914 \h </w:instrText>
      </w:r>
      <w:r>
        <w:fldChar w:fldCharType="separate"/>
      </w:r>
      <w:r>
        <w:t>3</w:t>
      </w:r>
      <w:r>
        <w:fldChar w:fldCharType="end"/>
      </w:r>
      <w:r>
        <w:fldChar w:fldCharType="end"/>
      </w:r>
    </w:p>
    <w:p w14:paraId="357D8673">
      <w:pPr>
        <w:pStyle w:val="19"/>
        <w:tabs>
          <w:tab w:val="right" w:leader="dot" w:pos="9354"/>
        </w:tabs>
      </w:pPr>
      <w:r>
        <w:fldChar w:fldCharType="begin"/>
      </w:r>
      <w:r>
        <w:instrText xml:space="preserve"> HYPERLINK \l _Toc361 </w:instrText>
      </w:r>
      <w:r>
        <w:fldChar w:fldCharType="separate"/>
      </w:r>
      <w:r>
        <w:rPr>
          <w:rFonts w:hint="eastAsia" w:ascii="黑体" w:eastAsia="黑体"/>
          <w:i w:val="0"/>
        </w:rPr>
        <w:t xml:space="preserve">10 </w:t>
      </w:r>
      <w:r>
        <w:rPr>
          <w:rFonts w:hint="eastAsia"/>
        </w:rPr>
        <w:t>档案管理</w:t>
      </w:r>
      <w:r>
        <w:tab/>
      </w:r>
      <w:r>
        <w:fldChar w:fldCharType="begin"/>
      </w:r>
      <w:r>
        <w:instrText xml:space="preserve"> PAGEREF _Toc361 \h </w:instrText>
      </w:r>
      <w:r>
        <w:fldChar w:fldCharType="separate"/>
      </w:r>
      <w:r>
        <w:t>3</w:t>
      </w:r>
      <w:r>
        <w:fldChar w:fldCharType="end"/>
      </w:r>
      <w:r>
        <w:fldChar w:fldCharType="end"/>
      </w:r>
    </w:p>
    <w:p w14:paraId="7382B974">
      <w:pPr>
        <w:pStyle w:val="91"/>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14:paraId="17BF1386">
      <w:pPr>
        <w:pStyle w:val="89"/>
        <w:numPr>
          <w:numId w:val="0"/>
        </w:numPr>
        <w:spacing w:after="468"/>
        <w:ind w:leftChars="0"/>
        <w:jc w:val="center"/>
      </w:pPr>
      <w:bookmarkStart w:id="23" w:name="_Toc18247"/>
      <w:bookmarkStart w:id="24" w:name="BookMark2"/>
      <w:bookmarkStart w:id="76" w:name="_GoBack"/>
      <w:bookmarkEnd w:id="76"/>
      <w:r>
        <w:rPr>
          <w:rFonts w:hint="eastAsia"/>
          <w:spacing w:val="320"/>
        </w:rPr>
        <w:t>前</w:t>
      </w:r>
      <w:r>
        <w:rPr>
          <w:rFonts w:hint="eastAsia"/>
        </w:rPr>
        <w:t>言</w:t>
      </w:r>
      <w:bookmarkEnd w:id="22"/>
      <w:bookmarkEnd w:id="23"/>
    </w:p>
    <w:p w14:paraId="007062DF">
      <w:pPr>
        <w:pStyle w:val="56"/>
        <w:ind w:firstLine="420"/>
      </w:pPr>
      <w:r>
        <w:rPr>
          <w:rFonts w:hint="eastAsia"/>
        </w:rPr>
        <w:t>本文件按照GB/T 1.1—2020《标准化工作导则  第1部分：标准化文件的结构和起草规则》的规定起草。</w:t>
      </w:r>
    </w:p>
    <w:p w14:paraId="25DF2A94">
      <w:pPr>
        <w:pStyle w:val="56"/>
        <w:ind w:firstLine="420"/>
      </w:pPr>
      <w:r>
        <w:rPr>
          <w:rFonts w:hint="eastAsia"/>
        </w:rPr>
        <w:t>请注意本文件的某些内容可能涉及专利。本文件的发布机构不承担识别专利的责任。</w:t>
      </w:r>
    </w:p>
    <w:p w14:paraId="04949E9A">
      <w:pPr>
        <w:pStyle w:val="56"/>
        <w:ind w:firstLine="420"/>
      </w:pPr>
      <w:r>
        <w:rPr>
          <w:rFonts w:hint="eastAsia"/>
        </w:rPr>
        <w:t>本文件由湖南省农业农村厅提出。</w:t>
      </w:r>
    </w:p>
    <w:p w14:paraId="2FD9913D">
      <w:pPr>
        <w:pStyle w:val="56"/>
        <w:ind w:firstLine="420"/>
      </w:pPr>
      <w:r>
        <w:rPr>
          <w:rFonts w:hint="eastAsia"/>
        </w:rPr>
        <w:t>本文件由湖南省农业标准化技术委员会归口。</w:t>
      </w:r>
    </w:p>
    <w:p w14:paraId="7D80E35A">
      <w:pPr>
        <w:pStyle w:val="56"/>
        <w:ind w:firstLine="420"/>
      </w:pPr>
      <w:r>
        <w:rPr>
          <w:rFonts w:hint="eastAsia"/>
        </w:rPr>
        <w:t>本文件起草单位：湖南生物机电职业技术学院</w:t>
      </w:r>
      <w:r>
        <w:rPr>
          <w:rFonts w:hint="eastAsia"/>
          <w:lang w:val="en-US" w:eastAsia="zh-CN"/>
        </w:rPr>
        <w:t>、</w:t>
      </w:r>
      <w:r>
        <w:rPr>
          <w:rFonts w:hint="eastAsia"/>
        </w:rPr>
        <w:t>湖南农业大学</w:t>
      </w:r>
      <w:r>
        <w:rPr>
          <w:rFonts w:hint="eastAsia"/>
          <w:lang w:val="en-US" w:eastAsia="zh-CN"/>
        </w:rPr>
        <w:t>、</w:t>
      </w:r>
      <w:r>
        <w:rPr>
          <w:rFonts w:hint="eastAsia"/>
        </w:rPr>
        <w:t>湖南省耕地与农业环境生态研究所</w:t>
      </w:r>
      <w:r>
        <w:rPr>
          <w:rFonts w:hint="eastAsia"/>
          <w:lang w:val="en-US" w:eastAsia="zh-CN"/>
        </w:rPr>
        <w:t>、</w:t>
      </w:r>
      <w:r>
        <w:rPr>
          <w:rFonts w:hint="eastAsia"/>
        </w:rPr>
        <w:t>益阳市农业农村局</w:t>
      </w:r>
      <w:r>
        <w:rPr>
          <w:rFonts w:hint="eastAsia"/>
          <w:lang w:val="en-US" w:eastAsia="zh-CN"/>
        </w:rPr>
        <w:t>、</w:t>
      </w:r>
      <w:r>
        <w:rPr>
          <w:rFonts w:hint="eastAsia"/>
        </w:rPr>
        <w:t>怀化市农业综合服务中心</w:t>
      </w:r>
      <w:r>
        <w:rPr>
          <w:rFonts w:hint="eastAsia"/>
          <w:lang w:val="en-US" w:eastAsia="zh-CN"/>
        </w:rPr>
        <w:t>、</w:t>
      </w:r>
      <w:r>
        <w:rPr>
          <w:rFonts w:hint="eastAsia"/>
        </w:rPr>
        <w:t>衡东县农业技术推广中心</w:t>
      </w:r>
      <w:r>
        <w:rPr>
          <w:rFonts w:hint="eastAsia"/>
          <w:lang w:val="en-US" w:eastAsia="zh-CN"/>
        </w:rPr>
        <w:t>、</w:t>
      </w:r>
      <w:r>
        <w:rPr>
          <w:rFonts w:hint="eastAsia"/>
        </w:rPr>
        <w:t>常德市农产品质量安全检验检测中心</w:t>
      </w:r>
      <w:r>
        <w:rPr>
          <w:rFonts w:hint="eastAsia"/>
          <w:lang w:val="en-US" w:eastAsia="zh-CN"/>
        </w:rPr>
        <w:t>、</w:t>
      </w:r>
      <w:r>
        <w:rPr>
          <w:rFonts w:hint="eastAsia"/>
        </w:rPr>
        <w:t>衡阳市农业技术服务中心</w:t>
      </w:r>
      <w:r>
        <w:rPr>
          <w:rFonts w:hint="eastAsia"/>
          <w:lang w:val="en-US" w:eastAsia="zh-CN"/>
        </w:rPr>
        <w:t>、</w:t>
      </w:r>
      <w:r>
        <w:rPr>
          <w:rFonts w:hint="eastAsia"/>
        </w:rPr>
        <w:t>湖南省蓝鹰科技有限公司</w:t>
      </w:r>
      <w:r>
        <w:rPr>
          <w:rFonts w:hint="eastAsia"/>
          <w:lang w:val="en-US" w:eastAsia="zh-CN"/>
        </w:rPr>
        <w:t>、</w:t>
      </w:r>
      <w:r>
        <w:rPr>
          <w:rFonts w:hint="eastAsia"/>
        </w:rPr>
        <w:t>长沙智康农业科技有限公司。</w:t>
      </w:r>
    </w:p>
    <w:p w14:paraId="1FB99975">
      <w:pPr>
        <w:pStyle w:val="56"/>
        <w:ind w:firstLine="420"/>
        <w:sectPr>
          <w:pgSz w:w="11906" w:h="16838"/>
          <w:pgMar w:top="1928" w:right="1134" w:bottom="1134" w:left="1134" w:header="1418" w:footer="1134" w:gutter="284"/>
          <w:pgNumType w:fmt="upperRoman"/>
          <w:cols w:space="425" w:num="1"/>
          <w:formProt w:val="0"/>
          <w:docGrid w:type="lines" w:linePitch="312" w:charSpace="0"/>
        </w:sectPr>
      </w:pPr>
      <w:r>
        <w:rPr>
          <w:rFonts w:hint="eastAsia"/>
        </w:rPr>
        <w:t>本文件主要起草人：资涛</w:t>
      </w:r>
      <w:r>
        <w:rPr>
          <w:rFonts w:hint="eastAsia"/>
          <w:lang w:val="en-US" w:eastAsia="zh-CN"/>
        </w:rPr>
        <w:t>、</w:t>
      </w:r>
      <w:r>
        <w:rPr>
          <w:rFonts w:hint="eastAsia"/>
        </w:rPr>
        <w:t>曾宪军</w:t>
      </w:r>
      <w:r>
        <w:rPr>
          <w:rFonts w:hint="eastAsia"/>
          <w:lang w:val="en-US" w:eastAsia="zh-CN"/>
        </w:rPr>
        <w:t>、</w:t>
      </w:r>
      <w:r>
        <w:rPr>
          <w:rFonts w:hint="eastAsia"/>
        </w:rPr>
        <w:t>何君</w:t>
      </w:r>
      <w:r>
        <w:rPr>
          <w:rFonts w:hint="eastAsia"/>
          <w:lang w:val="en-US" w:eastAsia="zh-CN"/>
        </w:rPr>
        <w:t>、</w:t>
      </w:r>
      <w:r>
        <w:rPr>
          <w:rFonts w:hint="eastAsia"/>
        </w:rPr>
        <w:t>刘晓萌</w:t>
      </w:r>
      <w:r>
        <w:rPr>
          <w:rFonts w:hint="eastAsia"/>
          <w:lang w:val="en-US" w:eastAsia="zh-CN"/>
        </w:rPr>
        <w:t>、</w:t>
      </w:r>
      <w:r>
        <w:rPr>
          <w:rFonts w:hint="eastAsia"/>
        </w:rPr>
        <w:t>杨威</w:t>
      </w:r>
      <w:r>
        <w:rPr>
          <w:rFonts w:hint="eastAsia"/>
          <w:lang w:val="en-US" w:eastAsia="zh-CN"/>
        </w:rPr>
        <w:t>、</w:t>
      </w:r>
      <w:r>
        <w:rPr>
          <w:rFonts w:hint="eastAsia"/>
        </w:rPr>
        <w:t>田昌</w:t>
      </w:r>
      <w:r>
        <w:rPr>
          <w:rFonts w:hint="eastAsia"/>
          <w:lang w:val="en-US" w:eastAsia="zh-CN"/>
        </w:rPr>
        <w:t>、</w:t>
      </w:r>
      <w:r>
        <w:rPr>
          <w:rFonts w:hint="eastAsia"/>
        </w:rPr>
        <w:t>周旋</w:t>
      </w:r>
      <w:r>
        <w:rPr>
          <w:rFonts w:hint="eastAsia"/>
          <w:lang w:val="en-US" w:eastAsia="zh-CN"/>
        </w:rPr>
        <w:t>、</w:t>
      </w:r>
      <w:r>
        <w:rPr>
          <w:rFonts w:hint="eastAsia"/>
        </w:rPr>
        <w:t>刘桂芳</w:t>
      </w:r>
      <w:r>
        <w:rPr>
          <w:rFonts w:hint="eastAsia"/>
          <w:lang w:val="en-US" w:eastAsia="zh-CN"/>
        </w:rPr>
        <w:t>、</w:t>
      </w:r>
      <w:r>
        <w:rPr>
          <w:rFonts w:hint="eastAsia"/>
        </w:rPr>
        <w:t>杨原</w:t>
      </w:r>
      <w:r>
        <w:rPr>
          <w:rFonts w:hint="eastAsia"/>
          <w:lang w:val="en-US" w:eastAsia="zh-CN"/>
        </w:rPr>
        <w:t>、</w:t>
      </w:r>
      <w:r>
        <w:rPr>
          <w:rFonts w:hint="eastAsia"/>
        </w:rPr>
        <w:t>邓峥嵘</w:t>
      </w:r>
      <w:r>
        <w:rPr>
          <w:rFonts w:hint="eastAsia"/>
          <w:lang w:val="en-US" w:eastAsia="zh-CN"/>
        </w:rPr>
        <w:t>、</w:t>
      </w:r>
      <w:r>
        <w:rPr>
          <w:rFonts w:hint="eastAsia"/>
        </w:rPr>
        <w:t>丁胜芳</w:t>
      </w:r>
      <w:r>
        <w:rPr>
          <w:rFonts w:hint="eastAsia"/>
          <w:lang w:val="en-US" w:eastAsia="zh-CN"/>
        </w:rPr>
        <w:t>、</w:t>
      </w:r>
      <w:r>
        <w:rPr>
          <w:rFonts w:hint="eastAsia"/>
        </w:rPr>
        <w:t>帅云</w:t>
      </w:r>
      <w:r>
        <w:rPr>
          <w:rFonts w:hint="eastAsia"/>
          <w:lang w:val="en-US" w:eastAsia="zh-CN"/>
        </w:rPr>
        <w:t>、</w:t>
      </w:r>
      <w:r>
        <w:rPr>
          <w:rFonts w:hint="eastAsia"/>
        </w:rPr>
        <w:t>薛毅</w:t>
      </w:r>
      <w:r>
        <w:rPr>
          <w:rFonts w:hint="eastAsia"/>
          <w:lang w:val="en-US" w:eastAsia="zh-CN"/>
        </w:rPr>
        <w:t>、</w:t>
      </w:r>
      <w:r>
        <w:rPr>
          <w:rFonts w:hint="eastAsia"/>
        </w:rPr>
        <w:t>李丽华</w:t>
      </w:r>
      <w:r>
        <w:rPr>
          <w:rFonts w:hint="eastAsia"/>
          <w:lang w:val="en-US" w:eastAsia="zh-CN"/>
        </w:rPr>
        <w:t>、</w:t>
      </w:r>
      <w:r>
        <w:rPr>
          <w:rFonts w:hint="eastAsia"/>
        </w:rPr>
        <w:t>高双红</w:t>
      </w:r>
      <w:r>
        <w:rPr>
          <w:rFonts w:hint="eastAsia"/>
          <w:lang w:val="en-US" w:eastAsia="zh-CN"/>
        </w:rPr>
        <w:t>、</w:t>
      </w:r>
      <w:r>
        <w:rPr>
          <w:rFonts w:hint="eastAsia"/>
        </w:rPr>
        <w:t>张宗彦。</w:t>
      </w:r>
    </w:p>
    <w:bookmarkEnd w:id="24"/>
    <w:p w14:paraId="5C174267">
      <w:pPr>
        <w:spacing w:line="20" w:lineRule="exact"/>
        <w:jc w:val="center"/>
        <w:rPr>
          <w:rFonts w:ascii="黑体" w:hAnsi="黑体" w:eastAsia="黑体"/>
          <w:sz w:val="32"/>
          <w:szCs w:val="32"/>
        </w:rPr>
      </w:pPr>
      <w:bookmarkStart w:id="25" w:name="BookMark4"/>
    </w:p>
    <w:p w14:paraId="2BBCF503">
      <w:pPr>
        <w:spacing w:line="20" w:lineRule="exact"/>
        <w:jc w:val="center"/>
        <w:rPr>
          <w:rFonts w:ascii="黑体" w:hAnsi="黑体" w:eastAsia="黑体"/>
          <w:sz w:val="32"/>
          <w:szCs w:val="32"/>
        </w:rPr>
      </w:pPr>
    </w:p>
    <w:sdt>
      <w:sdtPr>
        <w:tag w:val="NEW_STAND_NAME"/>
        <w:id w:val="595910757"/>
        <w:lock w:val="sdtLocked"/>
        <w:placeholder>
          <w:docPart w:val="1CA40ABC958146E7A0F15C4DE44A9385"/>
        </w:placeholder>
      </w:sdtPr>
      <w:sdtContent>
        <w:p w14:paraId="33ADB529">
          <w:pPr>
            <w:pStyle w:val="177"/>
            <w:spacing w:before="312" w:beforeLines="100" w:after="686" w:afterLines="220"/>
          </w:pPr>
          <w:bookmarkStart w:id="26" w:name="NEW_STAND_NAME"/>
          <w:r>
            <w:rPr>
              <w:rFonts w:hint="eastAsia"/>
              <w:lang w:val="en-US" w:eastAsia="zh-CN"/>
            </w:rPr>
            <w:t>早熟冬油菜</w:t>
          </w:r>
          <w:r>
            <w:rPr>
              <w:rFonts w:hint="eastAsia"/>
            </w:rPr>
            <w:t>轻简高效</w:t>
          </w:r>
          <w:r>
            <w:rPr>
              <w:rFonts w:hint="eastAsia"/>
              <w:lang w:val="en-US" w:eastAsia="zh-CN"/>
            </w:rPr>
            <w:t>栽培</w:t>
          </w:r>
          <w:r>
            <w:rPr>
              <w:rFonts w:hint="eastAsia"/>
            </w:rPr>
            <w:t>技术规程</w:t>
          </w:r>
        </w:p>
      </w:sdtContent>
    </w:sdt>
    <w:bookmarkEnd w:id="26"/>
    <w:p w14:paraId="28AECE2E">
      <w:pPr>
        <w:pStyle w:val="104"/>
        <w:spacing w:before="312" w:after="312"/>
      </w:pPr>
      <w:bookmarkStart w:id="27" w:name="_Toc24884211"/>
      <w:bookmarkStart w:id="28" w:name="_Toc26986771"/>
      <w:bookmarkStart w:id="29" w:name="_Toc26718930"/>
      <w:bookmarkStart w:id="30" w:name="_Toc30925"/>
      <w:bookmarkStart w:id="31" w:name="_Toc24884218"/>
      <w:bookmarkStart w:id="32" w:name="_Toc17233325"/>
      <w:bookmarkStart w:id="33" w:name="_Toc26648465"/>
      <w:bookmarkStart w:id="34" w:name="_Toc181091387"/>
      <w:bookmarkStart w:id="35" w:name="_Toc26986530"/>
      <w:bookmarkStart w:id="36" w:name="_Toc17233333"/>
      <w:bookmarkStart w:id="37" w:name="_Toc97191423"/>
      <w:r>
        <w:rPr>
          <w:rFonts w:hint="eastAsia"/>
        </w:rPr>
        <w:t>范围</w:t>
      </w:r>
      <w:bookmarkEnd w:id="27"/>
      <w:bookmarkEnd w:id="28"/>
      <w:bookmarkEnd w:id="29"/>
      <w:bookmarkEnd w:id="30"/>
      <w:bookmarkEnd w:id="31"/>
      <w:bookmarkEnd w:id="32"/>
      <w:bookmarkEnd w:id="33"/>
      <w:bookmarkEnd w:id="34"/>
      <w:bookmarkEnd w:id="35"/>
      <w:bookmarkEnd w:id="36"/>
      <w:bookmarkEnd w:id="37"/>
    </w:p>
    <w:p w14:paraId="129D2FB1">
      <w:pPr>
        <w:pStyle w:val="56"/>
        <w:ind w:firstLine="420"/>
      </w:pPr>
      <w:bookmarkStart w:id="38" w:name="_Toc17233326"/>
      <w:bookmarkStart w:id="39" w:name="_Toc24884212"/>
      <w:bookmarkStart w:id="40" w:name="_Toc26648466"/>
      <w:bookmarkStart w:id="41" w:name="_Toc17233334"/>
      <w:bookmarkStart w:id="42" w:name="_Toc24884219"/>
      <w:r>
        <w:rPr>
          <w:rFonts w:hint="eastAsia"/>
        </w:rPr>
        <w:t>本文件规定了</w:t>
      </w:r>
      <w:r>
        <w:rPr>
          <w:rFonts w:hint="eastAsia"/>
          <w:lang w:val="en-US" w:eastAsia="zh-CN"/>
        </w:rPr>
        <w:t>早熟冬油菜轻简高效栽培的</w:t>
      </w:r>
      <w:r>
        <w:rPr>
          <w:rFonts w:hint="eastAsia"/>
        </w:rPr>
        <w:t>栽培环境条件</w:t>
      </w:r>
      <w:r>
        <w:rPr>
          <w:rFonts w:hint="eastAsia"/>
          <w:lang w:eastAsia="zh-CN"/>
        </w:rPr>
        <w:t>、</w:t>
      </w:r>
      <w:r>
        <w:rPr>
          <w:rFonts w:hint="eastAsia"/>
          <w:lang w:val="en-US" w:eastAsia="zh-CN"/>
        </w:rPr>
        <w:t>播种、施肥、采收、贮藏、</w:t>
      </w:r>
      <w:r>
        <w:rPr>
          <w:rFonts w:hint="eastAsia"/>
        </w:rPr>
        <w:t>废弃物处理和档案管理。</w:t>
      </w:r>
    </w:p>
    <w:p w14:paraId="6AC2A5AD">
      <w:pPr>
        <w:pStyle w:val="56"/>
        <w:ind w:firstLine="420"/>
      </w:pPr>
      <w:r>
        <w:rPr>
          <w:rFonts w:hint="eastAsia"/>
        </w:rPr>
        <w:t>本文件适用于</w:t>
      </w:r>
      <w:r>
        <w:rPr>
          <w:rFonts w:hint="eastAsia"/>
          <w:lang w:val="en-US" w:eastAsia="zh-CN"/>
        </w:rPr>
        <w:t>早熟冬油菜的轻简高效化栽培</w:t>
      </w:r>
      <w:r>
        <w:rPr>
          <w:rFonts w:hint="eastAsia"/>
        </w:rPr>
        <w:t>。</w:t>
      </w:r>
    </w:p>
    <w:p w14:paraId="5D2E02EB">
      <w:pPr>
        <w:pStyle w:val="104"/>
        <w:spacing w:before="312" w:after="312"/>
      </w:pPr>
      <w:bookmarkStart w:id="43" w:name="_Toc26986772"/>
      <w:bookmarkStart w:id="44" w:name="_Toc181091388"/>
      <w:bookmarkStart w:id="45" w:name="_Toc3863"/>
      <w:bookmarkStart w:id="46" w:name="_Toc97191424"/>
      <w:bookmarkStart w:id="47" w:name="_Toc26718931"/>
      <w:bookmarkStart w:id="48" w:name="_Toc26986531"/>
      <w:r>
        <w:rPr>
          <w:rFonts w:hint="eastAsia"/>
        </w:rPr>
        <w:t>规范性引用文件</w:t>
      </w:r>
      <w:bookmarkEnd w:id="38"/>
      <w:bookmarkEnd w:id="39"/>
      <w:bookmarkEnd w:id="40"/>
      <w:bookmarkEnd w:id="41"/>
      <w:bookmarkEnd w:id="42"/>
      <w:bookmarkEnd w:id="43"/>
      <w:bookmarkEnd w:id="44"/>
      <w:bookmarkEnd w:id="45"/>
      <w:bookmarkEnd w:id="46"/>
      <w:bookmarkEnd w:id="47"/>
      <w:bookmarkEnd w:id="48"/>
    </w:p>
    <w:sdt>
      <w:sdtPr>
        <w:rPr>
          <w:rFonts w:hint="eastAsia"/>
        </w:rPr>
        <w:id w:val="715848253"/>
        <w:placeholder>
          <w:docPart w:val="4385F6519DD84FA085677688C7E9342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C9A0B1B">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E0656E2">
      <w:pPr>
        <w:pStyle w:val="56"/>
        <w:ind w:firstLine="420"/>
        <w:rPr>
          <w:color w:val="auto"/>
        </w:rPr>
      </w:pPr>
      <w:r>
        <w:rPr>
          <w:rFonts w:hint="eastAsia"/>
          <w:color w:val="auto"/>
        </w:rPr>
        <w:t>GB 4407.2 经济作物种子 第2部分：油料类</w:t>
      </w:r>
    </w:p>
    <w:p w14:paraId="27A6A781">
      <w:pPr>
        <w:pStyle w:val="56"/>
        <w:ind w:firstLine="420"/>
        <w:rPr>
          <w:color w:val="auto"/>
        </w:rPr>
      </w:pPr>
      <w:r>
        <w:rPr>
          <w:rFonts w:hint="eastAsia"/>
          <w:color w:val="auto"/>
        </w:rPr>
        <w:t>GB/T 8321.</w:t>
      </w:r>
      <w:r>
        <w:rPr>
          <w:rFonts w:hint="eastAsia"/>
          <w:color w:val="auto"/>
          <w:lang w:val="en-US" w:eastAsia="zh-CN"/>
        </w:rPr>
        <w:t>10</w:t>
      </w:r>
      <w:r>
        <w:rPr>
          <w:rFonts w:hint="eastAsia"/>
          <w:color w:val="auto"/>
        </w:rPr>
        <w:t xml:space="preserve"> 农药合理使用准则（</w:t>
      </w:r>
      <w:r>
        <w:rPr>
          <w:rFonts w:hint="eastAsia"/>
          <w:color w:val="auto"/>
          <w:lang w:val="en-US" w:eastAsia="zh-CN"/>
        </w:rPr>
        <w:t>十</w:t>
      </w:r>
      <w:r>
        <w:rPr>
          <w:rFonts w:hint="eastAsia"/>
          <w:color w:val="auto"/>
        </w:rPr>
        <w:t>）</w:t>
      </w:r>
    </w:p>
    <w:p w14:paraId="572BCEA7">
      <w:pPr>
        <w:pStyle w:val="56"/>
        <w:ind w:firstLine="420"/>
        <w:rPr>
          <w:rFonts w:hint="eastAsia" w:eastAsia="宋体"/>
          <w:color w:val="auto"/>
          <w:lang w:val="en-US" w:eastAsia="zh-CN"/>
        </w:rPr>
      </w:pPr>
      <w:r>
        <w:rPr>
          <w:rFonts w:hint="eastAsia"/>
          <w:color w:val="auto"/>
        </w:rPr>
        <w:t>NY</w:t>
      </w:r>
      <w:r>
        <w:rPr>
          <w:rFonts w:hint="eastAsia"/>
          <w:color w:val="auto"/>
          <w:lang w:val="en-US" w:eastAsia="zh-CN"/>
        </w:rPr>
        <w:t>/T</w:t>
      </w:r>
      <w:r>
        <w:rPr>
          <w:rFonts w:hint="eastAsia"/>
          <w:color w:val="auto"/>
        </w:rPr>
        <w:t xml:space="preserve"> 414</w:t>
      </w:r>
      <w:r>
        <w:rPr>
          <w:rFonts w:hint="eastAsia"/>
          <w:color w:val="auto"/>
          <w:lang w:val="en-US" w:eastAsia="zh-CN"/>
        </w:rPr>
        <w:t xml:space="preserve"> 低芥酸低硫苷油菜种子</w:t>
      </w:r>
    </w:p>
    <w:p w14:paraId="4919976C">
      <w:pPr>
        <w:pStyle w:val="56"/>
        <w:ind w:firstLine="420"/>
        <w:rPr>
          <w:color w:val="auto"/>
        </w:rPr>
      </w:pPr>
      <w:r>
        <w:rPr>
          <w:rFonts w:hint="eastAsia"/>
          <w:color w:val="auto"/>
        </w:rPr>
        <w:t>NY/T 794 油菜菌核病防治技术规程</w:t>
      </w:r>
    </w:p>
    <w:p w14:paraId="4CBA9FEE">
      <w:pPr>
        <w:pStyle w:val="56"/>
        <w:ind w:firstLine="420"/>
        <w:rPr>
          <w:color w:val="auto"/>
        </w:rPr>
      </w:pPr>
      <w:r>
        <w:rPr>
          <w:rFonts w:hint="eastAsia"/>
          <w:color w:val="auto"/>
        </w:rPr>
        <w:t>NY/T 846 油菜产地环境技术条件</w:t>
      </w:r>
    </w:p>
    <w:p w14:paraId="26E1442B">
      <w:pPr>
        <w:pStyle w:val="56"/>
        <w:ind w:firstLine="420"/>
        <w:rPr>
          <w:rFonts w:hint="eastAsia"/>
          <w:color w:val="auto"/>
        </w:rPr>
      </w:pPr>
      <w:r>
        <w:rPr>
          <w:rFonts w:hint="eastAsia"/>
          <w:color w:val="auto"/>
        </w:rPr>
        <w:t>NY/T 1087 油菜籽干燥与储藏技术规程</w:t>
      </w:r>
    </w:p>
    <w:p w14:paraId="120E44F3">
      <w:pPr>
        <w:pStyle w:val="56"/>
        <w:ind w:firstLine="420"/>
        <w:rPr>
          <w:rFonts w:hint="eastAsia"/>
          <w:lang w:val="en-US" w:eastAsia="zh-CN"/>
        </w:rPr>
      </w:pPr>
      <w:r>
        <w:rPr>
          <w:rFonts w:hint="eastAsia"/>
          <w:lang w:val="en-US" w:eastAsia="zh-CN"/>
        </w:rPr>
        <w:t>NY/T 2199 油菜联合收割机 作业质量</w:t>
      </w:r>
    </w:p>
    <w:p w14:paraId="2E7F5BD8">
      <w:pPr>
        <w:pStyle w:val="56"/>
        <w:ind w:firstLine="420"/>
        <w:rPr>
          <w:color w:val="auto"/>
        </w:rPr>
      </w:pPr>
      <w:r>
        <w:rPr>
          <w:rFonts w:hint="eastAsia"/>
          <w:color w:val="auto"/>
        </w:rPr>
        <w:t>NY/T 2208 油菜全程机械化生产技术规范</w:t>
      </w:r>
    </w:p>
    <w:p w14:paraId="200F307C">
      <w:pPr>
        <w:pStyle w:val="56"/>
        <w:ind w:firstLine="420"/>
        <w:rPr>
          <w:color w:val="auto"/>
        </w:rPr>
      </w:pPr>
      <w:r>
        <w:rPr>
          <w:rFonts w:hint="eastAsia"/>
          <w:color w:val="auto"/>
        </w:rPr>
        <w:t>NY/T 4175 稻田油菜免耕飞播生产技术规程</w:t>
      </w:r>
    </w:p>
    <w:p w14:paraId="20316798">
      <w:pPr>
        <w:pStyle w:val="56"/>
        <w:ind w:firstLine="420"/>
        <w:rPr>
          <w:rFonts w:hint="default"/>
          <w:lang w:val="en-US" w:eastAsia="zh-CN"/>
        </w:rPr>
      </w:pPr>
      <w:r>
        <w:rPr>
          <w:rFonts w:hint="eastAsia"/>
          <w:lang w:val="en-US" w:eastAsia="zh-CN"/>
        </w:rPr>
        <w:t>HNNY 430 油菜主要病虫害绿色防控技术规程</w:t>
      </w:r>
    </w:p>
    <w:p w14:paraId="673794C6">
      <w:pPr>
        <w:pStyle w:val="104"/>
        <w:spacing w:before="312" w:after="312"/>
      </w:pPr>
      <w:bookmarkStart w:id="49" w:name="_Toc181091389"/>
      <w:bookmarkStart w:id="50" w:name="_Toc7253"/>
      <w:bookmarkStart w:id="51" w:name="_Toc97191425"/>
      <w:r>
        <w:rPr>
          <w:rFonts w:hint="eastAsia"/>
          <w:szCs w:val="21"/>
        </w:rPr>
        <w:t>术语和定义</w:t>
      </w:r>
      <w:bookmarkEnd w:id="49"/>
      <w:bookmarkEnd w:id="50"/>
      <w:bookmarkEnd w:id="51"/>
    </w:p>
    <w:sdt>
      <w:sdtPr>
        <w:id w:val="-1909835108"/>
        <w:placeholder>
          <w:docPart w:val="B66364583B944C89AC6A13E3FCED6A5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1CD608E">
          <w:pPr>
            <w:pStyle w:val="56"/>
            <w:ind w:firstLine="420"/>
          </w:pPr>
          <w:bookmarkStart w:id="52" w:name="_Toc26986532"/>
          <w:bookmarkEnd w:id="52"/>
          <w:r>
            <w:t>下列术语和定义适用于本文件。</w:t>
          </w:r>
        </w:p>
      </w:sdtContent>
    </w:sdt>
    <w:p w14:paraId="2D6BED73">
      <w:pPr>
        <w:pStyle w:val="223"/>
        <w:ind w:left="420" w:hanging="420" w:hangingChars="200"/>
        <w:rPr>
          <w:rFonts w:ascii="黑体" w:hAnsi="黑体" w:eastAsia="黑体"/>
        </w:rPr>
      </w:pPr>
    </w:p>
    <w:p w14:paraId="5E423B9E">
      <w:pPr>
        <w:pStyle w:val="223"/>
        <w:keepNext w:val="0"/>
        <w:keepLines w:val="0"/>
        <w:pageBreakBefore w:val="0"/>
        <w:widowControl/>
        <w:numPr>
          <w:ilvl w:val="2"/>
          <w:numId w:val="0"/>
        </w:numPr>
        <w:kinsoku/>
        <w:wordWrap/>
        <w:overflowPunct/>
        <w:topLinePunct w:val="0"/>
        <w:autoSpaceDE/>
        <w:autoSpaceDN/>
        <w:bidi w:val="0"/>
        <w:adjustRightInd/>
        <w:snapToGrid/>
        <w:ind w:leftChars="0" w:firstLine="420" w:firstLineChars="200"/>
        <w:textAlignment w:val="auto"/>
        <w:rPr>
          <w:rFonts w:ascii="黑体" w:hAnsi="黑体" w:eastAsia="黑体"/>
        </w:rPr>
      </w:pPr>
      <w:r>
        <w:rPr>
          <w:rFonts w:hint="eastAsia" w:ascii="黑体" w:hAnsi="黑体" w:eastAsia="黑体"/>
        </w:rPr>
        <w:t xml:space="preserve">早熟冬油菜 </w:t>
      </w:r>
      <w:r>
        <w:rPr>
          <w:rFonts w:hint="eastAsia" w:ascii="黑体" w:hAnsi="黑体" w:eastAsia="黑体"/>
          <w:lang w:val="en-US" w:eastAsia="zh-CN"/>
        </w:rPr>
        <w:t>e</w:t>
      </w:r>
      <w:r>
        <w:rPr>
          <w:rFonts w:hint="eastAsia" w:ascii="黑体" w:hAnsi="黑体" w:eastAsia="黑体"/>
        </w:rPr>
        <w:t>arly-</w:t>
      </w:r>
      <w:r>
        <w:rPr>
          <w:rFonts w:hint="eastAsia" w:ascii="黑体" w:hAnsi="黑体" w:eastAsia="黑体"/>
          <w:lang w:val="en-US" w:eastAsia="zh-CN"/>
        </w:rPr>
        <w:t>m</w:t>
      </w:r>
      <w:r>
        <w:rPr>
          <w:rFonts w:hint="eastAsia" w:ascii="黑体" w:hAnsi="黑体" w:eastAsia="黑体"/>
        </w:rPr>
        <w:t xml:space="preserve">aturing </w:t>
      </w:r>
      <w:r>
        <w:rPr>
          <w:rFonts w:hint="eastAsia" w:ascii="黑体" w:hAnsi="黑体" w:eastAsia="黑体"/>
          <w:lang w:val="en-US" w:eastAsia="zh-CN"/>
        </w:rPr>
        <w:t>w</w:t>
      </w:r>
      <w:r>
        <w:rPr>
          <w:rFonts w:hint="eastAsia" w:ascii="黑体" w:hAnsi="黑体" w:eastAsia="黑体"/>
        </w:rPr>
        <w:t xml:space="preserve">inter </w:t>
      </w:r>
      <w:r>
        <w:rPr>
          <w:rFonts w:hint="eastAsia" w:ascii="黑体" w:hAnsi="黑体" w:eastAsia="黑体"/>
          <w:lang w:val="en-US" w:eastAsia="zh-CN"/>
        </w:rPr>
        <w:t>r</w:t>
      </w:r>
      <w:r>
        <w:rPr>
          <w:rFonts w:hint="eastAsia" w:ascii="黑体" w:hAnsi="黑体" w:eastAsia="黑体"/>
        </w:rPr>
        <w:t>apeseed</w:t>
      </w:r>
    </w:p>
    <w:p w14:paraId="01BB3260">
      <w:pPr>
        <w:pStyle w:val="56"/>
        <w:ind w:firstLine="420"/>
      </w:pPr>
      <w:r>
        <w:rPr>
          <w:rFonts w:hint="eastAsia"/>
        </w:rPr>
        <w:t>指在冬油菜种植生态区种植，冬性较弱或半冬性，全生育期较常规冬油菜缩短 20-30 天，能在早春快速完成营养生长与生殖生长周期，适配轻简栽培模式与多熟制轮作的油菜类型。</w:t>
      </w:r>
    </w:p>
    <w:p w14:paraId="41F2E408">
      <w:pPr>
        <w:pStyle w:val="223"/>
        <w:ind w:left="420" w:hanging="420" w:hangingChars="200"/>
        <w:rPr>
          <w:rFonts w:ascii="黑体" w:hAnsi="黑体" w:eastAsia="黑体"/>
        </w:rPr>
      </w:pPr>
    </w:p>
    <w:p w14:paraId="574FD6F1">
      <w:pPr>
        <w:keepNext w:val="0"/>
        <w:keepLines w:val="0"/>
        <w:widowControl/>
        <w:suppressLineNumbers w:val="0"/>
        <w:ind w:firstLine="420" w:firstLineChars="200"/>
        <w:jc w:val="left"/>
        <w:rPr>
          <w:rFonts w:hint="default" w:ascii="黑体" w:hAnsi="黑体" w:eastAsia="黑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轻简高效栽培  simplified and high-efficiency cultivation</w:t>
      </w:r>
    </w:p>
    <w:p w14:paraId="2E63F63C">
      <w:pPr>
        <w:pStyle w:val="56"/>
        <w:ind w:firstLine="420"/>
        <w:rPr>
          <w:rFonts w:hint="eastAsia"/>
        </w:rPr>
      </w:pPr>
      <w:r>
        <w:rPr>
          <w:rFonts w:hint="eastAsia"/>
          <w:lang w:val="en-US" w:eastAsia="zh-CN"/>
        </w:rPr>
        <w:t>在油菜栽培</w:t>
      </w:r>
      <w:r>
        <w:rPr>
          <w:rFonts w:hint="eastAsia"/>
        </w:rPr>
        <w:t>过程中，</w:t>
      </w:r>
      <w:r>
        <w:rPr>
          <w:rFonts w:hint="eastAsia"/>
          <w:lang w:val="en-US" w:eastAsia="zh-CN"/>
        </w:rPr>
        <w:t>对</w:t>
      </w:r>
      <w:r>
        <w:rPr>
          <w:rFonts w:hint="eastAsia"/>
        </w:rPr>
        <w:t>整地、播种、田间管理、</w:t>
      </w:r>
      <w:r>
        <w:rPr>
          <w:rFonts w:hint="eastAsia"/>
          <w:lang w:val="en-US" w:eastAsia="zh-CN"/>
        </w:rPr>
        <w:t>采收</w:t>
      </w:r>
      <w:r>
        <w:rPr>
          <w:rFonts w:hint="eastAsia"/>
        </w:rPr>
        <w:t>等作业环节进行合理集成,</w:t>
      </w:r>
      <w:r>
        <w:rPr>
          <w:rFonts w:hint="eastAsia"/>
          <w:lang w:val="en-US" w:eastAsia="zh-CN"/>
        </w:rPr>
        <w:t>减少作业劳动力、环节或次数</w:t>
      </w:r>
      <w:r>
        <w:rPr>
          <w:rFonts w:hint="eastAsia"/>
        </w:rPr>
        <w:t>实现省时</w:t>
      </w:r>
      <w:r>
        <w:rPr>
          <w:rFonts w:hint="eastAsia"/>
          <w:lang w:eastAsia="zh-CN"/>
        </w:rPr>
        <w:t>、</w:t>
      </w:r>
      <w:r>
        <w:rPr>
          <w:rFonts w:hint="eastAsia"/>
          <w:lang w:val="en-US" w:eastAsia="zh-CN"/>
        </w:rPr>
        <w:t>省</w:t>
      </w:r>
      <w:r>
        <w:rPr>
          <w:rFonts w:hint="eastAsia"/>
        </w:rPr>
        <w:t>力、</w:t>
      </w:r>
      <w:r>
        <w:rPr>
          <w:rFonts w:hint="eastAsia"/>
          <w:lang w:val="en-US" w:eastAsia="zh-CN"/>
        </w:rPr>
        <w:t>节本、轻便简单</w:t>
      </w:r>
      <w:r>
        <w:rPr>
          <w:rFonts w:hint="eastAsia"/>
        </w:rPr>
        <w:t>的</w:t>
      </w:r>
      <w:r>
        <w:rPr>
          <w:rFonts w:hint="eastAsia"/>
          <w:lang w:val="en-US" w:eastAsia="zh-CN"/>
        </w:rPr>
        <w:t>生产</w:t>
      </w:r>
      <w:r>
        <w:rPr>
          <w:rFonts w:hint="eastAsia"/>
        </w:rPr>
        <w:t>方式。</w:t>
      </w:r>
    </w:p>
    <w:p w14:paraId="1720916C">
      <w:pPr>
        <w:pStyle w:val="104"/>
        <w:spacing w:before="312" w:after="312"/>
      </w:pPr>
      <w:bookmarkStart w:id="53" w:name="_Toc21050"/>
      <w:r>
        <w:rPr>
          <w:rFonts w:hint="eastAsia"/>
          <w:lang w:val="en-US" w:eastAsia="zh-CN"/>
        </w:rPr>
        <w:t>栽培环境条件</w:t>
      </w:r>
      <w:bookmarkEnd w:id="53"/>
    </w:p>
    <w:p w14:paraId="17953D16">
      <w:pPr>
        <w:pStyle w:val="56"/>
        <w:ind w:firstLine="420"/>
      </w:pPr>
      <w:r>
        <w:rPr>
          <w:rFonts w:hint="eastAsia"/>
        </w:rPr>
        <w:t>油菜</w:t>
      </w:r>
      <w:r>
        <w:rPr>
          <w:rFonts w:hint="eastAsia"/>
          <w:color w:val="auto"/>
          <w:lang w:val="en-US" w:eastAsia="zh-CN"/>
        </w:rPr>
        <w:t>栽培土壤</w:t>
      </w:r>
      <w:r>
        <w:rPr>
          <w:rFonts w:hint="eastAsia"/>
          <w:color w:val="auto"/>
        </w:rPr>
        <w:t>条件应符合NY/T 846的规定，机械整地按照NY/T 2208中的规定进行。开沟作厢，厢沟</w:t>
      </w:r>
      <w:r>
        <w:rPr>
          <w:rFonts w:hint="eastAsia"/>
          <w:color w:val="auto"/>
          <w:lang w:val="en-US" w:eastAsia="zh-CN"/>
        </w:rPr>
        <w:t>、</w:t>
      </w:r>
      <w:r>
        <w:rPr>
          <w:rFonts w:hint="eastAsia"/>
          <w:color w:val="auto"/>
        </w:rPr>
        <w:t>腰沟</w:t>
      </w:r>
      <w:r>
        <w:rPr>
          <w:rFonts w:hint="eastAsia"/>
          <w:color w:val="auto"/>
          <w:lang w:val="en-US" w:eastAsia="zh-CN"/>
        </w:rPr>
        <w:t>、</w:t>
      </w:r>
      <w:r>
        <w:rPr>
          <w:rFonts w:hint="eastAsia"/>
          <w:color w:val="auto"/>
        </w:rPr>
        <w:t>围沟，沟沟相</w:t>
      </w:r>
      <w:r>
        <w:rPr>
          <w:rFonts w:hint="eastAsia"/>
        </w:rPr>
        <w:t>通。</w:t>
      </w:r>
    </w:p>
    <w:p w14:paraId="6E80B1EF">
      <w:pPr>
        <w:pStyle w:val="104"/>
        <w:bidi w:val="0"/>
      </w:pPr>
      <w:bookmarkStart w:id="54" w:name="_Toc28125"/>
      <w:bookmarkStart w:id="55" w:name="_Toc181091402"/>
      <w:r>
        <w:rPr>
          <w:rFonts w:hint="eastAsia"/>
        </w:rPr>
        <w:t>播种</w:t>
      </w:r>
      <w:bookmarkEnd w:id="54"/>
      <w:bookmarkEnd w:id="55"/>
      <w:r>
        <w:rPr>
          <w:rFonts w:hint="eastAsia"/>
        </w:rPr>
        <w:t xml:space="preserve"> </w:t>
      </w:r>
    </w:p>
    <w:p w14:paraId="236893F1">
      <w:pPr>
        <w:pStyle w:val="105"/>
        <w:spacing w:before="156" w:after="156"/>
        <w:rPr>
          <w:rFonts w:hint="eastAsia"/>
        </w:rPr>
      </w:pPr>
      <w:bookmarkStart w:id="56" w:name="_Toc8306"/>
      <w:r>
        <w:rPr>
          <w:rFonts w:hint="eastAsia"/>
        </w:rPr>
        <w:t>品种选择</w:t>
      </w:r>
      <w:bookmarkEnd w:id="56"/>
    </w:p>
    <w:p w14:paraId="4D14359E">
      <w:pPr>
        <w:pStyle w:val="56"/>
        <w:ind w:firstLine="420"/>
      </w:pPr>
      <w:r>
        <w:rPr>
          <w:rFonts w:hint="eastAsia"/>
        </w:rPr>
        <w:t>品种应</w:t>
      </w:r>
      <w:r>
        <w:rPr>
          <w:rFonts w:hint="eastAsia"/>
          <w:color w:val="auto"/>
        </w:rPr>
        <w:t>符合NY</w:t>
      </w:r>
      <w:r>
        <w:rPr>
          <w:rFonts w:hint="eastAsia"/>
          <w:color w:val="auto"/>
          <w:lang w:val="en-US" w:eastAsia="zh-CN"/>
        </w:rPr>
        <w:t>/T</w:t>
      </w:r>
      <w:r>
        <w:rPr>
          <w:rFonts w:hint="eastAsia"/>
          <w:color w:val="auto"/>
        </w:rPr>
        <w:t xml:space="preserve"> 414的规定，种子质量符合GB 4407.2的规定。选择已审定（登记）适宜本区域生产的丰产、优质、抗菌核病、抗倒伏和耐密油菜</w:t>
      </w:r>
      <w:r>
        <w:rPr>
          <w:rFonts w:hint="eastAsia"/>
        </w:rPr>
        <w:t>品种。</w:t>
      </w:r>
    </w:p>
    <w:p w14:paraId="664B7122">
      <w:pPr>
        <w:pStyle w:val="105"/>
        <w:spacing w:before="156" w:after="156"/>
        <w:rPr>
          <w:rFonts w:hint="eastAsia"/>
        </w:rPr>
      </w:pPr>
      <w:bookmarkStart w:id="57" w:name="_Toc32744"/>
      <w:r>
        <w:rPr>
          <w:rFonts w:hint="eastAsia"/>
        </w:rPr>
        <w:t>种子处理</w:t>
      </w:r>
      <w:bookmarkEnd w:id="57"/>
    </w:p>
    <w:p w14:paraId="7E8A0EF6">
      <w:pPr>
        <w:pStyle w:val="56"/>
        <w:ind w:firstLine="420"/>
      </w:pPr>
      <w:r>
        <w:rPr>
          <w:rFonts w:hint="eastAsia"/>
        </w:rPr>
        <w:t>播种前晒种</w:t>
      </w:r>
      <w:r>
        <w:rPr>
          <w:rFonts w:hint="eastAsia"/>
          <w:lang w:eastAsia="zh-CN"/>
        </w:rPr>
        <w:t>（</w:t>
      </w:r>
      <w:r>
        <w:rPr>
          <w:rFonts w:hint="eastAsia"/>
        </w:rPr>
        <w:t>4～5</w:t>
      </w:r>
      <w:r>
        <w:rPr>
          <w:rFonts w:hint="eastAsia"/>
          <w:lang w:eastAsia="zh-CN"/>
        </w:rPr>
        <w:t>）</w:t>
      </w:r>
      <w:r>
        <w:rPr>
          <w:rFonts w:hint="eastAsia"/>
        </w:rPr>
        <w:t>h。</w:t>
      </w:r>
    </w:p>
    <w:p w14:paraId="505DB3E1">
      <w:pPr>
        <w:pStyle w:val="105"/>
        <w:spacing w:before="156" w:after="156"/>
        <w:rPr>
          <w:rFonts w:hint="eastAsia"/>
        </w:rPr>
      </w:pPr>
      <w:bookmarkStart w:id="58" w:name="_Toc9428"/>
      <w:r>
        <w:rPr>
          <w:rFonts w:hint="eastAsia"/>
        </w:rPr>
        <w:t>播种时期</w:t>
      </w:r>
      <w:bookmarkEnd w:id="58"/>
    </w:p>
    <w:p w14:paraId="42177278">
      <w:pPr>
        <w:pStyle w:val="56"/>
        <w:ind w:firstLine="420"/>
      </w:pPr>
      <w:r>
        <w:rPr>
          <w:rFonts w:hint="eastAsia"/>
        </w:rPr>
        <w:t>9月下旬至10月中旬，早熟品种可推迟到10月下旬。</w:t>
      </w:r>
    </w:p>
    <w:p w14:paraId="4B6F6BB0">
      <w:pPr>
        <w:pStyle w:val="105"/>
        <w:spacing w:before="156" w:after="156"/>
        <w:rPr>
          <w:rFonts w:hint="eastAsia"/>
        </w:rPr>
      </w:pPr>
      <w:bookmarkStart w:id="59" w:name="_Toc12626"/>
      <w:r>
        <w:rPr>
          <w:rFonts w:hint="eastAsia"/>
        </w:rPr>
        <w:t>播种量</w:t>
      </w:r>
      <w:bookmarkEnd w:id="59"/>
    </w:p>
    <w:p w14:paraId="23B87DC0">
      <w:pPr>
        <w:pStyle w:val="56"/>
        <w:ind w:firstLine="420"/>
      </w:pPr>
      <w:r>
        <w:rPr>
          <w:rFonts w:hint="eastAsia"/>
        </w:rPr>
        <w:t>联合播种机播种</w:t>
      </w:r>
      <w:r>
        <w:rPr>
          <w:rFonts w:hint="eastAsia"/>
          <w:lang w:val="en-US" w:eastAsia="zh-CN"/>
        </w:rPr>
        <w:t>每亩</w:t>
      </w:r>
      <w:r>
        <w:rPr>
          <w:rFonts w:hint="eastAsia"/>
          <w:lang w:eastAsia="zh-CN"/>
        </w:rPr>
        <w:t>（</w:t>
      </w:r>
      <w:r>
        <w:rPr>
          <w:rFonts w:hint="eastAsia"/>
        </w:rPr>
        <w:t>250～350</w:t>
      </w:r>
      <w:r>
        <w:rPr>
          <w:rFonts w:hint="eastAsia"/>
          <w:lang w:eastAsia="zh-CN"/>
        </w:rPr>
        <w:t>）</w:t>
      </w:r>
      <w:r>
        <w:rPr>
          <w:rFonts w:hint="eastAsia"/>
        </w:rPr>
        <w:t>g，喷播机喷播</w:t>
      </w:r>
      <w:r>
        <w:rPr>
          <w:rFonts w:hint="eastAsia"/>
          <w:lang w:val="en-US" w:eastAsia="zh-CN"/>
        </w:rPr>
        <w:t>每亩（</w:t>
      </w:r>
      <w:r>
        <w:rPr>
          <w:rFonts w:hint="eastAsia"/>
        </w:rPr>
        <w:t>400～500</w:t>
      </w:r>
      <w:r>
        <w:rPr>
          <w:rFonts w:hint="eastAsia"/>
          <w:lang w:val="en-US" w:eastAsia="zh-CN"/>
        </w:rPr>
        <w:t>）</w:t>
      </w:r>
      <w:r>
        <w:rPr>
          <w:rFonts w:hint="eastAsia"/>
        </w:rPr>
        <w:t>g，无人机飞播</w:t>
      </w:r>
      <w:r>
        <w:rPr>
          <w:rFonts w:hint="eastAsia"/>
          <w:lang w:eastAsia="zh-CN"/>
        </w:rPr>
        <w:t>（</w:t>
      </w:r>
      <w:r>
        <w:rPr>
          <w:rFonts w:hint="eastAsia"/>
        </w:rPr>
        <w:t>600～750</w:t>
      </w:r>
      <w:r>
        <w:rPr>
          <w:rFonts w:hint="eastAsia"/>
          <w:lang w:eastAsia="zh-CN"/>
        </w:rPr>
        <w:t>）</w:t>
      </w:r>
      <w:r>
        <w:rPr>
          <w:rFonts w:hint="eastAsia"/>
        </w:rPr>
        <w:t>g，苗期密度控制在</w:t>
      </w:r>
      <w:r>
        <w:rPr>
          <w:rFonts w:hint="eastAsia"/>
          <w:lang w:val="en-US" w:eastAsia="zh-CN"/>
        </w:rPr>
        <w:t>每亩</w:t>
      </w:r>
      <w:r>
        <w:rPr>
          <w:rFonts w:hint="eastAsia"/>
        </w:rPr>
        <w:t>5万株左右，收获期密度在</w:t>
      </w:r>
      <w:r>
        <w:rPr>
          <w:rFonts w:hint="eastAsia"/>
          <w:lang w:val="en-US" w:eastAsia="zh-CN"/>
        </w:rPr>
        <w:t>每亩</w:t>
      </w:r>
      <w:r>
        <w:rPr>
          <w:rFonts w:hint="eastAsia"/>
        </w:rPr>
        <w:t>2万～3万株。</w:t>
      </w:r>
    </w:p>
    <w:p w14:paraId="7DEDDF2E">
      <w:pPr>
        <w:pStyle w:val="105"/>
        <w:spacing w:before="156" w:after="156"/>
        <w:rPr>
          <w:rFonts w:hint="eastAsia"/>
        </w:rPr>
      </w:pPr>
      <w:bookmarkStart w:id="60" w:name="_Toc2692"/>
      <w:r>
        <w:rPr>
          <w:rFonts w:hint="eastAsia"/>
        </w:rPr>
        <w:t>播种方法</w:t>
      </w:r>
      <w:bookmarkEnd w:id="60"/>
    </w:p>
    <w:p w14:paraId="0E488287">
      <w:pPr>
        <w:pStyle w:val="56"/>
        <w:ind w:firstLine="420"/>
      </w:pPr>
      <w:r>
        <w:rPr>
          <w:rFonts w:hint="eastAsia"/>
        </w:rPr>
        <w:t>采用</w:t>
      </w:r>
      <w:r>
        <w:rPr>
          <w:rFonts w:hint="eastAsia"/>
          <w:color w:val="auto"/>
        </w:rPr>
        <w:t>直播方式，联合播种机械旋耕播种、无人机免耕飞播或喷播机免耕喷播。机械播种按 NY/T 2208中规定执行，油菜免耕飞播应符合NY/T 4175的规</w:t>
      </w:r>
      <w:r>
        <w:rPr>
          <w:rFonts w:hint="eastAsia"/>
        </w:rPr>
        <w:t>定。</w:t>
      </w:r>
    </w:p>
    <w:p w14:paraId="036852EB">
      <w:pPr>
        <w:pStyle w:val="56"/>
        <w:ind w:firstLine="420"/>
        <w:rPr>
          <w:rFonts w:hint="eastAsia"/>
        </w:rPr>
      </w:pPr>
      <w:r>
        <w:rPr>
          <w:rFonts w:hint="eastAsia"/>
        </w:rPr>
        <w:t>联合播种机旋耕、开沟、播种、施肥同步完成，无人机免耕飞播或喷播机免耕喷播，播种后施肥、开沟。</w:t>
      </w:r>
    </w:p>
    <w:p w14:paraId="55E579D3">
      <w:pPr>
        <w:pStyle w:val="104"/>
        <w:bidi w:val="0"/>
        <w:rPr>
          <w:rFonts w:hint="eastAsia"/>
        </w:rPr>
      </w:pPr>
      <w:bookmarkStart w:id="61" w:name="_Toc181091403"/>
      <w:bookmarkStart w:id="62" w:name="_Toc29083"/>
      <w:r>
        <w:rPr>
          <w:rFonts w:hint="eastAsia"/>
        </w:rPr>
        <w:t>施肥</w:t>
      </w:r>
      <w:bookmarkEnd w:id="61"/>
      <w:bookmarkEnd w:id="62"/>
      <w:r>
        <w:rPr>
          <w:rFonts w:hint="eastAsia"/>
        </w:rPr>
        <w:t xml:space="preserve"> </w:t>
      </w:r>
    </w:p>
    <w:p w14:paraId="7A1FD1CA">
      <w:pPr>
        <w:pStyle w:val="105"/>
        <w:spacing w:before="156" w:after="156"/>
        <w:rPr>
          <w:rFonts w:hint="eastAsia"/>
        </w:rPr>
      </w:pPr>
      <w:bookmarkStart w:id="63" w:name="_Toc22594"/>
      <w:r>
        <w:rPr>
          <w:rFonts w:hint="eastAsia"/>
        </w:rPr>
        <w:t>施肥量</w:t>
      </w:r>
      <w:bookmarkEnd w:id="63"/>
    </w:p>
    <w:p w14:paraId="1CF8F328">
      <w:pPr>
        <w:pStyle w:val="56"/>
        <w:ind w:firstLine="420"/>
      </w:pPr>
      <w:r>
        <w:rPr>
          <w:rFonts w:hint="eastAsia"/>
        </w:rPr>
        <w:t>根据目标产量一次性基施22-7-8或2</w:t>
      </w:r>
      <w:r>
        <w:rPr>
          <w:rFonts w:hint="eastAsia"/>
          <w:color w:val="auto"/>
        </w:rPr>
        <w:t>5-7-8（N-P</w:t>
      </w:r>
      <w:r>
        <w:rPr>
          <w:rFonts w:hint="eastAsia"/>
          <w:color w:val="auto"/>
          <w:vertAlign w:val="subscript"/>
        </w:rPr>
        <w:t>2</w:t>
      </w:r>
      <w:r>
        <w:rPr>
          <w:rFonts w:hint="eastAsia"/>
          <w:color w:val="auto"/>
        </w:rPr>
        <w:t>O</w:t>
      </w:r>
      <w:r>
        <w:rPr>
          <w:rFonts w:hint="eastAsia"/>
          <w:color w:val="auto"/>
          <w:vertAlign w:val="subscript"/>
        </w:rPr>
        <w:t>5</w:t>
      </w:r>
      <w:r>
        <w:rPr>
          <w:rFonts w:hint="eastAsia"/>
          <w:color w:val="auto"/>
        </w:rPr>
        <w:t>-K</w:t>
      </w:r>
      <w:r>
        <w:rPr>
          <w:rFonts w:hint="eastAsia"/>
          <w:color w:val="auto"/>
          <w:vertAlign w:val="subscript"/>
        </w:rPr>
        <w:t>2</w:t>
      </w:r>
      <w:r>
        <w:rPr>
          <w:rFonts w:hint="eastAsia"/>
          <w:color w:val="auto"/>
        </w:rPr>
        <w:t>O，含硼、镁）油菜</w:t>
      </w:r>
      <w:r>
        <w:rPr>
          <w:rFonts w:hint="eastAsia"/>
        </w:rPr>
        <w:t>专用复合肥料</w:t>
      </w:r>
      <w:r>
        <w:rPr>
          <w:rFonts w:hint="eastAsia"/>
          <w:lang w:eastAsia="zh-CN"/>
        </w:rPr>
        <w:t>，</w:t>
      </w:r>
      <w:r>
        <w:rPr>
          <w:rFonts w:hint="eastAsia"/>
        </w:rPr>
        <w:t>亩产120kg左右</w:t>
      </w:r>
      <w:r>
        <w:rPr>
          <w:rFonts w:hint="eastAsia"/>
          <w:lang w:val="en-US" w:eastAsia="zh-CN"/>
        </w:rPr>
        <w:t>则每亩施</w:t>
      </w:r>
      <w:r>
        <w:rPr>
          <w:rFonts w:hint="eastAsia"/>
          <w:lang w:eastAsia="zh-CN"/>
        </w:rPr>
        <w:t>（</w:t>
      </w:r>
      <w:r>
        <w:rPr>
          <w:rFonts w:hint="eastAsia"/>
        </w:rPr>
        <w:t>35～45</w:t>
      </w:r>
      <w:r>
        <w:rPr>
          <w:rFonts w:hint="eastAsia"/>
          <w:lang w:eastAsia="zh-CN"/>
        </w:rPr>
        <w:t>）</w:t>
      </w:r>
      <w:r>
        <w:rPr>
          <w:rFonts w:hint="eastAsia"/>
        </w:rPr>
        <w:t>kg</w:t>
      </w:r>
      <w:r>
        <w:rPr>
          <w:rFonts w:hint="eastAsia"/>
          <w:lang w:eastAsia="zh-CN"/>
        </w:rPr>
        <w:t>；</w:t>
      </w:r>
      <w:r>
        <w:rPr>
          <w:rFonts w:hint="eastAsia"/>
        </w:rPr>
        <w:t>亩产150kg左右</w:t>
      </w:r>
      <w:r>
        <w:rPr>
          <w:rFonts w:hint="eastAsia"/>
          <w:lang w:val="en-US" w:eastAsia="zh-CN"/>
        </w:rPr>
        <w:t>则每亩施（</w:t>
      </w:r>
      <w:r>
        <w:rPr>
          <w:rFonts w:hint="eastAsia"/>
        </w:rPr>
        <w:t>45～55</w:t>
      </w:r>
      <w:r>
        <w:rPr>
          <w:rFonts w:hint="eastAsia"/>
          <w:lang w:val="en-US" w:eastAsia="zh-CN"/>
        </w:rPr>
        <w:t>）</w:t>
      </w:r>
      <w:r>
        <w:rPr>
          <w:rFonts w:hint="eastAsia"/>
        </w:rPr>
        <w:t>kg</w:t>
      </w:r>
      <w:r>
        <w:rPr>
          <w:rFonts w:hint="eastAsia"/>
          <w:lang w:eastAsia="zh-CN"/>
        </w:rPr>
        <w:t>；</w:t>
      </w:r>
      <w:r>
        <w:rPr>
          <w:rFonts w:hint="eastAsia"/>
        </w:rPr>
        <w:t>亩产180kg左右</w:t>
      </w:r>
      <w:r>
        <w:rPr>
          <w:rFonts w:hint="eastAsia"/>
          <w:lang w:val="en-US" w:eastAsia="zh-CN"/>
        </w:rPr>
        <w:t>则每亩施（</w:t>
      </w:r>
      <w:r>
        <w:rPr>
          <w:rFonts w:hint="eastAsia"/>
        </w:rPr>
        <w:t>55～60</w:t>
      </w:r>
      <w:r>
        <w:rPr>
          <w:rFonts w:hint="eastAsia"/>
          <w:lang w:val="en-US" w:eastAsia="zh-CN"/>
        </w:rPr>
        <w:t>）</w:t>
      </w:r>
      <w:r>
        <w:rPr>
          <w:rFonts w:hint="eastAsia"/>
        </w:rPr>
        <w:t>kg。</w:t>
      </w:r>
    </w:p>
    <w:p w14:paraId="1ABE2531">
      <w:pPr>
        <w:pStyle w:val="105"/>
        <w:spacing w:before="156" w:after="156"/>
        <w:rPr>
          <w:rFonts w:hint="eastAsia"/>
        </w:rPr>
      </w:pPr>
      <w:bookmarkStart w:id="64" w:name="_Toc13497"/>
      <w:r>
        <w:rPr>
          <w:rFonts w:hint="eastAsia"/>
        </w:rPr>
        <w:t>施肥方法：</w:t>
      </w:r>
      <w:bookmarkEnd w:id="64"/>
    </w:p>
    <w:p w14:paraId="4FB3942A">
      <w:pPr>
        <w:pStyle w:val="56"/>
        <w:ind w:firstLine="420"/>
      </w:pPr>
      <w:r>
        <w:rPr>
          <w:rFonts w:hint="eastAsia"/>
        </w:rPr>
        <w:t>结合联合播种机播种同步完成肥料旋耕深施；免耕飞播、喷播后一次性撒施肥料。</w:t>
      </w:r>
    </w:p>
    <w:p w14:paraId="12E164D4">
      <w:pPr>
        <w:pStyle w:val="104"/>
        <w:bidi w:val="0"/>
        <w:rPr>
          <w:rFonts w:hint="eastAsia"/>
        </w:rPr>
      </w:pPr>
      <w:bookmarkStart w:id="65" w:name="_Toc181091404"/>
      <w:bookmarkStart w:id="66" w:name="_Toc378"/>
      <w:r>
        <w:rPr>
          <w:rFonts w:hint="eastAsia"/>
        </w:rPr>
        <w:t>病虫草害防治</w:t>
      </w:r>
      <w:bookmarkEnd w:id="65"/>
      <w:bookmarkEnd w:id="66"/>
      <w:r>
        <w:rPr>
          <w:rFonts w:hint="eastAsia"/>
        </w:rPr>
        <w:t xml:space="preserve"> </w:t>
      </w:r>
    </w:p>
    <w:p w14:paraId="6A2A8031">
      <w:pPr>
        <w:pStyle w:val="56"/>
        <w:ind w:firstLine="420"/>
      </w:pPr>
      <w:r>
        <w:rPr>
          <w:rFonts w:hint="eastAsia"/>
        </w:rPr>
        <w:t>防</w:t>
      </w:r>
      <w:r>
        <w:rPr>
          <w:rFonts w:hint="eastAsia"/>
          <w:color w:val="auto"/>
        </w:rPr>
        <w:t>治病虫草害的药剂应符合 GB/T 8321及农业农村部相关公告的规定，油菜菌核病防治应符合NY/T 794中</w:t>
      </w:r>
      <w:r>
        <w:rPr>
          <w:rFonts w:hint="eastAsia"/>
        </w:rPr>
        <w:t>的有关规定</w:t>
      </w:r>
      <w:r>
        <w:rPr>
          <w:rFonts w:hint="eastAsia"/>
          <w:lang w:eastAsia="zh-CN"/>
        </w:rPr>
        <w:t>，</w:t>
      </w:r>
      <w:r>
        <w:rPr>
          <w:rFonts w:hint="eastAsia"/>
          <w:lang w:val="en-US" w:eastAsia="zh-CN"/>
        </w:rPr>
        <w:t>其他病虫害防控参照</w:t>
      </w:r>
      <w:r>
        <w:rPr>
          <w:rFonts w:hint="eastAsia"/>
          <w:color w:val="auto"/>
          <w:lang w:val="en-US" w:eastAsia="zh-CN"/>
        </w:rPr>
        <w:t>HNNY430-2024的规定执行</w:t>
      </w:r>
      <w:r>
        <w:rPr>
          <w:rFonts w:hint="eastAsia"/>
        </w:rPr>
        <w:t>。</w:t>
      </w:r>
    </w:p>
    <w:p w14:paraId="1E67FE2C">
      <w:pPr>
        <w:pStyle w:val="104"/>
        <w:bidi w:val="0"/>
        <w:rPr>
          <w:rFonts w:hint="eastAsia"/>
        </w:rPr>
      </w:pPr>
      <w:bookmarkStart w:id="67" w:name="_Toc181091405"/>
      <w:bookmarkStart w:id="68" w:name="_Toc31352"/>
      <w:r>
        <w:rPr>
          <w:rFonts w:hint="eastAsia"/>
        </w:rPr>
        <w:t>收获与贮藏</w:t>
      </w:r>
      <w:bookmarkEnd w:id="67"/>
      <w:bookmarkEnd w:id="68"/>
    </w:p>
    <w:p w14:paraId="6E3B78B8">
      <w:pPr>
        <w:pStyle w:val="105"/>
        <w:spacing w:before="156" w:after="156"/>
        <w:rPr>
          <w:rFonts w:hint="eastAsia"/>
          <w:lang w:val="en-US" w:eastAsia="zh-CN"/>
        </w:rPr>
      </w:pPr>
      <w:bookmarkStart w:id="69" w:name="_Toc8369"/>
      <w:r>
        <w:rPr>
          <w:rFonts w:hint="eastAsia"/>
          <w:lang w:val="en-US" w:eastAsia="zh-CN"/>
        </w:rPr>
        <w:t>采收</w:t>
      </w:r>
      <w:bookmarkEnd w:id="69"/>
    </w:p>
    <w:p w14:paraId="3C9B2339">
      <w:pPr>
        <w:pStyle w:val="56"/>
        <w:ind w:firstLine="420"/>
        <w:rPr>
          <w:rFonts w:hint="eastAsia" w:eastAsia="宋体"/>
          <w:lang w:val="en-US" w:eastAsia="zh-CN"/>
        </w:rPr>
      </w:pPr>
      <w:r>
        <w:rPr>
          <w:rFonts w:hint="eastAsia"/>
        </w:rPr>
        <w:t>全株三分之二角果呈枇杷黄色或主轴中部角果内种子种皮开始变色时先进行割晒，后熟3-6天后用捡拾脱粒机收获；或在95%以上角果变成黄色或褐色，植株、角果中含水量下降，冠层略微抬起时，用联合收割机收获。</w:t>
      </w:r>
      <w:r>
        <w:rPr>
          <w:rFonts w:hint="eastAsia"/>
          <w:lang w:val="en-US" w:eastAsia="zh-CN"/>
        </w:rPr>
        <w:t>作业要求按照NY/T 2199</w:t>
      </w:r>
      <w:r>
        <w:rPr>
          <w:rFonts w:hint="eastAsia"/>
          <w:color w:val="auto"/>
        </w:rPr>
        <w:t>中规定</w:t>
      </w:r>
      <w:r>
        <w:rPr>
          <w:rFonts w:hint="eastAsia"/>
        </w:rPr>
        <w:t>执行</w:t>
      </w:r>
      <w:r>
        <w:rPr>
          <w:rFonts w:hint="eastAsia"/>
          <w:lang w:eastAsia="zh-CN"/>
        </w:rPr>
        <w:t>。</w:t>
      </w:r>
    </w:p>
    <w:p w14:paraId="2D035B77">
      <w:pPr>
        <w:pStyle w:val="105"/>
        <w:spacing w:before="156" w:after="156"/>
        <w:rPr>
          <w:rFonts w:hint="eastAsia"/>
          <w:lang w:val="en-US" w:eastAsia="zh-CN"/>
        </w:rPr>
      </w:pPr>
      <w:bookmarkStart w:id="70" w:name="_Toc11675"/>
      <w:r>
        <w:rPr>
          <w:rFonts w:hint="eastAsia"/>
          <w:lang w:val="en-US" w:eastAsia="zh-CN"/>
        </w:rPr>
        <w:t>贮藏</w:t>
      </w:r>
      <w:bookmarkEnd w:id="70"/>
    </w:p>
    <w:p w14:paraId="65AD5410">
      <w:pPr>
        <w:pStyle w:val="56"/>
        <w:ind w:firstLine="420"/>
      </w:pPr>
      <w:r>
        <w:rPr>
          <w:rFonts w:hint="eastAsia"/>
        </w:rPr>
        <w:t>当油菜籽粒含水量在9%以下时可装袋入库</w:t>
      </w:r>
      <w:r>
        <w:rPr>
          <w:rFonts w:hint="eastAsia"/>
          <w:color w:val="auto"/>
        </w:rPr>
        <w:t>。贮藏方法按 NY/T 1087中规定</w:t>
      </w:r>
      <w:r>
        <w:rPr>
          <w:rFonts w:hint="eastAsia"/>
        </w:rPr>
        <w:t>执行。</w:t>
      </w:r>
    </w:p>
    <w:p w14:paraId="0036F3F7">
      <w:pPr>
        <w:pStyle w:val="104"/>
        <w:bidi w:val="0"/>
        <w:rPr>
          <w:rFonts w:hint="eastAsia"/>
        </w:rPr>
      </w:pPr>
      <w:bookmarkStart w:id="71" w:name="_Toc11914"/>
      <w:bookmarkStart w:id="72" w:name="_Toc181091407"/>
      <w:r>
        <w:rPr>
          <w:rFonts w:hint="eastAsia"/>
        </w:rPr>
        <w:t>废弃物处理</w:t>
      </w:r>
      <w:bookmarkEnd w:id="71"/>
      <w:bookmarkEnd w:id="72"/>
    </w:p>
    <w:p w14:paraId="27519ED5">
      <w:pPr>
        <w:pStyle w:val="56"/>
        <w:ind w:firstLine="420"/>
      </w:pPr>
      <w:r>
        <w:rPr>
          <w:rFonts w:hint="eastAsia"/>
        </w:rPr>
        <w:t>病残枯枝应及时无害化处理，秸秆以及农业投入品废弃物应集中分类无害化、资源化处置。</w:t>
      </w:r>
    </w:p>
    <w:p w14:paraId="2344E7B0">
      <w:pPr>
        <w:pStyle w:val="104"/>
        <w:bidi w:val="0"/>
        <w:rPr>
          <w:rFonts w:hint="eastAsia"/>
        </w:rPr>
      </w:pPr>
      <w:bookmarkStart w:id="73" w:name="_Toc181091408"/>
      <w:bookmarkStart w:id="74" w:name="_Toc361"/>
      <w:r>
        <w:rPr>
          <w:rFonts w:hint="eastAsia"/>
        </w:rPr>
        <w:t>档案管理</w:t>
      </w:r>
      <w:bookmarkEnd w:id="73"/>
      <w:bookmarkEnd w:id="74"/>
    </w:p>
    <w:p w14:paraId="2332D387">
      <w:pPr>
        <w:pStyle w:val="56"/>
        <w:ind w:firstLine="420"/>
        <w:rPr>
          <w:rFonts w:hint="eastAsia"/>
        </w:rPr>
      </w:pPr>
      <w:r>
        <w:rPr>
          <w:rFonts w:hint="eastAsia"/>
        </w:rPr>
        <w:t>应建立生产档案，其内容包括但不限于种子、农药、化肥等投入品使用情况以及油菜生产过等农事活动进行记录,保存两年以上。</w:t>
      </w:r>
    </w:p>
    <w:bookmarkEnd w:id="25"/>
    <w:p w14:paraId="3FDF2A0F">
      <w:pPr>
        <w:pStyle w:val="56"/>
        <w:ind w:firstLine="0" w:firstLineChars="0"/>
        <w:jc w:val="center"/>
      </w:pPr>
      <w:bookmarkStart w:id="75" w:name="BookMark8"/>
      <w:r>
        <w:drawing>
          <wp:inline distT="0" distB="0" distL="0" distR="0">
            <wp:extent cx="1887220" cy="317500"/>
            <wp:effectExtent l="0" t="0" r="17780" b="6350"/>
            <wp:docPr id="1762519391" name="图片 1"/>
            <wp:cNvGraphicFramePr/>
            <a:graphic xmlns:a="http://schemas.openxmlformats.org/drawingml/2006/main">
              <a:graphicData uri="http://schemas.openxmlformats.org/drawingml/2006/picture">
                <pic:pic xmlns:pic="http://schemas.openxmlformats.org/drawingml/2006/picture">
                  <pic:nvPicPr>
                    <pic:cNvPr id="1762519391" name="图片 1"/>
                    <pic:cNvPicPr/>
                  </pic:nvPicPr>
                  <pic:blipFill>
                    <a:blip r:embed="rId16">
                      <a:extLst>
                        <a:ext uri="{28A0092B-C50C-407E-A947-70E740481C1C}">
                          <a14:useLocalDpi xmlns:a14="http://schemas.microsoft.com/office/drawing/2010/main" val="0"/>
                        </a:ext>
                      </a:extLst>
                    </a:blip>
                    <a:stretch>
                      <a:fillRect/>
                    </a:stretch>
                  </pic:blipFill>
                  <pic:spPr>
                    <a:xfrm>
                      <a:off x="0" y="0"/>
                      <a:ext cx="1887220" cy="317500"/>
                    </a:xfrm>
                    <a:prstGeom prst="rect">
                      <a:avLst/>
                    </a:prstGeom>
                  </pic:spPr>
                </pic:pic>
              </a:graphicData>
            </a:graphic>
          </wp:inline>
        </w:drawing>
      </w:r>
      <w:bookmarkEnd w:id="75"/>
    </w:p>
    <w:sectPr>
      <w:pgSz w:w="11906" w:h="16838"/>
      <w:pgMar w:top="1928"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DBBF8">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7E080">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6CEF8">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80ADE">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6105F">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BA301">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67CAB">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57669">
    <w:pPr>
      <w:pStyle w:val="61"/>
    </w:pPr>
    <w:r>
      <w:fldChar w:fldCharType="begin"/>
    </w:r>
    <w:r>
      <w:instrText xml:space="preserve"> STYLEREF  标准文件_文件编号  \* MERGEFORMAT </w:instrText>
    </w:r>
    <w:r>
      <w:fldChar w:fldCharType="separate"/>
    </w:r>
    <w:r>
      <w:t>DB 43/T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CDB62">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43/T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attachedTemplate r:id="rId1"/>
  <w:documentProtection w:edit="forms" w:enforcement="1" w:cryptProviderType="rsaAES" w:cryptAlgorithmClass="hash" w:cryptAlgorithmType="typeAny" w:cryptAlgorithmSid="14" w:cryptSpinCount="100000" w:hash="CZ6hjCwWSmJor/RTmzn28QCNbM2qwvVtUcRO5w4gD+YI5wWqgdoE1UYcOh0sO7wWi94u3r1J0r4y2m76taUVJA==" w:salt="qDxULrt7d954nl4FIHO3cg=="/>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2MDk0OWMzODFjNTBmZTM1MGUwNWU4NzU1OTZhMmIifQ=="/>
  </w:docVars>
  <w:rsids>
    <w:rsidRoot w:val="00604B6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36C"/>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878"/>
    <w:rsid w:val="000F06E1"/>
    <w:rsid w:val="000F0E3C"/>
    <w:rsid w:val="000F19D5"/>
    <w:rsid w:val="000F4AEA"/>
    <w:rsid w:val="000F633F"/>
    <w:rsid w:val="000F67E9"/>
    <w:rsid w:val="00104926"/>
    <w:rsid w:val="001063AB"/>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73C"/>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4866"/>
    <w:rsid w:val="002771AC"/>
    <w:rsid w:val="00281BB8"/>
    <w:rsid w:val="00281E9E"/>
    <w:rsid w:val="00282405"/>
    <w:rsid w:val="00285170"/>
    <w:rsid w:val="00285361"/>
    <w:rsid w:val="00292D60"/>
    <w:rsid w:val="00293B30"/>
    <w:rsid w:val="00293EA6"/>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4C9F"/>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C6A1E"/>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3F6F7F"/>
    <w:rsid w:val="00400E72"/>
    <w:rsid w:val="00401400"/>
    <w:rsid w:val="00404869"/>
    <w:rsid w:val="00405884"/>
    <w:rsid w:val="00407D39"/>
    <w:rsid w:val="00413110"/>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1706"/>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0341"/>
    <w:rsid w:val="005E2335"/>
    <w:rsid w:val="005E34CA"/>
    <w:rsid w:val="005E3C18"/>
    <w:rsid w:val="005E6812"/>
    <w:rsid w:val="005E7881"/>
    <w:rsid w:val="005E78E0"/>
    <w:rsid w:val="005F0D9C"/>
    <w:rsid w:val="005F284E"/>
    <w:rsid w:val="005F4712"/>
    <w:rsid w:val="006015CE"/>
    <w:rsid w:val="00604784"/>
    <w:rsid w:val="00604B6D"/>
    <w:rsid w:val="00606419"/>
    <w:rsid w:val="00607D29"/>
    <w:rsid w:val="00612952"/>
    <w:rsid w:val="00614CC1"/>
    <w:rsid w:val="00615A9D"/>
    <w:rsid w:val="00617387"/>
    <w:rsid w:val="006205D6"/>
    <w:rsid w:val="006252D8"/>
    <w:rsid w:val="006259BC"/>
    <w:rsid w:val="0062636B"/>
    <w:rsid w:val="00632182"/>
    <w:rsid w:val="00632AE0"/>
    <w:rsid w:val="00633C17"/>
    <w:rsid w:val="006348A6"/>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1F05"/>
    <w:rsid w:val="00695D22"/>
    <w:rsid w:val="006973A6"/>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0E2"/>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11FA"/>
    <w:rsid w:val="00752B4D"/>
    <w:rsid w:val="00753AE9"/>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4869"/>
    <w:rsid w:val="007959E8"/>
    <w:rsid w:val="00795E9C"/>
    <w:rsid w:val="007A0521"/>
    <w:rsid w:val="007A2E12"/>
    <w:rsid w:val="007A3475"/>
    <w:rsid w:val="007A41C8"/>
    <w:rsid w:val="007A54CE"/>
    <w:rsid w:val="007A6FD9"/>
    <w:rsid w:val="007A7FFA"/>
    <w:rsid w:val="007B04EB"/>
    <w:rsid w:val="007B0D4F"/>
    <w:rsid w:val="007B11C9"/>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07549"/>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61"/>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948"/>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4429"/>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3B1"/>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14B"/>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5BED"/>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67A1"/>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36C5"/>
    <w:rsid w:val="00E15CCD"/>
    <w:rsid w:val="00E200F0"/>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2924"/>
    <w:rsid w:val="00EE54A6"/>
    <w:rsid w:val="00EE613F"/>
    <w:rsid w:val="00EE7295"/>
    <w:rsid w:val="00EE7869"/>
    <w:rsid w:val="00EF054A"/>
    <w:rsid w:val="00EF3235"/>
    <w:rsid w:val="00EF7E72"/>
    <w:rsid w:val="00F06D37"/>
    <w:rsid w:val="00F07B9D"/>
    <w:rsid w:val="00F11586"/>
    <w:rsid w:val="00F1183B"/>
    <w:rsid w:val="00F11C9F"/>
    <w:rsid w:val="00F12263"/>
    <w:rsid w:val="00F1321C"/>
    <w:rsid w:val="00F13B66"/>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62615FD"/>
    <w:rsid w:val="138D071E"/>
    <w:rsid w:val="151C4634"/>
    <w:rsid w:val="1D322C47"/>
    <w:rsid w:val="1FBF393A"/>
    <w:rsid w:val="24EF1C9E"/>
    <w:rsid w:val="35E21097"/>
    <w:rsid w:val="38AD04BA"/>
    <w:rsid w:val="3D7D2376"/>
    <w:rsid w:val="3DDB6EEB"/>
    <w:rsid w:val="472471FF"/>
    <w:rsid w:val="4E5A52AA"/>
    <w:rsid w:val="4EE71CD0"/>
    <w:rsid w:val="5012408F"/>
    <w:rsid w:val="5F1D13BC"/>
    <w:rsid w:val="60CB5CE1"/>
    <w:rsid w:val="68A4763B"/>
    <w:rsid w:val="700030D7"/>
    <w:rsid w:val="73CF618B"/>
    <w:rsid w:val="7A1545F8"/>
    <w:rsid w:val="7DF67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3">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6"/>
    <w:qFormat/>
    <w:uiPriority w:val="0"/>
    <w:pPr>
      <w:keepNext/>
      <w:keepLines/>
      <w:spacing w:before="260" w:after="260" w:line="416" w:lineRule="auto"/>
      <w:outlineLvl w:val="2"/>
    </w:pPr>
    <w:rPr>
      <w:b/>
      <w:bCs/>
      <w:sz w:val="32"/>
      <w:szCs w:val="32"/>
    </w:rPr>
  </w:style>
  <w:style w:type="paragraph" w:styleId="6">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8">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9">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10">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1">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6"/>
    <w:qFormat/>
    <w:uiPriority w:val="0"/>
    <w:pPr>
      <w:spacing w:after="120"/>
    </w:pPr>
  </w:style>
  <w:style w:type="paragraph" w:styleId="12">
    <w:name w:val="toc 7"/>
    <w:basedOn w:val="1"/>
    <w:next w:val="1"/>
    <w:unhideWhenUsed/>
    <w:qFormat/>
    <w:uiPriority w:val="39"/>
    <w:pPr>
      <w:tabs>
        <w:tab w:val="right" w:leader="dot" w:pos="9344"/>
      </w:tabs>
      <w:spacing w:line="300" w:lineRule="exact"/>
      <w:ind w:left="1259"/>
    </w:pPr>
    <w:rPr>
      <w:rFonts w:ascii="宋体"/>
    </w:rPr>
  </w:style>
  <w:style w:type="paragraph" w:styleId="13">
    <w:name w:val="Normal Indent"/>
    <w:basedOn w:val="1"/>
    <w:qFormat/>
    <w:uiPriority w:val="0"/>
    <w:pPr>
      <w:ind w:firstLine="4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3"/>
    <w:qFormat/>
    <w:uiPriority w:val="0"/>
    <w:rPr>
      <w:b/>
      <w:bCs/>
      <w:kern w:val="44"/>
      <w:sz w:val="44"/>
      <w:szCs w:val="44"/>
    </w:rPr>
  </w:style>
  <w:style w:type="character" w:customStyle="1" w:styleId="35">
    <w:name w:val="标题 2 字符"/>
    <w:link w:val="4"/>
    <w:qFormat/>
    <w:uiPriority w:val="0"/>
    <w:rPr>
      <w:rFonts w:ascii="Arial" w:hAnsi="Arial" w:eastAsia="黑体"/>
      <w:b/>
      <w:bCs/>
      <w:kern w:val="2"/>
      <w:sz w:val="32"/>
      <w:szCs w:val="32"/>
    </w:rPr>
  </w:style>
  <w:style w:type="character" w:customStyle="1" w:styleId="36">
    <w:name w:val="标题 3 字符"/>
    <w:link w:val="5"/>
    <w:qFormat/>
    <w:uiPriority w:val="0"/>
    <w:rPr>
      <w:b/>
      <w:bCs/>
      <w:kern w:val="2"/>
      <w:sz w:val="32"/>
      <w:szCs w:val="32"/>
    </w:rPr>
  </w:style>
  <w:style w:type="character" w:customStyle="1" w:styleId="37">
    <w:name w:val="标题 4 字符"/>
    <w:link w:val="6"/>
    <w:qFormat/>
    <w:uiPriority w:val="0"/>
    <w:rPr>
      <w:rFonts w:ascii="Arial" w:hAnsi="Arial" w:eastAsia="黑体"/>
      <w:b/>
      <w:bCs/>
      <w:kern w:val="2"/>
      <w:sz w:val="28"/>
      <w:szCs w:val="28"/>
    </w:rPr>
  </w:style>
  <w:style w:type="character" w:customStyle="1" w:styleId="38">
    <w:name w:val="标题 5 字符"/>
    <w:link w:val="7"/>
    <w:qFormat/>
    <w:uiPriority w:val="0"/>
    <w:rPr>
      <w:b/>
      <w:bCs/>
      <w:kern w:val="2"/>
      <w:sz w:val="28"/>
      <w:szCs w:val="28"/>
    </w:rPr>
  </w:style>
  <w:style w:type="character" w:customStyle="1" w:styleId="39">
    <w:name w:val="标题 6 字符"/>
    <w:link w:val="8"/>
    <w:qFormat/>
    <w:uiPriority w:val="0"/>
    <w:rPr>
      <w:rFonts w:ascii="Arial" w:hAnsi="Arial" w:eastAsia="黑体"/>
      <w:b/>
      <w:bCs/>
      <w:kern w:val="2"/>
      <w:sz w:val="24"/>
      <w:szCs w:val="24"/>
    </w:rPr>
  </w:style>
  <w:style w:type="character" w:customStyle="1" w:styleId="40">
    <w:name w:val="标题 7 字符"/>
    <w:link w:val="9"/>
    <w:qFormat/>
    <w:uiPriority w:val="0"/>
    <w:rPr>
      <w:b/>
      <w:bCs/>
      <w:kern w:val="2"/>
      <w:sz w:val="24"/>
      <w:szCs w:val="24"/>
    </w:rPr>
  </w:style>
  <w:style w:type="character" w:customStyle="1" w:styleId="41">
    <w:name w:val="标题 8 字符"/>
    <w:link w:val="10"/>
    <w:qFormat/>
    <w:uiPriority w:val="0"/>
    <w:rPr>
      <w:rFonts w:ascii="Arial" w:hAnsi="Arial" w:eastAsia="黑体"/>
      <w:kern w:val="2"/>
      <w:sz w:val="24"/>
      <w:szCs w:val="24"/>
    </w:rPr>
  </w:style>
  <w:style w:type="character" w:customStyle="1" w:styleId="42">
    <w:name w:val="标题 9 字符"/>
    <w:link w:val="11"/>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2"/>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2"/>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CA40ABC958146E7A0F15C4DE44A9385"/>
        <w:style w:val=""/>
        <w:category>
          <w:name w:val="常规"/>
          <w:gallery w:val="placeholder"/>
        </w:category>
        <w:types>
          <w:type w:val="bbPlcHdr"/>
        </w:types>
        <w:behaviors>
          <w:behavior w:val="content"/>
        </w:behaviors>
        <w:description w:val=""/>
        <w:guid w:val="{7C4CE85C-B5A2-42B6-8BC0-19CEC1F2B3D8}"/>
      </w:docPartPr>
      <w:docPartBody>
        <w:p w14:paraId="263A2727">
          <w:pPr>
            <w:pStyle w:val="5"/>
          </w:pPr>
          <w:r>
            <w:rPr>
              <w:rStyle w:val="4"/>
              <w:rFonts w:hint="eastAsia"/>
            </w:rPr>
            <w:t>单击或点击此处输入文字。</w:t>
          </w:r>
        </w:p>
      </w:docPartBody>
    </w:docPart>
    <w:docPart>
      <w:docPartPr>
        <w:name w:val="4385F6519DD84FA085677688C7E93422"/>
        <w:style w:val=""/>
        <w:category>
          <w:name w:val="常规"/>
          <w:gallery w:val="placeholder"/>
        </w:category>
        <w:types>
          <w:type w:val="bbPlcHdr"/>
        </w:types>
        <w:behaviors>
          <w:behavior w:val="content"/>
        </w:behaviors>
        <w:description w:val=""/>
        <w:guid w:val="{102DAAA8-A1E7-40ED-AB1F-D509CEF88945}"/>
      </w:docPartPr>
      <w:docPartBody>
        <w:p w14:paraId="7EAA3AC8">
          <w:pPr>
            <w:pStyle w:val="6"/>
          </w:pPr>
          <w:r>
            <w:rPr>
              <w:rStyle w:val="4"/>
              <w:rFonts w:hint="eastAsia"/>
            </w:rPr>
            <w:t>选择一项。</w:t>
          </w:r>
        </w:p>
      </w:docPartBody>
    </w:docPart>
    <w:docPart>
      <w:docPartPr>
        <w:name w:val="B66364583B944C89AC6A13E3FCED6A5D"/>
        <w:style w:val=""/>
        <w:category>
          <w:name w:val="常规"/>
          <w:gallery w:val="placeholder"/>
        </w:category>
        <w:types>
          <w:type w:val="bbPlcHdr"/>
        </w:types>
        <w:behaviors>
          <w:behavior w:val="content"/>
        </w:behaviors>
        <w:description w:val=""/>
        <w:guid w:val="{C052A3A8-0EA8-4859-8B8C-DB8BF27F0E97}"/>
      </w:docPartPr>
      <w:docPartBody>
        <w:p w14:paraId="6C90F053">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57D"/>
    <w:rsid w:val="00255BCF"/>
    <w:rsid w:val="004D1706"/>
    <w:rsid w:val="005E0341"/>
    <w:rsid w:val="00907583"/>
    <w:rsid w:val="00CF4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CA40ABC958146E7A0F15C4DE44A9385"/>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4385F6519DD84FA085677688C7E9342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B66364583B944C89AC6A13E3FCED6A5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F03465-9310-430F-A8A0-DFC80D2CA8A6}">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6</Pages>
  <Words>1820</Words>
  <Characters>2220</Characters>
  <Lines>41</Lines>
  <Paragraphs>11</Paragraphs>
  <TotalTime>5</TotalTime>
  <ScaleCrop>false</ScaleCrop>
  <LinksUpToDate>false</LinksUpToDate>
  <CharactersWithSpaces>2337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2024-10-29T02:27:00Z</dcterms:created>
  <dc:creator>sam</dc:creator>
  <dc:description>&lt;config cover="true" show_menu="true" version="1.0.0" doctype="SDKXY"&gt;_x000d_
&lt;/config&gt;</dc:description>
  <cp:lastModifiedBy>涛</cp:lastModifiedBy>
  <cp:lastPrinted>2024-10-29T03:03:00Z</cp:lastPrinted>
  <dcterms:modified xsi:type="dcterms:W3CDTF">2025-11-28T08:14:55Z</dcterms:modified>
  <dc:title>地方标准</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2052-12.1.0.21541</vt:lpwstr>
  </property>
  <property fmtid="{D5CDD505-2E9C-101B-9397-08002B2CF9AE}" pid="15" name="ICV">
    <vt:lpwstr>7425292281B2484CBBC3A8D8C57100D5_13</vt:lpwstr>
  </property>
  <property fmtid="{D5CDD505-2E9C-101B-9397-08002B2CF9AE}" pid="16" name="KSOTemplateDocerSaveRecord">
    <vt:lpwstr>eyJoZGlkIjoiMzEwNTM5NzYwMDRjMzkwZTVkZjY2ODkwMGIxNGU0OTUiLCJ1c2VySWQiOiI0Njg0ODQ3NjQifQ==</vt:lpwstr>
  </property>
</Properties>
</file>