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E05453">
        <w:tc>
          <w:tcPr>
            <w:tcW w:w="509" w:type="dxa"/>
          </w:tcPr>
          <w:p w:rsidR="00E05453" w:rsidRDefault="006A05A2">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E05453" w:rsidRDefault="006A05A2">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67.140.10</w:t>
            </w:r>
            <w:r>
              <w:rPr>
                <w:rFonts w:ascii="黑体" w:eastAsia="黑体" w:hAnsi="黑体"/>
                <w:sz w:val="21"/>
                <w:szCs w:val="21"/>
              </w:rPr>
              <w:fldChar w:fldCharType="end"/>
            </w:r>
            <w:bookmarkEnd w:id="0"/>
          </w:p>
        </w:tc>
      </w:tr>
      <w:tr w:rsidR="00E05453">
        <w:tc>
          <w:tcPr>
            <w:tcW w:w="509" w:type="dxa"/>
          </w:tcPr>
          <w:p w:rsidR="00E05453" w:rsidRDefault="006A05A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E05453" w:rsidRDefault="006A05A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43</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E05453">
        <w:tc>
          <w:tcPr>
            <w:tcW w:w="6407" w:type="dxa"/>
          </w:tcPr>
          <w:p w:rsidR="00E05453" w:rsidRDefault="006A05A2">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rsidR="00E05453" w:rsidRDefault="006A05A2">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E05453" w:rsidRDefault="006A05A2">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E05453" w:rsidRDefault="006A05A2">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代替 DB43/T</w:t>
      </w:r>
      <w:r>
        <w:rPr>
          <w:rFonts w:hAnsi="黑体" w:hint="eastAsia"/>
        </w:rPr>
        <w:t xml:space="preserve"> </w:t>
      </w:r>
      <w:r>
        <w:rPr>
          <w:rFonts w:hAnsi="黑体"/>
        </w:rPr>
        <w:t>9</w:t>
      </w:r>
      <w:r>
        <w:rPr>
          <w:rFonts w:hAnsi="黑体" w:hint="eastAsia"/>
        </w:rPr>
        <w:t>28.1</w:t>
      </w:r>
      <w:r>
        <w:rPr>
          <w:rFonts w:hAnsi="黑体"/>
        </w:rPr>
        <w:t>—2014</w:t>
      </w:r>
      <w:r>
        <w:rPr>
          <w:rFonts w:hAnsi="黑体"/>
        </w:rPr>
        <w:fldChar w:fldCharType="end"/>
      </w:r>
      <w:bookmarkEnd w:id="8"/>
    </w:p>
    <w:p w:rsidR="00E05453" w:rsidRDefault="006A05A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E05453" w:rsidRDefault="00E05453">
      <w:pPr>
        <w:pStyle w:val="affff9"/>
        <w:framePr w:w="9639" w:h="6976" w:hRule="exact" w:hSpace="0" w:vSpace="0" w:wrap="around" w:hAnchor="page" w:y="6408"/>
        <w:jc w:val="center"/>
        <w:rPr>
          <w:rFonts w:ascii="黑体" w:eastAsia="黑体" w:hAnsi="黑体"/>
          <w:b w:val="0"/>
          <w:bCs w:val="0"/>
          <w:w w:val="100"/>
        </w:rPr>
      </w:pPr>
    </w:p>
    <w:p w:rsidR="00E05453" w:rsidRDefault="006A05A2">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地理标志产品 玲珑茶 第1部分：产品质量</w:t>
      </w:r>
      <w:r>
        <w:fldChar w:fldCharType="end"/>
      </w:r>
      <w:bookmarkEnd w:id="9"/>
    </w:p>
    <w:p w:rsidR="00E05453" w:rsidRDefault="00E05453">
      <w:pPr>
        <w:framePr w:w="9639" w:h="6974" w:hRule="exact" w:wrap="around" w:vAnchor="page" w:hAnchor="page" w:x="1419" w:y="6408" w:anchorLock="1"/>
        <w:ind w:left="-1418"/>
      </w:pPr>
    </w:p>
    <w:p w:rsidR="00E05453" w:rsidRDefault="006A05A2">
      <w:pPr>
        <w:pStyle w:val="afffffff1"/>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Product of geographical indication-</w:t>
      </w:r>
      <w:r>
        <w:rPr>
          <w:rFonts w:ascii="黑体" w:eastAsia="黑体" w:hAnsi="黑体" w:hint="eastAsia"/>
          <w:szCs w:val="28"/>
        </w:rPr>
        <w:t>Linglong</w:t>
      </w:r>
      <w:r>
        <w:rPr>
          <w:rFonts w:ascii="黑体" w:eastAsia="黑体" w:hAnsi="黑体"/>
          <w:szCs w:val="28"/>
        </w:rPr>
        <w:t xml:space="preserve"> </w:t>
      </w:r>
      <w:r>
        <w:rPr>
          <w:rFonts w:ascii="黑体" w:eastAsia="黑体" w:hAnsi="黑体" w:hint="eastAsia"/>
          <w:szCs w:val="28"/>
        </w:rPr>
        <w:t>tea</w:t>
      </w:r>
      <w:r>
        <w:rPr>
          <w:rFonts w:ascii="黑体" w:eastAsia="黑体" w:hAnsi="黑体"/>
          <w:szCs w:val="28"/>
        </w:rPr>
        <w:t xml:space="preserve"> </w:t>
      </w:r>
    </w:p>
    <w:p w:rsidR="00E05453" w:rsidRDefault="006A05A2">
      <w:pPr>
        <w:pStyle w:val="afffffff1"/>
        <w:framePr w:w="9639" w:h="6974" w:hRule="exact" w:wrap="around" w:vAnchor="page" w:hAnchor="page" w:x="1419" w:y="6408" w:anchorLock="1"/>
        <w:textAlignment w:val="bottom"/>
        <w:rPr>
          <w:rFonts w:ascii="黑体" w:eastAsia="黑体" w:hAnsi="黑体"/>
          <w:szCs w:val="28"/>
        </w:rPr>
      </w:pPr>
      <w:r>
        <w:rPr>
          <w:rFonts w:ascii="黑体" w:eastAsia="黑体" w:hAnsi="黑体" w:hint="eastAsia"/>
          <w:szCs w:val="28"/>
        </w:rPr>
        <w:t>Part1: Quality requirements</w:t>
      </w:r>
      <w:r>
        <w:rPr>
          <w:rFonts w:ascii="黑体" w:eastAsia="黑体" w:hAnsi="黑体"/>
          <w:szCs w:val="28"/>
        </w:rPr>
        <w:fldChar w:fldCharType="end"/>
      </w:r>
      <w:bookmarkEnd w:id="10"/>
    </w:p>
    <w:p w:rsidR="00E05453" w:rsidRDefault="00E05453">
      <w:pPr>
        <w:framePr w:w="9639" w:h="6974" w:hRule="exact" w:wrap="around" w:vAnchor="page" w:hAnchor="page" w:x="1419" w:y="6408" w:anchorLock="1"/>
        <w:spacing w:line="760" w:lineRule="exact"/>
        <w:ind w:left="-1418"/>
      </w:pPr>
    </w:p>
    <w:p w:rsidR="00E05453" w:rsidRDefault="00E05453">
      <w:pPr>
        <w:pStyle w:val="afffffff1"/>
        <w:framePr w:w="9639" w:h="6974" w:hRule="exact" w:wrap="around" w:vAnchor="page" w:hAnchor="page" w:x="1419" w:y="6408" w:anchorLock="1"/>
        <w:textAlignment w:val="bottom"/>
        <w:rPr>
          <w:rFonts w:eastAsia="黑体"/>
          <w:szCs w:val="28"/>
        </w:rPr>
      </w:pPr>
    </w:p>
    <w:p w:rsidR="00E05453" w:rsidRDefault="006A05A2">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E05453" w:rsidRDefault="006A05A2">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E05453" w:rsidRDefault="006A05A2">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E05453" w:rsidRDefault="006A05A2">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E05453" w:rsidRDefault="006A05A2">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E05453" w:rsidRDefault="006A05A2">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湖南省</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E05453" w:rsidRDefault="006A05A2">
      <w:pPr>
        <w:rPr>
          <w:rFonts w:ascii="宋体" w:hAnsi="宋体"/>
          <w:sz w:val="28"/>
          <w:szCs w:val="28"/>
        </w:rPr>
        <w:sectPr w:rsidR="00E0545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E05453" w:rsidRDefault="006A05A2">
      <w:pPr>
        <w:pStyle w:val="affffff3"/>
        <w:spacing w:after="468"/>
      </w:pPr>
      <w:bookmarkStart w:id="21" w:name="BookMark1"/>
      <w:bookmarkStart w:id="22" w:name="_Toc209195594"/>
      <w:bookmarkStart w:id="23" w:name="_Toc198055775"/>
      <w:bookmarkStart w:id="24" w:name="_Toc209196987"/>
      <w:bookmarkStart w:id="25" w:name="_Toc198055753"/>
      <w:bookmarkStart w:id="26" w:name="_Toc209195905"/>
      <w:r>
        <w:rPr>
          <w:rFonts w:hint="eastAsia"/>
          <w:spacing w:val="320"/>
        </w:rPr>
        <w:lastRenderedPageBreak/>
        <w:t>目</w:t>
      </w:r>
      <w:r>
        <w:rPr>
          <w:rFonts w:hint="eastAsia"/>
        </w:rPr>
        <w:t>次</w:t>
      </w:r>
    </w:p>
    <w:p w:rsidR="00E05453" w:rsidRDefault="006A05A2">
      <w:pPr>
        <w:pStyle w:val="10"/>
        <w:tabs>
          <w:tab w:val="right" w:leader="dot" w:pos="9344"/>
        </w:tabs>
        <w:rPr>
          <w:rFonts w:asciiTheme="minorHAnsi" w:eastAsiaTheme="minorEastAsia" w:hAnsiTheme="minorHAnsi" w:cstheme="minorBidi"/>
          <w:szCs w:val="22"/>
          <w14:ligatures w14:val="standardContextual"/>
        </w:rPr>
      </w:pPr>
      <w:r>
        <w:fldChar w:fldCharType="begin"/>
      </w:r>
      <w:r>
        <w:instrText xml:space="preserve"> TOC \o "1-1" \h </w:instrText>
      </w:r>
      <w:r>
        <w:fldChar w:fldCharType="separate"/>
      </w:r>
      <w:hyperlink w:anchor="_Toc209197032" w:history="1">
        <w:r>
          <w:rPr>
            <w:rStyle w:val="affff5"/>
            <w:rFonts w:hint="eastAsia"/>
          </w:rPr>
          <w:t>前言</w:t>
        </w:r>
        <w:r>
          <w:rPr>
            <w:rFonts w:hint="eastAsia"/>
          </w:rPr>
          <w:tab/>
        </w:r>
        <w:r>
          <w:rPr>
            <w:rFonts w:hint="eastAsia"/>
          </w:rPr>
          <w:fldChar w:fldCharType="begin"/>
        </w:r>
        <w:r>
          <w:rPr>
            <w:rFonts w:hint="eastAsia"/>
          </w:rPr>
          <w:instrText xml:space="preserve"> </w:instrText>
        </w:r>
        <w:r>
          <w:instrText>PAGEREF _Toc209197032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rsidR="00E05453" w:rsidRDefault="005F4A91">
      <w:pPr>
        <w:pStyle w:val="10"/>
        <w:tabs>
          <w:tab w:val="right" w:leader="dot" w:pos="9344"/>
        </w:tabs>
        <w:rPr>
          <w:rFonts w:asciiTheme="minorHAnsi" w:eastAsiaTheme="minorEastAsia" w:hAnsiTheme="minorHAnsi" w:cstheme="minorBidi"/>
          <w:szCs w:val="22"/>
          <w14:ligatures w14:val="standardContextual"/>
        </w:rPr>
      </w:pPr>
      <w:hyperlink w:anchor="_Toc209197033" w:history="1">
        <w:r w:rsidR="006A05A2">
          <w:rPr>
            <w:rStyle w:val="affff5"/>
            <w:rFonts w:hint="eastAsia"/>
          </w:rPr>
          <w:t>引言</w:t>
        </w:r>
        <w:r w:rsidR="006A05A2">
          <w:rPr>
            <w:rFonts w:hint="eastAsia"/>
          </w:rPr>
          <w:tab/>
        </w:r>
        <w:r w:rsidR="006A05A2">
          <w:rPr>
            <w:rFonts w:hint="eastAsia"/>
          </w:rPr>
          <w:fldChar w:fldCharType="begin"/>
        </w:r>
        <w:r w:rsidR="006A05A2">
          <w:rPr>
            <w:rFonts w:hint="eastAsia"/>
          </w:rPr>
          <w:instrText xml:space="preserve"> </w:instrText>
        </w:r>
        <w:r w:rsidR="006A05A2">
          <w:instrText>PAGEREF _Toc209197033 \h</w:instrText>
        </w:r>
        <w:r w:rsidR="006A05A2">
          <w:rPr>
            <w:rFonts w:hint="eastAsia"/>
          </w:rPr>
          <w:instrText xml:space="preserve"> </w:instrText>
        </w:r>
        <w:r w:rsidR="006A05A2">
          <w:rPr>
            <w:rFonts w:hint="eastAsia"/>
          </w:rPr>
        </w:r>
        <w:r w:rsidR="006A05A2">
          <w:rPr>
            <w:rFonts w:hint="eastAsia"/>
          </w:rPr>
          <w:fldChar w:fldCharType="separate"/>
        </w:r>
        <w:r w:rsidR="006A05A2">
          <w:t>III</w:t>
        </w:r>
        <w:r w:rsidR="006A05A2">
          <w:rPr>
            <w:rFonts w:hint="eastAsia"/>
          </w:rPr>
          <w:fldChar w:fldCharType="end"/>
        </w:r>
      </w:hyperlink>
    </w:p>
    <w:p w:rsidR="00E05453" w:rsidRDefault="005F4A91">
      <w:pPr>
        <w:pStyle w:val="10"/>
        <w:tabs>
          <w:tab w:val="right" w:leader="dot" w:pos="9344"/>
        </w:tabs>
        <w:rPr>
          <w:rFonts w:asciiTheme="minorHAnsi" w:eastAsiaTheme="minorEastAsia" w:hAnsiTheme="minorHAnsi" w:cstheme="minorBidi"/>
          <w:szCs w:val="22"/>
          <w14:ligatures w14:val="standardContextual"/>
        </w:rPr>
      </w:pPr>
      <w:hyperlink w:anchor="_Toc209197034" w:history="1">
        <w:r w:rsidR="006A05A2">
          <w:rPr>
            <w:rStyle w:val="affff5"/>
            <w:rFonts w:hint="eastAsia"/>
          </w:rPr>
          <w:t>1</w:t>
        </w:r>
        <w:r w:rsidR="006A05A2">
          <w:rPr>
            <w:rStyle w:val="affff5"/>
          </w:rPr>
          <w:t xml:space="preserve"> </w:t>
        </w:r>
        <w:r w:rsidR="006A05A2">
          <w:rPr>
            <w:rStyle w:val="affff5"/>
            <w:rFonts w:hint="eastAsia"/>
          </w:rPr>
          <w:t xml:space="preserve"> 范围</w:t>
        </w:r>
        <w:r w:rsidR="006A05A2">
          <w:rPr>
            <w:rFonts w:hint="eastAsia"/>
          </w:rPr>
          <w:tab/>
        </w:r>
        <w:r w:rsidR="006A05A2">
          <w:rPr>
            <w:rFonts w:hint="eastAsia"/>
          </w:rPr>
          <w:fldChar w:fldCharType="begin"/>
        </w:r>
        <w:r w:rsidR="006A05A2">
          <w:rPr>
            <w:rFonts w:hint="eastAsia"/>
          </w:rPr>
          <w:instrText xml:space="preserve"> </w:instrText>
        </w:r>
        <w:r w:rsidR="006A05A2">
          <w:instrText>PAGEREF _Toc209197034 \h</w:instrText>
        </w:r>
        <w:r w:rsidR="006A05A2">
          <w:rPr>
            <w:rFonts w:hint="eastAsia"/>
          </w:rPr>
          <w:instrText xml:space="preserve"> </w:instrText>
        </w:r>
        <w:r w:rsidR="006A05A2">
          <w:rPr>
            <w:rFonts w:hint="eastAsia"/>
          </w:rPr>
        </w:r>
        <w:r w:rsidR="006A05A2">
          <w:rPr>
            <w:rFonts w:hint="eastAsia"/>
          </w:rPr>
          <w:fldChar w:fldCharType="separate"/>
        </w:r>
        <w:r w:rsidR="006A05A2">
          <w:t>1</w:t>
        </w:r>
        <w:r w:rsidR="006A05A2">
          <w:rPr>
            <w:rFonts w:hint="eastAsia"/>
          </w:rPr>
          <w:fldChar w:fldCharType="end"/>
        </w:r>
      </w:hyperlink>
    </w:p>
    <w:p w:rsidR="00E05453" w:rsidRDefault="005F4A91">
      <w:pPr>
        <w:pStyle w:val="10"/>
        <w:tabs>
          <w:tab w:val="right" w:leader="dot" w:pos="9344"/>
        </w:tabs>
        <w:rPr>
          <w:rFonts w:asciiTheme="minorHAnsi" w:eastAsiaTheme="minorEastAsia" w:hAnsiTheme="minorHAnsi" w:cstheme="minorBidi"/>
          <w:szCs w:val="22"/>
          <w14:ligatures w14:val="standardContextual"/>
        </w:rPr>
      </w:pPr>
      <w:hyperlink w:anchor="_Toc209197035" w:history="1">
        <w:r w:rsidR="006A05A2">
          <w:rPr>
            <w:rStyle w:val="affff5"/>
            <w:rFonts w:hint="eastAsia"/>
          </w:rPr>
          <w:t>2</w:t>
        </w:r>
        <w:r w:rsidR="006A05A2">
          <w:rPr>
            <w:rStyle w:val="affff5"/>
          </w:rPr>
          <w:t xml:space="preserve"> </w:t>
        </w:r>
        <w:r w:rsidR="006A05A2">
          <w:rPr>
            <w:rStyle w:val="affff5"/>
            <w:rFonts w:hint="eastAsia"/>
          </w:rPr>
          <w:t xml:space="preserve"> 规范性引用文件</w:t>
        </w:r>
        <w:r w:rsidR="006A05A2">
          <w:rPr>
            <w:rFonts w:hint="eastAsia"/>
          </w:rPr>
          <w:tab/>
        </w:r>
        <w:r w:rsidR="006A05A2">
          <w:rPr>
            <w:rFonts w:hint="eastAsia"/>
          </w:rPr>
          <w:fldChar w:fldCharType="begin"/>
        </w:r>
        <w:r w:rsidR="006A05A2">
          <w:rPr>
            <w:rFonts w:hint="eastAsia"/>
          </w:rPr>
          <w:instrText xml:space="preserve"> </w:instrText>
        </w:r>
        <w:r w:rsidR="006A05A2">
          <w:instrText>PAGEREF _Toc209197035 \h</w:instrText>
        </w:r>
        <w:r w:rsidR="006A05A2">
          <w:rPr>
            <w:rFonts w:hint="eastAsia"/>
          </w:rPr>
          <w:instrText xml:space="preserve"> </w:instrText>
        </w:r>
        <w:r w:rsidR="006A05A2">
          <w:rPr>
            <w:rFonts w:hint="eastAsia"/>
          </w:rPr>
        </w:r>
        <w:r w:rsidR="006A05A2">
          <w:rPr>
            <w:rFonts w:hint="eastAsia"/>
          </w:rPr>
          <w:fldChar w:fldCharType="separate"/>
        </w:r>
        <w:r w:rsidR="006A05A2">
          <w:t>1</w:t>
        </w:r>
        <w:r w:rsidR="006A05A2">
          <w:rPr>
            <w:rFonts w:hint="eastAsia"/>
          </w:rPr>
          <w:fldChar w:fldCharType="end"/>
        </w:r>
      </w:hyperlink>
    </w:p>
    <w:p w:rsidR="00E05453" w:rsidRDefault="005F4A91">
      <w:pPr>
        <w:pStyle w:val="10"/>
        <w:tabs>
          <w:tab w:val="right" w:leader="dot" w:pos="9344"/>
        </w:tabs>
        <w:rPr>
          <w:rFonts w:asciiTheme="minorHAnsi" w:eastAsiaTheme="minorEastAsia" w:hAnsiTheme="minorHAnsi" w:cstheme="minorBidi"/>
          <w:szCs w:val="22"/>
          <w14:ligatures w14:val="standardContextual"/>
        </w:rPr>
      </w:pPr>
      <w:hyperlink w:anchor="_Toc209197036" w:history="1">
        <w:r w:rsidR="006A05A2">
          <w:rPr>
            <w:rStyle w:val="affff5"/>
            <w:rFonts w:hint="eastAsia"/>
          </w:rPr>
          <w:t>3</w:t>
        </w:r>
        <w:r w:rsidR="006A05A2">
          <w:rPr>
            <w:rStyle w:val="affff5"/>
          </w:rPr>
          <w:t xml:space="preserve"> </w:t>
        </w:r>
        <w:r w:rsidR="006A05A2">
          <w:rPr>
            <w:rStyle w:val="affff5"/>
            <w:rFonts w:hint="eastAsia"/>
          </w:rPr>
          <w:t xml:space="preserve"> 术语和定义</w:t>
        </w:r>
        <w:r w:rsidR="006A05A2">
          <w:rPr>
            <w:rFonts w:hint="eastAsia"/>
          </w:rPr>
          <w:tab/>
        </w:r>
        <w:r w:rsidR="006A05A2">
          <w:rPr>
            <w:rFonts w:hint="eastAsia"/>
          </w:rPr>
          <w:fldChar w:fldCharType="begin"/>
        </w:r>
        <w:r w:rsidR="006A05A2">
          <w:rPr>
            <w:rFonts w:hint="eastAsia"/>
          </w:rPr>
          <w:instrText xml:space="preserve"> </w:instrText>
        </w:r>
        <w:r w:rsidR="006A05A2">
          <w:instrText>PAGEREF _Toc209197036 \h</w:instrText>
        </w:r>
        <w:r w:rsidR="006A05A2">
          <w:rPr>
            <w:rFonts w:hint="eastAsia"/>
          </w:rPr>
          <w:instrText xml:space="preserve"> </w:instrText>
        </w:r>
        <w:r w:rsidR="006A05A2">
          <w:rPr>
            <w:rFonts w:hint="eastAsia"/>
          </w:rPr>
        </w:r>
        <w:r w:rsidR="006A05A2">
          <w:rPr>
            <w:rFonts w:hint="eastAsia"/>
          </w:rPr>
          <w:fldChar w:fldCharType="separate"/>
        </w:r>
        <w:r w:rsidR="006A05A2">
          <w:t>1</w:t>
        </w:r>
        <w:r w:rsidR="006A05A2">
          <w:rPr>
            <w:rFonts w:hint="eastAsia"/>
          </w:rPr>
          <w:fldChar w:fldCharType="end"/>
        </w:r>
      </w:hyperlink>
    </w:p>
    <w:p w:rsidR="00E05453" w:rsidRDefault="005F4A91">
      <w:pPr>
        <w:pStyle w:val="10"/>
        <w:tabs>
          <w:tab w:val="right" w:leader="dot" w:pos="9344"/>
        </w:tabs>
        <w:rPr>
          <w:rFonts w:asciiTheme="minorHAnsi" w:eastAsiaTheme="minorEastAsia" w:hAnsiTheme="minorHAnsi" w:cstheme="minorBidi"/>
          <w:szCs w:val="22"/>
          <w14:ligatures w14:val="standardContextual"/>
        </w:rPr>
      </w:pPr>
      <w:hyperlink w:anchor="_Toc209197037" w:history="1">
        <w:r w:rsidR="006A05A2">
          <w:rPr>
            <w:rStyle w:val="affff5"/>
            <w:rFonts w:hint="eastAsia"/>
          </w:rPr>
          <w:t>4</w:t>
        </w:r>
        <w:r w:rsidR="006A05A2">
          <w:rPr>
            <w:rStyle w:val="affff5"/>
          </w:rPr>
          <w:t xml:space="preserve"> </w:t>
        </w:r>
        <w:r w:rsidR="006A05A2">
          <w:rPr>
            <w:rStyle w:val="affff5"/>
            <w:rFonts w:hint="eastAsia"/>
          </w:rPr>
          <w:t xml:space="preserve"> 保护范围</w:t>
        </w:r>
        <w:r w:rsidR="006A05A2">
          <w:rPr>
            <w:rFonts w:hint="eastAsia"/>
          </w:rPr>
          <w:tab/>
        </w:r>
        <w:r w:rsidR="006A05A2">
          <w:rPr>
            <w:rFonts w:hint="eastAsia"/>
          </w:rPr>
          <w:fldChar w:fldCharType="begin"/>
        </w:r>
        <w:r w:rsidR="006A05A2">
          <w:rPr>
            <w:rFonts w:hint="eastAsia"/>
          </w:rPr>
          <w:instrText xml:space="preserve"> </w:instrText>
        </w:r>
        <w:r w:rsidR="006A05A2">
          <w:instrText>PAGEREF _Toc209197037 \h</w:instrText>
        </w:r>
        <w:r w:rsidR="006A05A2">
          <w:rPr>
            <w:rFonts w:hint="eastAsia"/>
          </w:rPr>
          <w:instrText xml:space="preserve"> </w:instrText>
        </w:r>
        <w:r w:rsidR="006A05A2">
          <w:rPr>
            <w:rFonts w:hint="eastAsia"/>
          </w:rPr>
        </w:r>
        <w:r w:rsidR="006A05A2">
          <w:rPr>
            <w:rFonts w:hint="eastAsia"/>
          </w:rPr>
          <w:fldChar w:fldCharType="separate"/>
        </w:r>
        <w:r w:rsidR="006A05A2">
          <w:t>2</w:t>
        </w:r>
        <w:r w:rsidR="006A05A2">
          <w:rPr>
            <w:rFonts w:hint="eastAsia"/>
          </w:rPr>
          <w:fldChar w:fldCharType="end"/>
        </w:r>
      </w:hyperlink>
    </w:p>
    <w:p w:rsidR="00E05453" w:rsidRDefault="005F4A91">
      <w:pPr>
        <w:pStyle w:val="10"/>
        <w:tabs>
          <w:tab w:val="right" w:leader="dot" w:pos="9344"/>
        </w:tabs>
        <w:rPr>
          <w:rFonts w:asciiTheme="minorHAnsi" w:eastAsiaTheme="minorEastAsia" w:hAnsiTheme="minorHAnsi" w:cstheme="minorBidi"/>
          <w:szCs w:val="22"/>
          <w14:ligatures w14:val="standardContextual"/>
        </w:rPr>
      </w:pPr>
      <w:hyperlink w:anchor="_Toc209197038" w:history="1">
        <w:r w:rsidR="006A05A2">
          <w:rPr>
            <w:rStyle w:val="affff5"/>
            <w:rFonts w:hint="eastAsia"/>
          </w:rPr>
          <w:t>5</w:t>
        </w:r>
        <w:r w:rsidR="006A05A2">
          <w:rPr>
            <w:rStyle w:val="affff5"/>
          </w:rPr>
          <w:t xml:space="preserve"> </w:t>
        </w:r>
        <w:r w:rsidR="006A05A2">
          <w:rPr>
            <w:rStyle w:val="affff5"/>
            <w:rFonts w:hint="eastAsia"/>
          </w:rPr>
          <w:t xml:space="preserve"> 产品分级与实物样品</w:t>
        </w:r>
        <w:r w:rsidR="006A05A2">
          <w:rPr>
            <w:rFonts w:hint="eastAsia"/>
          </w:rPr>
          <w:tab/>
        </w:r>
        <w:r w:rsidR="006A05A2">
          <w:rPr>
            <w:rFonts w:hint="eastAsia"/>
          </w:rPr>
          <w:fldChar w:fldCharType="begin"/>
        </w:r>
        <w:r w:rsidR="006A05A2">
          <w:rPr>
            <w:rFonts w:hint="eastAsia"/>
          </w:rPr>
          <w:instrText xml:space="preserve"> </w:instrText>
        </w:r>
        <w:r w:rsidR="006A05A2">
          <w:instrText>PAGEREF _Toc209197038 \h</w:instrText>
        </w:r>
        <w:r w:rsidR="006A05A2">
          <w:rPr>
            <w:rFonts w:hint="eastAsia"/>
          </w:rPr>
          <w:instrText xml:space="preserve"> </w:instrText>
        </w:r>
        <w:r w:rsidR="006A05A2">
          <w:rPr>
            <w:rFonts w:hint="eastAsia"/>
          </w:rPr>
        </w:r>
        <w:r w:rsidR="006A05A2">
          <w:rPr>
            <w:rFonts w:hint="eastAsia"/>
          </w:rPr>
          <w:fldChar w:fldCharType="separate"/>
        </w:r>
        <w:r w:rsidR="006A05A2">
          <w:t>2</w:t>
        </w:r>
        <w:r w:rsidR="006A05A2">
          <w:rPr>
            <w:rFonts w:hint="eastAsia"/>
          </w:rPr>
          <w:fldChar w:fldCharType="end"/>
        </w:r>
      </w:hyperlink>
    </w:p>
    <w:p w:rsidR="00E05453" w:rsidRDefault="005F4A91">
      <w:pPr>
        <w:pStyle w:val="10"/>
        <w:tabs>
          <w:tab w:val="right" w:leader="dot" w:pos="9344"/>
        </w:tabs>
        <w:rPr>
          <w:rFonts w:asciiTheme="minorHAnsi" w:eastAsiaTheme="minorEastAsia" w:hAnsiTheme="minorHAnsi" w:cstheme="minorBidi"/>
          <w:szCs w:val="22"/>
          <w14:ligatures w14:val="standardContextual"/>
        </w:rPr>
      </w:pPr>
      <w:hyperlink w:anchor="_Toc209197039" w:history="1">
        <w:r w:rsidR="006A05A2">
          <w:rPr>
            <w:rStyle w:val="affff5"/>
            <w:rFonts w:hint="eastAsia"/>
          </w:rPr>
          <w:t>6</w:t>
        </w:r>
        <w:r w:rsidR="006A05A2">
          <w:rPr>
            <w:rStyle w:val="affff5"/>
          </w:rPr>
          <w:t xml:space="preserve"> </w:t>
        </w:r>
        <w:r w:rsidR="006A05A2">
          <w:rPr>
            <w:rStyle w:val="affff5"/>
            <w:rFonts w:hint="eastAsia"/>
          </w:rPr>
          <w:t xml:space="preserve"> 质量要求</w:t>
        </w:r>
        <w:r w:rsidR="006A05A2">
          <w:rPr>
            <w:rFonts w:hint="eastAsia"/>
          </w:rPr>
          <w:tab/>
        </w:r>
        <w:r w:rsidR="006A05A2">
          <w:rPr>
            <w:rFonts w:hint="eastAsia"/>
          </w:rPr>
          <w:fldChar w:fldCharType="begin"/>
        </w:r>
        <w:r w:rsidR="006A05A2">
          <w:rPr>
            <w:rFonts w:hint="eastAsia"/>
          </w:rPr>
          <w:instrText xml:space="preserve"> </w:instrText>
        </w:r>
        <w:r w:rsidR="006A05A2">
          <w:instrText>PAGEREF _Toc209197039 \h</w:instrText>
        </w:r>
        <w:r w:rsidR="006A05A2">
          <w:rPr>
            <w:rFonts w:hint="eastAsia"/>
          </w:rPr>
          <w:instrText xml:space="preserve"> </w:instrText>
        </w:r>
        <w:r w:rsidR="006A05A2">
          <w:rPr>
            <w:rFonts w:hint="eastAsia"/>
          </w:rPr>
        </w:r>
        <w:r w:rsidR="006A05A2">
          <w:rPr>
            <w:rFonts w:hint="eastAsia"/>
          </w:rPr>
          <w:fldChar w:fldCharType="separate"/>
        </w:r>
        <w:r w:rsidR="006A05A2">
          <w:t>2</w:t>
        </w:r>
        <w:r w:rsidR="006A05A2">
          <w:rPr>
            <w:rFonts w:hint="eastAsia"/>
          </w:rPr>
          <w:fldChar w:fldCharType="end"/>
        </w:r>
      </w:hyperlink>
    </w:p>
    <w:p w:rsidR="00E05453" w:rsidRDefault="005F4A91">
      <w:pPr>
        <w:pStyle w:val="10"/>
        <w:tabs>
          <w:tab w:val="right" w:leader="dot" w:pos="9344"/>
        </w:tabs>
        <w:rPr>
          <w:rFonts w:asciiTheme="minorHAnsi" w:eastAsiaTheme="minorEastAsia" w:hAnsiTheme="minorHAnsi" w:cstheme="minorBidi"/>
          <w:szCs w:val="22"/>
          <w14:ligatures w14:val="standardContextual"/>
        </w:rPr>
      </w:pPr>
      <w:hyperlink w:anchor="_Toc209197040" w:history="1">
        <w:r w:rsidR="006A05A2">
          <w:rPr>
            <w:rStyle w:val="affff5"/>
            <w:rFonts w:hint="eastAsia"/>
          </w:rPr>
          <w:t>7</w:t>
        </w:r>
        <w:r w:rsidR="006A05A2">
          <w:rPr>
            <w:rStyle w:val="affff5"/>
          </w:rPr>
          <w:t xml:space="preserve"> </w:t>
        </w:r>
        <w:r w:rsidR="006A05A2">
          <w:rPr>
            <w:rStyle w:val="affff5"/>
            <w:rFonts w:hint="eastAsia"/>
          </w:rPr>
          <w:t xml:space="preserve"> 试验方法</w:t>
        </w:r>
        <w:r w:rsidR="006A05A2">
          <w:rPr>
            <w:rFonts w:hint="eastAsia"/>
          </w:rPr>
          <w:tab/>
        </w:r>
        <w:r w:rsidR="006A05A2">
          <w:rPr>
            <w:rFonts w:hint="eastAsia"/>
          </w:rPr>
          <w:fldChar w:fldCharType="begin"/>
        </w:r>
        <w:r w:rsidR="006A05A2">
          <w:rPr>
            <w:rFonts w:hint="eastAsia"/>
          </w:rPr>
          <w:instrText xml:space="preserve"> </w:instrText>
        </w:r>
        <w:r w:rsidR="006A05A2">
          <w:instrText>PAGEREF _Toc209197040 \h</w:instrText>
        </w:r>
        <w:r w:rsidR="006A05A2">
          <w:rPr>
            <w:rFonts w:hint="eastAsia"/>
          </w:rPr>
          <w:instrText xml:space="preserve"> </w:instrText>
        </w:r>
        <w:r w:rsidR="006A05A2">
          <w:rPr>
            <w:rFonts w:hint="eastAsia"/>
          </w:rPr>
        </w:r>
        <w:r w:rsidR="006A05A2">
          <w:rPr>
            <w:rFonts w:hint="eastAsia"/>
          </w:rPr>
          <w:fldChar w:fldCharType="separate"/>
        </w:r>
        <w:r w:rsidR="006A05A2">
          <w:t>4</w:t>
        </w:r>
        <w:r w:rsidR="006A05A2">
          <w:rPr>
            <w:rFonts w:hint="eastAsia"/>
          </w:rPr>
          <w:fldChar w:fldCharType="end"/>
        </w:r>
      </w:hyperlink>
    </w:p>
    <w:p w:rsidR="00E05453" w:rsidRDefault="005F4A91">
      <w:pPr>
        <w:pStyle w:val="10"/>
        <w:tabs>
          <w:tab w:val="right" w:leader="dot" w:pos="9344"/>
        </w:tabs>
        <w:rPr>
          <w:rFonts w:asciiTheme="minorHAnsi" w:eastAsiaTheme="minorEastAsia" w:hAnsiTheme="minorHAnsi" w:cstheme="minorBidi"/>
          <w:szCs w:val="22"/>
          <w14:ligatures w14:val="standardContextual"/>
        </w:rPr>
      </w:pPr>
      <w:hyperlink w:anchor="_Toc209197041" w:history="1">
        <w:r w:rsidR="006A05A2">
          <w:rPr>
            <w:rStyle w:val="affff5"/>
            <w:rFonts w:hint="eastAsia"/>
          </w:rPr>
          <w:t>8</w:t>
        </w:r>
        <w:r w:rsidR="006A05A2">
          <w:rPr>
            <w:rStyle w:val="affff5"/>
          </w:rPr>
          <w:t xml:space="preserve"> </w:t>
        </w:r>
        <w:r w:rsidR="006A05A2">
          <w:rPr>
            <w:rStyle w:val="affff5"/>
            <w:rFonts w:hint="eastAsia"/>
          </w:rPr>
          <w:t xml:space="preserve"> 检验规则</w:t>
        </w:r>
        <w:r w:rsidR="006A05A2">
          <w:rPr>
            <w:rFonts w:hint="eastAsia"/>
          </w:rPr>
          <w:tab/>
        </w:r>
        <w:r w:rsidR="006A05A2">
          <w:rPr>
            <w:rFonts w:hint="eastAsia"/>
          </w:rPr>
          <w:fldChar w:fldCharType="begin"/>
        </w:r>
        <w:r w:rsidR="006A05A2">
          <w:rPr>
            <w:rFonts w:hint="eastAsia"/>
          </w:rPr>
          <w:instrText xml:space="preserve"> </w:instrText>
        </w:r>
        <w:r w:rsidR="006A05A2">
          <w:instrText>PAGEREF _Toc209197041 \h</w:instrText>
        </w:r>
        <w:r w:rsidR="006A05A2">
          <w:rPr>
            <w:rFonts w:hint="eastAsia"/>
          </w:rPr>
          <w:instrText xml:space="preserve"> </w:instrText>
        </w:r>
        <w:r w:rsidR="006A05A2">
          <w:rPr>
            <w:rFonts w:hint="eastAsia"/>
          </w:rPr>
        </w:r>
        <w:r w:rsidR="006A05A2">
          <w:rPr>
            <w:rFonts w:hint="eastAsia"/>
          </w:rPr>
          <w:fldChar w:fldCharType="separate"/>
        </w:r>
        <w:r w:rsidR="006A05A2">
          <w:t>5</w:t>
        </w:r>
        <w:r w:rsidR="006A05A2">
          <w:rPr>
            <w:rFonts w:hint="eastAsia"/>
          </w:rPr>
          <w:fldChar w:fldCharType="end"/>
        </w:r>
      </w:hyperlink>
    </w:p>
    <w:p w:rsidR="00E05453" w:rsidRDefault="005F4A91">
      <w:pPr>
        <w:pStyle w:val="10"/>
        <w:tabs>
          <w:tab w:val="right" w:leader="dot" w:pos="9344"/>
        </w:tabs>
        <w:rPr>
          <w:rFonts w:asciiTheme="minorHAnsi" w:eastAsiaTheme="minorEastAsia" w:hAnsiTheme="minorHAnsi" w:cstheme="minorBidi"/>
          <w:szCs w:val="22"/>
          <w14:ligatures w14:val="standardContextual"/>
        </w:rPr>
      </w:pPr>
      <w:hyperlink w:anchor="_Toc209197042" w:history="1">
        <w:r w:rsidR="006A05A2">
          <w:rPr>
            <w:rStyle w:val="affff5"/>
            <w:rFonts w:hint="eastAsia"/>
          </w:rPr>
          <w:t>9</w:t>
        </w:r>
        <w:r w:rsidR="006A05A2">
          <w:rPr>
            <w:rStyle w:val="affff5"/>
          </w:rPr>
          <w:t xml:space="preserve"> </w:t>
        </w:r>
        <w:r w:rsidR="006A05A2">
          <w:rPr>
            <w:rStyle w:val="affff5"/>
            <w:rFonts w:hint="eastAsia"/>
          </w:rPr>
          <w:t xml:space="preserve"> 标志、包装、运输与贮存</w:t>
        </w:r>
        <w:r w:rsidR="006A05A2">
          <w:rPr>
            <w:rFonts w:hint="eastAsia"/>
          </w:rPr>
          <w:tab/>
        </w:r>
        <w:r w:rsidR="006A05A2">
          <w:rPr>
            <w:rFonts w:hint="eastAsia"/>
          </w:rPr>
          <w:fldChar w:fldCharType="begin"/>
        </w:r>
        <w:r w:rsidR="006A05A2">
          <w:rPr>
            <w:rFonts w:hint="eastAsia"/>
          </w:rPr>
          <w:instrText xml:space="preserve"> </w:instrText>
        </w:r>
        <w:r w:rsidR="006A05A2">
          <w:instrText>PAGEREF _Toc209197042 \h</w:instrText>
        </w:r>
        <w:r w:rsidR="006A05A2">
          <w:rPr>
            <w:rFonts w:hint="eastAsia"/>
          </w:rPr>
          <w:instrText xml:space="preserve"> </w:instrText>
        </w:r>
        <w:r w:rsidR="006A05A2">
          <w:rPr>
            <w:rFonts w:hint="eastAsia"/>
          </w:rPr>
        </w:r>
        <w:r w:rsidR="006A05A2">
          <w:rPr>
            <w:rFonts w:hint="eastAsia"/>
          </w:rPr>
          <w:fldChar w:fldCharType="separate"/>
        </w:r>
        <w:r w:rsidR="006A05A2">
          <w:t>6</w:t>
        </w:r>
        <w:r w:rsidR="006A05A2">
          <w:rPr>
            <w:rFonts w:hint="eastAsia"/>
          </w:rPr>
          <w:fldChar w:fldCharType="end"/>
        </w:r>
      </w:hyperlink>
    </w:p>
    <w:p w:rsidR="00E05453" w:rsidRDefault="005F4A91">
      <w:pPr>
        <w:pStyle w:val="10"/>
        <w:tabs>
          <w:tab w:val="right" w:leader="dot" w:pos="9344"/>
        </w:tabs>
        <w:rPr>
          <w:rFonts w:asciiTheme="minorHAnsi" w:hAnsiTheme="minorHAnsi" w:cstheme="minorBidi"/>
          <w:szCs w:val="22"/>
          <w14:ligatures w14:val="standardContextual"/>
        </w:rPr>
      </w:pPr>
      <w:hyperlink w:anchor="_Toc209197043" w:history="1">
        <w:r w:rsidR="006A05A2">
          <w:rPr>
            <w:rStyle w:val="affff5"/>
            <w:rFonts w:hint="eastAsia"/>
          </w:rPr>
          <w:t>附录A（规范性）</w:t>
        </w:r>
        <w:r w:rsidR="006A05A2">
          <w:rPr>
            <w:rStyle w:val="affff5"/>
          </w:rPr>
          <w:t xml:space="preserve"> </w:t>
        </w:r>
        <w:r w:rsidR="006A05A2">
          <w:rPr>
            <w:rStyle w:val="affff5"/>
            <w:rFonts w:hint="eastAsia"/>
          </w:rPr>
          <w:t xml:space="preserve"> 玲珑茶地理标志产品保护范围</w:t>
        </w:r>
        <w:r w:rsidR="006A05A2">
          <w:rPr>
            <w:rFonts w:hint="eastAsia"/>
          </w:rPr>
          <w:tab/>
        </w:r>
      </w:hyperlink>
      <w:r w:rsidR="006A05A2">
        <w:rPr>
          <w:rFonts w:hint="eastAsia"/>
        </w:rPr>
        <w:t>7</w:t>
      </w:r>
    </w:p>
    <w:p w:rsidR="00E05453" w:rsidRDefault="00E05453">
      <w:pPr>
        <w:pStyle w:val="10"/>
        <w:tabs>
          <w:tab w:val="right" w:leader="dot" w:pos="9344"/>
        </w:tabs>
        <w:rPr>
          <w:rFonts w:asciiTheme="minorHAnsi" w:eastAsiaTheme="minorEastAsia" w:hAnsiTheme="minorHAnsi" w:cstheme="minorBidi"/>
          <w:szCs w:val="22"/>
          <w14:ligatures w14:val="standardContextual"/>
        </w:rPr>
      </w:pPr>
    </w:p>
    <w:p w:rsidR="00E05453" w:rsidRDefault="006A05A2">
      <w:pPr>
        <w:pStyle w:val="affffff3"/>
        <w:spacing w:after="468"/>
        <w:sectPr w:rsidR="00E05453">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fldChar w:fldCharType="end"/>
      </w:r>
    </w:p>
    <w:p w:rsidR="00E05453" w:rsidRDefault="006A05A2">
      <w:pPr>
        <w:pStyle w:val="a6"/>
        <w:spacing w:before="900" w:after="468"/>
      </w:pPr>
      <w:bookmarkStart w:id="27" w:name="_Toc209197032"/>
      <w:bookmarkStart w:id="28" w:name="BookMark2"/>
      <w:bookmarkEnd w:id="21"/>
      <w:r>
        <w:rPr>
          <w:spacing w:val="320"/>
        </w:rPr>
        <w:lastRenderedPageBreak/>
        <w:t>前</w:t>
      </w:r>
      <w:r>
        <w:t>言</w:t>
      </w:r>
      <w:bookmarkEnd w:id="22"/>
      <w:bookmarkEnd w:id="23"/>
      <w:bookmarkEnd w:id="24"/>
      <w:bookmarkEnd w:id="25"/>
      <w:bookmarkEnd w:id="26"/>
      <w:bookmarkEnd w:id="27"/>
    </w:p>
    <w:p w:rsidR="00E05453" w:rsidRDefault="006A05A2">
      <w:pPr>
        <w:pStyle w:val="affffe"/>
        <w:ind w:firstLine="420"/>
        <w:rPr>
          <w:rFonts w:ascii="Times New Roman" w:eastAsia="仿宋_GB2312"/>
          <w:sz w:val="32"/>
          <w:szCs w:val="32"/>
        </w:rPr>
      </w:pPr>
      <w:r>
        <w:rPr>
          <w:rFonts w:ascii="Times New Roman"/>
          <w:lang w:bidi="ar"/>
        </w:rPr>
        <w:t>本文件按照</w:t>
      </w:r>
      <w:r>
        <w:rPr>
          <w:rFonts w:ascii="Times New Roman"/>
          <w:lang w:bidi="ar"/>
        </w:rPr>
        <w:t>GB/T 1.1—2020</w:t>
      </w:r>
      <w:r>
        <w:rPr>
          <w:rFonts w:ascii="Times New Roman"/>
          <w:lang w:bidi="ar"/>
        </w:rPr>
        <w:t>《标准化工作导则</w:t>
      </w:r>
      <w:r>
        <w:rPr>
          <w:rFonts w:ascii="Times New Roman"/>
          <w:lang w:bidi="ar"/>
        </w:rPr>
        <w:t xml:space="preserve"> </w:t>
      </w:r>
      <w:r>
        <w:rPr>
          <w:rFonts w:ascii="Times New Roman"/>
          <w:lang w:bidi="ar"/>
        </w:rPr>
        <w:t>第</w:t>
      </w:r>
      <w:r>
        <w:rPr>
          <w:rFonts w:ascii="Times New Roman"/>
          <w:lang w:bidi="ar"/>
        </w:rPr>
        <w:t>1</w:t>
      </w:r>
      <w:r>
        <w:rPr>
          <w:rFonts w:ascii="Times New Roman"/>
          <w:lang w:bidi="ar"/>
        </w:rPr>
        <w:t>部分：标准化文件的结构和起草规则》的规定起草。</w:t>
      </w:r>
    </w:p>
    <w:p w:rsidR="00E05453" w:rsidRDefault="006A05A2">
      <w:pPr>
        <w:pStyle w:val="affffe"/>
        <w:ind w:firstLine="420"/>
        <w:rPr>
          <w:rFonts w:ascii="Times New Roman"/>
        </w:rPr>
      </w:pPr>
      <w:r>
        <w:rPr>
          <w:rFonts w:ascii="Times New Roman"/>
        </w:rPr>
        <w:t>本文件</w:t>
      </w:r>
      <w:r>
        <w:rPr>
          <w:rFonts w:ascii="Times New Roman" w:hint="eastAsia"/>
        </w:rPr>
        <w:t>是</w:t>
      </w:r>
      <w:r w:rsidR="001D68E2">
        <w:rPr>
          <w:rFonts w:ascii="Times New Roman"/>
        </w:rPr>
        <w:t xml:space="preserve">DB43/T </w:t>
      </w:r>
      <w:proofErr w:type="spellStart"/>
      <w:r w:rsidR="001D68E2">
        <w:rPr>
          <w:rFonts w:ascii="Times New Roman"/>
        </w:rPr>
        <w:t>xxxx</w:t>
      </w:r>
      <w:proofErr w:type="spellEnd"/>
      <w:r>
        <w:rPr>
          <w:rFonts w:ascii="Times New Roman"/>
        </w:rPr>
        <w:t>地理标志产品</w:t>
      </w:r>
      <w:r>
        <w:rPr>
          <w:rFonts w:ascii="Times New Roman"/>
        </w:rPr>
        <w:t xml:space="preserve"> </w:t>
      </w:r>
      <w:r>
        <w:rPr>
          <w:rFonts w:ascii="Times New Roman"/>
        </w:rPr>
        <w:t>玲珑茶</w:t>
      </w:r>
      <w:proofErr w:type="gramStart"/>
      <w:r>
        <w:rPr>
          <w:rFonts w:ascii="Times New Roman"/>
        </w:rPr>
        <w:t>》</w:t>
      </w:r>
      <w:proofErr w:type="gramEnd"/>
      <w:r>
        <w:rPr>
          <w:rFonts w:ascii="Times New Roman"/>
        </w:rPr>
        <w:t>的第</w:t>
      </w:r>
      <w:r>
        <w:rPr>
          <w:rFonts w:ascii="Times New Roman"/>
        </w:rPr>
        <w:t>1</w:t>
      </w:r>
      <w:r>
        <w:rPr>
          <w:rFonts w:ascii="Times New Roman"/>
        </w:rPr>
        <w:t>部分。</w:t>
      </w:r>
      <w:r>
        <w:rPr>
          <w:rFonts w:ascii="Times New Roman"/>
        </w:rPr>
        <w:t xml:space="preserve">DB43/T </w:t>
      </w:r>
      <w:proofErr w:type="spellStart"/>
      <w:r>
        <w:rPr>
          <w:rFonts w:ascii="Times New Roman"/>
        </w:rPr>
        <w:t>xxxx</w:t>
      </w:r>
      <w:proofErr w:type="spellEnd"/>
      <w:r>
        <w:rPr>
          <w:rFonts w:ascii="Times New Roman"/>
        </w:rPr>
        <w:t>《地理标志产品</w:t>
      </w:r>
      <w:r>
        <w:rPr>
          <w:rFonts w:ascii="Times New Roman"/>
        </w:rPr>
        <w:t xml:space="preserve"> </w:t>
      </w:r>
      <w:r>
        <w:rPr>
          <w:rFonts w:ascii="Times New Roman"/>
        </w:rPr>
        <w:t>玲珑茶》分为以下部分：</w:t>
      </w:r>
    </w:p>
    <w:p w:rsidR="00E05453" w:rsidRDefault="006A05A2">
      <w:pPr>
        <w:pStyle w:val="affffe"/>
        <w:ind w:firstLine="420"/>
        <w:rPr>
          <w:rFonts w:ascii="Times New Roman"/>
        </w:rPr>
      </w:pPr>
      <w:r>
        <w:rPr>
          <w:rFonts w:ascii="Times New Roman"/>
        </w:rPr>
        <w:t>——</w:t>
      </w:r>
      <w:r>
        <w:rPr>
          <w:rFonts w:ascii="Times New Roman"/>
        </w:rPr>
        <w:t>第</w:t>
      </w:r>
      <w:r>
        <w:rPr>
          <w:rFonts w:ascii="Times New Roman"/>
        </w:rPr>
        <w:t>1</w:t>
      </w:r>
      <w:r>
        <w:rPr>
          <w:rFonts w:ascii="Times New Roman"/>
        </w:rPr>
        <w:t>部分：产品质量；</w:t>
      </w:r>
    </w:p>
    <w:p w:rsidR="00E05453" w:rsidRDefault="006A05A2">
      <w:pPr>
        <w:pStyle w:val="affffe"/>
        <w:ind w:firstLine="420"/>
        <w:rPr>
          <w:rFonts w:ascii="Times New Roman"/>
        </w:rPr>
      </w:pPr>
      <w:r>
        <w:rPr>
          <w:rFonts w:ascii="Times New Roman"/>
        </w:rPr>
        <w:t>——</w:t>
      </w:r>
      <w:r>
        <w:rPr>
          <w:rFonts w:ascii="Times New Roman"/>
        </w:rPr>
        <w:t>第</w:t>
      </w:r>
      <w:r>
        <w:rPr>
          <w:rFonts w:ascii="Times New Roman"/>
        </w:rPr>
        <w:t>2</w:t>
      </w:r>
      <w:r>
        <w:rPr>
          <w:rFonts w:ascii="Times New Roman"/>
        </w:rPr>
        <w:t>部分：生产技术。</w:t>
      </w:r>
    </w:p>
    <w:p w:rsidR="00E05453" w:rsidRDefault="006A05A2">
      <w:pPr>
        <w:pStyle w:val="affffe"/>
        <w:ind w:firstLine="420"/>
        <w:rPr>
          <w:rFonts w:ascii="Times New Roman"/>
        </w:rPr>
      </w:pPr>
      <w:r>
        <w:rPr>
          <w:rFonts w:ascii="Times New Roman"/>
        </w:rPr>
        <w:t>本文件代替</w:t>
      </w:r>
      <w:r>
        <w:rPr>
          <w:rFonts w:ascii="Times New Roman"/>
        </w:rPr>
        <w:t>DB43/T 928.1—2014</w:t>
      </w:r>
      <w:r>
        <w:rPr>
          <w:rFonts w:ascii="Times New Roman"/>
        </w:rPr>
        <w:t>《地理标志产品</w:t>
      </w:r>
      <w:r>
        <w:rPr>
          <w:rFonts w:ascii="Times New Roman"/>
        </w:rPr>
        <w:t xml:space="preserve"> </w:t>
      </w:r>
      <w:r>
        <w:rPr>
          <w:rFonts w:ascii="Times New Roman"/>
        </w:rPr>
        <w:t>玲珑茶</w:t>
      </w:r>
      <w:r>
        <w:rPr>
          <w:rFonts w:ascii="Times New Roman"/>
        </w:rPr>
        <w:t xml:space="preserve"> </w:t>
      </w:r>
      <w:r>
        <w:rPr>
          <w:rFonts w:ascii="Times New Roman"/>
        </w:rPr>
        <w:t>第</w:t>
      </w:r>
      <w:r>
        <w:rPr>
          <w:rFonts w:ascii="Times New Roman"/>
        </w:rPr>
        <w:t>1</w:t>
      </w:r>
      <w:r>
        <w:rPr>
          <w:rFonts w:ascii="Times New Roman"/>
        </w:rPr>
        <w:t>部分：产品质量》，与</w:t>
      </w:r>
      <w:r>
        <w:rPr>
          <w:rFonts w:ascii="Times New Roman"/>
        </w:rPr>
        <w:t>DB43/T 928.1—2014</w:t>
      </w:r>
      <w:r>
        <w:rPr>
          <w:rFonts w:ascii="Times New Roman"/>
        </w:rPr>
        <w:t>相比，</w:t>
      </w:r>
      <w:bookmarkStart w:id="29" w:name="_Hlk209950372"/>
      <w:r>
        <w:rPr>
          <w:rFonts w:ascii="Times New Roman"/>
        </w:rPr>
        <w:t>除结构调整和编辑性改动外，主要技术变化如下</w:t>
      </w:r>
      <w:bookmarkEnd w:id="29"/>
      <w:r>
        <w:rPr>
          <w:rFonts w:ascii="Times New Roman"/>
        </w:rPr>
        <w:t>：</w:t>
      </w:r>
    </w:p>
    <w:p w:rsidR="00E05453" w:rsidRDefault="006A05A2">
      <w:pPr>
        <w:pStyle w:val="af5"/>
        <w:rPr>
          <w:rFonts w:ascii="Times New Roman"/>
        </w:rPr>
      </w:pPr>
      <w:r>
        <w:rPr>
          <w:rFonts w:ascii="Times New Roman"/>
        </w:rPr>
        <w:t>更改了术语和定义</w:t>
      </w:r>
      <w:r>
        <w:rPr>
          <w:rFonts w:ascii="Times New Roman" w:hint="eastAsia"/>
        </w:rPr>
        <w:t>（见第</w:t>
      </w:r>
      <w:r>
        <w:rPr>
          <w:rFonts w:ascii="Times New Roman"/>
        </w:rPr>
        <w:t>3</w:t>
      </w:r>
      <w:r>
        <w:rPr>
          <w:rFonts w:ascii="Times New Roman" w:hint="eastAsia"/>
        </w:rPr>
        <w:t>章，</w:t>
      </w:r>
      <w:r>
        <w:rPr>
          <w:rFonts w:ascii="Times New Roman" w:hint="eastAsia"/>
        </w:rPr>
        <w:t>2</w:t>
      </w:r>
      <w:r>
        <w:rPr>
          <w:rFonts w:ascii="Times New Roman"/>
        </w:rPr>
        <w:t>014</w:t>
      </w:r>
      <w:r>
        <w:rPr>
          <w:rFonts w:ascii="Times New Roman" w:hint="eastAsia"/>
        </w:rPr>
        <w:t>年版的第</w:t>
      </w:r>
      <w:r>
        <w:rPr>
          <w:rFonts w:ascii="Times New Roman" w:hint="eastAsia"/>
        </w:rPr>
        <w:t>4</w:t>
      </w:r>
      <w:r>
        <w:rPr>
          <w:rFonts w:ascii="Times New Roman" w:hint="eastAsia"/>
        </w:rPr>
        <w:t>章）</w:t>
      </w:r>
      <w:r>
        <w:rPr>
          <w:rFonts w:ascii="Times New Roman"/>
        </w:rPr>
        <w:t>；</w:t>
      </w:r>
    </w:p>
    <w:p w:rsidR="00E05453" w:rsidRDefault="006A05A2">
      <w:pPr>
        <w:pStyle w:val="af5"/>
        <w:rPr>
          <w:rFonts w:ascii="Times New Roman"/>
        </w:rPr>
      </w:pPr>
      <w:r>
        <w:rPr>
          <w:rFonts w:ascii="Times New Roman"/>
        </w:rPr>
        <w:t>更改了保护范围</w:t>
      </w:r>
      <w:r>
        <w:rPr>
          <w:rFonts w:ascii="Times New Roman" w:hint="eastAsia"/>
        </w:rPr>
        <w:t>（见第</w:t>
      </w:r>
      <w:r>
        <w:rPr>
          <w:rFonts w:ascii="Times New Roman" w:hint="eastAsia"/>
        </w:rPr>
        <w:t>4</w:t>
      </w:r>
      <w:r>
        <w:rPr>
          <w:rFonts w:ascii="Times New Roman" w:hint="eastAsia"/>
        </w:rPr>
        <w:t>章，</w:t>
      </w:r>
      <w:r>
        <w:rPr>
          <w:rFonts w:ascii="Times New Roman" w:hint="eastAsia"/>
        </w:rPr>
        <w:t>2</w:t>
      </w:r>
      <w:r>
        <w:rPr>
          <w:rFonts w:ascii="Times New Roman"/>
        </w:rPr>
        <w:t>014</w:t>
      </w:r>
      <w:r>
        <w:rPr>
          <w:rFonts w:ascii="Times New Roman" w:hint="eastAsia"/>
        </w:rPr>
        <w:t>年版的第</w:t>
      </w:r>
      <w:r>
        <w:rPr>
          <w:rFonts w:ascii="Times New Roman" w:hint="eastAsia"/>
        </w:rPr>
        <w:t>3</w:t>
      </w:r>
      <w:r>
        <w:rPr>
          <w:rFonts w:ascii="Times New Roman" w:hint="eastAsia"/>
        </w:rPr>
        <w:t>章）</w:t>
      </w:r>
      <w:r>
        <w:rPr>
          <w:rFonts w:ascii="Times New Roman"/>
        </w:rPr>
        <w:t>；</w:t>
      </w:r>
    </w:p>
    <w:p w:rsidR="00E05453" w:rsidRDefault="006A05A2">
      <w:pPr>
        <w:pStyle w:val="af5"/>
        <w:rPr>
          <w:rFonts w:ascii="Times New Roman"/>
        </w:rPr>
      </w:pPr>
      <w:r>
        <w:rPr>
          <w:rFonts w:ascii="Times New Roman"/>
        </w:rPr>
        <w:t>更改了产品分级</w:t>
      </w:r>
      <w:r>
        <w:rPr>
          <w:rFonts w:ascii="Times New Roman" w:hint="eastAsia"/>
        </w:rPr>
        <w:t>等次（见</w:t>
      </w:r>
      <w:r>
        <w:rPr>
          <w:rFonts w:ascii="Times New Roman" w:hint="eastAsia"/>
        </w:rPr>
        <w:t>5</w:t>
      </w:r>
      <w:r>
        <w:rPr>
          <w:rFonts w:ascii="Times New Roman"/>
        </w:rPr>
        <w:t>.1</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hint="eastAsia"/>
        </w:rPr>
        <w:t>5</w:t>
      </w:r>
      <w:r>
        <w:rPr>
          <w:rFonts w:ascii="Times New Roman"/>
        </w:rPr>
        <w:t>.1</w:t>
      </w:r>
      <w:r>
        <w:rPr>
          <w:rFonts w:ascii="Times New Roman" w:hint="eastAsia"/>
        </w:rPr>
        <w:t>）</w:t>
      </w:r>
      <w:r>
        <w:rPr>
          <w:rFonts w:ascii="Times New Roman"/>
        </w:rPr>
        <w:t>；</w:t>
      </w:r>
    </w:p>
    <w:p w:rsidR="00E05453" w:rsidRDefault="006A05A2">
      <w:pPr>
        <w:pStyle w:val="af5"/>
        <w:rPr>
          <w:rFonts w:ascii="Times New Roman"/>
        </w:rPr>
      </w:pPr>
      <w:r>
        <w:rPr>
          <w:rFonts w:ascii="Times New Roman"/>
        </w:rPr>
        <w:t>更改了鲜叶等级质量要求</w:t>
      </w:r>
      <w:r>
        <w:rPr>
          <w:rFonts w:ascii="Times New Roman" w:hint="eastAsia"/>
        </w:rPr>
        <w:t>（见</w:t>
      </w:r>
      <w:r>
        <w:rPr>
          <w:rFonts w:ascii="Times New Roman" w:hint="eastAsia"/>
        </w:rPr>
        <w:t>6</w:t>
      </w:r>
      <w:r>
        <w:rPr>
          <w:rFonts w:ascii="Times New Roman"/>
        </w:rPr>
        <w:t>.1.3</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hint="eastAsia"/>
        </w:rPr>
        <w:t>6</w:t>
      </w:r>
      <w:r>
        <w:rPr>
          <w:rFonts w:ascii="Times New Roman"/>
        </w:rPr>
        <w:t>.1.3</w:t>
      </w:r>
      <w:r>
        <w:rPr>
          <w:rFonts w:ascii="Times New Roman" w:hint="eastAsia"/>
        </w:rPr>
        <w:t>）</w:t>
      </w:r>
      <w:r>
        <w:rPr>
          <w:rFonts w:ascii="Times New Roman"/>
        </w:rPr>
        <w:t>；</w:t>
      </w:r>
    </w:p>
    <w:p w:rsidR="00E05453" w:rsidRDefault="006A05A2">
      <w:pPr>
        <w:pStyle w:val="af5"/>
        <w:rPr>
          <w:rFonts w:ascii="Times New Roman"/>
        </w:rPr>
      </w:pPr>
      <w:r>
        <w:rPr>
          <w:rFonts w:ascii="Times New Roman"/>
        </w:rPr>
        <w:t>更改了鲜叶采摘要求</w:t>
      </w:r>
      <w:r>
        <w:rPr>
          <w:rFonts w:ascii="Times New Roman" w:hint="eastAsia"/>
        </w:rPr>
        <w:t>（见</w:t>
      </w:r>
      <w:r>
        <w:rPr>
          <w:rFonts w:ascii="Times New Roman" w:hint="eastAsia"/>
        </w:rPr>
        <w:t>6</w:t>
      </w:r>
      <w:r>
        <w:rPr>
          <w:rFonts w:ascii="Times New Roman"/>
        </w:rPr>
        <w:t>.1.4</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hint="eastAsia"/>
        </w:rPr>
        <w:t>6</w:t>
      </w:r>
      <w:r>
        <w:rPr>
          <w:rFonts w:ascii="Times New Roman"/>
        </w:rPr>
        <w:t>.1.4</w:t>
      </w:r>
      <w:r>
        <w:rPr>
          <w:rFonts w:ascii="Times New Roman" w:hint="eastAsia"/>
        </w:rPr>
        <w:t>）</w:t>
      </w:r>
      <w:r>
        <w:rPr>
          <w:rFonts w:ascii="Times New Roman"/>
        </w:rPr>
        <w:t>；</w:t>
      </w:r>
    </w:p>
    <w:p w:rsidR="00E05453" w:rsidRDefault="006A05A2">
      <w:pPr>
        <w:pStyle w:val="af5"/>
        <w:rPr>
          <w:rFonts w:ascii="Times New Roman"/>
        </w:rPr>
      </w:pPr>
      <w:r>
        <w:rPr>
          <w:rFonts w:ascii="Times New Roman" w:hint="eastAsia"/>
        </w:rPr>
        <w:t>删除了加工用水（见</w:t>
      </w:r>
      <w:r>
        <w:rPr>
          <w:rFonts w:ascii="Times New Roman" w:hint="eastAsia"/>
        </w:rPr>
        <w:t>2</w:t>
      </w:r>
      <w:r>
        <w:rPr>
          <w:rFonts w:ascii="Times New Roman"/>
        </w:rPr>
        <w:t>014</w:t>
      </w:r>
      <w:r>
        <w:rPr>
          <w:rFonts w:ascii="Times New Roman" w:hint="eastAsia"/>
        </w:rPr>
        <w:t>年版的</w:t>
      </w:r>
      <w:r>
        <w:rPr>
          <w:rFonts w:ascii="Times New Roman" w:hint="eastAsia"/>
        </w:rPr>
        <w:t>6</w:t>
      </w:r>
      <w:r>
        <w:rPr>
          <w:rFonts w:ascii="Times New Roman"/>
        </w:rPr>
        <w:t>.1.6</w:t>
      </w:r>
      <w:r>
        <w:rPr>
          <w:rFonts w:ascii="Times New Roman" w:hint="eastAsia"/>
        </w:rPr>
        <w:t>）；</w:t>
      </w:r>
    </w:p>
    <w:p w:rsidR="00E05453" w:rsidRDefault="006A05A2">
      <w:pPr>
        <w:pStyle w:val="af5"/>
        <w:rPr>
          <w:rFonts w:ascii="Times New Roman"/>
        </w:rPr>
      </w:pPr>
      <w:r>
        <w:rPr>
          <w:rFonts w:ascii="Times New Roman"/>
        </w:rPr>
        <w:t>更改了感官品质</w:t>
      </w:r>
      <w:r>
        <w:rPr>
          <w:rFonts w:ascii="Times New Roman" w:hint="eastAsia"/>
        </w:rPr>
        <w:t>要求（见</w:t>
      </w:r>
      <w:r>
        <w:rPr>
          <w:rFonts w:ascii="Times New Roman" w:hint="eastAsia"/>
        </w:rPr>
        <w:t>6</w:t>
      </w:r>
      <w:r>
        <w:rPr>
          <w:rFonts w:ascii="Times New Roman"/>
        </w:rPr>
        <w:t>.2.1.2</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hint="eastAsia"/>
        </w:rPr>
        <w:t>6</w:t>
      </w:r>
      <w:r>
        <w:rPr>
          <w:rFonts w:ascii="Times New Roman"/>
        </w:rPr>
        <w:t>.2.1.2</w:t>
      </w:r>
      <w:r>
        <w:rPr>
          <w:rFonts w:ascii="Times New Roman" w:hint="eastAsia"/>
        </w:rPr>
        <w:t>）</w:t>
      </w:r>
      <w:r>
        <w:rPr>
          <w:rFonts w:ascii="Times New Roman"/>
        </w:rPr>
        <w:t>；</w:t>
      </w:r>
    </w:p>
    <w:p w:rsidR="00E05453" w:rsidRDefault="006A05A2">
      <w:pPr>
        <w:pStyle w:val="af5"/>
        <w:rPr>
          <w:rFonts w:ascii="Times New Roman"/>
        </w:rPr>
      </w:pPr>
      <w:r>
        <w:rPr>
          <w:rFonts w:ascii="Times New Roman"/>
        </w:rPr>
        <w:t>更改了理化指标中水浸出物、粗纤维要求</w:t>
      </w:r>
      <w:r>
        <w:rPr>
          <w:rFonts w:ascii="Times New Roman" w:hint="eastAsia"/>
        </w:rPr>
        <w:t>（见</w:t>
      </w:r>
      <w:r>
        <w:rPr>
          <w:rFonts w:ascii="Times New Roman" w:hint="eastAsia"/>
        </w:rPr>
        <w:t>6</w:t>
      </w:r>
      <w:r>
        <w:rPr>
          <w:rFonts w:ascii="Times New Roman"/>
        </w:rPr>
        <w:t>.3</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hint="eastAsia"/>
        </w:rPr>
        <w:t>6</w:t>
      </w:r>
      <w:r>
        <w:rPr>
          <w:rFonts w:ascii="Times New Roman"/>
        </w:rPr>
        <w:t>.3</w:t>
      </w:r>
      <w:r>
        <w:rPr>
          <w:rFonts w:ascii="Times New Roman" w:hint="eastAsia"/>
        </w:rPr>
        <w:t>）</w:t>
      </w:r>
      <w:r>
        <w:rPr>
          <w:rFonts w:ascii="Times New Roman"/>
        </w:rPr>
        <w:t>；</w:t>
      </w:r>
    </w:p>
    <w:p w:rsidR="00E05453" w:rsidRDefault="006A05A2">
      <w:pPr>
        <w:pStyle w:val="af5"/>
        <w:rPr>
          <w:rFonts w:ascii="Times New Roman"/>
        </w:rPr>
      </w:pPr>
      <w:r>
        <w:rPr>
          <w:rFonts w:ascii="Times New Roman" w:hint="eastAsia"/>
        </w:rPr>
        <w:t>删除了污染物（见</w:t>
      </w:r>
      <w:r>
        <w:rPr>
          <w:rFonts w:ascii="Times New Roman" w:hint="eastAsia"/>
        </w:rPr>
        <w:t>2</w:t>
      </w:r>
      <w:r>
        <w:rPr>
          <w:rFonts w:ascii="Times New Roman"/>
        </w:rPr>
        <w:t>014</w:t>
      </w:r>
      <w:r>
        <w:rPr>
          <w:rFonts w:ascii="Times New Roman" w:hint="eastAsia"/>
        </w:rPr>
        <w:t>年版的</w:t>
      </w:r>
      <w:r>
        <w:rPr>
          <w:rFonts w:ascii="Times New Roman" w:hint="eastAsia"/>
        </w:rPr>
        <w:t>6</w:t>
      </w:r>
      <w:r>
        <w:rPr>
          <w:rFonts w:ascii="Times New Roman"/>
        </w:rPr>
        <w:t>.4</w:t>
      </w:r>
      <w:r>
        <w:rPr>
          <w:rFonts w:ascii="Times New Roman" w:hint="eastAsia"/>
        </w:rPr>
        <w:t>）、农药残留（见</w:t>
      </w:r>
      <w:r>
        <w:rPr>
          <w:rFonts w:ascii="Times New Roman" w:hint="eastAsia"/>
        </w:rPr>
        <w:t>2</w:t>
      </w:r>
      <w:r>
        <w:rPr>
          <w:rFonts w:ascii="Times New Roman"/>
        </w:rPr>
        <w:t>014</w:t>
      </w:r>
      <w:r>
        <w:rPr>
          <w:rFonts w:ascii="Times New Roman" w:hint="eastAsia"/>
        </w:rPr>
        <w:t>年版的</w:t>
      </w:r>
      <w:r>
        <w:rPr>
          <w:rFonts w:ascii="Times New Roman" w:hint="eastAsia"/>
        </w:rPr>
        <w:t>6</w:t>
      </w:r>
      <w:r>
        <w:rPr>
          <w:rFonts w:ascii="Times New Roman"/>
        </w:rPr>
        <w:t>.5</w:t>
      </w:r>
      <w:r>
        <w:rPr>
          <w:rFonts w:ascii="Times New Roman" w:hint="eastAsia"/>
        </w:rPr>
        <w:t>）和净含量（见</w:t>
      </w:r>
      <w:r>
        <w:rPr>
          <w:rFonts w:ascii="Times New Roman" w:hint="eastAsia"/>
        </w:rPr>
        <w:t>2</w:t>
      </w:r>
      <w:r>
        <w:rPr>
          <w:rFonts w:ascii="Times New Roman"/>
        </w:rPr>
        <w:t>014</w:t>
      </w:r>
      <w:r>
        <w:rPr>
          <w:rFonts w:ascii="Times New Roman" w:hint="eastAsia"/>
        </w:rPr>
        <w:t>年版的</w:t>
      </w:r>
      <w:r>
        <w:rPr>
          <w:rFonts w:ascii="Times New Roman" w:hint="eastAsia"/>
        </w:rPr>
        <w:t>6</w:t>
      </w:r>
      <w:r>
        <w:rPr>
          <w:rFonts w:ascii="Times New Roman"/>
        </w:rPr>
        <w:t>.6</w:t>
      </w:r>
      <w:r>
        <w:rPr>
          <w:rFonts w:ascii="Times New Roman" w:hint="eastAsia"/>
        </w:rPr>
        <w:t>）；</w:t>
      </w:r>
    </w:p>
    <w:p w:rsidR="00E05453" w:rsidRDefault="006A05A2">
      <w:pPr>
        <w:pStyle w:val="af5"/>
        <w:rPr>
          <w:rFonts w:ascii="Times New Roman"/>
        </w:rPr>
      </w:pPr>
      <w:r>
        <w:rPr>
          <w:rFonts w:ascii="Times New Roman"/>
        </w:rPr>
        <w:t>更改了标志标识</w:t>
      </w:r>
      <w:r>
        <w:rPr>
          <w:rFonts w:ascii="Times New Roman" w:hint="eastAsia"/>
        </w:rPr>
        <w:t>、包装、运输与</w:t>
      </w:r>
      <w:r>
        <w:rPr>
          <w:rFonts w:ascii="Times New Roman"/>
        </w:rPr>
        <w:t>贮存要求</w:t>
      </w:r>
      <w:r>
        <w:rPr>
          <w:rFonts w:ascii="Times New Roman" w:hint="eastAsia"/>
        </w:rPr>
        <w:t>（见第</w:t>
      </w:r>
      <w:r>
        <w:rPr>
          <w:rFonts w:ascii="Times New Roman" w:hint="eastAsia"/>
        </w:rPr>
        <w:t>9</w:t>
      </w:r>
      <w:r>
        <w:rPr>
          <w:rFonts w:ascii="Times New Roman" w:hint="eastAsia"/>
        </w:rPr>
        <w:t>章，</w:t>
      </w:r>
      <w:r>
        <w:rPr>
          <w:rFonts w:ascii="Times New Roman" w:hint="eastAsia"/>
        </w:rPr>
        <w:t>2</w:t>
      </w:r>
      <w:r>
        <w:rPr>
          <w:rFonts w:ascii="Times New Roman"/>
        </w:rPr>
        <w:t>014</w:t>
      </w:r>
      <w:r>
        <w:rPr>
          <w:rFonts w:ascii="Times New Roman" w:hint="eastAsia"/>
        </w:rPr>
        <w:t>年版的第</w:t>
      </w:r>
      <w:r>
        <w:rPr>
          <w:rFonts w:ascii="Times New Roman" w:hint="eastAsia"/>
        </w:rPr>
        <w:t>9</w:t>
      </w:r>
      <w:r>
        <w:rPr>
          <w:rFonts w:ascii="Times New Roman" w:hint="eastAsia"/>
        </w:rPr>
        <w:t>章）</w:t>
      </w:r>
      <w:r>
        <w:rPr>
          <w:rFonts w:ascii="Times New Roman"/>
        </w:rPr>
        <w:t>；</w:t>
      </w:r>
    </w:p>
    <w:p w:rsidR="00E05453" w:rsidRDefault="006A05A2">
      <w:pPr>
        <w:pStyle w:val="af5"/>
        <w:rPr>
          <w:rFonts w:ascii="Times New Roman"/>
        </w:rPr>
      </w:pPr>
      <w:r>
        <w:rPr>
          <w:rFonts w:ascii="Times New Roman"/>
        </w:rPr>
        <w:t>更改了附录</w:t>
      </w:r>
      <w:r>
        <w:rPr>
          <w:rFonts w:ascii="Times New Roman"/>
        </w:rPr>
        <w:t>A</w:t>
      </w:r>
      <w:r>
        <w:rPr>
          <w:rFonts w:ascii="Times New Roman"/>
        </w:rPr>
        <w:t>玲珑茶地理标志产品保护范围</w:t>
      </w:r>
      <w:r>
        <w:rPr>
          <w:rFonts w:ascii="Times New Roman" w:hint="eastAsia"/>
        </w:rPr>
        <w:t>（见附录</w:t>
      </w:r>
      <w:r>
        <w:rPr>
          <w:rFonts w:ascii="Times New Roman" w:hint="eastAsia"/>
        </w:rPr>
        <w:t>A</w:t>
      </w:r>
      <w:r>
        <w:rPr>
          <w:rFonts w:ascii="Times New Roman" w:hint="eastAsia"/>
        </w:rPr>
        <w:t>，</w:t>
      </w:r>
      <w:r>
        <w:rPr>
          <w:rFonts w:ascii="Times New Roman" w:hint="eastAsia"/>
        </w:rPr>
        <w:t>2</w:t>
      </w:r>
      <w:r>
        <w:rPr>
          <w:rFonts w:ascii="Times New Roman"/>
        </w:rPr>
        <w:t>014</w:t>
      </w:r>
      <w:r>
        <w:rPr>
          <w:rFonts w:ascii="Times New Roman" w:hint="eastAsia"/>
        </w:rPr>
        <w:t>年版的附录</w:t>
      </w:r>
      <w:r>
        <w:rPr>
          <w:rFonts w:ascii="Times New Roman" w:hint="eastAsia"/>
        </w:rPr>
        <w:t>A</w:t>
      </w:r>
      <w:r>
        <w:rPr>
          <w:rFonts w:ascii="Times New Roman" w:hint="eastAsia"/>
        </w:rPr>
        <w:t>）</w:t>
      </w:r>
      <w:r>
        <w:rPr>
          <w:rFonts w:ascii="Times New Roman"/>
        </w:rPr>
        <w:t>。</w:t>
      </w:r>
    </w:p>
    <w:p w:rsidR="00E05453" w:rsidRDefault="006A05A2">
      <w:pPr>
        <w:pStyle w:val="affffe"/>
        <w:ind w:firstLine="420"/>
        <w:rPr>
          <w:rFonts w:ascii="Times New Roman"/>
        </w:rPr>
      </w:pPr>
      <w:r>
        <w:rPr>
          <w:rFonts w:ascii="Times New Roman"/>
        </w:rPr>
        <w:t>请注意本文件的某些内容可能涉及专利。本文件的发布机构不承担识别这些专利的责任。</w:t>
      </w:r>
    </w:p>
    <w:p w:rsidR="00E05453" w:rsidRDefault="006A05A2">
      <w:pPr>
        <w:pStyle w:val="affffe"/>
        <w:ind w:firstLine="420"/>
        <w:rPr>
          <w:rFonts w:ascii="Times New Roman"/>
        </w:rPr>
      </w:pPr>
      <w:r>
        <w:rPr>
          <w:rFonts w:ascii="Times New Roman"/>
        </w:rPr>
        <w:t>本文件由湖南省市场监督管理局（知识产权局）提出。</w:t>
      </w:r>
    </w:p>
    <w:p w:rsidR="00E05453" w:rsidRDefault="00CB46EE">
      <w:pPr>
        <w:pStyle w:val="affffe"/>
        <w:ind w:firstLine="420"/>
        <w:rPr>
          <w:rFonts w:ascii="Times New Roman"/>
        </w:rPr>
      </w:pPr>
      <w:r>
        <w:rPr>
          <w:rFonts w:ascii="Times New Roman"/>
        </w:rPr>
        <w:t>本文件由湖南省地理标志</w:t>
      </w:r>
      <w:bookmarkStart w:id="30" w:name="_GoBack"/>
      <w:bookmarkEnd w:id="30"/>
      <w:r w:rsidR="006A05A2">
        <w:rPr>
          <w:rFonts w:ascii="Times New Roman"/>
        </w:rPr>
        <w:t>标准化技术委员会归口。</w:t>
      </w:r>
    </w:p>
    <w:p w:rsidR="00E05453" w:rsidRDefault="006A05A2">
      <w:pPr>
        <w:pStyle w:val="affffe"/>
        <w:ind w:firstLine="420"/>
        <w:rPr>
          <w:rFonts w:ascii="Times New Roman"/>
        </w:rPr>
      </w:pPr>
      <w:r>
        <w:rPr>
          <w:rFonts w:ascii="Times New Roman"/>
        </w:rPr>
        <w:t>本文件起草单位：郴州市农业农村综合服务中心、郴州市农业科学研究所、桂东县农业农村局、湖南农业大学、桂东县农业产业协会、桂东县市场监督管理局、桂东县农业产业发展服务中心、桂东县气象局、桂东县玲珑王茶叶开发有限公司、桂东县一叶神茶业开发有限公司、桂东县蓝老爹茶业开发有限公司。</w:t>
      </w:r>
    </w:p>
    <w:p w:rsidR="00E05453" w:rsidRDefault="006A05A2">
      <w:pPr>
        <w:pStyle w:val="affffe"/>
        <w:ind w:firstLine="420"/>
        <w:rPr>
          <w:rFonts w:ascii="Times New Roman"/>
        </w:rPr>
      </w:pPr>
      <w:r>
        <w:rPr>
          <w:rFonts w:ascii="Times New Roman"/>
        </w:rPr>
        <w:t>本文件主要起草人：邓奕文、周玲红、沈程文、王存雄、李振标、黄鑫强、缪有成、李勇、谭吉慧、</w:t>
      </w:r>
      <w:proofErr w:type="gramStart"/>
      <w:r>
        <w:rPr>
          <w:rFonts w:ascii="Times New Roman"/>
        </w:rPr>
        <w:t>郭</w:t>
      </w:r>
      <w:proofErr w:type="gramEnd"/>
      <w:r>
        <w:rPr>
          <w:rFonts w:ascii="Times New Roman"/>
        </w:rPr>
        <w:t>义军、李公园、方自强、方文</w:t>
      </w:r>
      <w:proofErr w:type="gramStart"/>
      <w:r>
        <w:rPr>
          <w:rFonts w:ascii="Times New Roman"/>
        </w:rPr>
        <w:t>娟</w:t>
      </w:r>
      <w:proofErr w:type="gramEnd"/>
      <w:r>
        <w:rPr>
          <w:rFonts w:ascii="Times New Roman"/>
        </w:rPr>
        <w:t>、曹翔、黄鹤林、李友林、蓝利丽。</w:t>
      </w:r>
    </w:p>
    <w:p w:rsidR="00E05453" w:rsidRDefault="006A05A2">
      <w:pPr>
        <w:pStyle w:val="affffe"/>
        <w:ind w:firstLine="420"/>
        <w:rPr>
          <w:rFonts w:ascii="Times New Roman"/>
        </w:rPr>
      </w:pPr>
      <w:r>
        <w:rPr>
          <w:rFonts w:ascii="Times New Roman"/>
        </w:rPr>
        <w:t>本文件及其所代替文件的历次版本发布情况为：</w:t>
      </w:r>
    </w:p>
    <w:p w:rsidR="00E05453" w:rsidRDefault="006A05A2">
      <w:pPr>
        <w:pStyle w:val="affffe"/>
        <w:ind w:firstLine="420"/>
        <w:sectPr w:rsidR="00E05453">
          <w:pgSz w:w="11906" w:h="16838"/>
          <w:pgMar w:top="1928" w:right="1134" w:bottom="1134" w:left="1134" w:header="1418" w:footer="1134" w:gutter="284"/>
          <w:pgNumType w:fmt="upperRoman"/>
          <w:cols w:space="425"/>
          <w:formProt w:val="0"/>
          <w:docGrid w:type="lines" w:linePitch="312"/>
        </w:sectPr>
      </w:pPr>
      <w:r>
        <w:rPr>
          <w:rFonts w:ascii="Times New Roman"/>
        </w:rPr>
        <w:t>——2014</w:t>
      </w:r>
      <w:r>
        <w:rPr>
          <w:rFonts w:ascii="Times New Roman" w:hint="eastAsia"/>
        </w:rPr>
        <w:t>年首次发布为</w:t>
      </w:r>
      <w:r>
        <w:rPr>
          <w:rFonts w:ascii="Times New Roman"/>
        </w:rPr>
        <w:t>DB43/T 928.1—2014</w:t>
      </w:r>
      <w:r>
        <w:rPr>
          <w:rFonts w:ascii="Times New Roman" w:hint="eastAsia"/>
        </w:rPr>
        <w:t>。</w:t>
      </w:r>
    </w:p>
    <w:p w:rsidR="00E05453" w:rsidRDefault="006A05A2">
      <w:pPr>
        <w:pStyle w:val="a6"/>
        <w:spacing w:after="468"/>
      </w:pPr>
      <w:bookmarkStart w:id="31" w:name="_Toc209195906"/>
      <w:bookmarkStart w:id="32" w:name="_Toc209197033"/>
      <w:bookmarkStart w:id="33" w:name="_Toc209196988"/>
      <w:bookmarkStart w:id="34" w:name="BookMark3"/>
      <w:bookmarkEnd w:id="28"/>
      <w:r>
        <w:rPr>
          <w:rFonts w:hint="eastAsia"/>
          <w:spacing w:val="320"/>
        </w:rPr>
        <w:lastRenderedPageBreak/>
        <w:t>引</w:t>
      </w:r>
      <w:r>
        <w:rPr>
          <w:rFonts w:hint="eastAsia"/>
        </w:rPr>
        <w:t>言</w:t>
      </w:r>
      <w:bookmarkEnd w:id="31"/>
      <w:bookmarkEnd w:id="32"/>
      <w:bookmarkEnd w:id="33"/>
    </w:p>
    <w:p w:rsidR="00E05453" w:rsidRDefault="006A05A2">
      <w:pPr>
        <w:pStyle w:val="affffe"/>
        <w:ind w:firstLine="420"/>
      </w:pPr>
      <w:proofErr w:type="gramStart"/>
      <w:r>
        <w:rPr>
          <w:rFonts w:hint="eastAsia"/>
        </w:rPr>
        <w:t>玲珑茶产自</w:t>
      </w:r>
      <w:proofErr w:type="gramEnd"/>
      <w:r>
        <w:rPr>
          <w:rFonts w:hint="eastAsia"/>
        </w:rPr>
        <w:t>湖南省郴州市桂东县，是历史悠久、品质优异的特色名茶。其产地处于罗霄山脉南端，海拔高，云雾缭绕，雨量充沛，昼夜温差大，独特的自然生态环境赋予了玲珑茶“香气清高持久、滋味醇厚鲜爽、汤色杏绿明澈、叶底嫩绿匀齐”的卓越品质特征。为更好地保护和发展“玲珑茶”这一地方特色名品，传承其传统制作工艺，同时运用现代科学技术规范其生产全过程，保障产品质量的稳定性和独特性，提升品牌形象和市场竞争力，特制定本文件。</w:t>
      </w:r>
    </w:p>
    <w:p w:rsidR="00E05453" w:rsidRDefault="006A05A2">
      <w:pPr>
        <w:pStyle w:val="affffe"/>
        <w:ind w:firstLine="420"/>
      </w:pPr>
      <w:r>
        <w:rPr>
          <w:rFonts w:hint="eastAsia"/>
        </w:rPr>
        <w:t>本文件的发布与实施，将对规范玲珑茶的生产与贸易、维护生产者与消费者的合法权益、促进桂东县玲珑</w:t>
      </w:r>
      <w:proofErr w:type="gramStart"/>
      <w:r>
        <w:rPr>
          <w:rFonts w:hint="eastAsia"/>
        </w:rPr>
        <w:t>茶产业</w:t>
      </w:r>
      <w:proofErr w:type="gramEnd"/>
      <w:r>
        <w:rPr>
          <w:rFonts w:hint="eastAsia"/>
        </w:rPr>
        <w:t>健康、可持续发展起到重要的技术支撑和保障作用。</w:t>
      </w:r>
    </w:p>
    <w:p w:rsidR="00E05453" w:rsidRDefault="00E05453">
      <w:pPr>
        <w:pStyle w:val="affffe"/>
        <w:ind w:firstLine="420"/>
      </w:pPr>
    </w:p>
    <w:p w:rsidR="00E05453" w:rsidRDefault="00E05453">
      <w:pPr>
        <w:pStyle w:val="affffe"/>
        <w:ind w:firstLine="420"/>
        <w:sectPr w:rsidR="00E05453">
          <w:pgSz w:w="11906" w:h="16838"/>
          <w:pgMar w:top="1928" w:right="1134" w:bottom="1134" w:left="1134" w:header="1418" w:footer="1134" w:gutter="284"/>
          <w:pgNumType w:fmt="upperRoman"/>
          <w:cols w:space="425"/>
          <w:formProt w:val="0"/>
          <w:docGrid w:type="lines" w:linePitch="312"/>
        </w:sectPr>
      </w:pPr>
    </w:p>
    <w:p w:rsidR="00E05453" w:rsidRDefault="00E05453">
      <w:pPr>
        <w:spacing w:line="20" w:lineRule="exact"/>
        <w:rPr>
          <w:rFonts w:ascii="黑体" w:eastAsia="黑体" w:hAnsi="黑体"/>
          <w:sz w:val="32"/>
          <w:szCs w:val="32"/>
        </w:rPr>
      </w:pPr>
      <w:bookmarkStart w:id="35" w:name="BookMark4"/>
      <w:bookmarkEnd w:id="34"/>
    </w:p>
    <w:p w:rsidR="00E05453" w:rsidRDefault="00E05453">
      <w:pPr>
        <w:spacing w:line="20" w:lineRule="exact"/>
        <w:jc w:val="center"/>
        <w:rPr>
          <w:rFonts w:ascii="黑体" w:eastAsia="黑体" w:hAnsi="黑体"/>
          <w:sz w:val="32"/>
          <w:szCs w:val="32"/>
        </w:rPr>
      </w:pPr>
    </w:p>
    <w:bookmarkStart w:id="36" w:name="NEW_STAND_NAME" w:displacedByCustomXml="next"/>
    <w:sdt>
      <w:sdtPr>
        <w:tag w:val="NEW_STAND_NAME"/>
        <w:id w:val="595910757"/>
        <w:lock w:val="sdtLocked"/>
        <w:placeholder>
          <w:docPart w:val="81F090DA690E4F70BB1BC47821AB293E"/>
        </w:placeholder>
      </w:sdtPr>
      <w:sdtEndPr/>
      <w:sdtContent>
        <w:p w:rsidR="00E05453" w:rsidRDefault="006A05A2">
          <w:pPr>
            <w:pStyle w:val="afffffffff1"/>
            <w:spacing w:beforeLines="1" w:before="3" w:afterLines="220" w:after="686"/>
          </w:pPr>
          <w:r>
            <w:rPr>
              <w:rFonts w:hint="eastAsia"/>
            </w:rPr>
            <w:t>地理标志产品</w:t>
          </w:r>
          <w:r>
            <w:t xml:space="preserve"> 玲珑茶 第1部分：产品质量</w:t>
          </w:r>
        </w:p>
      </w:sdtContent>
    </w:sdt>
    <w:p w:rsidR="00E05453" w:rsidRDefault="006A05A2">
      <w:pPr>
        <w:pStyle w:val="affc"/>
        <w:spacing w:before="312" w:after="312"/>
      </w:pPr>
      <w:bookmarkStart w:id="37" w:name="_Toc209196989"/>
      <w:bookmarkStart w:id="38" w:name="_Toc209195595"/>
      <w:bookmarkStart w:id="39" w:name="_Toc198055776"/>
      <w:bookmarkStart w:id="40" w:name="_Toc198055754"/>
      <w:bookmarkStart w:id="41" w:name="_Toc209195907"/>
      <w:bookmarkStart w:id="42" w:name="_Toc209197034"/>
      <w:bookmarkEnd w:id="36"/>
      <w:r>
        <w:rPr>
          <w:rFonts w:hint="eastAsia"/>
        </w:rPr>
        <w:t>范围</w:t>
      </w:r>
      <w:bookmarkEnd w:id="37"/>
      <w:bookmarkEnd w:id="38"/>
      <w:bookmarkEnd w:id="39"/>
      <w:bookmarkEnd w:id="40"/>
      <w:bookmarkEnd w:id="41"/>
      <w:bookmarkEnd w:id="42"/>
    </w:p>
    <w:p w:rsidR="00E05453" w:rsidRDefault="006A05A2">
      <w:pPr>
        <w:pStyle w:val="affffe"/>
        <w:ind w:firstLine="420"/>
      </w:pPr>
      <w:r>
        <w:rPr>
          <w:rFonts w:hint="eastAsia"/>
        </w:rPr>
        <w:t>本文件规定了地理标志保护产品玲珑茶的术语和定义、保护范围、产品分级与实物样品、质量要求、试验方法、检验规则与标志、包装、运输和贮存。</w:t>
      </w:r>
    </w:p>
    <w:p w:rsidR="00E05453" w:rsidRDefault="006A05A2">
      <w:pPr>
        <w:pStyle w:val="affffe"/>
        <w:ind w:firstLine="420"/>
      </w:pPr>
      <w:r>
        <w:rPr>
          <w:rFonts w:hint="eastAsia"/>
        </w:rPr>
        <w:t>本文件适用于国家质量监督检验检疫总局根据《地理标志产品保护规定》批准保护的玲珑茶生产、加工与销售。</w:t>
      </w:r>
    </w:p>
    <w:p w:rsidR="00E05453" w:rsidRDefault="006A05A2">
      <w:pPr>
        <w:pStyle w:val="affc"/>
        <w:spacing w:before="312" w:after="312"/>
      </w:pPr>
      <w:bookmarkStart w:id="43" w:name="_Toc209197035"/>
      <w:bookmarkStart w:id="44" w:name="_Toc198055777"/>
      <w:bookmarkStart w:id="45" w:name="_Toc198055755"/>
      <w:bookmarkStart w:id="46" w:name="_Toc209195596"/>
      <w:bookmarkStart w:id="47" w:name="_Toc209195908"/>
      <w:bookmarkStart w:id="48" w:name="_Toc209196990"/>
      <w:r>
        <w:rPr>
          <w:rFonts w:hint="eastAsia"/>
        </w:rPr>
        <w:t>规范性引用文件</w:t>
      </w:r>
      <w:bookmarkEnd w:id="43"/>
      <w:bookmarkEnd w:id="44"/>
      <w:bookmarkEnd w:id="45"/>
      <w:bookmarkEnd w:id="46"/>
      <w:bookmarkEnd w:id="47"/>
      <w:bookmarkEnd w:id="48"/>
    </w:p>
    <w:sdt>
      <w:sdtPr>
        <w:rPr>
          <w:rFonts w:hint="eastAsia"/>
        </w:rPr>
        <w:id w:val="1630976892"/>
        <w:placeholder>
          <w:docPart w:val="7098BA6E0FBE40D39E52D1D7B26568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05453" w:rsidRDefault="006A05A2">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05453" w:rsidRDefault="006A05A2">
      <w:pPr>
        <w:pStyle w:val="affffe"/>
        <w:ind w:firstLine="420"/>
        <w:rPr>
          <w:rFonts w:ascii="Times New Roman"/>
        </w:rPr>
      </w:pPr>
      <w:r>
        <w:rPr>
          <w:rFonts w:ascii="Times New Roman"/>
        </w:rPr>
        <w:t xml:space="preserve">GB/T 191 </w:t>
      </w:r>
      <w:r>
        <w:rPr>
          <w:rFonts w:ascii="Times New Roman"/>
        </w:rPr>
        <w:t>包装储运图示标志</w:t>
      </w:r>
    </w:p>
    <w:p w:rsidR="00E05453" w:rsidRDefault="006A05A2">
      <w:pPr>
        <w:pStyle w:val="affffe"/>
        <w:ind w:firstLine="420"/>
        <w:rPr>
          <w:rFonts w:ascii="Times New Roman"/>
        </w:rPr>
      </w:pPr>
      <w:r>
        <w:rPr>
          <w:rFonts w:ascii="Times New Roman"/>
        </w:rPr>
        <w:t xml:space="preserve">GB 2762 </w:t>
      </w:r>
      <w:r>
        <w:rPr>
          <w:rFonts w:ascii="Times New Roman"/>
        </w:rPr>
        <w:t>食品安全国家标准</w:t>
      </w:r>
      <w:r>
        <w:rPr>
          <w:rFonts w:ascii="Times New Roman"/>
        </w:rPr>
        <w:t xml:space="preserve"> </w:t>
      </w:r>
      <w:r>
        <w:rPr>
          <w:rFonts w:ascii="Times New Roman"/>
        </w:rPr>
        <w:t>食品中污染物限量（含第</w:t>
      </w:r>
      <w:r>
        <w:rPr>
          <w:rFonts w:ascii="Times New Roman"/>
        </w:rPr>
        <w:t>1</w:t>
      </w:r>
      <w:r>
        <w:rPr>
          <w:rFonts w:ascii="Times New Roman"/>
        </w:rPr>
        <w:t>号修改单）</w:t>
      </w:r>
    </w:p>
    <w:p w:rsidR="00E05453" w:rsidRDefault="006A05A2">
      <w:pPr>
        <w:pStyle w:val="affffe"/>
        <w:ind w:firstLine="420"/>
        <w:rPr>
          <w:rFonts w:ascii="Times New Roman"/>
        </w:rPr>
      </w:pPr>
      <w:r>
        <w:rPr>
          <w:rFonts w:ascii="Times New Roman"/>
        </w:rPr>
        <w:t xml:space="preserve">GB 2763 </w:t>
      </w:r>
      <w:r>
        <w:rPr>
          <w:rFonts w:ascii="Times New Roman"/>
        </w:rPr>
        <w:t>食品安全国家标准</w:t>
      </w:r>
      <w:r>
        <w:rPr>
          <w:rFonts w:ascii="Times New Roman"/>
        </w:rPr>
        <w:t xml:space="preserve"> </w:t>
      </w:r>
      <w:r>
        <w:rPr>
          <w:rFonts w:ascii="Times New Roman"/>
        </w:rPr>
        <w:t>食品中农药最大残留限量</w:t>
      </w:r>
    </w:p>
    <w:p w:rsidR="00E05453" w:rsidRDefault="006A05A2">
      <w:pPr>
        <w:pStyle w:val="affffe"/>
        <w:ind w:firstLine="420"/>
        <w:rPr>
          <w:rFonts w:ascii="Times New Roman"/>
        </w:rPr>
      </w:pPr>
      <w:r>
        <w:rPr>
          <w:rFonts w:ascii="Times New Roman"/>
        </w:rPr>
        <w:t xml:space="preserve">GB 7718 </w:t>
      </w:r>
      <w:r>
        <w:rPr>
          <w:rFonts w:ascii="Times New Roman"/>
        </w:rPr>
        <w:t>食品安全国家标准</w:t>
      </w:r>
      <w:r>
        <w:rPr>
          <w:rFonts w:ascii="Times New Roman"/>
        </w:rPr>
        <w:t xml:space="preserve"> </w:t>
      </w:r>
      <w:r>
        <w:rPr>
          <w:rFonts w:ascii="Times New Roman"/>
        </w:rPr>
        <w:t>预包装食品标签通则</w:t>
      </w:r>
    </w:p>
    <w:p w:rsidR="00E05453" w:rsidRDefault="006A05A2">
      <w:pPr>
        <w:pStyle w:val="affffe"/>
        <w:ind w:firstLine="420"/>
        <w:rPr>
          <w:rFonts w:ascii="Times New Roman"/>
        </w:rPr>
      </w:pPr>
      <w:r>
        <w:rPr>
          <w:rFonts w:ascii="Times New Roman"/>
        </w:rPr>
        <w:t xml:space="preserve">GB/T 8302 </w:t>
      </w:r>
      <w:r>
        <w:rPr>
          <w:rFonts w:ascii="Times New Roman"/>
        </w:rPr>
        <w:t>茶</w:t>
      </w:r>
      <w:r>
        <w:rPr>
          <w:rFonts w:ascii="Times New Roman"/>
        </w:rPr>
        <w:t xml:space="preserve"> </w:t>
      </w:r>
      <w:r>
        <w:rPr>
          <w:rFonts w:ascii="Times New Roman"/>
        </w:rPr>
        <w:t>取样</w:t>
      </w:r>
    </w:p>
    <w:p w:rsidR="00E05453" w:rsidRDefault="006A05A2">
      <w:pPr>
        <w:pStyle w:val="affffe"/>
        <w:ind w:firstLine="420"/>
        <w:rPr>
          <w:rFonts w:ascii="Times New Roman"/>
        </w:rPr>
      </w:pPr>
      <w:r>
        <w:rPr>
          <w:rFonts w:ascii="Times New Roman"/>
        </w:rPr>
        <w:t xml:space="preserve">GB/T 8305 </w:t>
      </w:r>
      <w:r>
        <w:rPr>
          <w:rFonts w:ascii="Times New Roman"/>
        </w:rPr>
        <w:t>茶</w:t>
      </w:r>
      <w:r>
        <w:rPr>
          <w:rFonts w:ascii="Times New Roman"/>
        </w:rPr>
        <w:t xml:space="preserve"> </w:t>
      </w:r>
      <w:r>
        <w:rPr>
          <w:rFonts w:ascii="Times New Roman"/>
        </w:rPr>
        <w:t>水浸出物测定</w:t>
      </w:r>
    </w:p>
    <w:p w:rsidR="00E05453" w:rsidRDefault="006A05A2">
      <w:pPr>
        <w:pStyle w:val="affffe"/>
        <w:ind w:firstLine="420"/>
        <w:rPr>
          <w:rFonts w:ascii="Times New Roman"/>
        </w:rPr>
      </w:pPr>
      <w:r>
        <w:rPr>
          <w:rFonts w:ascii="Times New Roman"/>
        </w:rPr>
        <w:t xml:space="preserve">GB/T 8310 </w:t>
      </w:r>
      <w:r>
        <w:rPr>
          <w:rFonts w:ascii="Times New Roman"/>
        </w:rPr>
        <w:t>茶</w:t>
      </w:r>
      <w:r>
        <w:rPr>
          <w:rFonts w:ascii="Times New Roman"/>
        </w:rPr>
        <w:t xml:space="preserve"> </w:t>
      </w:r>
      <w:r>
        <w:rPr>
          <w:rFonts w:ascii="Times New Roman"/>
        </w:rPr>
        <w:t>粗纤维测定</w:t>
      </w:r>
    </w:p>
    <w:p w:rsidR="00E05453" w:rsidRDefault="006A05A2">
      <w:pPr>
        <w:pStyle w:val="affffe"/>
        <w:ind w:firstLine="420"/>
        <w:rPr>
          <w:rFonts w:ascii="Times New Roman"/>
        </w:rPr>
      </w:pPr>
      <w:r>
        <w:rPr>
          <w:rFonts w:ascii="Times New Roman"/>
        </w:rPr>
        <w:t xml:space="preserve">GB/T 8311 </w:t>
      </w:r>
      <w:r>
        <w:rPr>
          <w:rFonts w:ascii="Times New Roman"/>
        </w:rPr>
        <w:t>茶</w:t>
      </w:r>
      <w:r>
        <w:rPr>
          <w:rFonts w:ascii="Times New Roman"/>
        </w:rPr>
        <w:t xml:space="preserve"> </w:t>
      </w:r>
      <w:r>
        <w:rPr>
          <w:rFonts w:ascii="Times New Roman"/>
        </w:rPr>
        <w:t>粉末和碎茶含量测定</w:t>
      </w:r>
    </w:p>
    <w:p w:rsidR="00E05453" w:rsidRDefault="006A05A2">
      <w:pPr>
        <w:pStyle w:val="affffe"/>
        <w:ind w:firstLine="420"/>
        <w:rPr>
          <w:rFonts w:ascii="Times New Roman"/>
        </w:rPr>
      </w:pPr>
      <w:r>
        <w:rPr>
          <w:rFonts w:ascii="Times New Roman"/>
        </w:rPr>
        <w:t xml:space="preserve">GB/T 8312 </w:t>
      </w:r>
      <w:r>
        <w:rPr>
          <w:rFonts w:ascii="Times New Roman"/>
        </w:rPr>
        <w:t>茶</w:t>
      </w:r>
      <w:r>
        <w:rPr>
          <w:rFonts w:ascii="Times New Roman"/>
        </w:rPr>
        <w:t xml:space="preserve"> </w:t>
      </w:r>
      <w:r>
        <w:rPr>
          <w:rFonts w:ascii="Times New Roman"/>
        </w:rPr>
        <w:t>咖啡碱测定</w:t>
      </w:r>
    </w:p>
    <w:p w:rsidR="00E05453" w:rsidRDefault="006A05A2">
      <w:pPr>
        <w:pStyle w:val="affffe"/>
        <w:ind w:firstLine="420"/>
        <w:rPr>
          <w:rFonts w:ascii="Times New Roman"/>
        </w:rPr>
      </w:pPr>
      <w:r>
        <w:rPr>
          <w:rFonts w:ascii="Times New Roman"/>
        </w:rPr>
        <w:t xml:space="preserve">GB/T 8314 </w:t>
      </w:r>
      <w:r>
        <w:rPr>
          <w:rFonts w:ascii="Times New Roman"/>
        </w:rPr>
        <w:t>茶</w:t>
      </w:r>
      <w:r>
        <w:rPr>
          <w:rFonts w:ascii="Times New Roman"/>
        </w:rPr>
        <w:t xml:space="preserve"> </w:t>
      </w:r>
      <w:r>
        <w:rPr>
          <w:rFonts w:ascii="Times New Roman"/>
        </w:rPr>
        <w:t>游离氨基酸总量的测定</w:t>
      </w:r>
    </w:p>
    <w:p w:rsidR="00E05453" w:rsidRDefault="006A05A2">
      <w:pPr>
        <w:pStyle w:val="affffe"/>
        <w:ind w:firstLine="420"/>
        <w:rPr>
          <w:rFonts w:ascii="Times New Roman"/>
        </w:rPr>
      </w:pPr>
      <w:r>
        <w:rPr>
          <w:rFonts w:ascii="Times New Roman"/>
        </w:rPr>
        <w:t xml:space="preserve">GB 14881 </w:t>
      </w:r>
      <w:r>
        <w:rPr>
          <w:rFonts w:ascii="Times New Roman"/>
        </w:rPr>
        <w:t>食品安全国家标准</w:t>
      </w:r>
      <w:r>
        <w:rPr>
          <w:rFonts w:ascii="Times New Roman"/>
        </w:rPr>
        <w:t xml:space="preserve"> </w:t>
      </w:r>
      <w:r>
        <w:rPr>
          <w:rFonts w:ascii="Times New Roman"/>
        </w:rPr>
        <w:t>食品生产通用卫生规范</w:t>
      </w:r>
    </w:p>
    <w:p w:rsidR="00E05453" w:rsidRDefault="006A05A2">
      <w:pPr>
        <w:pStyle w:val="affffe"/>
        <w:ind w:firstLine="420"/>
        <w:rPr>
          <w:rFonts w:ascii="Times New Roman"/>
        </w:rPr>
      </w:pPr>
      <w:r>
        <w:rPr>
          <w:rFonts w:ascii="Times New Roman"/>
        </w:rPr>
        <w:t xml:space="preserve">GB/T 18795 </w:t>
      </w:r>
      <w:r>
        <w:rPr>
          <w:rFonts w:ascii="Times New Roman"/>
        </w:rPr>
        <w:t>茶叶标准样品制备技术条件</w:t>
      </w:r>
    </w:p>
    <w:p w:rsidR="00E05453" w:rsidRDefault="006A05A2">
      <w:pPr>
        <w:pStyle w:val="affffe"/>
        <w:ind w:firstLine="420"/>
        <w:rPr>
          <w:rFonts w:ascii="Times New Roman"/>
        </w:rPr>
      </w:pPr>
      <w:r>
        <w:rPr>
          <w:rFonts w:ascii="Times New Roman"/>
        </w:rPr>
        <w:t xml:space="preserve">GB/T 18798.2 </w:t>
      </w:r>
      <w:r>
        <w:rPr>
          <w:rFonts w:ascii="Times New Roman"/>
        </w:rPr>
        <w:t>固态速溶茶</w:t>
      </w:r>
      <w:r>
        <w:rPr>
          <w:rFonts w:ascii="Times New Roman"/>
        </w:rPr>
        <w:t xml:space="preserve"> </w:t>
      </w:r>
      <w:r>
        <w:rPr>
          <w:rFonts w:ascii="Times New Roman"/>
        </w:rPr>
        <w:t>第</w:t>
      </w:r>
      <w:r>
        <w:rPr>
          <w:rFonts w:ascii="Times New Roman"/>
        </w:rPr>
        <w:t>2</w:t>
      </w:r>
      <w:r>
        <w:rPr>
          <w:rFonts w:ascii="Times New Roman"/>
        </w:rPr>
        <w:t>部分：总灰分测定</w:t>
      </w:r>
    </w:p>
    <w:p w:rsidR="00E05453" w:rsidRDefault="006A05A2">
      <w:pPr>
        <w:pStyle w:val="affffe"/>
        <w:ind w:firstLine="420"/>
        <w:rPr>
          <w:rFonts w:ascii="Times New Roman"/>
        </w:rPr>
      </w:pPr>
      <w:r>
        <w:rPr>
          <w:rFonts w:ascii="Times New Roman"/>
        </w:rPr>
        <w:t xml:space="preserve">GB/T 23776 </w:t>
      </w:r>
      <w:r>
        <w:rPr>
          <w:rFonts w:ascii="Times New Roman"/>
        </w:rPr>
        <w:t>茶叶感官审评方法</w:t>
      </w:r>
    </w:p>
    <w:p w:rsidR="00E05453" w:rsidRDefault="006A05A2">
      <w:pPr>
        <w:pStyle w:val="affffe"/>
        <w:ind w:firstLine="420"/>
        <w:rPr>
          <w:rFonts w:ascii="Times New Roman"/>
        </w:rPr>
      </w:pPr>
      <w:r>
        <w:rPr>
          <w:rFonts w:ascii="Times New Roman"/>
        </w:rPr>
        <w:t xml:space="preserve">GB/T 30375 </w:t>
      </w:r>
      <w:r>
        <w:rPr>
          <w:rFonts w:ascii="Times New Roman"/>
        </w:rPr>
        <w:t>茶叶贮存</w:t>
      </w:r>
    </w:p>
    <w:p w:rsidR="00E05453" w:rsidRDefault="006A05A2">
      <w:pPr>
        <w:pStyle w:val="affffe"/>
        <w:ind w:firstLine="420"/>
        <w:rPr>
          <w:rFonts w:ascii="Times New Roman"/>
        </w:rPr>
      </w:pPr>
      <w:r>
        <w:rPr>
          <w:rFonts w:ascii="Times New Roman"/>
        </w:rPr>
        <w:t xml:space="preserve">GB/T 31740.2 </w:t>
      </w:r>
      <w:r>
        <w:rPr>
          <w:rFonts w:ascii="Times New Roman"/>
        </w:rPr>
        <w:t>茶制品</w:t>
      </w:r>
      <w:r>
        <w:rPr>
          <w:rFonts w:ascii="Times New Roman"/>
        </w:rPr>
        <w:t xml:space="preserve"> </w:t>
      </w:r>
      <w:r>
        <w:rPr>
          <w:rFonts w:ascii="Times New Roman"/>
        </w:rPr>
        <w:t>第</w:t>
      </w:r>
      <w:r>
        <w:rPr>
          <w:rFonts w:ascii="Times New Roman"/>
        </w:rPr>
        <w:t>2</w:t>
      </w:r>
      <w:r>
        <w:rPr>
          <w:rFonts w:ascii="Times New Roman"/>
        </w:rPr>
        <w:t>部分：茶多酚</w:t>
      </w:r>
    </w:p>
    <w:p w:rsidR="00E05453" w:rsidRDefault="006A05A2">
      <w:pPr>
        <w:pStyle w:val="affffe"/>
        <w:ind w:firstLine="420"/>
        <w:rPr>
          <w:rFonts w:ascii="Times New Roman"/>
        </w:rPr>
      </w:pPr>
      <w:r>
        <w:rPr>
          <w:rFonts w:ascii="Times New Roman"/>
        </w:rPr>
        <w:t xml:space="preserve">NY 5196 </w:t>
      </w:r>
      <w:r>
        <w:rPr>
          <w:rFonts w:ascii="Times New Roman"/>
        </w:rPr>
        <w:t>有机茶</w:t>
      </w:r>
    </w:p>
    <w:p w:rsidR="00E05453" w:rsidRDefault="006A05A2">
      <w:pPr>
        <w:pStyle w:val="affffe"/>
        <w:ind w:firstLine="420"/>
        <w:rPr>
          <w:rFonts w:ascii="Times New Roman"/>
        </w:rPr>
      </w:pPr>
      <w:r>
        <w:rPr>
          <w:rFonts w:ascii="Times New Roman"/>
        </w:rPr>
        <w:t xml:space="preserve">JJF 1070 </w:t>
      </w:r>
      <w:r>
        <w:rPr>
          <w:rFonts w:ascii="Times New Roman"/>
        </w:rPr>
        <w:t>定量包装商品净含量计量检验规则（含第</w:t>
      </w:r>
      <w:r>
        <w:rPr>
          <w:rFonts w:ascii="Times New Roman"/>
        </w:rPr>
        <w:t>1</w:t>
      </w:r>
      <w:r>
        <w:rPr>
          <w:rFonts w:ascii="Times New Roman"/>
        </w:rPr>
        <w:t>号修改单）</w:t>
      </w:r>
      <w:bookmarkStart w:id="49" w:name="_Toc26986532"/>
      <w:bookmarkEnd w:id="49"/>
    </w:p>
    <w:p w:rsidR="00E05453" w:rsidRDefault="006A05A2">
      <w:pPr>
        <w:pStyle w:val="affc"/>
        <w:spacing w:before="312" w:after="312"/>
      </w:pPr>
      <w:bookmarkStart w:id="50" w:name="_Toc209195598"/>
      <w:bookmarkStart w:id="51" w:name="_Toc209195910"/>
      <w:bookmarkStart w:id="52" w:name="_Toc198055779"/>
      <w:bookmarkStart w:id="53" w:name="_Toc198055757"/>
      <w:bookmarkStart w:id="54" w:name="_Toc209197036"/>
      <w:bookmarkStart w:id="55" w:name="_Toc209196991"/>
      <w:r>
        <w:rPr>
          <w:rFonts w:hint="eastAsia"/>
          <w:szCs w:val="21"/>
        </w:rPr>
        <w:t>术语和定义</w:t>
      </w:r>
      <w:bookmarkEnd w:id="50"/>
      <w:bookmarkEnd w:id="51"/>
      <w:bookmarkEnd w:id="52"/>
      <w:bookmarkEnd w:id="53"/>
      <w:bookmarkEnd w:id="54"/>
      <w:bookmarkEnd w:id="55"/>
    </w:p>
    <w:sdt>
      <w:sdtPr>
        <w:id w:val="147455414"/>
        <w:placeholder>
          <w:docPart w:val="{894d5fb9-3832-47a8-ad8d-d1d6a593c6c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E05453" w:rsidRDefault="006A05A2">
          <w:pPr>
            <w:pStyle w:val="affffe"/>
            <w:ind w:firstLine="420"/>
          </w:pPr>
          <w:r>
            <w:t>下列术语和定义适用于本文件。</w:t>
          </w:r>
        </w:p>
      </w:sdtContent>
    </w:sdt>
    <w:p w:rsidR="00E05453" w:rsidRDefault="006A05A2">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 xml:space="preserve">玲珑茶  </w:t>
      </w:r>
      <w:proofErr w:type="spellStart"/>
      <w:r>
        <w:rPr>
          <w:rFonts w:ascii="Times New Roman" w:eastAsia="黑体"/>
        </w:rPr>
        <w:t>linglong</w:t>
      </w:r>
      <w:proofErr w:type="spellEnd"/>
      <w:r>
        <w:rPr>
          <w:rFonts w:ascii="Times New Roman" w:eastAsia="黑体"/>
        </w:rPr>
        <w:t xml:space="preserve"> tea</w:t>
      </w:r>
    </w:p>
    <w:p w:rsidR="00E05453" w:rsidRDefault="006A05A2">
      <w:pPr>
        <w:pStyle w:val="affd"/>
        <w:numPr>
          <w:ilvl w:val="2"/>
          <w:numId w:val="0"/>
        </w:numPr>
        <w:spacing w:before="156" w:after="156"/>
        <w:ind w:firstLineChars="200" w:firstLine="420"/>
        <w:rPr>
          <w:rFonts w:ascii="宋体" w:eastAsia="宋体" w:hAnsi="宋体" w:cs="宋体"/>
        </w:rPr>
      </w:pPr>
      <w:bookmarkStart w:id="56" w:name="_Toc209196992"/>
      <w:r>
        <w:rPr>
          <w:rFonts w:ascii="宋体" w:eastAsia="宋体" w:hAnsi="宋体" w:cs="宋体" w:hint="eastAsia"/>
        </w:rPr>
        <w:t>玲珑茶是指采自桂东县域地理标志产品保护区内的群体茶树良种或引进的国家级、省级茶树良种的幼嫩芽叶，经独特的工艺加工而成的茶叶。具有外形紧细卷曲、状</w:t>
      </w:r>
      <w:proofErr w:type="gramStart"/>
      <w:r>
        <w:rPr>
          <w:rFonts w:ascii="宋体" w:eastAsia="宋体" w:hAnsi="宋体" w:cs="宋体" w:hint="eastAsia"/>
        </w:rPr>
        <w:t>若环钩</w:t>
      </w:r>
      <w:proofErr w:type="gramEnd"/>
      <w:r>
        <w:rPr>
          <w:rFonts w:ascii="宋体" w:eastAsia="宋体" w:hAnsi="宋体" w:cs="宋体" w:hint="eastAsia"/>
        </w:rPr>
        <w:t>，色泽</w:t>
      </w:r>
      <w:proofErr w:type="gramStart"/>
      <w:r>
        <w:rPr>
          <w:rFonts w:ascii="宋体" w:eastAsia="宋体" w:hAnsi="宋体" w:cs="宋体" w:hint="eastAsia"/>
        </w:rPr>
        <w:t>翠绿显</w:t>
      </w:r>
      <w:proofErr w:type="gramEnd"/>
      <w:r>
        <w:rPr>
          <w:rFonts w:ascii="宋体" w:eastAsia="宋体" w:hAnsi="宋体" w:cs="宋体" w:hint="eastAsia"/>
        </w:rPr>
        <w:t>毫，</w:t>
      </w:r>
      <w:proofErr w:type="gramStart"/>
      <w:r>
        <w:rPr>
          <w:rFonts w:ascii="宋体" w:eastAsia="宋体" w:hAnsi="宋体" w:cs="宋体" w:hint="eastAsia"/>
        </w:rPr>
        <w:t>香气高锐持久</w:t>
      </w:r>
      <w:proofErr w:type="gramEnd"/>
      <w:r>
        <w:rPr>
          <w:rFonts w:ascii="宋体" w:eastAsia="宋体" w:hAnsi="宋体" w:cs="宋体" w:hint="eastAsia"/>
        </w:rPr>
        <w:t>，滋味醇厚鲜爽，汤色清绿明亮，叶底</w:t>
      </w:r>
      <w:proofErr w:type="gramStart"/>
      <w:r>
        <w:rPr>
          <w:rFonts w:ascii="宋体" w:eastAsia="宋体" w:hAnsi="宋体" w:cs="宋体" w:hint="eastAsia"/>
        </w:rPr>
        <w:t>嫩绿匀</w:t>
      </w:r>
      <w:proofErr w:type="gramEnd"/>
      <w:r>
        <w:rPr>
          <w:rFonts w:ascii="宋体" w:eastAsia="宋体" w:hAnsi="宋体" w:cs="宋体" w:hint="eastAsia"/>
        </w:rPr>
        <w:t>齐的品质特征。</w:t>
      </w:r>
      <w:bookmarkEnd w:id="56"/>
    </w:p>
    <w:p w:rsidR="00E05453" w:rsidRDefault="006A05A2">
      <w:pPr>
        <w:pStyle w:val="affc"/>
        <w:spacing w:before="312" w:after="312"/>
      </w:pPr>
      <w:bookmarkStart w:id="57" w:name="_Toc209197037"/>
      <w:bookmarkStart w:id="58" w:name="_Toc209196993"/>
      <w:bookmarkStart w:id="59" w:name="_Toc209195599"/>
      <w:bookmarkStart w:id="60" w:name="_Toc209195911"/>
      <w:r>
        <w:rPr>
          <w:rFonts w:hint="eastAsia"/>
        </w:rPr>
        <w:lastRenderedPageBreak/>
        <w:t>保护范围</w:t>
      </w:r>
      <w:bookmarkEnd w:id="57"/>
      <w:bookmarkEnd w:id="58"/>
    </w:p>
    <w:p w:rsidR="00E05453" w:rsidRDefault="006A05A2">
      <w:pPr>
        <w:pStyle w:val="affffe"/>
        <w:ind w:firstLine="420"/>
      </w:pPr>
      <w:r>
        <w:rPr>
          <w:rFonts w:hint="eastAsia"/>
        </w:rPr>
        <w:t>玲珑茶产地范围为湖南省桂东县的清泉镇、</w:t>
      </w:r>
      <w:proofErr w:type="gramStart"/>
      <w:r>
        <w:rPr>
          <w:rFonts w:hint="eastAsia"/>
        </w:rPr>
        <w:t>沤</w:t>
      </w:r>
      <w:proofErr w:type="gramEnd"/>
      <w:r>
        <w:rPr>
          <w:rFonts w:hint="eastAsia"/>
        </w:rPr>
        <w:t>江镇、寨前镇、大塘镇、普乐镇、沙田镇、四都镇、桥头乡、新坊乡、东洛乡、青山乡及八面山自然保护区等</w:t>
      </w:r>
      <w:r>
        <w:rPr>
          <w:rFonts w:ascii="Times New Roman"/>
        </w:rPr>
        <w:t>12</w:t>
      </w:r>
      <w:r>
        <w:rPr>
          <w:rFonts w:hint="eastAsia"/>
        </w:rPr>
        <w:t>个乡（镇、自然保护区）辖行政区域。</w:t>
      </w:r>
    </w:p>
    <w:p w:rsidR="00E05453" w:rsidRDefault="006A05A2">
      <w:pPr>
        <w:pStyle w:val="affffe"/>
        <w:ind w:firstLine="420"/>
      </w:pPr>
      <w:r>
        <w:rPr>
          <w:rFonts w:hint="eastAsia"/>
        </w:rPr>
        <w:t>产品保护范围见附录A。</w:t>
      </w:r>
    </w:p>
    <w:p w:rsidR="00E05453" w:rsidRDefault="006A05A2">
      <w:pPr>
        <w:pStyle w:val="affc"/>
        <w:spacing w:before="312" w:after="312"/>
      </w:pPr>
      <w:bookmarkStart w:id="61" w:name="_Toc209196994"/>
      <w:bookmarkStart w:id="62" w:name="_Toc209197038"/>
      <w:r>
        <w:rPr>
          <w:rFonts w:hint="eastAsia"/>
        </w:rPr>
        <w:t>产品分级与实物样品</w:t>
      </w:r>
      <w:bookmarkEnd w:id="59"/>
      <w:bookmarkEnd w:id="60"/>
      <w:bookmarkEnd w:id="61"/>
      <w:bookmarkEnd w:id="62"/>
    </w:p>
    <w:p w:rsidR="00E05453" w:rsidRDefault="006A05A2">
      <w:pPr>
        <w:pStyle w:val="affd"/>
        <w:spacing w:before="156" w:after="156"/>
      </w:pPr>
      <w:bookmarkStart w:id="63" w:name="_Toc209196995"/>
      <w:r>
        <w:rPr>
          <w:rFonts w:hint="eastAsia"/>
        </w:rPr>
        <w:t>分级</w:t>
      </w:r>
      <w:bookmarkEnd w:id="63"/>
    </w:p>
    <w:p w:rsidR="00E05453" w:rsidRDefault="006A05A2">
      <w:pPr>
        <w:pStyle w:val="affd"/>
        <w:numPr>
          <w:ilvl w:val="2"/>
          <w:numId w:val="0"/>
        </w:numPr>
        <w:spacing w:before="156" w:after="156"/>
        <w:ind w:firstLineChars="200" w:firstLine="420"/>
        <w:rPr>
          <w:rFonts w:ascii="宋体" w:eastAsia="宋体" w:hAnsi="宋体" w:cs="宋体"/>
          <w:szCs w:val="21"/>
        </w:rPr>
      </w:pPr>
      <w:bookmarkStart w:id="64" w:name="_Toc209196996"/>
      <w:r>
        <w:rPr>
          <w:rFonts w:ascii="宋体" w:eastAsia="宋体" w:hAnsi="宋体" w:cs="宋体" w:hint="eastAsia"/>
          <w:szCs w:val="21"/>
        </w:rPr>
        <w:t>产品按感官品质分为特级、一级、二级。</w:t>
      </w:r>
      <w:bookmarkEnd w:id="64"/>
    </w:p>
    <w:p w:rsidR="00E05453" w:rsidRDefault="006A05A2">
      <w:pPr>
        <w:pStyle w:val="affd"/>
        <w:spacing w:before="156" w:after="156"/>
      </w:pPr>
      <w:bookmarkStart w:id="65" w:name="_Toc209196997"/>
      <w:r>
        <w:rPr>
          <w:rFonts w:hint="eastAsia"/>
        </w:rPr>
        <w:t>实物标准样</w:t>
      </w:r>
      <w:bookmarkEnd w:id="65"/>
    </w:p>
    <w:p w:rsidR="00E05453" w:rsidRDefault="006A05A2">
      <w:pPr>
        <w:pStyle w:val="affffffffa"/>
      </w:pPr>
      <w:r>
        <w:rPr>
          <w:rFonts w:hint="eastAsia"/>
        </w:rPr>
        <w:t>各等级产品设一个实物标准样，样品每二年更换一次；实物标准样的制备应</w:t>
      </w:r>
      <w:r>
        <w:rPr>
          <w:rFonts w:ascii="Times New Roman"/>
        </w:rPr>
        <w:t>符合</w:t>
      </w:r>
      <w:r>
        <w:rPr>
          <w:rFonts w:ascii="Times New Roman"/>
        </w:rPr>
        <w:t>GB/T 18795</w:t>
      </w:r>
      <w:r>
        <w:rPr>
          <w:rFonts w:ascii="Times New Roman"/>
        </w:rPr>
        <w:t>的要求。</w:t>
      </w:r>
    </w:p>
    <w:p w:rsidR="00E05453" w:rsidRDefault="006A05A2">
      <w:pPr>
        <w:pStyle w:val="affffffffa"/>
      </w:pPr>
      <w:r>
        <w:rPr>
          <w:rFonts w:hint="eastAsia"/>
        </w:rPr>
        <w:t>实物</w:t>
      </w:r>
      <w:proofErr w:type="gramStart"/>
      <w:r>
        <w:rPr>
          <w:rFonts w:hint="eastAsia"/>
        </w:rPr>
        <w:t>标准样由桂东</w:t>
      </w:r>
      <w:proofErr w:type="gramEnd"/>
      <w:r>
        <w:rPr>
          <w:rFonts w:hint="eastAsia"/>
        </w:rPr>
        <w:t>县市场监督管理局负责监制。</w:t>
      </w:r>
    </w:p>
    <w:p w:rsidR="00E05453" w:rsidRDefault="006A05A2">
      <w:pPr>
        <w:pStyle w:val="affc"/>
        <w:spacing w:before="312" w:after="312"/>
      </w:pPr>
      <w:bookmarkStart w:id="66" w:name="_Toc209197039"/>
      <w:bookmarkStart w:id="67" w:name="_Toc209195912"/>
      <w:bookmarkStart w:id="68" w:name="_Toc209196998"/>
      <w:bookmarkStart w:id="69" w:name="_Toc209195600"/>
      <w:r>
        <w:rPr>
          <w:rFonts w:hint="eastAsia"/>
        </w:rPr>
        <w:t>质量要求</w:t>
      </w:r>
      <w:bookmarkEnd w:id="66"/>
      <w:bookmarkEnd w:id="67"/>
      <w:bookmarkEnd w:id="68"/>
      <w:bookmarkEnd w:id="69"/>
    </w:p>
    <w:p w:rsidR="00E05453" w:rsidRDefault="006A05A2">
      <w:pPr>
        <w:pStyle w:val="affd"/>
        <w:spacing w:before="156" w:after="156"/>
      </w:pPr>
      <w:bookmarkStart w:id="70" w:name="_Toc209196999"/>
      <w:r>
        <w:rPr>
          <w:rFonts w:hint="eastAsia"/>
        </w:rPr>
        <w:t>鲜叶</w:t>
      </w:r>
      <w:bookmarkEnd w:id="70"/>
    </w:p>
    <w:p w:rsidR="00E05453" w:rsidRDefault="006A05A2">
      <w:pPr>
        <w:pStyle w:val="affe"/>
        <w:spacing w:before="156" w:after="156"/>
      </w:pPr>
      <w:r>
        <w:rPr>
          <w:rFonts w:hint="eastAsia"/>
        </w:rPr>
        <w:t>基本要求</w:t>
      </w:r>
    </w:p>
    <w:p w:rsidR="00E05453" w:rsidRDefault="006A05A2">
      <w:pPr>
        <w:pStyle w:val="affd"/>
        <w:numPr>
          <w:ilvl w:val="2"/>
          <w:numId w:val="0"/>
        </w:numPr>
        <w:spacing w:before="156" w:after="156"/>
        <w:ind w:firstLineChars="200" w:firstLine="420"/>
        <w:rPr>
          <w:rFonts w:ascii="Times New Roman" w:eastAsia="宋体"/>
        </w:rPr>
      </w:pPr>
      <w:bookmarkStart w:id="71" w:name="_Toc209197000"/>
      <w:r>
        <w:rPr>
          <w:rFonts w:ascii="宋体" w:eastAsia="宋体" w:hAnsi="宋体" w:cs="宋体" w:hint="eastAsia"/>
        </w:rPr>
        <w:t>鲜叶应新鲜，匀度、净度好，并符合</w:t>
      </w:r>
      <w:r>
        <w:rPr>
          <w:rFonts w:ascii="Times New Roman" w:eastAsia="宋体"/>
        </w:rPr>
        <w:t>GB 2762</w:t>
      </w:r>
      <w:r>
        <w:rPr>
          <w:rFonts w:ascii="Times New Roman" w:eastAsia="宋体"/>
        </w:rPr>
        <w:t>和</w:t>
      </w:r>
      <w:r>
        <w:rPr>
          <w:rFonts w:ascii="Times New Roman" w:eastAsia="宋体"/>
        </w:rPr>
        <w:t>GB 2763</w:t>
      </w:r>
      <w:r>
        <w:rPr>
          <w:rFonts w:ascii="Times New Roman" w:eastAsia="宋体"/>
        </w:rPr>
        <w:t>的要求。</w:t>
      </w:r>
      <w:bookmarkEnd w:id="71"/>
    </w:p>
    <w:p w:rsidR="00E05453" w:rsidRDefault="006A05A2">
      <w:pPr>
        <w:pStyle w:val="affe"/>
        <w:spacing w:before="156" w:after="156"/>
      </w:pPr>
      <w:r>
        <w:rPr>
          <w:rFonts w:hint="eastAsia"/>
        </w:rPr>
        <w:t>鲜叶分级</w:t>
      </w:r>
    </w:p>
    <w:p w:rsidR="00E05453" w:rsidRDefault="006A05A2">
      <w:pPr>
        <w:pStyle w:val="affd"/>
        <w:numPr>
          <w:ilvl w:val="2"/>
          <w:numId w:val="0"/>
        </w:numPr>
        <w:spacing w:before="156" w:after="156"/>
        <w:ind w:firstLineChars="200" w:firstLine="420"/>
        <w:rPr>
          <w:rFonts w:ascii="宋体" w:eastAsia="宋体" w:hAnsi="宋体" w:cs="宋体"/>
        </w:rPr>
      </w:pPr>
      <w:bookmarkStart w:id="72" w:name="_Toc209197001"/>
      <w:r>
        <w:rPr>
          <w:rFonts w:ascii="宋体" w:eastAsia="宋体" w:hAnsi="宋体" w:cs="宋体" w:hint="eastAsia"/>
        </w:rPr>
        <w:t>鲜叶分为特级、一级、二级。</w:t>
      </w:r>
      <w:bookmarkEnd w:id="72"/>
    </w:p>
    <w:p w:rsidR="00E05453" w:rsidRDefault="006A05A2">
      <w:pPr>
        <w:pStyle w:val="affe"/>
        <w:spacing w:before="156" w:after="156"/>
      </w:pPr>
      <w:r>
        <w:rPr>
          <w:rFonts w:hint="eastAsia"/>
        </w:rPr>
        <w:t>等级质量</w:t>
      </w:r>
    </w:p>
    <w:p w:rsidR="00E05453" w:rsidRDefault="006A05A2">
      <w:pPr>
        <w:pStyle w:val="affd"/>
        <w:numPr>
          <w:ilvl w:val="2"/>
          <w:numId w:val="0"/>
        </w:numPr>
        <w:spacing w:before="156" w:after="156"/>
        <w:ind w:firstLineChars="200" w:firstLine="420"/>
        <w:rPr>
          <w:rFonts w:ascii="宋体" w:eastAsia="宋体" w:hAnsi="宋体" w:cs="宋体"/>
        </w:rPr>
      </w:pPr>
      <w:bookmarkStart w:id="73" w:name="_Toc209197002"/>
      <w:r>
        <w:rPr>
          <w:rFonts w:ascii="宋体" w:eastAsia="宋体" w:hAnsi="宋体" w:cs="宋体" w:hint="eastAsia"/>
        </w:rPr>
        <w:t>鲜叶等级质量要求见表1。</w:t>
      </w:r>
      <w:bookmarkEnd w:id="73"/>
    </w:p>
    <w:p w:rsidR="00E05453" w:rsidRDefault="006A05A2">
      <w:pPr>
        <w:pStyle w:val="aff2"/>
        <w:spacing w:before="156" w:after="156"/>
      </w:pPr>
      <w:r>
        <w:rPr>
          <w:rFonts w:hint="eastAsia"/>
        </w:rPr>
        <w:t>鲜叶等级质量要求</w:t>
      </w:r>
    </w:p>
    <w:tbl>
      <w:tblPr>
        <w:tblStyle w:val="TableNormal"/>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2557"/>
        <w:gridCol w:w="1560"/>
        <w:gridCol w:w="2693"/>
        <w:gridCol w:w="1553"/>
      </w:tblGrid>
      <w:tr w:rsidR="00E05453">
        <w:trPr>
          <w:trHeight w:val="449"/>
          <w:jc w:val="center"/>
        </w:trPr>
        <w:tc>
          <w:tcPr>
            <w:tcW w:w="925"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E05453" w:rsidRDefault="006A05A2">
            <w:pPr>
              <w:pStyle w:val="TableText"/>
              <w:spacing w:beforeLines="50" w:before="156" w:afterLines="50" w:after="156"/>
              <w:jc w:val="center"/>
              <w:rPr>
                <w:rFonts w:ascii="Times New Roman" w:hAnsi="Times New Roman"/>
                <w:sz w:val="18"/>
                <w:szCs w:val="18"/>
              </w:rPr>
            </w:pPr>
            <w:proofErr w:type="spellStart"/>
            <w:r>
              <w:rPr>
                <w:rFonts w:ascii="Times New Roman" w:hAnsi="Times New Roman"/>
                <w:spacing w:val="-2"/>
                <w:sz w:val="18"/>
                <w:szCs w:val="18"/>
              </w:rPr>
              <w:t>鲜叶</w:t>
            </w:r>
            <w:proofErr w:type="spellEnd"/>
          </w:p>
          <w:p w:rsidR="00E05453" w:rsidRDefault="006A05A2">
            <w:pPr>
              <w:pStyle w:val="TableText"/>
              <w:spacing w:beforeLines="50" w:before="156" w:afterLines="50" w:after="156"/>
              <w:jc w:val="center"/>
              <w:rPr>
                <w:rFonts w:ascii="Times New Roman" w:hAnsi="Times New Roman"/>
                <w:sz w:val="18"/>
                <w:szCs w:val="18"/>
              </w:rPr>
            </w:pPr>
            <w:proofErr w:type="spellStart"/>
            <w:r>
              <w:rPr>
                <w:rFonts w:ascii="Times New Roman" w:hAnsi="Times New Roman"/>
                <w:spacing w:val="-2"/>
                <w:sz w:val="18"/>
                <w:szCs w:val="18"/>
              </w:rPr>
              <w:t>等级</w:t>
            </w:r>
            <w:proofErr w:type="spellEnd"/>
          </w:p>
        </w:tc>
        <w:tc>
          <w:tcPr>
            <w:tcW w:w="8363" w:type="dxa"/>
            <w:gridSpan w:val="4"/>
            <w:tcBorders>
              <w:top w:val="single" w:sz="8" w:space="0" w:color="auto"/>
              <w:left w:val="single" w:sz="4" w:space="0" w:color="auto"/>
              <w:bottom w:val="single" w:sz="4" w:space="0" w:color="auto"/>
              <w:right w:val="single" w:sz="8" w:space="0" w:color="auto"/>
            </w:tcBorders>
            <w:shd w:val="clear" w:color="auto" w:fill="auto"/>
            <w:vAlign w:val="center"/>
          </w:tcPr>
          <w:p w:rsidR="00E05453" w:rsidRDefault="006A05A2">
            <w:pPr>
              <w:pStyle w:val="TableText"/>
              <w:ind w:left="19" w:hanging="9"/>
              <w:jc w:val="center"/>
              <w:rPr>
                <w:rFonts w:ascii="Times New Roman" w:hAnsi="Times New Roman"/>
                <w:sz w:val="18"/>
                <w:szCs w:val="18"/>
              </w:rPr>
            </w:pPr>
            <w:proofErr w:type="spellStart"/>
            <w:r>
              <w:rPr>
                <w:rFonts w:ascii="Times New Roman" w:hAnsi="Times New Roman"/>
                <w:spacing w:val="-5"/>
                <w:sz w:val="18"/>
                <w:szCs w:val="18"/>
              </w:rPr>
              <w:t>质量要求</w:t>
            </w:r>
            <w:proofErr w:type="spellEnd"/>
          </w:p>
        </w:tc>
      </w:tr>
      <w:tr w:rsidR="00E05453">
        <w:trPr>
          <w:trHeight w:val="199"/>
          <w:jc w:val="center"/>
        </w:trPr>
        <w:tc>
          <w:tcPr>
            <w:tcW w:w="925" w:type="dxa"/>
            <w:vMerge/>
            <w:tcBorders>
              <w:top w:val="single" w:sz="4" w:space="0" w:color="auto"/>
              <w:left w:val="single" w:sz="8" w:space="0" w:color="auto"/>
              <w:bottom w:val="single" w:sz="4" w:space="0" w:color="auto"/>
              <w:right w:val="single" w:sz="4" w:space="0" w:color="auto"/>
            </w:tcBorders>
            <w:shd w:val="clear" w:color="auto" w:fill="auto"/>
            <w:vAlign w:val="center"/>
          </w:tcPr>
          <w:p w:rsidR="00E05453" w:rsidRDefault="00E05453">
            <w:pPr>
              <w:adjustRightInd/>
              <w:spacing w:line="580" w:lineRule="exact"/>
              <w:jc w:val="center"/>
              <w:rPr>
                <w:rFonts w:ascii="Times New Roman" w:hAnsi="Times New Roman"/>
                <w:sz w:val="18"/>
                <w:szCs w:val="18"/>
              </w:rPr>
            </w:pPr>
          </w:p>
        </w:tc>
        <w:tc>
          <w:tcPr>
            <w:tcW w:w="4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5453" w:rsidRDefault="006A05A2">
            <w:pPr>
              <w:pStyle w:val="TableText"/>
              <w:ind w:left="19" w:hanging="9"/>
              <w:jc w:val="center"/>
              <w:rPr>
                <w:rFonts w:ascii="Times New Roman" w:hAnsi="Times New Roman"/>
                <w:spacing w:val="-5"/>
                <w:sz w:val="18"/>
                <w:szCs w:val="18"/>
              </w:rPr>
            </w:pPr>
            <w:proofErr w:type="spellStart"/>
            <w:r>
              <w:rPr>
                <w:rFonts w:ascii="Times New Roman" w:hAnsi="Times New Roman"/>
                <w:spacing w:val="-5"/>
                <w:sz w:val="18"/>
                <w:szCs w:val="18"/>
              </w:rPr>
              <w:t>本地群体良种、白毫早、碧香早、乌牛早等小叶品种</w:t>
            </w:r>
            <w:proofErr w:type="spellEnd"/>
          </w:p>
        </w:tc>
        <w:tc>
          <w:tcPr>
            <w:tcW w:w="4246" w:type="dxa"/>
            <w:gridSpan w:val="2"/>
            <w:tcBorders>
              <w:top w:val="single" w:sz="4" w:space="0" w:color="000000"/>
              <w:left w:val="single" w:sz="4" w:space="0" w:color="auto"/>
              <w:bottom w:val="single" w:sz="4" w:space="0" w:color="000000"/>
              <w:right w:val="single" w:sz="8" w:space="0" w:color="auto"/>
            </w:tcBorders>
            <w:shd w:val="clear" w:color="auto" w:fill="auto"/>
            <w:vAlign w:val="center"/>
          </w:tcPr>
          <w:p w:rsidR="00E05453" w:rsidRDefault="006A05A2">
            <w:pPr>
              <w:pStyle w:val="TableText"/>
              <w:ind w:left="19" w:hanging="9"/>
              <w:jc w:val="center"/>
              <w:rPr>
                <w:rFonts w:ascii="Times New Roman" w:hAnsi="Times New Roman"/>
                <w:spacing w:val="-5"/>
                <w:sz w:val="18"/>
                <w:szCs w:val="18"/>
              </w:rPr>
            </w:pPr>
            <w:proofErr w:type="spellStart"/>
            <w:r>
              <w:rPr>
                <w:rFonts w:ascii="Times New Roman" w:hAnsi="Times New Roman"/>
                <w:spacing w:val="-5"/>
                <w:sz w:val="18"/>
                <w:szCs w:val="18"/>
              </w:rPr>
              <w:t>福云六号、福鼎大白茶等大叶、中叶品种</w:t>
            </w:r>
            <w:proofErr w:type="spellEnd"/>
          </w:p>
        </w:tc>
      </w:tr>
      <w:tr w:rsidR="00E05453">
        <w:trPr>
          <w:trHeight w:val="370"/>
          <w:jc w:val="center"/>
        </w:trPr>
        <w:tc>
          <w:tcPr>
            <w:tcW w:w="925" w:type="dxa"/>
            <w:vMerge/>
            <w:tcBorders>
              <w:top w:val="single" w:sz="4" w:space="0" w:color="auto"/>
              <w:left w:val="single" w:sz="8" w:space="0" w:color="auto"/>
              <w:bottom w:val="single" w:sz="8" w:space="0" w:color="auto"/>
              <w:right w:val="single" w:sz="4" w:space="0" w:color="auto"/>
            </w:tcBorders>
            <w:shd w:val="clear" w:color="auto" w:fill="auto"/>
            <w:vAlign w:val="center"/>
          </w:tcPr>
          <w:p w:rsidR="00E05453" w:rsidRDefault="00E05453">
            <w:pPr>
              <w:adjustRightInd/>
              <w:spacing w:line="580" w:lineRule="exact"/>
              <w:jc w:val="center"/>
              <w:rPr>
                <w:rFonts w:ascii="Times New Roman" w:hAnsi="Times New Roman"/>
                <w:sz w:val="18"/>
                <w:szCs w:val="18"/>
              </w:rPr>
            </w:pPr>
          </w:p>
        </w:tc>
        <w:tc>
          <w:tcPr>
            <w:tcW w:w="2557" w:type="dxa"/>
            <w:tcBorders>
              <w:top w:val="single" w:sz="4" w:space="0" w:color="auto"/>
              <w:left w:val="single" w:sz="4" w:space="0" w:color="auto"/>
              <w:bottom w:val="single" w:sz="8" w:space="0" w:color="auto"/>
              <w:right w:val="single" w:sz="4" w:space="0" w:color="auto"/>
            </w:tcBorders>
            <w:shd w:val="clear" w:color="auto" w:fill="auto"/>
            <w:vAlign w:val="center"/>
          </w:tcPr>
          <w:p w:rsidR="00E05453" w:rsidRDefault="006A05A2">
            <w:pPr>
              <w:pStyle w:val="TableText"/>
              <w:spacing w:line="240" w:lineRule="auto"/>
              <w:ind w:firstLineChars="500" w:firstLine="880"/>
              <w:rPr>
                <w:rFonts w:ascii="Times New Roman" w:hAnsi="Times New Roman"/>
                <w:sz w:val="18"/>
                <w:szCs w:val="18"/>
              </w:rPr>
            </w:pPr>
            <w:proofErr w:type="spellStart"/>
            <w:r>
              <w:rPr>
                <w:rFonts w:ascii="Times New Roman" w:hAnsi="Times New Roman"/>
                <w:spacing w:val="-2"/>
                <w:sz w:val="18"/>
                <w:szCs w:val="18"/>
              </w:rPr>
              <w:t>外形</w:t>
            </w:r>
            <w:proofErr w:type="spellEnd"/>
          </w:p>
        </w:tc>
        <w:tc>
          <w:tcPr>
            <w:tcW w:w="1560" w:type="dxa"/>
            <w:tcBorders>
              <w:top w:val="single" w:sz="4" w:space="0" w:color="000000"/>
              <w:left w:val="single" w:sz="4" w:space="0" w:color="auto"/>
              <w:bottom w:val="single" w:sz="8" w:space="0" w:color="auto"/>
              <w:right w:val="single" w:sz="4" w:space="0" w:color="000000"/>
            </w:tcBorders>
            <w:shd w:val="clear" w:color="auto" w:fill="auto"/>
            <w:vAlign w:val="center"/>
          </w:tcPr>
          <w:p w:rsidR="00E05453" w:rsidRDefault="006A05A2">
            <w:pPr>
              <w:pStyle w:val="TableText"/>
              <w:spacing w:line="240" w:lineRule="auto"/>
              <w:ind w:left="383" w:firstLineChars="100" w:firstLine="176"/>
              <w:rPr>
                <w:rFonts w:ascii="Times New Roman" w:hAnsi="Times New Roman"/>
                <w:sz w:val="18"/>
                <w:szCs w:val="18"/>
              </w:rPr>
            </w:pPr>
            <w:proofErr w:type="spellStart"/>
            <w:r>
              <w:rPr>
                <w:rFonts w:ascii="Times New Roman" w:hAnsi="Times New Roman"/>
                <w:spacing w:val="-2"/>
                <w:sz w:val="18"/>
                <w:szCs w:val="18"/>
              </w:rPr>
              <w:t>尺寸</w:t>
            </w:r>
            <w:proofErr w:type="spellEnd"/>
          </w:p>
        </w:tc>
        <w:tc>
          <w:tcPr>
            <w:tcW w:w="2693" w:type="dxa"/>
            <w:tcBorders>
              <w:top w:val="single" w:sz="4" w:space="0" w:color="000000"/>
              <w:left w:val="single" w:sz="4" w:space="0" w:color="000000"/>
              <w:bottom w:val="single" w:sz="8" w:space="0" w:color="auto"/>
              <w:right w:val="single" w:sz="4" w:space="0" w:color="000000"/>
            </w:tcBorders>
            <w:shd w:val="clear" w:color="auto" w:fill="auto"/>
            <w:vAlign w:val="center"/>
          </w:tcPr>
          <w:p w:rsidR="00E05453" w:rsidRDefault="006A05A2">
            <w:pPr>
              <w:pStyle w:val="TableText"/>
              <w:spacing w:line="240" w:lineRule="auto"/>
              <w:ind w:left="785" w:firstLineChars="100" w:firstLine="176"/>
              <w:rPr>
                <w:rFonts w:ascii="Times New Roman" w:hAnsi="Times New Roman"/>
                <w:sz w:val="18"/>
                <w:szCs w:val="18"/>
              </w:rPr>
            </w:pPr>
            <w:proofErr w:type="spellStart"/>
            <w:r>
              <w:rPr>
                <w:rFonts w:ascii="Times New Roman" w:hAnsi="Times New Roman"/>
                <w:spacing w:val="-2"/>
                <w:sz w:val="18"/>
                <w:szCs w:val="18"/>
              </w:rPr>
              <w:t>外形</w:t>
            </w:r>
            <w:proofErr w:type="spellEnd"/>
          </w:p>
        </w:tc>
        <w:tc>
          <w:tcPr>
            <w:tcW w:w="1553" w:type="dxa"/>
            <w:tcBorders>
              <w:top w:val="single" w:sz="4" w:space="0" w:color="000000"/>
              <w:left w:val="single" w:sz="4" w:space="0" w:color="000000"/>
              <w:bottom w:val="single" w:sz="8" w:space="0" w:color="auto"/>
              <w:right w:val="single" w:sz="8" w:space="0" w:color="auto"/>
            </w:tcBorders>
            <w:shd w:val="clear" w:color="auto" w:fill="auto"/>
            <w:vAlign w:val="center"/>
          </w:tcPr>
          <w:p w:rsidR="00E05453" w:rsidRDefault="006A05A2">
            <w:pPr>
              <w:pStyle w:val="TableText"/>
              <w:spacing w:line="240" w:lineRule="auto"/>
              <w:ind w:left="417"/>
              <w:rPr>
                <w:rFonts w:ascii="Times New Roman" w:hAnsi="Times New Roman"/>
                <w:sz w:val="18"/>
                <w:szCs w:val="18"/>
              </w:rPr>
            </w:pPr>
            <w:proofErr w:type="spellStart"/>
            <w:r>
              <w:rPr>
                <w:rFonts w:ascii="Times New Roman" w:hAnsi="Times New Roman"/>
                <w:spacing w:val="-2"/>
                <w:sz w:val="18"/>
                <w:szCs w:val="18"/>
              </w:rPr>
              <w:t>尺寸</w:t>
            </w:r>
            <w:proofErr w:type="spellEnd"/>
          </w:p>
        </w:tc>
      </w:tr>
      <w:tr w:rsidR="00E05453">
        <w:trPr>
          <w:trHeight w:val="508"/>
          <w:jc w:val="center"/>
        </w:trPr>
        <w:tc>
          <w:tcPr>
            <w:tcW w:w="925" w:type="dxa"/>
            <w:tcBorders>
              <w:top w:val="single" w:sz="8" w:space="0" w:color="auto"/>
              <w:left w:val="single" w:sz="8" w:space="0" w:color="auto"/>
              <w:bottom w:val="single" w:sz="4" w:space="0" w:color="000000"/>
              <w:right w:val="single" w:sz="4" w:space="0" w:color="000000"/>
            </w:tcBorders>
            <w:shd w:val="clear" w:color="auto" w:fill="auto"/>
            <w:vAlign w:val="center"/>
          </w:tcPr>
          <w:p w:rsidR="00E05453" w:rsidRDefault="006A05A2">
            <w:pPr>
              <w:pStyle w:val="TableText"/>
              <w:spacing w:line="580" w:lineRule="exact"/>
              <w:jc w:val="center"/>
              <w:rPr>
                <w:rFonts w:ascii="Times New Roman" w:hAnsi="Times New Roman"/>
                <w:sz w:val="18"/>
                <w:szCs w:val="18"/>
              </w:rPr>
            </w:pPr>
            <w:proofErr w:type="spellStart"/>
            <w:r>
              <w:rPr>
                <w:rFonts w:ascii="Times New Roman" w:hAnsi="Times New Roman"/>
                <w:sz w:val="18"/>
                <w:szCs w:val="18"/>
              </w:rPr>
              <w:t>特级</w:t>
            </w:r>
            <w:proofErr w:type="spellEnd"/>
          </w:p>
        </w:tc>
        <w:tc>
          <w:tcPr>
            <w:tcW w:w="2557" w:type="dxa"/>
            <w:tcBorders>
              <w:top w:val="single" w:sz="8" w:space="0" w:color="auto"/>
              <w:left w:val="single" w:sz="4" w:space="0" w:color="000000"/>
              <w:bottom w:val="single" w:sz="4" w:space="0" w:color="000000"/>
              <w:right w:val="single" w:sz="4" w:space="0" w:color="000000"/>
            </w:tcBorders>
            <w:shd w:val="clear" w:color="auto" w:fill="auto"/>
            <w:vAlign w:val="center"/>
          </w:tcPr>
          <w:p w:rsidR="00E05453" w:rsidRDefault="006A05A2">
            <w:pPr>
              <w:pStyle w:val="affffffff7"/>
              <w:numPr>
                <w:ilvl w:val="2"/>
                <w:numId w:val="0"/>
              </w:numPr>
              <w:rPr>
                <w:rFonts w:ascii="Times New Roman"/>
                <w:sz w:val="18"/>
                <w:szCs w:val="18"/>
              </w:rPr>
            </w:pPr>
            <w:r>
              <w:rPr>
                <w:rFonts w:ascii="Times New Roman"/>
                <w:sz w:val="18"/>
                <w:szCs w:val="18"/>
              </w:rPr>
              <w:t>芽头或一芽一叶初展，芽叶壮实匀齐，芽叶嫩度、匀度、净度、新鲜度基本一致。无开口芽、空心芽、虫咬芽</w:t>
            </w:r>
          </w:p>
        </w:tc>
        <w:tc>
          <w:tcPr>
            <w:tcW w:w="1560" w:type="dxa"/>
            <w:tcBorders>
              <w:top w:val="single" w:sz="8" w:space="0" w:color="auto"/>
              <w:left w:val="single" w:sz="4" w:space="0" w:color="000000"/>
              <w:bottom w:val="single" w:sz="4" w:space="0" w:color="000000"/>
              <w:right w:val="single" w:sz="4" w:space="0" w:color="000000"/>
            </w:tcBorders>
            <w:shd w:val="clear" w:color="auto" w:fill="auto"/>
            <w:vAlign w:val="center"/>
          </w:tcPr>
          <w:p w:rsidR="00E05453" w:rsidRDefault="006A05A2">
            <w:pPr>
              <w:pStyle w:val="affffffff7"/>
              <w:numPr>
                <w:ilvl w:val="2"/>
                <w:numId w:val="0"/>
              </w:numPr>
              <w:rPr>
                <w:rFonts w:ascii="Times New Roman"/>
                <w:sz w:val="18"/>
                <w:szCs w:val="18"/>
              </w:rPr>
            </w:pPr>
            <w:r>
              <w:rPr>
                <w:rFonts w:ascii="Times New Roman"/>
                <w:sz w:val="18"/>
                <w:szCs w:val="18"/>
              </w:rPr>
              <w:t>芽叶长</w:t>
            </w:r>
            <w:r>
              <w:rPr>
                <w:rFonts w:ascii="Times New Roman"/>
                <w:sz w:val="18"/>
                <w:szCs w:val="18"/>
              </w:rPr>
              <w:t>≤3.5 cm</w:t>
            </w:r>
            <w:r>
              <w:rPr>
                <w:rFonts w:ascii="Times New Roman"/>
                <w:sz w:val="18"/>
                <w:szCs w:val="18"/>
              </w:rPr>
              <w:t>，</w:t>
            </w:r>
          </w:p>
          <w:p w:rsidR="00E05453" w:rsidRDefault="006A05A2">
            <w:pPr>
              <w:pStyle w:val="affffffff7"/>
              <w:numPr>
                <w:ilvl w:val="2"/>
                <w:numId w:val="0"/>
              </w:numPr>
              <w:rPr>
                <w:rFonts w:ascii="Times New Roman"/>
                <w:sz w:val="18"/>
                <w:szCs w:val="18"/>
              </w:rPr>
            </w:pPr>
            <w:r>
              <w:rPr>
                <w:rFonts w:ascii="Times New Roman"/>
                <w:sz w:val="18"/>
                <w:szCs w:val="18"/>
              </w:rPr>
              <w:t>叶宽</w:t>
            </w:r>
            <w:r>
              <w:rPr>
                <w:rFonts w:ascii="Times New Roman"/>
                <w:sz w:val="18"/>
                <w:szCs w:val="18"/>
              </w:rPr>
              <w:t>≤1.2 cm</w:t>
            </w:r>
            <w:r>
              <w:rPr>
                <w:rFonts w:ascii="Times New Roman"/>
                <w:sz w:val="18"/>
                <w:szCs w:val="18"/>
              </w:rPr>
              <w:t>，</w:t>
            </w:r>
          </w:p>
          <w:p w:rsidR="00E05453" w:rsidRDefault="006A05A2">
            <w:pPr>
              <w:pStyle w:val="affffffff7"/>
              <w:numPr>
                <w:ilvl w:val="2"/>
                <w:numId w:val="0"/>
              </w:numPr>
              <w:rPr>
                <w:rFonts w:ascii="Times New Roman"/>
                <w:sz w:val="18"/>
                <w:szCs w:val="18"/>
              </w:rPr>
            </w:pPr>
            <w:r>
              <w:rPr>
                <w:rFonts w:ascii="Times New Roman"/>
                <w:sz w:val="18"/>
                <w:szCs w:val="18"/>
              </w:rPr>
              <w:t>叶柄</w:t>
            </w:r>
            <w:r>
              <w:rPr>
                <w:rFonts w:ascii="Times New Roman"/>
                <w:sz w:val="18"/>
                <w:szCs w:val="18"/>
              </w:rPr>
              <w:t>≤0.5 cm</w:t>
            </w:r>
          </w:p>
        </w:tc>
        <w:tc>
          <w:tcPr>
            <w:tcW w:w="2693" w:type="dxa"/>
            <w:tcBorders>
              <w:top w:val="single" w:sz="8" w:space="0" w:color="auto"/>
              <w:left w:val="single" w:sz="4" w:space="0" w:color="000000"/>
              <w:bottom w:val="single" w:sz="4" w:space="0" w:color="000000"/>
              <w:right w:val="single" w:sz="4" w:space="0" w:color="000000"/>
            </w:tcBorders>
            <w:shd w:val="clear" w:color="auto" w:fill="auto"/>
            <w:vAlign w:val="center"/>
          </w:tcPr>
          <w:p w:rsidR="00E05453" w:rsidRDefault="006A05A2">
            <w:pPr>
              <w:pStyle w:val="affffffff7"/>
              <w:numPr>
                <w:ilvl w:val="2"/>
                <w:numId w:val="0"/>
              </w:numPr>
              <w:rPr>
                <w:rFonts w:ascii="Times New Roman"/>
                <w:sz w:val="18"/>
                <w:szCs w:val="18"/>
              </w:rPr>
            </w:pPr>
            <w:r>
              <w:rPr>
                <w:rFonts w:ascii="Times New Roman"/>
                <w:sz w:val="18"/>
                <w:szCs w:val="18"/>
              </w:rPr>
              <w:t>芽头或一芽一叶初展，芽叶壮实匀齐，芽叶的嫩度、匀度、净度、新鲜度基本一致。无开口芽、空心芽、虫咬芽</w:t>
            </w:r>
          </w:p>
        </w:tc>
        <w:tc>
          <w:tcPr>
            <w:tcW w:w="1553" w:type="dxa"/>
            <w:tcBorders>
              <w:top w:val="single" w:sz="8" w:space="0" w:color="auto"/>
              <w:left w:val="single" w:sz="4" w:space="0" w:color="000000"/>
              <w:bottom w:val="single" w:sz="4" w:space="0" w:color="000000"/>
              <w:right w:val="single" w:sz="8" w:space="0" w:color="auto"/>
            </w:tcBorders>
            <w:shd w:val="clear" w:color="auto" w:fill="auto"/>
            <w:vAlign w:val="center"/>
          </w:tcPr>
          <w:p w:rsidR="00E05453" w:rsidRDefault="006A05A2">
            <w:pPr>
              <w:pStyle w:val="affffffff7"/>
              <w:numPr>
                <w:ilvl w:val="2"/>
                <w:numId w:val="0"/>
              </w:numPr>
              <w:rPr>
                <w:rFonts w:ascii="Times New Roman"/>
                <w:sz w:val="18"/>
                <w:szCs w:val="18"/>
              </w:rPr>
            </w:pPr>
            <w:r>
              <w:rPr>
                <w:rFonts w:ascii="Times New Roman"/>
                <w:sz w:val="18"/>
                <w:szCs w:val="18"/>
              </w:rPr>
              <w:t>芽叶长</w:t>
            </w:r>
            <w:r>
              <w:rPr>
                <w:rFonts w:ascii="Times New Roman"/>
                <w:sz w:val="18"/>
                <w:szCs w:val="18"/>
              </w:rPr>
              <w:t>≤4 cm</w:t>
            </w:r>
            <w:r>
              <w:rPr>
                <w:rFonts w:ascii="Times New Roman"/>
                <w:sz w:val="18"/>
                <w:szCs w:val="18"/>
              </w:rPr>
              <w:t>，</w:t>
            </w:r>
          </w:p>
          <w:p w:rsidR="00E05453" w:rsidRDefault="006A05A2">
            <w:pPr>
              <w:pStyle w:val="affffffff7"/>
              <w:numPr>
                <w:ilvl w:val="2"/>
                <w:numId w:val="0"/>
              </w:numPr>
              <w:rPr>
                <w:rFonts w:ascii="Times New Roman"/>
                <w:sz w:val="18"/>
                <w:szCs w:val="18"/>
              </w:rPr>
            </w:pPr>
            <w:r>
              <w:rPr>
                <w:rFonts w:ascii="Times New Roman"/>
                <w:sz w:val="18"/>
                <w:szCs w:val="18"/>
              </w:rPr>
              <w:t>叶宽</w:t>
            </w:r>
            <w:r>
              <w:rPr>
                <w:rFonts w:ascii="Times New Roman"/>
                <w:sz w:val="18"/>
                <w:szCs w:val="18"/>
              </w:rPr>
              <w:t>≤1.2 cm</w:t>
            </w:r>
            <w:r>
              <w:rPr>
                <w:rFonts w:ascii="Times New Roman"/>
                <w:sz w:val="18"/>
                <w:szCs w:val="18"/>
              </w:rPr>
              <w:t>，</w:t>
            </w:r>
          </w:p>
          <w:p w:rsidR="00E05453" w:rsidRDefault="006A05A2">
            <w:pPr>
              <w:pStyle w:val="affffffff7"/>
              <w:numPr>
                <w:ilvl w:val="2"/>
                <w:numId w:val="0"/>
              </w:numPr>
              <w:rPr>
                <w:rFonts w:ascii="Times New Roman"/>
                <w:sz w:val="18"/>
                <w:szCs w:val="18"/>
              </w:rPr>
            </w:pPr>
            <w:r>
              <w:rPr>
                <w:rFonts w:ascii="Times New Roman"/>
                <w:sz w:val="18"/>
                <w:szCs w:val="18"/>
              </w:rPr>
              <w:t>叶柄</w:t>
            </w:r>
            <w:r>
              <w:rPr>
                <w:rFonts w:ascii="Times New Roman"/>
                <w:sz w:val="18"/>
                <w:szCs w:val="18"/>
              </w:rPr>
              <w:t>≤0.5  cm</w:t>
            </w:r>
          </w:p>
        </w:tc>
      </w:tr>
      <w:tr w:rsidR="00E05453">
        <w:trPr>
          <w:trHeight w:val="517"/>
          <w:jc w:val="center"/>
        </w:trPr>
        <w:tc>
          <w:tcPr>
            <w:tcW w:w="925" w:type="dxa"/>
            <w:tcBorders>
              <w:top w:val="single" w:sz="4" w:space="0" w:color="000000"/>
              <w:left w:val="single" w:sz="8" w:space="0" w:color="auto"/>
              <w:bottom w:val="single" w:sz="4" w:space="0" w:color="000000"/>
              <w:right w:val="single" w:sz="4" w:space="0" w:color="000000"/>
            </w:tcBorders>
            <w:shd w:val="clear" w:color="auto" w:fill="auto"/>
            <w:vAlign w:val="center"/>
          </w:tcPr>
          <w:p w:rsidR="00E05453" w:rsidRDefault="006A05A2">
            <w:pPr>
              <w:pStyle w:val="TableText"/>
              <w:spacing w:line="580" w:lineRule="exact"/>
              <w:jc w:val="center"/>
              <w:rPr>
                <w:rFonts w:ascii="Times New Roman" w:hAnsi="Times New Roman"/>
                <w:sz w:val="18"/>
                <w:szCs w:val="18"/>
              </w:rPr>
            </w:pPr>
            <w:proofErr w:type="spellStart"/>
            <w:r>
              <w:rPr>
                <w:rFonts w:ascii="Times New Roman" w:hAnsi="Times New Roman"/>
                <w:sz w:val="18"/>
                <w:szCs w:val="18"/>
              </w:rPr>
              <w:t>一级</w:t>
            </w:r>
            <w:proofErr w:type="spellEnd"/>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453" w:rsidRDefault="006A05A2">
            <w:pPr>
              <w:pStyle w:val="affffffff7"/>
              <w:numPr>
                <w:ilvl w:val="2"/>
                <w:numId w:val="0"/>
              </w:numPr>
              <w:rPr>
                <w:rFonts w:ascii="Times New Roman"/>
                <w:sz w:val="18"/>
                <w:szCs w:val="18"/>
              </w:rPr>
            </w:pPr>
            <w:r>
              <w:rPr>
                <w:rFonts w:ascii="Times New Roman"/>
                <w:sz w:val="18"/>
                <w:szCs w:val="18"/>
              </w:rPr>
              <w:t>一芽一叶或一芽二叶初展，芽叶匀齐肥壮，夹角度小，芽叶嫩度、匀度、净度、新鲜度基本一致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453" w:rsidRDefault="006A05A2">
            <w:pPr>
              <w:pStyle w:val="affffffff7"/>
              <w:numPr>
                <w:ilvl w:val="2"/>
                <w:numId w:val="0"/>
              </w:numPr>
              <w:rPr>
                <w:rFonts w:ascii="Times New Roman"/>
                <w:sz w:val="18"/>
                <w:szCs w:val="18"/>
              </w:rPr>
            </w:pPr>
            <w:r>
              <w:rPr>
                <w:rFonts w:ascii="Times New Roman"/>
                <w:sz w:val="18"/>
                <w:szCs w:val="18"/>
              </w:rPr>
              <w:t>叶长</w:t>
            </w:r>
            <w:r>
              <w:rPr>
                <w:rFonts w:ascii="Times New Roman"/>
                <w:sz w:val="18"/>
                <w:szCs w:val="18"/>
              </w:rPr>
              <w:t>≤4.0 cm</w:t>
            </w:r>
            <w:r>
              <w:rPr>
                <w:rFonts w:ascii="Times New Roman"/>
                <w:sz w:val="18"/>
                <w:szCs w:val="18"/>
              </w:rPr>
              <w:t>，</w:t>
            </w:r>
          </w:p>
          <w:p w:rsidR="00E05453" w:rsidRDefault="006A05A2">
            <w:pPr>
              <w:pStyle w:val="affffffff7"/>
              <w:numPr>
                <w:ilvl w:val="2"/>
                <w:numId w:val="0"/>
              </w:numPr>
              <w:rPr>
                <w:rFonts w:ascii="Times New Roman"/>
                <w:sz w:val="18"/>
                <w:szCs w:val="18"/>
              </w:rPr>
            </w:pPr>
            <w:r>
              <w:rPr>
                <w:rFonts w:ascii="Times New Roman"/>
                <w:sz w:val="18"/>
                <w:szCs w:val="18"/>
              </w:rPr>
              <w:t>叶宽</w:t>
            </w:r>
            <w:r>
              <w:rPr>
                <w:rFonts w:ascii="Times New Roman"/>
                <w:sz w:val="18"/>
                <w:szCs w:val="18"/>
              </w:rPr>
              <w:t>≤1.4 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453" w:rsidRDefault="006A05A2">
            <w:pPr>
              <w:pStyle w:val="affffffff7"/>
              <w:numPr>
                <w:ilvl w:val="2"/>
                <w:numId w:val="0"/>
              </w:numPr>
              <w:rPr>
                <w:rFonts w:ascii="Times New Roman"/>
                <w:sz w:val="18"/>
                <w:szCs w:val="18"/>
              </w:rPr>
            </w:pPr>
            <w:r>
              <w:rPr>
                <w:rFonts w:ascii="Times New Roman"/>
                <w:sz w:val="18"/>
                <w:szCs w:val="18"/>
              </w:rPr>
              <w:t>一芽一叶或一芽二叶初展，芽叶匀齐肥壮，夹角度小，芽叶的嫩度、匀度、净度、新鲜度基本一致</w:t>
            </w:r>
          </w:p>
        </w:tc>
        <w:tc>
          <w:tcPr>
            <w:tcW w:w="1553" w:type="dxa"/>
            <w:tcBorders>
              <w:top w:val="single" w:sz="4" w:space="0" w:color="000000"/>
              <w:left w:val="single" w:sz="4" w:space="0" w:color="000000"/>
              <w:bottom w:val="single" w:sz="4" w:space="0" w:color="000000"/>
              <w:right w:val="single" w:sz="8" w:space="0" w:color="auto"/>
            </w:tcBorders>
            <w:shd w:val="clear" w:color="auto" w:fill="auto"/>
            <w:vAlign w:val="center"/>
          </w:tcPr>
          <w:p w:rsidR="00E05453" w:rsidRDefault="006A05A2">
            <w:pPr>
              <w:pStyle w:val="affffffff7"/>
              <w:numPr>
                <w:ilvl w:val="2"/>
                <w:numId w:val="0"/>
              </w:numPr>
              <w:rPr>
                <w:rFonts w:ascii="Times New Roman"/>
                <w:sz w:val="18"/>
                <w:szCs w:val="18"/>
              </w:rPr>
            </w:pPr>
            <w:r>
              <w:rPr>
                <w:rFonts w:ascii="Times New Roman"/>
                <w:sz w:val="18"/>
                <w:szCs w:val="18"/>
              </w:rPr>
              <w:t>叶长</w:t>
            </w:r>
            <w:r>
              <w:rPr>
                <w:rFonts w:ascii="Times New Roman"/>
                <w:sz w:val="18"/>
                <w:szCs w:val="18"/>
              </w:rPr>
              <w:t>≤4.5 cm</w:t>
            </w:r>
            <w:r>
              <w:rPr>
                <w:rFonts w:ascii="Times New Roman"/>
                <w:sz w:val="18"/>
                <w:szCs w:val="18"/>
              </w:rPr>
              <w:t>，</w:t>
            </w:r>
          </w:p>
          <w:p w:rsidR="00E05453" w:rsidRDefault="006A05A2">
            <w:pPr>
              <w:pStyle w:val="affffffff7"/>
              <w:numPr>
                <w:ilvl w:val="2"/>
                <w:numId w:val="0"/>
              </w:numPr>
              <w:rPr>
                <w:rFonts w:ascii="Times New Roman"/>
                <w:sz w:val="18"/>
                <w:szCs w:val="18"/>
              </w:rPr>
            </w:pPr>
            <w:r>
              <w:rPr>
                <w:rFonts w:ascii="Times New Roman"/>
                <w:sz w:val="18"/>
                <w:szCs w:val="18"/>
              </w:rPr>
              <w:t>叶宽</w:t>
            </w:r>
            <w:r>
              <w:rPr>
                <w:rFonts w:ascii="Times New Roman"/>
                <w:sz w:val="18"/>
                <w:szCs w:val="18"/>
              </w:rPr>
              <w:t>≤1.4 cm</w:t>
            </w:r>
          </w:p>
        </w:tc>
      </w:tr>
      <w:tr w:rsidR="00E05453">
        <w:trPr>
          <w:trHeight w:val="1126"/>
          <w:jc w:val="center"/>
        </w:trPr>
        <w:tc>
          <w:tcPr>
            <w:tcW w:w="925" w:type="dxa"/>
            <w:tcBorders>
              <w:top w:val="single" w:sz="4" w:space="0" w:color="000000"/>
              <w:left w:val="single" w:sz="8" w:space="0" w:color="auto"/>
              <w:bottom w:val="single" w:sz="8" w:space="0" w:color="000000"/>
              <w:right w:val="single" w:sz="4" w:space="0" w:color="000000"/>
            </w:tcBorders>
            <w:shd w:val="clear" w:color="auto" w:fill="auto"/>
            <w:vAlign w:val="center"/>
          </w:tcPr>
          <w:p w:rsidR="00E05453" w:rsidRDefault="006A05A2">
            <w:pPr>
              <w:pStyle w:val="TableText"/>
              <w:spacing w:line="580" w:lineRule="exact"/>
              <w:jc w:val="center"/>
              <w:rPr>
                <w:rFonts w:ascii="Times New Roman" w:hAnsi="Times New Roman"/>
                <w:sz w:val="18"/>
                <w:szCs w:val="18"/>
              </w:rPr>
            </w:pPr>
            <w:proofErr w:type="spellStart"/>
            <w:r>
              <w:rPr>
                <w:rFonts w:ascii="Times New Roman" w:hAnsi="Times New Roman"/>
                <w:spacing w:val="15"/>
                <w:sz w:val="18"/>
                <w:szCs w:val="18"/>
              </w:rPr>
              <w:lastRenderedPageBreak/>
              <w:t>二级</w:t>
            </w:r>
            <w:proofErr w:type="spellEnd"/>
          </w:p>
        </w:tc>
        <w:tc>
          <w:tcPr>
            <w:tcW w:w="2557" w:type="dxa"/>
            <w:tcBorders>
              <w:top w:val="single" w:sz="4" w:space="0" w:color="000000"/>
              <w:left w:val="single" w:sz="4" w:space="0" w:color="000000"/>
              <w:bottom w:val="single" w:sz="8" w:space="0" w:color="000000"/>
              <w:right w:val="single" w:sz="4" w:space="0" w:color="000000"/>
            </w:tcBorders>
            <w:shd w:val="clear" w:color="auto" w:fill="auto"/>
            <w:vAlign w:val="center"/>
          </w:tcPr>
          <w:p w:rsidR="00E05453" w:rsidRDefault="006A05A2">
            <w:pPr>
              <w:pStyle w:val="affffffff7"/>
              <w:numPr>
                <w:ilvl w:val="2"/>
                <w:numId w:val="0"/>
              </w:numPr>
              <w:rPr>
                <w:rFonts w:ascii="Times New Roman"/>
                <w:sz w:val="18"/>
                <w:szCs w:val="18"/>
              </w:rPr>
            </w:pPr>
            <w:r>
              <w:rPr>
                <w:rFonts w:ascii="Times New Roman"/>
                <w:sz w:val="18"/>
                <w:szCs w:val="18"/>
              </w:rPr>
              <w:t>一芽二叶，芽叶</w:t>
            </w:r>
            <w:proofErr w:type="gramStart"/>
            <w:r>
              <w:rPr>
                <w:rFonts w:ascii="Times New Roman"/>
                <w:sz w:val="18"/>
                <w:szCs w:val="18"/>
              </w:rPr>
              <w:t>匀齐较肥壮</w:t>
            </w:r>
            <w:proofErr w:type="gramEnd"/>
            <w:r>
              <w:rPr>
                <w:rFonts w:ascii="Times New Roman"/>
                <w:sz w:val="18"/>
                <w:szCs w:val="18"/>
              </w:rPr>
              <w:t>，夹角度小，芽叶的嫩度、匀度、净度、新鲜度基本一致</w:t>
            </w:r>
          </w:p>
        </w:tc>
        <w:tc>
          <w:tcPr>
            <w:tcW w:w="1560" w:type="dxa"/>
            <w:tcBorders>
              <w:top w:val="single" w:sz="4" w:space="0" w:color="000000"/>
              <w:left w:val="single" w:sz="4" w:space="0" w:color="000000"/>
              <w:bottom w:val="single" w:sz="8" w:space="0" w:color="000000"/>
              <w:right w:val="single" w:sz="4" w:space="0" w:color="000000"/>
            </w:tcBorders>
            <w:shd w:val="clear" w:color="auto" w:fill="auto"/>
            <w:vAlign w:val="center"/>
          </w:tcPr>
          <w:p w:rsidR="00E05453" w:rsidRDefault="006A05A2">
            <w:pPr>
              <w:pStyle w:val="affffffff7"/>
              <w:numPr>
                <w:ilvl w:val="2"/>
                <w:numId w:val="0"/>
              </w:numPr>
              <w:ind w:firstLineChars="100" w:firstLine="180"/>
              <w:rPr>
                <w:rFonts w:ascii="Times New Roman"/>
                <w:sz w:val="18"/>
                <w:szCs w:val="18"/>
              </w:rPr>
            </w:pPr>
            <w:r>
              <w:rPr>
                <w:rFonts w:ascii="Times New Roman"/>
                <w:sz w:val="18"/>
                <w:szCs w:val="18"/>
              </w:rPr>
              <w:t>叶长</w:t>
            </w:r>
            <w:r>
              <w:rPr>
                <w:rFonts w:ascii="Times New Roman" w:hint="eastAsia"/>
                <w:sz w:val="18"/>
                <w:szCs w:val="18"/>
              </w:rPr>
              <w:t>≤</w:t>
            </w:r>
            <w:r>
              <w:rPr>
                <w:rFonts w:ascii="Times New Roman"/>
                <w:sz w:val="18"/>
                <w:szCs w:val="18"/>
              </w:rPr>
              <w:t>6.0 cm</w:t>
            </w:r>
            <w:r>
              <w:rPr>
                <w:rFonts w:ascii="Times New Roman"/>
                <w:sz w:val="18"/>
                <w:szCs w:val="18"/>
              </w:rPr>
              <w:t>，</w:t>
            </w:r>
          </w:p>
          <w:p w:rsidR="00E05453" w:rsidRDefault="006A05A2">
            <w:pPr>
              <w:pStyle w:val="affffffff7"/>
              <w:numPr>
                <w:ilvl w:val="2"/>
                <w:numId w:val="0"/>
              </w:numPr>
              <w:ind w:firstLineChars="100" w:firstLine="180"/>
              <w:rPr>
                <w:rFonts w:ascii="Times New Roman"/>
                <w:sz w:val="18"/>
                <w:szCs w:val="18"/>
              </w:rPr>
            </w:pPr>
            <w:r>
              <w:rPr>
                <w:rFonts w:ascii="Times New Roman"/>
                <w:sz w:val="18"/>
                <w:szCs w:val="18"/>
              </w:rPr>
              <w:t>叶宽</w:t>
            </w:r>
            <w:r>
              <w:rPr>
                <w:rFonts w:ascii="Times New Roman" w:hint="eastAsia"/>
                <w:sz w:val="18"/>
                <w:szCs w:val="18"/>
              </w:rPr>
              <w:t>≤</w:t>
            </w:r>
            <w:r>
              <w:rPr>
                <w:rFonts w:ascii="Times New Roman"/>
                <w:sz w:val="18"/>
                <w:szCs w:val="18"/>
              </w:rPr>
              <w:t>1.8 cm</w:t>
            </w:r>
          </w:p>
        </w:tc>
        <w:tc>
          <w:tcPr>
            <w:tcW w:w="2693" w:type="dxa"/>
            <w:tcBorders>
              <w:top w:val="single" w:sz="4" w:space="0" w:color="000000"/>
              <w:left w:val="single" w:sz="4" w:space="0" w:color="000000"/>
              <w:bottom w:val="single" w:sz="8" w:space="0" w:color="000000"/>
              <w:right w:val="single" w:sz="4" w:space="0" w:color="000000"/>
            </w:tcBorders>
            <w:shd w:val="clear" w:color="auto" w:fill="auto"/>
            <w:vAlign w:val="center"/>
          </w:tcPr>
          <w:p w:rsidR="00E05453" w:rsidRDefault="006A05A2">
            <w:pPr>
              <w:pStyle w:val="affffffff7"/>
              <w:numPr>
                <w:ilvl w:val="2"/>
                <w:numId w:val="0"/>
              </w:numPr>
              <w:rPr>
                <w:rFonts w:ascii="Times New Roman"/>
                <w:sz w:val="18"/>
                <w:szCs w:val="18"/>
              </w:rPr>
            </w:pPr>
            <w:r>
              <w:rPr>
                <w:rFonts w:ascii="Times New Roman"/>
                <w:sz w:val="18"/>
                <w:szCs w:val="18"/>
              </w:rPr>
              <w:t>一芽二叶，芽叶匀齐肥壮，夹角度小，芽叶的嫩度、匀度、净度、新鲜度基本一致</w:t>
            </w:r>
          </w:p>
        </w:tc>
        <w:tc>
          <w:tcPr>
            <w:tcW w:w="1553" w:type="dxa"/>
            <w:tcBorders>
              <w:top w:val="single" w:sz="4" w:space="0" w:color="000000"/>
              <w:left w:val="single" w:sz="4" w:space="0" w:color="000000"/>
              <w:bottom w:val="single" w:sz="8" w:space="0" w:color="000000"/>
              <w:right w:val="single" w:sz="8" w:space="0" w:color="auto"/>
            </w:tcBorders>
            <w:shd w:val="clear" w:color="auto" w:fill="auto"/>
            <w:vAlign w:val="center"/>
          </w:tcPr>
          <w:p w:rsidR="00E05453" w:rsidRDefault="006A05A2">
            <w:pPr>
              <w:pStyle w:val="affffffff7"/>
              <w:numPr>
                <w:ilvl w:val="2"/>
                <w:numId w:val="0"/>
              </w:numPr>
              <w:jc w:val="left"/>
              <w:rPr>
                <w:rFonts w:ascii="Times New Roman"/>
                <w:sz w:val="18"/>
                <w:szCs w:val="18"/>
              </w:rPr>
            </w:pPr>
            <w:r>
              <w:rPr>
                <w:rFonts w:ascii="Times New Roman"/>
                <w:sz w:val="18"/>
                <w:szCs w:val="18"/>
              </w:rPr>
              <w:t>叶长</w:t>
            </w:r>
            <w:r>
              <w:rPr>
                <w:rFonts w:ascii="Times New Roman" w:hint="eastAsia"/>
                <w:sz w:val="18"/>
                <w:szCs w:val="18"/>
              </w:rPr>
              <w:t>≤</w:t>
            </w:r>
            <w:r>
              <w:rPr>
                <w:rFonts w:ascii="Times New Roman"/>
                <w:sz w:val="18"/>
                <w:szCs w:val="18"/>
              </w:rPr>
              <w:t>6.0 cm</w:t>
            </w:r>
            <w:r>
              <w:rPr>
                <w:rFonts w:ascii="Times New Roman"/>
                <w:sz w:val="18"/>
                <w:szCs w:val="18"/>
              </w:rPr>
              <w:t>，</w:t>
            </w:r>
          </w:p>
          <w:p w:rsidR="00E05453" w:rsidRDefault="006A05A2">
            <w:pPr>
              <w:pStyle w:val="affffffff7"/>
              <w:numPr>
                <w:ilvl w:val="2"/>
                <w:numId w:val="0"/>
              </w:numPr>
              <w:jc w:val="left"/>
              <w:rPr>
                <w:rFonts w:ascii="Times New Roman"/>
                <w:sz w:val="18"/>
                <w:szCs w:val="18"/>
              </w:rPr>
            </w:pPr>
            <w:r>
              <w:rPr>
                <w:rFonts w:ascii="Times New Roman"/>
                <w:sz w:val="18"/>
                <w:szCs w:val="18"/>
              </w:rPr>
              <w:t>叶宽</w:t>
            </w:r>
            <w:r>
              <w:rPr>
                <w:rFonts w:ascii="Times New Roman" w:hint="eastAsia"/>
                <w:sz w:val="18"/>
                <w:szCs w:val="18"/>
              </w:rPr>
              <w:t>≤</w:t>
            </w:r>
            <w:r>
              <w:rPr>
                <w:rFonts w:ascii="Times New Roman"/>
                <w:sz w:val="18"/>
                <w:szCs w:val="18"/>
              </w:rPr>
              <w:t>1.8 cm</w:t>
            </w:r>
          </w:p>
        </w:tc>
      </w:tr>
    </w:tbl>
    <w:p w:rsidR="00E05453" w:rsidRDefault="006A05A2">
      <w:pPr>
        <w:pStyle w:val="affe"/>
        <w:spacing w:before="156" w:after="156"/>
      </w:pPr>
      <w:r>
        <w:rPr>
          <w:rFonts w:hint="eastAsia"/>
        </w:rPr>
        <w:t>鲜叶采摘</w:t>
      </w:r>
    </w:p>
    <w:p w:rsidR="00E05453" w:rsidRDefault="006A05A2">
      <w:pPr>
        <w:pStyle w:val="afff"/>
        <w:spacing w:before="156" w:after="156"/>
      </w:pPr>
      <w:r>
        <w:rPr>
          <w:rFonts w:hint="eastAsia"/>
        </w:rPr>
        <w:t>采摘时间</w:t>
      </w:r>
    </w:p>
    <w:p w:rsidR="00E05453" w:rsidRDefault="006A05A2">
      <w:pPr>
        <w:pStyle w:val="affd"/>
        <w:numPr>
          <w:ilvl w:val="2"/>
          <w:numId w:val="0"/>
        </w:numPr>
        <w:spacing w:before="156" w:after="156"/>
        <w:ind w:firstLineChars="200" w:firstLine="420"/>
        <w:rPr>
          <w:rFonts w:ascii="Times New Roman" w:eastAsia="宋体"/>
          <w:szCs w:val="21"/>
        </w:rPr>
      </w:pPr>
      <w:bookmarkStart w:id="74" w:name="_Toc209197003"/>
      <w:r>
        <w:rPr>
          <w:rFonts w:ascii="宋体" w:eastAsia="宋体" w:hAnsi="宋体" w:cs="宋体" w:hint="eastAsia"/>
          <w:szCs w:val="21"/>
        </w:rPr>
        <w:t>宜为每年</w:t>
      </w:r>
      <w:r>
        <w:rPr>
          <w:rFonts w:ascii="Times New Roman" w:eastAsia="宋体"/>
          <w:szCs w:val="21"/>
        </w:rPr>
        <w:t>3</w:t>
      </w:r>
      <w:r>
        <w:rPr>
          <w:rFonts w:ascii="Times New Roman" w:eastAsia="宋体"/>
          <w:szCs w:val="21"/>
        </w:rPr>
        <w:t>月上旬到</w:t>
      </w:r>
      <w:r>
        <w:rPr>
          <w:rFonts w:ascii="Times New Roman" w:eastAsia="宋体"/>
          <w:szCs w:val="21"/>
        </w:rPr>
        <w:t>11</w:t>
      </w:r>
      <w:r>
        <w:rPr>
          <w:rFonts w:ascii="Times New Roman" w:eastAsia="宋体"/>
          <w:szCs w:val="21"/>
        </w:rPr>
        <w:t>月上旬。</w:t>
      </w:r>
      <w:bookmarkEnd w:id="74"/>
    </w:p>
    <w:p w:rsidR="00E05453" w:rsidRDefault="006A05A2">
      <w:pPr>
        <w:pStyle w:val="afff"/>
        <w:spacing w:before="156" w:after="156"/>
      </w:pPr>
      <w:r>
        <w:rPr>
          <w:rFonts w:hint="eastAsia"/>
        </w:rPr>
        <w:t>采摘方法</w:t>
      </w:r>
    </w:p>
    <w:p w:rsidR="00E05453" w:rsidRDefault="006A05A2">
      <w:pPr>
        <w:pStyle w:val="affffffffc"/>
      </w:pPr>
      <w:r>
        <w:rPr>
          <w:rFonts w:hint="eastAsia"/>
        </w:rPr>
        <w:t>根据茶树生长特性、加工原料要求和鲜叶等级质量要求，宜采用提手采等方式采摘。</w:t>
      </w:r>
    </w:p>
    <w:p w:rsidR="00E05453" w:rsidRDefault="006A05A2">
      <w:pPr>
        <w:pStyle w:val="affffffffc"/>
        <w:rPr>
          <w:rFonts w:cs="黑体"/>
        </w:rPr>
      </w:pPr>
      <w:r>
        <w:rPr>
          <w:rFonts w:hint="eastAsia"/>
        </w:rPr>
        <w:t>采摘鲜叶应保持芽叶完整、新鲜、匀净，不应夹带鳞片、鱼叶、茶果与老枝叶；</w:t>
      </w:r>
      <w:proofErr w:type="gramStart"/>
      <w:r>
        <w:rPr>
          <w:rFonts w:hint="eastAsia"/>
        </w:rPr>
        <w:t>不宜捋采和</w:t>
      </w:r>
      <w:proofErr w:type="gramEnd"/>
      <w:r>
        <w:rPr>
          <w:rFonts w:hint="eastAsia"/>
        </w:rPr>
        <w:t>抓采。</w:t>
      </w:r>
    </w:p>
    <w:p w:rsidR="00E05453" w:rsidRDefault="006A05A2">
      <w:pPr>
        <w:pStyle w:val="afff"/>
        <w:spacing w:before="156" w:after="156"/>
      </w:pPr>
      <w:r>
        <w:rPr>
          <w:rFonts w:hint="eastAsia"/>
        </w:rPr>
        <w:t>盛装器具</w:t>
      </w:r>
    </w:p>
    <w:p w:rsidR="00E05453" w:rsidRDefault="006A05A2">
      <w:pPr>
        <w:pStyle w:val="affffe"/>
        <w:ind w:firstLine="420"/>
      </w:pPr>
      <w:bookmarkStart w:id="75" w:name="_Toc209197004"/>
      <w:r>
        <w:rPr>
          <w:rFonts w:hint="eastAsia"/>
        </w:rPr>
        <w:t>应采用专用工具，如清洁、通风性良好的竹编网眼茶篮或篓筐等盛装鲜叶。</w:t>
      </w:r>
      <w:bookmarkEnd w:id="75"/>
    </w:p>
    <w:p w:rsidR="00E05453" w:rsidRDefault="006A05A2">
      <w:pPr>
        <w:pStyle w:val="afff"/>
        <w:spacing w:before="156" w:after="156"/>
      </w:pPr>
      <w:r>
        <w:rPr>
          <w:rFonts w:hint="eastAsia"/>
        </w:rPr>
        <w:t>运输和贮存</w:t>
      </w:r>
    </w:p>
    <w:p w:rsidR="00E05453" w:rsidRDefault="006A05A2">
      <w:pPr>
        <w:pStyle w:val="affffffffc"/>
      </w:pPr>
      <w:r>
        <w:rPr>
          <w:rFonts w:hint="eastAsia"/>
        </w:rPr>
        <w:t>鲜叶采摘后应及时运送至加工场所，不得紧压，避免日晒、雨淋。</w:t>
      </w:r>
    </w:p>
    <w:p w:rsidR="00E05453" w:rsidRDefault="006A05A2">
      <w:pPr>
        <w:pStyle w:val="affffffffc"/>
      </w:pPr>
      <w:r>
        <w:rPr>
          <w:rFonts w:hint="eastAsia"/>
        </w:rPr>
        <w:t>临时贮放时应贮放在洁净、阴凉处，应注意保质保鲜，防止鲜叶质变。</w:t>
      </w:r>
    </w:p>
    <w:p w:rsidR="00E05453" w:rsidRDefault="006A05A2">
      <w:pPr>
        <w:pStyle w:val="afff"/>
        <w:spacing w:before="156" w:after="156"/>
      </w:pPr>
      <w:r>
        <w:rPr>
          <w:rFonts w:hint="eastAsia"/>
        </w:rPr>
        <w:t>鲜叶农残检测</w:t>
      </w:r>
    </w:p>
    <w:p w:rsidR="00E05453" w:rsidRDefault="006A05A2">
      <w:pPr>
        <w:pStyle w:val="affffffff9"/>
        <w:numPr>
          <w:ilvl w:val="4"/>
          <w:numId w:val="0"/>
        </w:numPr>
        <w:ind w:firstLineChars="200" w:firstLine="420"/>
      </w:pPr>
      <w:r>
        <w:rPr>
          <w:rFonts w:hint="eastAsia"/>
        </w:rPr>
        <w:t>鲜叶</w:t>
      </w:r>
      <w:proofErr w:type="gramStart"/>
      <w:r>
        <w:rPr>
          <w:rFonts w:hint="eastAsia"/>
        </w:rPr>
        <w:t>应经农残</w:t>
      </w:r>
      <w:proofErr w:type="gramEnd"/>
      <w:r>
        <w:rPr>
          <w:rFonts w:hint="eastAsia"/>
        </w:rPr>
        <w:t>检测合格后方可进入加工车间进行加工。</w:t>
      </w:r>
    </w:p>
    <w:p w:rsidR="00E05453" w:rsidRDefault="006A05A2">
      <w:pPr>
        <w:pStyle w:val="affe"/>
        <w:spacing w:before="156" w:after="156"/>
      </w:pPr>
      <w:r>
        <w:rPr>
          <w:rFonts w:hint="eastAsia"/>
        </w:rPr>
        <w:t>卫生要求</w:t>
      </w:r>
    </w:p>
    <w:p w:rsidR="00E05453" w:rsidRDefault="006A05A2">
      <w:pPr>
        <w:pStyle w:val="afff"/>
        <w:numPr>
          <w:ilvl w:val="4"/>
          <w:numId w:val="0"/>
        </w:numPr>
        <w:spacing w:before="156" w:after="156"/>
        <w:ind w:firstLineChars="200" w:firstLine="420"/>
        <w:rPr>
          <w:rFonts w:ascii="宋体" w:eastAsia="宋体" w:hAnsi="宋体" w:cs="宋体"/>
        </w:rPr>
      </w:pPr>
      <w:r>
        <w:rPr>
          <w:rFonts w:ascii="宋体" w:eastAsia="宋体" w:hAnsi="宋体" w:cs="宋体" w:hint="eastAsia"/>
        </w:rPr>
        <w:t>卫生要求条件应符合</w:t>
      </w:r>
      <w:r>
        <w:rPr>
          <w:rFonts w:ascii="Times New Roman" w:eastAsia="宋体"/>
        </w:rPr>
        <w:t>GB 14881</w:t>
      </w:r>
      <w:r>
        <w:rPr>
          <w:rFonts w:ascii="Times New Roman" w:eastAsia="宋体"/>
        </w:rPr>
        <w:t>的规</w:t>
      </w:r>
      <w:r>
        <w:rPr>
          <w:rFonts w:ascii="宋体" w:eastAsia="宋体" w:hAnsi="宋体" w:cs="宋体" w:hint="eastAsia"/>
        </w:rPr>
        <w:t>定。</w:t>
      </w:r>
    </w:p>
    <w:p w:rsidR="00E05453" w:rsidRDefault="006A05A2">
      <w:pPr>
        <w:pStyle w:val="affd"/>
        <w:spacing w:before="156" w:after="156"/>
      </w:pPr>
      <w:bookmarkStart w:id="76" w:name="_Toc209197005"/>
      <w:r>
        <w:rPr>
          <w:rFonts w:hint="eastAsia"/>
        </w:rPr>
        <w:t>感官品质</w:t>
      </w:r>
      <w:bookmarkEnd w:id="76"/>
    </w:p>
    <w:p w:rsidR="00E05453" w:rsidRDefault="006A05A2">
      <w:pPr>
        <w:pStyle w:val="affe"/>
        <w:spacing w:before="156" w:after="156"/>
      </w:pPr>
      <w:r>
        <w:rPr>
          <w:rFonts w:hint="eastAsia"/>
        </w:rPr>
        <w:t>基本要求</w:t>
      </w:r>
    </w:p>
    <w:p w:rsidR="00E05453" w:rsidRDefault="006A05A2">
      <w:pPr>
        <w:pStyle w:val="affffffff9"/>
      </w:pPr>
      <w:r>
        <w:rPr>
          <w:rFonts w:hint="eastAsia"/>
        </w:rPr>
        <w:t>茶叶品质应正常，无劣变、无异味；不得含有非茶类夹杂物。</w:t>
      </w:r>
    </w:p>
    <w:p w:rsidR="00E05453" w:rsidRDefault="006A05A2">
      <w:pPr>
        <w:pStyle w:val="affffffff9"/>
      </w:pPr>
      <w:r>
        <w:rPr>
          <w:rFonts w:hint="eastAsia"/>
        </w:rPr>
        <w:t>感官品质应符合表2的规定。</w:t>
      </w:r>
    </w:p>
    <w:p w:rsidR="00E05453" w:rsidRDefault="006A05A2">
      <w:pPr>
        <w:pStyle w:val="aff2"/>
        <w:spacing w:before="156" w:after="156"/>
      </w:pPr>
      <w:r>
        <w:rPr>
          <w:rFonts w:hint="eastAsia"/>
        </w:rPr>
        <w:t>感官品质</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094"/>
        <w:gridCol w:w="4125"/>
        <w:gridCol w:w="4137"/>
      </w:tblGrid>
      <w:tr w:rsidR="00E05453">
        <w:trPr>
          <w:trHeight w:val="490"/>
        </w:trPr>
        <w:tc>
          <w:tcPr>
            <w:tcW w:w="1094" w:type="dxa"/>
            <w:tcBorders>
              <w:top w:val="single" w:sz="8" w:space="0" w:color="000000"/>
              <w:bottom w:val="single" w:sz="8" w:space="0" w:color="000000"/>
            </w:tcBorders>
            <w:shd w:val="clear" w:color="auto" w:fill="auto"/>
            <w:vAlign w:val="center"/>
          </w:tcPr>
          <w:p w:rsidR="00E05453" w:rsidRDefault="006A05A2">
            <w:pPr>
              <w:pStyle w:val="aff2"/>
              <w:numPr>
                <w:ilvl w:val="0"/>
                <w:numId w:val="0"/>
              </w:numPr>
              <w:spacing w:before="156" w:after="156"/>
              <w:rPr>
                <w:rFonts w:ascii="宋体" w:eastAsia="宋体" w:hAnsi="宋体" w:cs="宋体"/>
                <w:sz w:val="18"/>
                <w:szCs w:val="18"/>
              </w:rPr>
            </w:pPr>
            <w:r>
              <w:rPr>
                <w:rFonts w:ascii="宋体" w:eastAsia="宋体" w:hAnsi="宋体" w:cs="宋体" w:hint="eastAsia"/>
                <w:sz w:val="18"/>
                <w:szCs w:val="18"/>
              </w:rPr>
              <w:t>级别</w:t>
            </w:r>
          </w:p>
        </w:tc>
        <w:tc>
          <w:tcPr>
            <w:tcW w:w="4125" w:type="dxa"/>
            <w:tcBorders>
              <w:top w:val="single" w:sz="8" w:space="0" w:color="000000"/>
              <w:bottom w:val="single" w:sz="8" w:space="0" w:color="000000"/>
            </w:tcBorders>
            <w:shd w:val="clear" w:color="auto" w:fill="auto"/>
            <w:vAlign w:val="center"/>
          </w:tcPr>
          <w:p w:rsidR="00E05453" w:rsidRDefault="006A05A2">
            <w:pPr>
              <w:pStyle w:val="aff2"/>
              <w:numPr>
                <w:ilvl w:val="0"/>
                <w:numId w:val="0"/>
              </w:numPr>
              <w:spacing w:before="156" w:after="156"/>
              <w:rPr>
                <w:rFonts w:ascii="宋体" w:eastAsia="宋体" w:hAnsi="宋体" w:cs="宋体"/>
                <w:sz w:val="18"/>
                <w:szCs w:val="18"/>
              </w:rPr>
            </w:pPr>
            <w:r>
              <w:rPr>
                <w:rFonts w:ascii="宋体" w:eastAsia="宋体" w:hAnsi="宋体" w:cs="宋体" w:hint="eastAsia"/>
                <w:sz w:val="18"/>
                <w:szCs w:val="18"/>
              </w:rPr>
              <w:t>外形</w:t>
            </w:r>
          </w:p>
        </w:tc>
        <w:tc>
          <w:tcPr>
            <w:tcW w:w="4137" w:type="dxa"/>
            <w:tcBorders>
              <w:top w:val="single" w:sz="8" w:space="0" w:color="000000"/>
              <w:bottom w:val="single" w:sz="8" w:space="0" w:color="000000"/>
            </w:tcBorders>
            <w:shd w:val="clear" w:color="auto" w:fill="auto"/>
            <w:vAlign w:val="center"/>
          </w:tcPr>
          <w:p w:rsidR="00E05453" w:rsidRDefault="006A05A2">
            <w:pPr>
              <w:pStyle w:val="aff2"/>
              <w:numPr>
                <w:ilvl w:val="0"/>
                <w:numId w:val="0"/>
              </w:numPr>
              <w:spacing w:before="156" w:after="156"/>
              <w:rPr>
                <w:rFonts w:ascii="宋体" w:eastAsia="宋体" w:hAnsi="宋体" w:cs="宋体"/>
                <w:sz w:val="18"/>
                <w:szCs w:val="18"/>
              </w:rPr>
            </w:pPr>
            <w:r>
              <w:rPr>
                <w:rFonts w:ascii="宋体" w:eastAsia="宋体" w:hAnsi="宋体" w:cs="宋体" w:hint="eastAsia"/>
                <w:sz w:val="18"/>
                <w:szCs w:val="18"/>
              </w:rPr>
              <w:t>内质</w:t>
            </w:r>
          </w:p>
        </w:tc>
      </w:tr>
      <w:tr w:rsidR="00E05453">
        <w:tc>
          <w:tcPr>
            <w:tcW w:w="1094" w:type="dxa"/>
            <w:tcBorders>
              <w:top w:val="single" w:sz="8" w:space="0" w:color="000000"/>
            </w:tcBorders>
            <w:shd w:val="clear" w:color="auto" w:fill="auto"/>
            <w:vAlign w:val="center"/>
          </w:tcPr>
          <w:p w:rsidR="00E05453" w:rsidRDefault="006A05A2">
            <w:pPr>
              <w:pStyle w:val="aff2"/>
              <w:numPr>
                <w:ilvl w:val="0"/>
                <w:numId w:val="0"/>
              </w:numPr>
              <w:spacing w:before="156" w:after="156"/>
              <w:rPr>
                <w:rFonts w:ascii="宋体" w:eastAsia="宋体" w:hAnsi="宋体" w:cs="宋体"/>
                <w:sz w:val="18"/>
                <w:szCs w:val="18"/>
              </w:rPr>
            </w:pPr>
            <w:r>
              <w:rPr>
                <w:rFonts w:ascii="宋体" w:eastAsia="宋体" w:hAnsi="宋体" w:cs="宋体" w:hint="eastAsia"/>
                <w:sz w:val="18"/>
                <w:szCs w:val="18"/>
              </w:rPr>
              <w:t>特级</w:t>
            </w:r>
          </w:p>
        </w:tc>
        <w:tc>
          <w:tcPr>
            <w:tcW w:w="4125" w:type="dxa"/>
            <w:tcBorders>
              <w:top w:val="single" w:sz="8" w:space="0" w:color="000000"/>
            </w:tcBorders>
            <w:shd w:val="clear" w:color="auto" w:fill="auto"/>
            <w:vAlign w:val="center"/>
          </w:tcPr>
          <w:p w:rsidR="00E05453" w:rsidRDefault="006A05A2">
            <w:pPr>
              <w:pStyle w:val="aff2"/>
              <w:numPr>
                <w:ilvl w:val="0"/>
                <w:numId w:val="0"/>
              </w:numPr>
              <w:spacing w:before="156" w:after="156"/>
              <w:jc w:val="both"/>
              <w:rPr>
                <w:rFonts w:ascii="宋体" w:eastAsia="宋体" w:hAnsi="宋体" w:cs="宋体"/>
                <w:sz w:val="18"/>
                <w:szCs w:val="18"/>
              </w:rPr>
            </w:pPr>
            <w:r>
              <w:rPr>
                <w:rFonts w:ascii="宋体" w:eastAsia="宋体" w:hAnsi="宋体" w:cs="宋体" w:hint="eastAsia"/>
                <w:sz w:val="18"/>
                <w:szCs w:val="18"/>
              </w:rPr>
              <w:t>条索紧</w:t>
            </w:r>
            <w:proofErr w:type="gramStart"/>
            <w:r>
              <w:rPr>
                <w:rFonts w:ascii="宋体" w:eastAsia="宋体" w:hAnsi="宋体" w:cs="宋体" w:hint="eastAsia"/>
                <w:sz w:val="18"/>
                <w:szCs w:val="18"/>
              </w:rPr>
              <w:t>细奇曲</w:t>
            </w:r>
            <w:proofErr w:type="gramEnd"/>
            <w:r>
              <w:rPr>
                <w:rFonts w:ascii="宋体" w:eastAsia="宋体" w:hAnsi="宋体" w:cs="宋体" w:hint="eastAsia"/>
                <w:sz w:val="18"/>
                <w:szCs w:val="18"/>
              </w:rPr>
              <w:t>，状如环勾，色泽</w:t>
            </w:r>
            <w:proofErr w:type="gramStart"/>
            <w:r>
              <w:rPr>
                <w:rFonts w:ascii="宋体" w:eastAsia="宋体" w:hAnsi="宋体" w:cs="宋体" w:hint="eastAsia"/>
                <w:sz w:val="18"/>
                <w:szCs w:val="18"/>
              </w:rPr>
              <w:t>翠绿润显毫</w:t>
            </w:r>
            <w:proofErr w:type="gramEnd"/>
            <w:r>
              <w:rPr>
                <w:rFonts w:ascii="宋体" w:eastAsia="宋体" w:hAnsi="宋体" w:cs="宋体" w:hint="eastAsia"/>
                <w:sz w:val="18"/>
                <w:szCs w:val="18"/>
              </w:rPr>
              <w:t>，干茶匀整度好，匀净</w:t>
            </w:r>
          </w:p>
        </w:tc>
        <w:tc>
          <w:tcPr>
            <w:tcW w:w="4137" w:type="dxa"/>
            <w:tcBorders>
              <w:top w:val="single" w:sz="8" w:space="0" w:color="000000"/>
            </w:tcBorders>
            <w:shd w:val="clear" w:color="auto" w:fill="auto"/>
            <w:vAlign w:val="center"/>
          </w:tcPr>
          <w:p w:rsidR="00E05453" w:rsidRDefault="006A05A2">
            <w:pPr>
              <w:pStyle w:val="aff2"/>
              <w:numPr>
                <w:ilvl w:val="0"/>
                <w:numId w:val="0"/>
              </w:numPr>
              <w:spacing w:before="156" w:after="156"/>
              <w:jc w:val="both"/>
              <w:rPr>
                <w:rFonts w:ascii="宋体" w:eastAsia="宋体" w:hAnsi="宋体" w:cs="宋体"/>
                <w:sz w:val="18"/>
                <w:szCs w:val="18"/>
              </w:rPr>
            </w:pPr>
            <w:r>
              <w:rPr>
                <w:rFonts w:ascii="宋体" w:eastAsia="宋体" w:hAnsi="宋体" w:cs="宋体" w:hint="eastAsia"/>
                <w:sz w:val="18"/>
                <w:szCs w:val="18"/>
              </w:rPr>
              <w:t>嫩香或清香持久，滋味</w:t>
            </w:r>
            <w:proofErr w:type="gramStart"/>
            <w:r>
              <w:rPr>
                <w:rFonts w:ascii="宋体" w:eastAsia="宋体" w:hAnsi="宋体" w:cs="宋体" w:hint="eastAsia"/>
                <w:sz w:val="18"/>
                <w:szCs w:val="18"/>
              </w:rPr>
              <w:t>鲜爽回甘</w:t>
            </w:r>
            <w:proofErr w:type="gramEnd"/>
            <w:r>
              <w:rPr>
                <w:rFonts w:ascii="宋体" w:eastAsia="宋体" w:hAnsi="宋体" w:cs="宋体" w:hint="eastAsia"/>
                <w:sz w:val="18"/>
                <w:szCs w:val="18"/>
              </w:rPr>
              <w:t>，汤色浅绿明亮，叶底嫩绿匀整</w:t>
            </w:r>
          </w:p>
        </w:tc>
      </w:tr>
      <w:tr w:rsidR="00E05453">
        <w:tc>
          <w:tcPr>
            <w:tcW w:w="1094" w:type="dxa"/>
            <w:shd w:val="clear" w:color="auto" w:fill="auto"/>
            <w:vAlign w:val="center"/>
          </w:tcPr>
          <w:p w:rsidR="00E05453" w:rsidRDefault="006A05A2">
            <w:pPr>
              <w:pStyle w:val="aff2"/>
              <w:numPr>
                <w:ilvl w:val="0"/>
                <w:numId w:val="0"/>
              </w:numPr>
              <w:spacing w:before="156" w:after="156"/>
              <w:rPr>
                <w:rFonts w:ascii="宋体" w:eastAsia="宋体" w:hAnsi="宋体" w:cs="宋体"/>
                <w:sz w:val="18"/>
                <w:szCs w:val="18"/>
              </w:rPr>
            </w:pPr>
            <w:r>
              <w:rPr>
                <w:rFonts w:ascii="宋体" w:eastAsia="宋体" w:hAnsi="宋体" w:cs="宋体" w:hint="eastAsia"/>
                <w:sz w:val="18"/>
                <w:szCs w:val="18"/>
              </w:rPr>
              <w:t>一级</w:t>
            </w:r>
          </w:p>
        </w:tc>
        <w:tc>
          <w:tcPr>
            <w:tcW w:w="4125" w:type="dxa"/>
            <w:shd w:val="clear" w:color="auto" w:fill="auto"/>
            <w:vAlign w:val="center"/>
          </w:tcPr>
          <w:p w:rsidR="00E05453" w:rsidRDefault="006A05A2">
            <w:pPr>
              <w:pStyle w:val="aff2"/>
              <w:numPr>
                <w:ilvl w:val="0"/>
                <w:numId w:val="0"/>
              </w:numPr>
              <w:spacing w:before="156" w:after="156"/>
              <w:jc w:val="both"/>
              <w:rPr>
                <w:rFonts w:ascii="宋体" w:eastAsia="宋体" w:hAnsi="宋体" w:cs="宋体"/>
                <w:sz w:val="18"/>
                <w:szCs w:val="18"/>
              </w:rPr>
            </w:pPr>
            <w:r>
              <w:rPr>
                <w:rFonts w:ascii="宋体" w:eastAsia="宋体" w:hAnsi="宋体" w:cs="宋体" w:hint="eastAsia"/>
                <w:sz w:val="18"/>
                <w:szCs w:val="18"/>
              </w:rPr>
              <w:t>条索紧</w:t>
            </w:r>
            <w:proofErr w:type="gramStart"/>
            <w:r>
              <w:rPr>
                <w:rFonts w:ascii="宋体" w:eastAsia="宋体" w:hAnsi="宋体" w:cs="宋体" w:hint="eastAsia"/>
                <w:sz w:val="18"/>
                <w:szCs w:val="18"/>
              </w:rPr>
              <w:t>细奇曲</w:t>
            </w:r>
            <w:proofErr w:type="gramEnd"/>
            <w:r>
              <w:rPr>
                <w:rFonts w:ascii="宋体" w:eastAsia="宋体" w:hAnsi="宋体" w:cs="宋体" w:hint="eastAsia"/>
                <w:sz w:val="18"/>
                <w:szCs w:val="18"/>
              </w:rPr>
              <w:t>，色泽绿有毫，匀整度好且匀净</w:t>
            </w:r>
          </w:p>
        </w:tc>
        <w:tc>
          <w:tcPr>
            <w:tcW w:w="4137" w:type="dxa"/>
            <w:shd w:val="clear" w:color="auto" w:fill="auto"/>
            <w:vAlign w:val="center"/>
          </w:tcPr>
          <w:p w:rsidR="00E05453" w:rsidRDefault="006A05A2">
            <w:pPr>
              <w:pStyle w:val="aff2"/>
              <w:numPr>
                <w:ilvl w:val="0"/>
                <w:numId w:val="0"/>
              </w:numPr>
              <w:spacing w:before="156" w:after="156"/>
              <w:jc w:val="both"/>
              <w:rPr>
                <w:rFonts w:ascii="宋体" w:eastAsia="宋体" w:hAnsi="宋体" w:cs="宋体"/>
                <w:sz w:val="18"/>
                <w:szCs w:val="18"/>
              </w:rPr>
            </w:pPr>
            <w:r>
              <w:rPr>
                <w:rFonts w:ascii="宋体" w:eastAsia="宋体" w:hAnsi="宋体" w:cs="宋体" w:hint="eastAsia"/>
                <w:sz w:val="18"/>
                <w:szCs w:val="18"/>
              </w:rPr>
              <w:t>清香较持久，滋味鲜醇回甘，汤色黄绿明亮，叶底黄绿较匀</w:t>
            </w:r>
          </w:p>
        </w:tc>
      </w:tr>
      <w:tr w:rsidR="00E05453">
        <w:tc>
          <w:tcPr>
            <w:tcW w:w="1094" w:type="dxa"/>
            <w:shd w:val="clear" w:color="auto" w:fill="auto"/>
            <w:vAlign w:val="center"/>
          </w:tcPr>
          <w:p w:rsidR="00E05453" w:rsidRDefault="006A05A2">
            <w:pPr>
              <w:pStyle w:val="aff2"/>
              <w:numPr>
                <w:ilvl w:val="0"/>
                <w:numId w:val="0"/>
              </w:numPr>
              <w:spacing w:before="156" w:after="156"/>
              <w:rPr>
                <w:rFonts w:ascii="宋体" w:eastAsia="宋体" w:hAnsi="宋体" w:cs="宋体"/>
                <w:sz w:val="18"/>
                <w:szCs w:val="18"/>
              </w:rPr>
            </w:pPr>
            <w:r>
              <w:rPr>
                <w:rFonts w:ascii="宋体" w:eastAsia="宋体" w:hAnsi="宋体" w:cs="宋体" w:hint="eastAsia"/>
                <w:sz w:val="18"/>
                <w:szCs w:val="18"/>
              </w:rPr>
              <w:lastRenderedPageBreak/>
              <w:t>二级</w:t>
            </w:r>
          </w:p>
        </w:tc>
        <w:tc>
          <w:tcPr>
            <w:tcW w:w="4125" w:type="dxa"/>
            <w:shd w:val="clear" w:color="auto" w:fill="auto"/>
            <w:vAlign w:val="center"/>
          </w:tcPr>
          <w:p w:rsidR="00E05453" w:rsidRDefault="006A05A2">
            <w:pPr>
              <w:pStyle w:val="aff2"/>
              <w:numPr>
                <w:ilvl w:val="0"/>
                <w:numId w:val="0"/>
              </w:numPr>
              <w:spacing w:before="156" w:after="156"/>
              <w:jc w:val="both"/>
              <w:rPr>
                <w:rFonts w:ascii="宋体" w:eastAsia="宋体" w:hAnsi="宋体" w:cs="宋体"/>
                <w:sz w:val="18"/>
                <w:szCs w:val="18"/>
              </w:rPr>
            </w:pPr>
            <w:r>
              <w:rPr>
                <w:rFonts w:ascii="宋体" w:eastAsia="宋体" w:hAnsi="宋体" w:cs="宋体" w:hint="eastAsia"/>
                <w:sz w:val="18"/>
                <w:szCs w:val="18"/>
              </w:rPr>
              <w:t>条索紧</w:t>
            </w:r>
            <w:proofErr w:type="gramStart"/>
            <w:r>
              <w:rPr>
                <w:rFonts w:ascii="宋体" w:eastAsia="宋体" w:hAnsi="宋体" w:cs="宋体" w:hint="eastAsia"/>
                <w:sz w:val="18"/>
                <w:szCs w:val="18"/>
              </w:rPr>
              <w:t>细奇曲</w:t>
            </w:r>
            <w:proofErr w:type="gramEnd"/>
            <w:r>
              <w:rPr>
                <w:rFonts w:ascii="宋体" w:eastAsia="宋体" w:hAnsi="宋体" w:cs="宋体" w:hint="eastAsia"/>
                <w:sz w:val="18"/>
                <w:szCs w:val="18"/>
              </w:rPr>
              <w:t>，色泽</w:t>
            </w:r>
            <w:proofErr w:type="gramStart"/>
            <w:r>
              <w:rPr>
                <w:rFonts w:ascii="宋体" w:eastAsia="宋体" w:hAnsi="宋体" w:cs="宋体" w:hint="eastAsia"/>
                <w:sz w:val="18"/>
                <w:szCs w:val="18"/>
              </w:rPr>
              <w:t>墨绿有毫</w:t>
            </w:r>
            <w:proofErr w:type="gramEnd"/>
            <w:r>
              <w:rPr>
                <w:rFonts w:ascii="宋体" w:eastAsia="宋体" w:hAnsi="宋体" w:cs="宋体" w:hint="eastAsia"/>
                <w:sz w:val="18"/>
                <w:szCs w:val="18"/>
              </w:rPr>
              <w:t>，匀整度好且匀净</w:t>
            </w:r>
          </w:p>
        </w:tc>
        <w:tc>
          <w:tcPr>
            <w:tcW w:w="4137" w:type="dxa"/>
            <w:shd w:val="clear" w:color="auto" w:fill="auto"/>
            <w:vAlign w:val="center"/>
          </w:tcPr>
          <w:p w:rsidR="00E05453" w:rsidRDefault="006A05A2">
            <w:pPr>
              <w:pStyle w:val="aff2"/>
              <w:numPr>
                <w:ilvl w:val="0"/>
                <w:numId w:val="0"/>
              </w:numPr>
              <w:spacing w:before="156" w:after="156"/>
              <w:jc w:val="both"/>
              <w:rPr>
                <w:rFonts w:ascii="宋体" w:eastAsia="宋体" w:hAnsi="宋体" w:cs="宋体"/>
                <w:sz w:val="18"/>
                <w:szCs w:val="18"/>
              </w:rPr>
            </w:pPr>
            <w:r>
              <w:rPr>
                <w:rFonts w:ascii="宋体" w:eastAsia="宋体" w:hAnsi="宋体" w:cs="宋体" w:hint="eastAsia"/>
                <w:sz w:val="18"/>
                <w:szCs w:val="18"/>
              </w:rPr>
              <w:t>清香尚持久，滋味较</w:t>
            </w:r>
            <w:proofErr w:type="gramStart"/>
            <w:r>
              <w:rPr>
                <w:rFonts w:ascii="宋体" w:eastAsia="宋体" w:hAnsi="宋体" w:cs="宋体" w:hint="eastAsia"/>
                <w:sz w:val="18"/>
                <w:szCs w:val="18"/>
              </w:rPr>
              <w:t>鲜有回</w:t>
            </w:r>
            <w:proofErr w:type="gramEnd"/>
            <w:r>
              <w:rPr>
                <w:rFonts w:ascii="宋体" w:eastAsia="宋体" w:hAnsi="宋体" w:cs="宋体" w:hint="eastAsia"/>
                <w:sz w:val="18"/>
                <w:szCs w:val="18"/>
              </w:rPr>
              <w:t>甘，汤色较黄绿明亮，叶底黄绿尚匀</w:t>
            </w:r>
          </w:p>
        </w:tc>
      </w:tr>
    </w:tbl>
    <w:p w:rsidR="00E05453" w:rsidRDefault="006A05A2">
      <w:pPr>
        <w:pStyle w:val="affd"/>
        <w:spacing w:before="156" w:after="156"/>
      </w:pPr>
      <w:bookmarkStart w:id="77" w:name="_Toc209197006"/>
      <w:r>
        <w:rPr>
          <w:rFonts w:hint="eastAsia"/>
        </w:rPr>
        <w:t>理化指标</w:t>
      </w:r>
      <w:bookmarkEnd w:id="77"/>
    </w:p>
    <w:p w:rsidR="00E05453" w:rsidRDefault="006A05A2">
      <w:pPr>
        <w:pStyle w:val="afff"/>
        <w:numPr>
          <w:ilvl w:val="4"/>
          <w:numId w:val="0"/>
        </w:numPr>
        <w:spacing w:before="156" w:after="156"/>
        <w:ind w:firstLineChars="200" w:firstLine="420"/>
        <w:rPr>
          <w:rFonts w:ascii="宋体" w:eastAsia="宋体" w:hAnsi="宋体" w:cs="宋体"/>
        </w:rPr>
      </w:pPr>
      <w:r>
        <w:rPr>
          <w:rFonts w:ascii="宋体" w:eastAsia="宋体" w:hAnsi="宋体" w:cs="宋体" w:hint="eastAsia"/>
        </w:rPr>
        <w:t>理化指标应符合表3规定。</w:t>
      </w:r>
    </w:p>
    <w:p w:rsidR="00E05453" w:rsidRDefault="006A05A2">
      <w:pPr>
        <w:pStyle w:val="aff2"/>
        <w:spacing w:before="156" w:after="156"/>
      </w:pPr>
      <w:r>
        <w:rPr>
          <w:rFonts w:hint="eastAsia"/>
        </w:rPr>
        <w:t>理化指标</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848"/>
        <w:gridCol w:w="1701"/>
        <w:gridCol w:w="1838"/>
      </w:tblGrid>
      <w:tr w:rsidR="00E05453">
        <w:trPr>
          <w:trHeight w:val="354"/>
        </w:trPr>
        <w:tc>
          <w:tcPr>
            <w:tcW w:w="3969" w:type="dxa"/>
            <w:vMerge w:val="restart"/>
            <w:tcBorders>
              <w:top w:val="single" w:sz="8" w:space="0" w:color="000000"/>
              <w:left w:val="single" w:sz="8" w:space="0" w:color="000000"/>
              <w:bottom w:val="nil"/>
              <w:right w:val="single" w:sz="4" w:space="0" w:color="000000"/>
            </w:tcBorders>
            <w:vAlign w:val="center"/>
          </w:tcPr>
          <w:p w:rsidR="00E05453" w:rsidRDefault="006A05A2">
            <w:pPr>
              <w:pStyle w:val="afffffffff2"/>
            </w:pPr>
            <w:r>
              <w:rPr>
                <w:rFonts w:hint="eastAsia"/>
              </w:rPr>
              <w:t>项目</w:t>
            </w:r>
          </w:p>
        </w:tc>
        <w:tc>
          <w:tcPr>
            <w:tcW w:w="5387" w:type="dxa"/>
            <w:gridSpan w:val="3"/>
            <w:tcBorders>
              <w:top w:val="single" w:sz="8" w:space="0" w:color="000000"/>
              <w:left w:val="single" w:sz="4" w:space="0" w:color="000000"/>
              <w:bottom w:val="single" w:sz="4" w:space="0" w:color="000000"/>
              <w:right w:val="single" w:sz="8" w:space="0" w:color="000000"/>
            </w:tcBorders>
            <w:vAlign w:val="center"/>
          </w:tcPr>
          <w:p w:rsidR="00E05453" w:rsidRDefault="006A05A2">
            <w:pPr>
              <w:pStyle w:val="afffffffff2"/>
            </w:pPr>
            <w:r>
              <w:rPr>
                <w:rFonts w:hint="eastAsia"/>
              </w:rPr>
              <w:t>指标</w:t>
            </w:r>
          </w:p>
        </w:tc>
      </w:tr>
      <w:tr w:rsidR="00E05453">
        <w:trPr>
          <w:trHeight w:val="354"/>
        </w:trPr>
        <w:tc>
          <w:tcPr>
            <w:tcW w:w="3969" w:type="dxa"/>
            <w:vMerge/>
            <w:tcBorders>
              <w:top w:val="single" w:sz="4" w:space="0" w:color="000000"/>
              <w:left w:val="single" w:sz="8" w:space="0" w:color="000000"/>
              <w:bottom w:val="single" w:sz="8" w:space="0" w:color="000000"/>
              <w:right w:val="single" w:sz="4" w:space="0" w:color="000000"/>
            </w:tcBorders>
            <w:vAlign w:val="center"/>
          </w:tcPr>
          <w:p w:rsidR="00E05453" w:rsidRDefault="00E05453">
            <w:pPr>
              <w:pStyle w:val="afffffffff2"/>
            </w:pPr>
          </w:p>
        </w:tc>
        <w:tc>
          <w:tcPr>
            <w:tcW w:w="1848" w:type="dxa"/>
            <w:tcBorders>
              <w:top w:val="single" w:sz="4" w:space="0" w:color="000000"/>
              <w:left w:val="single" w:sz="4" w:space="0" w:color="000000"/>
              <w:bottom w:val="single" w:sz="8" w:space="0" w:color="000000"/>
              <w:right w:val="single" w:sz="4" w:space="0" w:color="000000"/>
            </w:tcBorders>
            <w:vAlign w:val="center"/>
          </w:tcPr>
          <w:p w:rsidR="00E05453" w:rsidRDefault="006A05A2">
            <w:pPr>
              <w:pStyle w:val="afffffffff2"/>
            </w:pPr>
            <w:r>
              <w:rPr>
                <w:rFonts w:hint="eastAsia"/>
              </w:rPr>
              <w:t>特级</w:t>
            </w:r>
          </w:p>
        </w:tc>
        <w:tc>
          <w:tcPr>
            <w:tcW w:w="1701" w:type="dxa"/>
            <w:tcBorders>
              <w:top w:val="single" w:sz="4" w:space="0" w:color="000000"/>
              <w:left w:val="single" w:sz="4" w:space="0" w:color="000000"/>
              <w:bottom w:val="single" w:sz="8" w:space="0" w:color="000000"/>
              <w:right w:val="single" w:sz="4" w:space="0" w:color="000000"/>
            </w:tcBorders>
            <w:vAlign w:val="center"/>
          </w:tcPr>
          <w:p w:rsidR="00E05453" w:rsidRDefault="006A05A2">
            <w:pPr>
              <w:pStyle w:val="afffffffff2"/>
            </w:pPr>
            <w:r>
              <w:rPr>
                <w:rFonts w:hAnsi="宋体" w:cs="宋体" w:hint="eastAsia"/>
              </w:rPr>
              <w:t>一</w:t>
            </w:r>
            <w:r>
              <w:rPr>
                <w:rFonts w:hint="eastAsia"/>
              </w:rPr>
              <w:t>级</w:t>
            </w:r>
          </w:p>
        </w:tc>
        <w:tc>
          <w:tcPr>
            <w:tcW w:w="1838" w:type="dxa"/>
            <w:tcBorders>
              <w:top w:val="single" w:sz="4" w:space="0" w:color="000000"/>
              <w:left w:val="single" w:sz="4" w:space="0" w:color="000000"/>
              <w:bottom w:val="single" w:sz="8" w:space="0" w:color="000000"/>
              <w:right w:val="single" w:sz="8" w:space="0" w:color="000000"/>
            </w:tcBorders>
            <w:vAlign w:val="center"/>
          </w:tcPr>
          <w:p w:rsidR="00E05453" w:rsidRDefault="006A05A2">
            <w:pPr>
              <w:pStyle w:val="afffffffff2"/>
            </w:pPr>
            <w:r>
              <w:rPr>
                <w:rFonts w:hAnsi="宋体" w:cs="宋体" w:hint="eastAsia"/>
              </w:rPr>
              <w:t>二</w:t>
            </w:r>
            <w:r>
              <w:rPr>
                <w:rFonts w:hint="eastAsia"/>
              </w:rPr>
              <w:t>级</w:t>
            </w:r>
          </w:p>
        </w:tc>
      </w:tr>
      <w:tr w:rsidR="00E05453">
        <w:trPr>
          <w:trHeight w:val="354"/>
        </w:trPr>
        <w:tc>
          <w:tcPr>
            <w:tcW w:w="3969" w:type="dxa"/>
            <w:tcBorders>
              <w:top w:val="single" w:sz="8" w:space="0" w:color="000000"/>
              <w:left w:val="single" w:sz="8" w:space="0" w:color="000000"/>
              <w:bottom w:val="single" w:sz="4" w:space="0" w:color="000000"/>
              <w:right w:val="single" w:sz="4" w:space="0" w:color="000000"/>
            </w:tcBorders>
            <w:vAlign w:val="center"/>
          </w:tcPr>
          <w:p w:rsidR="00E05453" w:rsidRDefault="006A05A2">
            <w:pPr>
              <w:pStyle w:val="afffffffff2"/>
            </w:pPr>
            <w:r>
              <w:rPr>
                <w:rFonts w:hint="eastAsia"/>
              </w:rPr>
              <w:t>水分</w:t>
            </w:r>
            <w:bookmarkStart w:id="78" w:name="OLE_LINK1"/>
            <w:r w:rsidR="00CB6111">
              <w:rPr>
                <w:rFonts w:eastAsiaTheme="minorEastAsia" w:hint="eastAsia"/>
              </w:rPr>
              <w:t>/</w:t>
            </w:r>
            <w:bookmarkEnd w:id="78"/>
            <w:r>
              <w:rPr>
                <w:rFonts w:hint="eastAsia"/>
              </w:rPr>
              <w:t xml:space="preserve">%                     </w:t>
            </w:r>
            <w:r>
              <w:rPr>
                <w:rFonts w:hint="eastAsia"/>
              </w:rPr>
              <w:t>≤</w:t>
            </w:r>
          </w:p>
        </w:tc>
        <w:tc>
          <w:tcPr>
            <w:tcW w:w="5387" w:type="dxa"/>
            <w:gridSpan w:val="3"/>
            <w:tcBorders>
              <w:top w:val="single" w:sz="8" w:space="0" w:color="000000"/>
              <w:left w:val="single" w:sz="4" w:space="0" w:color="000000"/>
              <w:bottom w:val="single" w:sz="4" w:space="0" w:color="000000"/>
              <w:right w:val="single" w:sz="8" w:space="0" w:color="000000"/>
            </w:tcBorders>
            <w:vAlign w:val="center"/>
          </w:tcPr>
          <w:p w:rsidR="00E05453" w:rsidRDefault="006A05A2">
            <w:pPr>
              <w:pStyle w:val="afffffffff2"/>
              <w:rPr>
                <w:rFonts w:ascii="Times New Roman"/>
              </w:rPr>
            </w:pPr>
            <w:r>
              <w:rPr>
                <w:rFonts w:ascii="Times New Roman"/>
              </w:rPr>
              <w:t>6.5</w:t>
            </w:r>
          </w:p>
        </w:tc>
      </w:tr>
      <w:tr w:rsidR="00E05453">
        <w:trPr>
          <w:trHeight w:val="354"/>
        </w:trPr>
        <w:tc>
          <w:tcPr>
            <w:tcW w:w="3969" w:type="dxa"/>
            <w:tcBorders>
              <w:top w:val="single" w:sz="4" w:space="0" w:color="000000"/>
              <w:left w:val="single" w:sz="8" w:space="0" w:color="000000"/>
              <w:bottom w:val="single" w:sz="4" w:space="0" w:color="000000"/>
              <w:right w:val="single" w:sz="4" w:space="0" w:color="000000"/>
            </w:tcBorders>
            <w:vAlign w:val="center"/>
          </w:tcPr>
          <w:p w:rsidR="00E05453" w:rsidRDefault="006A05A2">
            <w:pPr>
              <w:pStyle w:val="afffffffff2"/>
            </w:pPr>
            <w:r>
              <w:rPr>
                <w:rFonts w:hint="eastAsia"/>
              </w:rPr>
              <w:t>水</w:t>
            </w:r>
            <w:r>
              <w:rPr>
                <w:rFonts w:hAnsi="宋体" w:cs="宋体" w:hint="eastAsia"/>
              </w:rPr>
              <w:t>浸</w:t>
            </w:r>
            <w:r>
              <w:rPr>
                <w:rFonts w:hint="eastAsia"/>
              </w:rPr>
              <w:t>出物</w:t>
            </w:r>
            <w:r w:rsidR="00CB6111">
              <w:rPr>
                <w:rFonts w:eastAsiaTheme="minorEastAsia" w:hint="eastAsia"/>
              </w:rPr>
              <w:t>/</w:t>
            </w:r>
            <w:r>
              <w:rPr>
                <w:rFonts w:hint="eastAsia"/>
              </w:rPr>
              <w:t xml:space="preserve">%                 </w:t>
            </w:r>
            <w:r>
              <w:rPr>
                <w:rFonts w:hint="eastAsia"/>
              </w:rPr>
              <w:t>≥</w:t>
            </w:r>
          </w:p>
        </w:tc>
        <w:tc>
          <w:tcPr>
            <w:tcW w:w="5387" w:type="dxa"/>
            <w:gridSpan w:val="3"/>
            <w:tcBorders>
              <w:top w:val="single" w:sz="4" w:space="0" w:color="000000"/>
              <w:left w:val="single" w:sz="4" w:space="0" w:color="000000"/>
              <w:bottom w:val="single" w:sz="4" w:space="0" w:color="000000"/>
              <w:right w:val="single" w:sz="8" w:space="0" w:color="000000"/>
            </w:tcBorders>
            <w:vAlign w:val="center"/>
          </w:tcPr>
          <w:p w:rsidR="00E05453" w:rsidRDefault="006A05A2">
            <w:pPr>
              <w:pStyle w:val="afffffffff2"/>
              <w:rPr>
                <w:rFonts w:ascii="Times New Roman"/>
              </w:rPr>
            </w:pPr>
            <w:r>
              <w:rPr>
                <w:rFonts w:ascii="Times New Roman"/>
              </w:rPr>
              <w:t>39.0</w:t>
            </w:r>
          </w:p>
        </w:tc>
      </w:tr>
      <w:tr w:rsidR="00E05453">
        <w:trPr>
          <w:trHeight w:val="354"/>
        </w:trPr>
        <w:tc>
          <w:tcPr>
            <w:tcW w:w="3969" w:type="dxa"/>
            <w:tcBorders>
              <w:top w:val="single" w:sz="4" w:space="0" w:color="000000"/>
              <w:left w:val="single" w:sz="8" w:space="0" w:color="000000"/>
              <w:bottom w:val="single" w:sz="4" w:space="0" w:color="000000"/>
              <w:right w:val="single" w:sz="4" w:space="0" w:color="000000"/>
            </w:tcBorders>
            <w:vAlign w:val="center"/>
          </w:tcPr>
          <w:p w:rsidR="00E05453" w:rsidRDefault="006A05A2">
            <w:pPr>
              <w:pStyle w:val="afffffffff2"/>
            </w:pPr>
            <w:r>
              <w:rPr>
                <w:rFonts w:hint="eastAsia"/>
              </w:rPr>
              <w:t>总灰分</w:t>
            </w:r>
            <w:r w:rsidR="00CB6111">
              <w:rPr>
                <w:rFonts w:eastAsiaTheme="minorEastAsia" w:hint="eastAsia"/>
              </w:rPr>
              <w:t>/</w:t>
            </w:r>
            <w:r>
              <w:rPr>
                <w:rFonts w:hint="eastAsia"/>
              </w:rPr>
              <w:t xml:space="preserve">%                   </w:t>
            </w:r>
            <w:r>
              <w:rPr>
                <w:rFonts w:hint="eastAsia"/>
              </w:rPr>
              <w:t>≤</w:t>
            </w:r>
          </w:p>
        </w:tc>
        <w:tc>
          <w:tcPr>
            <w:tcW w:w="5387" w:type="dxa"/>
            <w:gridSpan w:val="3"/>
            <w:tcBorders>
              <w:top w:val="single" w:sz="4" w:space="0" w:color="000000"/>
              <w:left w:val="single" w:sz="4" w:space="0" w:color="000000"/>
              <w:bottom w:val="single" w:sz="4" w:space="0" w:color="000000"/>
              <w:right w:val="single" w:sz="8" w:space="0" w:color="000000"/>
            </w:tcBorders>
            <w:vAlign w:val="center"/>
          </w:tcPr>
          <w:p w:rsidR="00E05453" w:rsidRDefault="006A05A2">
            <w:pPr>
              <w:pStyle w:val="afffffffff2"/>
              <w:rPr>
                <w:rFonts w:ascii="Times New Roman"/>
              </w:rPr>
            </w:pPr>
            <w:r>
              <w:rPr>
                <w:rFonts w:ascii="Times New Roman"/>
              </w:rPr>
              <w:t>6.5</w:t>
            </w:r>
          </w:p>
        </w:tc>
      </w:tr>
      <w:tr w:rsidR="00E05453">
        <w:trPr>
          <w:trHeight w:val="354"/>
        </w:trPr>
        <w:tc>
          <w:tcPr>
            <w:tcW w:w="3969" w:type="dxa"/>
            <w:tcBorders>
              <w:top w:val="single" w:sz="4" w:space="0" w:color="000000"/>
              <w:left w:val="single" w:sz="8" w:space="0" w:color="000000"/>
              <w:bottom w:val="single" w:sz="4" w:space="0" w:color="000000"/>
              <w:right w:val="single" w:sz="4" w:space="0" w:color="000000"/>
            </w:tcBorders>
            <w:vAlign w:val="center"/>
          </w:tcPr>
          <w:p w:rsidR="00E05453" w:rsidRDefault="006A05A2">
            <w:pPr>
              <w:pStyle w:val="afffffffff2"/>
            </w:pPr>
            <w:r>
              <w:rPr>
                <w:rFonts w:hint="eastAsia"/>
              </w:rPr>
              <w:t>粗纤维</w:t>
            </w:r>
            <w:r w:rsidR="00CB6111">
              <w:rPr>
                <w:rFonts w:eastAsiaTheme="minorEastAsia" w:hint="eastAsia"/>
              </w:rPr>
              <w:t>/</w:t>
            </w:r>
            <w:r>
              <w:rPr>
                <w:rFonts w:hint="eastAsia"/>
              </w:rPr>
              <w:t xml:space="preserve">%                   </w:t>
            </w:r>
            <w:r>
              <w:rPr>
                <w:rFonts w:hint="eastAsia"/>
              </w:rPr>
              <w:t>≤</w:t>
            </w:r>
          </w:p>
        </w:tc>
        <w:tc>
          <w:tcPr>
            <w:tcW w:w="1848" w:type="dxa"/>
            <w:tcBorders>
              <w:top w:val="single" w:sz="4" w:space="0" w:color="000000"/>
              <w:left w:val="single" w:sz="4" w:space="0" w:color="000000"/>
              <w:bottom w:val="single" w:sz="4" w:space="0" w:color="000000"/>
              <w:right w:val="single" w:sz="4" w:space="0" w:color="000000"/>
            </w:tcBorders>
            <w:vAlign w:val="center"/>
          </w:tcPr>
          <w:p w:rsidR="00E05453" w:rsidRDefault="006A05A2">
            <w:pPr>
              <w:pStyle w:val="afffffffff2"/>
              <w:rPr>
                <w:rFonts w:ascii="Times New Roman"/>
              </w:rPr>
            </w:pPr>
            <w:r>
              <w:rPr>
                <w:rFonts w:ascii="Times New Roman"/>
              </w:rPr>
              <w:t>13.0</w:t>
            </w:r>
          </w:p>
        </w:tc>
        <w:tc>
          <w:tcPr>
            <w:tcW w:w="1701" w:type="dxa"/>
            <w:tcBorders>
              <w:top w:val="single" w:sz="4" w:space="0" w:color="000000"/>
              <w:left w:val="single" w:sz="4" w:space="0" w:color="000000"/>
              <w:bottom w:val="single" w:sz="4" w:space="0" w:color="000000"/>
              <w:right w:val="single" w:sz="4" w:space="0" w:color="000000"/>
            </w:tcBorders>
            <w:vAlign w:val="center"/>
          </w:tcPr>
          <w:p w:rsidR="00E05453" w:rsidRDefault="006A05A2">
            <w:pPr>
              <w:pStyle w:val="afffffffff2"/>
              <w:rPr>
                <w:rFonts w:ascii="Times New Roman"/>
              </w:rPr>
            </w:pPr>
            <w:r>
              <w:rPr>
                <w:rFonts w:ascii="Times New Roman"/>
              </w:rPr>
              <w:t>14.0</w:t>
            </w:r>
          </w:p>
        </w:tc>
        <w:tc>
          <w:tcPr>
            <w:tcW w:w="1838" w:type="dxa"/>
            <w:tcBorders>
              <w:top w:val="single" w:sz="4" w:space="0" w:color="000000"/>
              <w:left w:val="single" w:sz="4" w:space="0" w:color="000000"/>
              <w:bottom w:val="single" w:sz="4" w:space="0" w:color="000000"/>
              <w:right w:val="single" w:sz="8" w:space="0" w:color="000000"/>
            </w:tcBorders>
            <w:vAlign w:val="center"/>
          </w:tcPr>
          <w:p w:rsidR="00E05453" w:rsidRDefault="006A05A2">
            <w:pPr>
              <w:pStyle w:val="afffffffff2"/>
              <w:rPr>
                <w:rFonts w:ascii="Times New Roman"/>
              </w:rPr>
            </w:pPr>
            <w:r>
              <w:rPr>
                <w:rFonts w:ascii="Times New Roman"/>
              </w:rPr>
              <w:t>15.0</w:t>
            </w:r>
          </w:p>
        </w:tc>
      </w:tr>
      <w:tr w:rsidR="00E05453">
        <w:trPr>
          <w:trHeight w:val="354"/>
        </w:trPr>
        <w:tc>
          <w:tcPr>
            <w:tcW w:w="3969" w:type="dxa"/>
            <w:tcBorders>
              <w:top w:val="single" w:sz="4" w:space="0" w:color="000000"/>
              <w:left w:val="single" w:sz="8" w:space="0" w:color="000000"/>
              <w:bottom w:val="single" w:sz="4" w:space="0" w:color="000000"/>
              <w:right w:val="single" w:sz="4" w:space="0" w:color="000000"/>
            </w:tcBorders>
            <w:vAlign w:val="center"/>
          </w:tcPr>
          <w:p w:rsidR="00E05453" w:rsidRDefault="006A05A2">
            <w:pPr>
              <w:pStyle w:val="afffffffff2"/>
            </w:pPr>
            <w:r>
              <w:rPr>
                <w:rFonts w:hint="eastAsia"/>
              </w:rPr>
              <w:t>碎末茶</w:t>
            </w:r>
            <w:r w:rsidR="00CB6111">
              <w:rPr>
                <w:rFonts w:eastAsiaTheme="minorEastAsia" w:hint="eastAsia"/>
              </w:rPr>
              <w:t>/</w:t>
            </w:r>
            <w:r>
              <w:rPr>
                <w:rFonts w:hint="eastAsia"/>
              </w:rPr>
              <w:t xml:space="preserve">%                   </w:t>
            </w:r>
            <w:r>
              <w:rPr>
                <w:rFonts w:hint="eastAsia"/>
              </w:rPr>
              <w:t>≤</w:t>
            </w:r>
          </w:p>
        </w:tc>
        <w:tc>
          <w:tcPr>
            <w:tcW w:w="5387" w:type="dxa"/>
            <w:gridSpan w:val="3"/>
            <w:tcBorders>
              <w:top w:val="single" w:sz="4" w:space="0" w:color="000000"/>
              <w:left w:val="single" w:sz="4" w:space="0" w:color="000000"/>
              <w:bottom w:val="single" w:sz="4" w:space="0" w:color="000000"/>
              <w:right w:val="single" w:sz="8" w:space="0" w:color="000000"/>
            </w:tcBorders>
            <w:vAlign w:val="center"/>
          </w:tcPr>
          <w:p w:rsidR="00E05453" w:rsidRDefault="006A05A2">
            <w:pPr>
              <w:pStyle w:val="afffffffff2"/>
              <w:rPr>
                <w:rFonts w:ascii="Times New Roman"/>
              </w:rPr>
            </w:pPr>
            <w:r>
              <w:rPr>
                <w:rFonts w:ascii="Times New Roman"/>
              </w:rPr>
              <w:t>3.0</w:t>
            </w:r>
          </w:p>
        </w:tc>
      </w:tr>
      <w:tr w:rsidR="00E05453">
        <w:trPr>
          <w:trHeight w:val="354"/>
        </w:trPr>
        <w:tc>
          <w:tcPr>
            <w:tcW w:w="3969" w:type="dxa"/>
            <w:tcBorders>
              <w:top w:val="single" w:sz="4" w:space="0" w:color="000000"/>
              <w:left w:val="single" w:sz="8" w:space="0" w:color="000000"/>
              <w:bottom w:val="single" w:sz="4" w:space="0" w:color="000000"/>
              <w:right w:val="single" w:sz="4" w:space="0" w:color="000000"/>
            </w:tcBorders>
            <w:vAlign w:val="center"/>
          </w:tcPr>
          <w:p w:rsidR="00E05453" w:rsidRDefault="006A05A2">
            <w:pPr>
              <w:pStyle w:val="afffffffff2"/>
            </w:pPr>
            <w:r>
              <w:rPr>
                <w:rFonts w:hint="eastAsia"/>
              </w:rPr>
              <w:t>咖啡碱</w:t>
            </w:r>
            <w:r w:rsidR="00CB6111">
              <w:rPr>
                <w:rFonts w:eastAsiaTheme="minorEastAsia" w:hint="eastAsia"/>
              </w:rPr>
              <w:t>/</w:t>
            </w:r>
            <w:r>
              <w:rPr>
                <w:rFonts w:hint="eastAsia"/>
              </w:rPr>
              <w:t xml:space="preserve">%                   </w:t>
            </w:r>
            <w:r>
              <w:rPr>
                <w:rFonts w:hint="eastAsia"/>
              </w:rPr>
              <w:t>≥</w:t>
            </w:r>
          </w:p>
        </w:tc>
        <w:tc>
          <w:tcPr>
            <w:tcW w:w="5387" w:type="dxa"/>
            <w:gridSpan w:val="3"/>
            <w:tcBorders>
              <w:top w:val="single" w:sz="4" w:space="0" w:color="000000"/>
              <w:left w:val="single" w:sz="4" w:space="0" w:color="000000"/>
              <w:bottom w:val="single" w:sz="4" w:space="0" w:color="000000"/>
              <w:right w:val="single" w:sz="8" w:space="0" w:color="000000"/>
            </w:tcBorders>
            <w:vAlign w:val="center"/>
          </w:tcPr>
          <w:p w:rsidR="00E05453" w:rsidRDefault="006A05A2">
            <w:pPr>
              <w:pStyle w:val="afffffffff2"/>
              <w:rPr>
                <w:rFonts w:ascii="Times New Roman"/>
              </w:rPr>
            </w:pPr>
            <w:r>
              <w:rPr>
                <w:rFonts w:ascii="Times New Roman"/>
              </w:rPr>
              <w:t>2.0</w:t>
            </w:r>
          </w:p>
        </w:tc>
      </w:tr>
      <w:tr w:rsidR="00E05453">
        <w:trPr>
          <w:trHeight w:val="354"/>
        </w:trPr>
        <w:tc>
          <w:tcPr>
            <w:tcW w:w="3969" w:type="dxa"/>
            <w:tcBorders>
              <w:top w:val="single" w:sz="4" w:space="0" w:color="000000"/>
              <w:left w:val="single" w:sz="8" w:space="0" w:color="000000"/>
              <w:bottom w:val="single" w:sz="8" w:space="0" w:color="000000"/>
              <w:right w:val="single" w:sz="4" w:space="0" w:color="000000"/>
            </w:tcBorders>
            <w:vAlign w:val="center"/>
          </w:tcPr>
          <w:p w:rsidR="00E05453" w:rsidRDefault="006A05A2">
            <w:pPr>
              <w:pStyle w:val="afffffffff2"/>
            </w:pPr>
            <w:r>
              <w:rPr>
                <w:rFonts w:hint="eastAsia"/>
              </w:rPr>
              <w:t>游离氨基酸</w:t>
            </w:r>
            <w:r w:rsidR="00CB6111">
              <w:rPr>
                <w:rFonts w:eastAsiaTheme="minorEastAsia" w:hint="eastAsia"/>
              </w:rPr>
              <w:t>/</w:t>
            </w:r>
            <w:r>
              <w:rPr>
                <w:rFonts w:hint="eastAsia"/>
              </w:rPr>
              <w:t xml:space="preserve">%               </w:t>
            </w:r>
            <w:r>
              <w:rPr>
                <w:rFonts w:hint="eastAsia"/>
              </w:rPr>
              <w:t>≥</w:t>
            </w:r>
          </w:p>
        </w:tc>
        <w:tc>
          <w:tcPr>
            <w:tcW w:w="5387" w:type="dxa"/>
            <w:gridSpan w:val="3"/>
            <w:tcBorders>
              <w:top w:val="single" w:sz="4" w:space="0" w:color="000000"/>
              <w:left w:val="single" w:sz="4" w:space="0" w:color="000000"/>
              <w:bottom w:val="single" w:sz="8" w:space="0" w:color="000000"/>
              <w:right w:val="single" w:sz="8" w:space="0" w:color="000000"/>
            </w:tcBorders>
            <w:vAlign w:val="center"/>
          </w:tcPr>
          <w:p w:rsidR="00E05453" w:rsidRDefault="006A05A2">
            <w:pPr>
              <w:pStyle w:val="afffffffff2"/>
              <w:rPr>
                <w:rFonts w:ascii="Times New Roman"/>
              </w:rPr>
            </w:pPr>
            <w:r>
              <w:rPr>
                <w:rFonts w:ascii="Times New Roman"/>
              </w:rPr>
              <w:t>2.0</w:t>
            </w:r>
          </w:p>
        </w:tc>
      </w:tr>
    </w:tbl>
    <w:p w:rsidR="00E05453" w:rsidRDefault="006A05A2">
      <w:pPr>
        <w:pStyle w:val="affd"/>
        <w:spacing w:before="156" w:after="156"/>
      </w:pPr>
      <w:bookmarkStart w:id="79" w:name="_Toc209197010"/>
      <w:r>
        <w:rPr>
          <w:rFonts w:hint="eastAsia"/>
        </w:rPr>
        <w:t>有机茶</w:t>
      </w:r>
      <w:bookmarkEnd w:id="79"/>
    </w:p>
    <w:p w:rsidR="00E05453" w:rsidRDefault="006A05A2">
      <w:pPr>
        <w:pStyle w:val="afff"/>
        <w:numPr>
          <w:ilvl w:val="4"/>
          <w:numId w:val="0"/>
        </w:numPr>
        <w:spacing w:before="156" w:after="156"/>
        <w:ind w:firstLineChars="200" w:firstLine="420"/>
        <w:rPr>
          <w:rFonts w:ascii="宋体" w:eastAsia="宋体" w:hAnsi="宋体" w:cs="宋体"/>
          <w:szCs w:val="21"/>
        </w:rPr>
      </w:pPr>
      <w:r>
        <w:rPr>
          <w:rFonts w:ascii="宋体" w:eastAsia="宋体" w:hAnsi="宋体" w:cs="宋体" w:hint="eastAsia"/>
          <w:szCs w:val="21"/>
        </w:rPr>
        <w:t>有机茶地理标志产品的质量，除符合本文件的规定外，还应符合</w:t>
      </w:r>
      <w:r>
        <w:rPr>
          <w:rFonts w:ascii="Times New Roman" w:eastAsia="宋体"/>
          <w:szCs w:val="21"/>
        </w:rPr>
        <w:t>NY 5196</w:t>
      </w:r>
      <w:r>
        <w:rPr>
          <w:rFonts w:ascii="宋体" w:eastAsia="宋体" w:hAnsi="宋体" w:cs="宋体" w:hint="eastAsia"/>
          <w:szCs w:val="21"/>
        </w:rPr>
        <w:t>的规定。</w:t>
      </w:r>
    </w:p>
    <w:p w:rsidR="00E05453" w:rsidRDefault="006A05A2">
      <w:pPr>
        <w:pStyle w:val="affc"/>
        <w:spacing w:before="312" w:after="312"/>
      </w:pPr>
      <w:bookmarkStart w:id="80" w:name="_Toc209195913"/>
      <w:bookmarkStart w:id="81" w:name="_Toc209197040"/>
      <w:bookmarkStart w:id="82" w:name="_Toc209195601"/>
      <w:bookmarkStart w:id="83" w:name="_Toc209197011"/>
      <w:r>
        <w:rPr>
          <w:rFonts w:hint="eastAsia"/>
        </w:rPr>
        <w:t>试验方法</w:t>
      </w:r>
      <w:bookmarkEnd w:id="80"/>
      <w:bookmarkEnd w:id="81"/>
      <w:bookmarkEnd w:id="82"/>
      <w:bookmarkEnd w:id="83"/>
    </w:p>
    <w:p w:rsidR="00E05453" w:rsidRDefault="006A05A2">
      <w:pPr>
        <w:pStyle w:val="affd"/>
        <w:spacing w:before="156" w:after="156"/>
      </w:pPr>
      <w:bookmarkStart w:id="84" w:name="_Toc209197012"/>
      <w:r>
        <w:rPr>
          <w:rFonts w:hint="eastAsia"/>
        </w:rPr>
        <w:t>取样</w:t>
      </w:r>
      <w:bookmarkEnd w:id="84"/>
    </w:p>
    <w:p w:rsidR="00E05453" w:rsidRDefault="006A05A2">
      <w:pPr>
        <w:pStyle w:val="afff"/>
        <w:numPr>
          <w:ilvl w:val="4"/>
          <w:numId w:val="0"/>
        </w:numPr>
        <w:spacing w:before="156" w:after="156"/>
        <w:ind w:firstLineChars="200" w:firstLine="420"/>
        <w:rPr>
          <w:rFonts w:ascii="Times New Roman" w:eastAsia="宋体"/>
          <w:szCs w:val="21"/>
        </w:rPr>
      </w:pPr>
      <w:r>
        <w:rPr>
          <w:rFonts w:ascii="Times New Roman" w:eastAsia="宋体"/>
          <w:szCs w:val="21"/>
        </w:rPr>
        <w:t>按</w:t>
      </w:r>
      <w:r>
        <w:rPr>
          <w:rFonts w:ascii="Times New Roman" w:eastAsia="宋体"/>
          <w:szCs w:val="21"/>
        </w:rPr>
        <w:t>GB/T 8302</w:t>
      </w:r>
      <w:r>
        <w:rPr>
          <w:rFonts w:ascii="Times New Roman" w:eastAsia="宋体"/>
          <w:szCs w:val="21"/>
        </w:rPr>
        <w:t>的规定执行。</w:t>
      </w:r>
    </w:p>
    <w:p w:rsidR="00E05453" w:rsidRDefault="006A05A2">
      <w:pPr>
        <w:pStyle w:val="affd"/>
        <w:spacing w:before="156" w:after="156"/>
      </w:pPr>
      <w:bookmarkStart w:id="85" w:name="_Toc209197013"/>
      <w:r>
        <w:t>感官</w:t>
      </w:r>
      <w:bookmarkEnd w:id="85"/>
    </w:p>
    <w:p w:rsidR="00E05453" w:rsidRDefault="006A05A2">
      <w:pPr>
        <w:pStyle w:val="afff"/>
        <w:numPr>
          <w:ilvl w:val="4"/>
          <w:numId w:val="0"/>
        </w:numPr>
        <w:spacing w:before="156" w:after="156"/>
        <w:ind w:firstLineChars="200" w:firstLine="420"/>
        <w:rPr>
          <w:rFonts w:ascii="Times New Roman" w:eastAsia="宋体"/>
          <w:szCs w:val="21"/>
        </w:rPr>
      </w:pPr>
      <w:r>
        <w:rPr>
          <w:rFonts w:ascii="Times New Roman" w:eastAsia="宋体"/>
          <w:szCs w:val="21"/>
        </w:rPr>
        <w:t>按</w:t>
      </w:r>
      <w:r>
        <w:rPr>
          <w:rFonts w:ascii="Times New Roman" w:eastAsia="宋体"/>
          <w:szCs w:val="21"/>
        </w:rPr>
        <w:t>GB/T 23776</w:t>
      </w:r>
      <w:r>
        <w:rPr>
          <w:rFonts w:ascii="Times New Roman" w:eastAsia="宋体"/>
          <w:szCs w:val="21"/>
        </w:rPr>
        <w:t>的规定执行。</w:t>
      </w:r>
    </w:p>
    <w:p w:rsidR="00E05453" w:rsidRDefault="006A05A2">
      <w:pPr>
        <w:pStyle w:val="affd"/>
        <w:spacing w:before="156" w:after="156"/>
      </w:pPr>
      <w:bookmarkStart w:id="86" w:name="_Toc209197014"/>
      <w:r>
        <w:t>理化指标</w:t>
      </w:r>
      <w:bookmarkEnd w:id="86"/>
    </w:p>
    <w:p w:rsidR="00E05453" w:rsidRDefault="006A05A2">
      <w:pPr>
        <w:pStyle w:val="affe"/>
        <w:spacing w:before="156" w:after="156"/>
      </w:pPr>
      <w:r>
        <w:t>水分</w:t>
      </w:r>
    </w:p>
    <w:p w:rsidR="00E05453" w:rsidRDefault="006A05A2">
      <w:pPr>
        <w:pStyle w:val="affffe"/>
        <w:ind w:firstLine="420"/>
        <w:rPr>
          <w:rFonts w:ascii="Times New Roman"/>
        </w:rPr>
      </w:pPr>
      <w:r>
        <w:rPr>
          <w:rFonts w:ascii="Times New Roman"/>
          <w:szCs w:val="21"/>
        </w:rPr>
        <w:t>按</w:t>
      </w:r>
      <w:r>
        <w:rPr>
          <w:rFonts w:ascii="Times New Roman"/>
        </w:rPr>
        <w:t>GB/T 31740.2</w:t>
      </w:r>
      <w:r>
        <w:rPr>
          <w:rFonts w:ascii="Times New Roman"/>
        </w:rPr>
        <w:t>的规定执行。</w:t>
      </w:r>
    </w:p>
    <w:p w:rsidR="00E05453" w:rsidRDefault="006A05A2">
      <w:pPr>
        <w:pStyle w:val="affe"/>
        <w:spacing w:before="156" w:after="156"/>
      </w:pPr>
      <w:r>
        <w:t>水浸出物</w:t>
      </w:r>
    </w:p>
    <w:p w:rsidR="00E05453" w:rsidRDefault="006A05A2">
      <w:pPr>
        <w:pStyle w:val="afff"/>
        <w:numPr>
          <w:ilvl w:val="4"/>
          <w:numId w:val="0"/>
        </w:numPr>
        <w:spacing w:before="156" w:after="156"/>
        <w:ind w:firstLineChars="200" w:firstLine="420"/>
        <w:rPr>
          <w:rFonts w:ascii="Times New Roman" w:eastAsia="宋体"/>
          <w:szCs w:val="21"/>
        </w:rPr>
      </w:pPr>
      <w:r>
        <w:rPr>
          <w:rFonts w:ascii="Times New Roman" w:eastAsia="宋体"/>
          <w:szCs w:val="21"/>
        </w:rPr>
        <w:t>按</w:t>
      </w:r>
      <w:r>
        <w:rPr>
          <w:rFonts w:ascii="Times New Roman" w:eastAsia="宋体"/>
          <w:szCs w:val="21"/>
        </w:rPr>
        <w:t>GB/T 8305</w:t>
      </w:r>
      <w:r>
        <w:rPr>
          <w:rFonts w:ascii="Times New Roman" w:eastAsia="宋体"/>
          <w:szCs w:val="21"/>
        </w:rPr>
        <w:t>的规定执行。</w:t>
      </w:r>
    </w:p>
    <w:p w:rsidR="00E05453" w:rsidRDefault="006A05A2">
      <w:pPr>
        <w:pStyle w:val="affe"/>
        <w:spacing w:before="156" w:after="156"/>
      </w:pPr>
      <w:r>
        <w:t>总灰分</w:t>
      </w:r>
    </w:p>
    <w:p w:rsidR="00E05453" w:rsidRDefault="006A05A2">
      <w:pPr>
        <w:pStyle w:val="afff"/>
        <w:numPr>
          <w:ilvl w:val="4"/>
          <w:numId w:val="0"/>
        </w:numPr>
        <w:spacing w:before="156" w:after="156"/>
        <w:ind w:firstLineChars="200" w:firstLine="420"/>
        <w:rPr>
          <w:rFonts w:ascii="Times New Roman" w:eastAsia="宋体"/>
          <w:szCs w:val="21"/>
        </w:rPr>
      </w:pPr>
      <w:r>
        <w:rPr>
          <w:rFonts w:ascii="Times New Roman" w:eastAsia="宋体"/>
          <w:szCs w:val="21"/>
        </w:rPr>
        <w:t>按</w:t>
      </w:r>
      <w:r>
        <w:rPr>
          <w:rFonts w:ascii="Times New Roman" w:eastAsia="宋体"/>
          <w:szCs w:val="21"/>
        </w:rPr>
        <w:t>GB/T 18798.2</w:t>
      </w:r>
      <w:r>
        <w:rPr>
          <w:rFonts w:ascii="Times New Roman" w:eastAsia="宋体"/>
          <w:szCs w:val="21"/>
        </w:rPr>
        <w:t>的规定执行。</w:t>
      </w:r>
    </w:p>
    <w:p w:rsidR="00E05453" w:rsidRDefault="006A05A2">
      <w:pPr>
        <w:pStyle w:val="affe"/>
        <w:spacing w:before="156" w:after="156"/>
      </w:pPr>
      <w:r>
        <w:t>粗纤维</w:t>
      </w:r>
    </w:p>
    <w:p w:rsidR="00E05453" w:rsidRDefault="006A05A2">
      <w:pPr>
        <w:pStyle w:val="afff"/>
        <w:numPr>
          <w:ilvl w:val="4"/>
          <w:numId w:val="0"/>
        </w:numPr>
        <w:spacing w:before="156" w:after="156"/>
        <w:ind w:firstLineChars="200" w:firstLine="420"/>
        <w:rPr>
          <w:rFonts w:ascii="Times New Roman" w:eastAsia="宋体"/>
          <w:szCs w:val="21"/>
        </w:rPr>
      </w:pPr>
      <w:r>
        <w:rPr>
          <w:rFonts w:ascii="Times New Roman" w:eastAsia="宋体"/>
          <w:szCs w:val="21"/>
        </w:rPr>
        <w:lastRenderedPageBreak/>
        <w:t>按</w:t>
      </w:r>
      <w:r>
        <w:rPr>
          <w:rFonts w:ascii="Times New Roman" w:eastAsia="宋体"/>
          <w:szCs w:val="21"/>
        </w:rPr>
        <w:t>GB/T 8310</w:t>
      </w:r>
      <w:r>
        <w:rPr>
          <w:rFonts w:ascii="Times New Roman" w:eastAsia="宋体"/>
          <w:szCs w:val="21"/>
        </w:rPr>
        <w:t>的规定执行。</w:t>
      </w:r>
    </w:p>
    <w:p w:rsidR="00E05453" w:rsidRDefault="006A05A2">
      <w:pPr>
        <w:pStyle w:val="affe"/>
        <w:spacing w:before="156" w:after="156"/>
      </w:pPr>
      <w:r>
        <w:t>碎末茶</w:t>
      </w:r>
    </w:p>
    <w:p w:rsidR="00E05453" w:rsidRDefault="006A05A2">
      <w:pPr>
        <w:pStyle w:val="afff"/>
        <w:numPr>
          <w:ilvl w:val="4"/>
          <w:numId w:val="0"/>
        </w:numPr>
        <w:spacing w:before="156" w:after="156"/>
        <w:ind w:firstLineChars="200" w:firstLine="420"/>
        <w:rPr>
          <w:rFonts w:ascii="宋体" w:eastAsia="宋体" w:hAnsi="宋体" w:cs="宋体"/>
          <w:szCs w:val="21"/>
        </w:rPr>
      </w:pPr>
      <w:r>
        <w:rPr>
          <w:rFonts w:ascii="宋体" w:eastAsia="宋体" w:hAnsi="宋体" w:cs="宋体" w:hint="eastAsia"/>
          <w:szCs w:val="21"/>
        </w:rPr>
        <w:t>按</w:t>
      </w:r>
      <w:r>
        <w:rPr>
          <w:rFonts w:ascii="Times New Roman" w:eastAsia="宋体" w:hint="eastAsia"/>
          <w:szCs w:val="21"/>
        </w:rPr>
        <w:t>GB/T 8311</w:t>
      </w:r>
      <w:r>
        <w:rPr>
          <w:rFonts w:ascii="宋体" w:eastAsia="宋体" w:hAnsi="宋体" w:cs="宋体" w:hint="eastAsia"/>
          <w:szCs w:val="21"/>
        </w:rPr>
        <w:t>的规定执行。</w:t>
      </w:r>
    </w:p>
    <w:p w:rsidR="00E05453" w:rsidRDefault="006A05A2">
      <w:pPr>
        <w:pStyle w:val="affe"/>
        <w:spacing w:before="156" w:after="156"/>
      </w:pPr>
      <w:r>
        <w:rPr>
          <w:rFonts w:hint="eastAsia"/>
        </w:rPr>
        <w:t>咖啡碱</w:t>
      </w:r>
    </w:p>
    <w:p w:rsidR="00E05453" w:rsidRDefault="006A05A2">
      <w:pPr>
        <w:pStyle w:val="afff"/>
        <w:numPr>
          <w:ilvl w:val="4"/>
          <w:numId w:val="0"/>
        </w:numPr>
        <w:spacing w:before="156" w:after="156"/>
        <w:ind w:firstLineChars="200" w:firstLine="420"/>
        <w:rPr>
          <w:rFonts w:ascii="Times New Roman" w:eastAsia="宋体"/>
          <w:szCs w:val="21"/>
        </w:rPr>
      </w:pPr>
      <w:r>
        <w:rPr>
          <w:rFonts w:ascii="Times New Roman" w:eastAsia="宋体"/>
          <w:szCs w:val="21"/>
        </w:rPr>
        <w:t>按</w:t>
      </w:r>
      <w:r>
        <w:rPr>
          <w:rFonts w:ascii="Times New Roman" w:eastAsia="宋体"/>
          <w:szCs w:val="21"/>
        </w:rPr>
        <w:t>GB/T 8312</w:t>
      </w:r>
      <w:r>
        <w:rPr>
          <w:rFonts w:ascii="Times New Roman" w:eastAsia="宋体"/>
          <w:szCs w:val="21"/>
        </w:rPr>
        <w:t>的规定执行。</w:t>
      </w:r>
    </w:p>
    <w:p w:rsidR="00E05453" w:rsidRDefault="006A05A2">
      <w:pPr>
        <w:pStyle w:val="affe"/>
        <w:spacing w:before="156" w:after="156"/>
      </w:pPr>
      <w:bookmarkStart w:id="87" w:name="_Toc209197015"/>
      <w:r>
        <w:t>游离氨基酸</w:t>
      </w:r>
      <w:bookmarkEnd w:id="87"/>
    </w:p>
    <w:p w:rsidR="00E05453" w:rsidRDefault="006A05A2">
      <w:pPr>
        <w:pStyle w:val="afff"/>
        <w:numPr>
          <w:ilvl w:val="4"/>
          <w:numId w:val="0"/>
        </w:numPr>
        <w:spacing w:before="156" w:after="156"/>
        <w:ind w:firstLineChars="200" w:firstLine="420"/>
        <w:rPr>
          <w:rFonts w:ascii="Times New Roman" w:eastAsia="宋体"/>
          <w:szCs w:val="21"/>
        </w:rPr>
      </w:pPr>
      <w:r>
        <w:rPr>
          <w:rFonts w:ascii="Times New Roman" w:eastAsia="宋体"/>
          <w:szCs w:val="21"/>
        </w:rPr>
        <w:t>按</w:t>
      </w:r>
      <w:r>
        <w:rPr>
          <w:rFonts w:ascii="Times New Roman" w:eastAsia="宋体"/>
          <w:szCs w:val="21"/>
        </w:rPr>
        <w:t>GB/T 8314</w:t>
      </w:r>
      <w:r>
        <w:rPr>
          <w:rFonts w:ascii="Times New Roman" w:eastAsia="宋体"/>
          <w:szCs w:val="21"/>
        </w:rPr>
        <w:t>的规定执行。</w:t>
      </w:r>
    </w:p>
    <w:p w:rsidR="00E05453" w:rsidRDefault="006A05A2">
      <w:pPr>
        <w:pStyle w:val="affd"/>
        <w:spacing w:before="156" w:after="156"/>
      </w:pPr>
      <w:bookmarkStart w:id="88" w:name="_Toc209197016"/>
      <w:r>
        <w:t>污染物限量</w:t>
      </w:r>
      <w:bookmarkEnd w:id="88"/>
    </w:p>
    <w:p w:rsidR="00E05453" w:rsidRDefault="006A05A2">
      <w:pPr>
        <w:pStyle w:val="afff"/>
        <w:numPr>
          <w:ilvl w:val="4"/>
          <w:numId w:val="0"/>
        </w:numPr>
        <w:spacing w:before="156" w:after="156"/>
        <w:ind w:firstLineChars="200" w:firstLine="420"/>
        <w:rPr>
          <w:rFonts w:ascii="Times New Roman" w:eastAsia="宋体"/>
          <w:szCs w:val="21"/>
        </w:rPr>
      </w:pPr>
      <w:r>
        <w:rPr>
          <w:rFonts w:ascii="Times New Roman" w:eastAsia="宋体"/>
          <w:szCs w:val="21"/>
        </w:rPr>
        <w:t>按</w:t>
      </w:r>
      <w:r>
        <w:rPr>
          <w:rFonts w:ascii="Times New Roman" w:eastAsia="宋体"/>
          <w:szCs w:val="21"/>
        </w:rPr>
        <w:t>GB 2762</w:t>
      </w:r>
      <w:r>
        <w:rPr>
          <w:rFonts w:ascii="Times New Roman" w:eastAsia="宋体"/>
          <w:szCs w:val="21"/>
        </w:rPr>
        <w:t>的规定执行。</w:t>
      </w:r>
    </w:p>
    <w:p w:rsidR="00E05453" w:rsidRDefault="006A05A2">
      <w:pPr>
        <w:pStyle w:val="affd"/>
        <w:spacing w:before="156" w:after="156"/>
      </w:pPr>
      <w:bookmarkStart w:id="89" w:name="_Toc209197017"/>
      <w:r>
        <w:t>农药残留量</w:t>
      </w:r>
      <w:bookmarkEnd w:id="89"/>
    </w:p>
    <w:p w:rsidR="00E05453" w:rsidRDefault="006A05A2">
      <w:pPr>
        <w:pStyle w:val="afff"/>
        <w:numPr>
          <w:ilvl w:val="4"/>
          <w:numId w:val="0"/>
        </w:numPr>
        <w:spacing w:before="156" w:after="156"/>
        <w:ind w:firstLineChars="200" w:firstLine="420"/>
        <w:rPr>
          <w:rFonts w:ascii="Times New Roman" w:eastAsia="宋体"/>
          <w:szCs w:val="21"/>
        </w:rPr>
      </w:pPr>
      <w:r>
        <w:rPr>
          <w:rFonts w:ascii="Times New Roman" w:eastAsia="宋体"/>
          <w:szCs w:val="21"/>
        </w:rPr>
        <w:t>按</w:t>
      </w:r>
      <w:r>
        <w:rPr>
          <w:rFonts w:ascii="Times New Roman" w:eastAsia="宋体"/>
          <w:szCs w:val="21"/>
        </w:rPr>
        <w:t>GB 2763</w:t>
      </w:r>
      <w:r>
        <w:rPr>
          <w:rFonts w:ascii="Times New Roman" w:eastAsia="宋体"/>
          <w:szCs w:val="21"/>
        </w:rPr>
        <w:t>的规定执行。</w:t>
      </w:r>
    </w:p>
    <w:p w:rsidR="00E05453" w:rsidRDefault="006A05A2">
      <w:pPr>
        <w:pStyle w:val="affd"/>
        <w:spacing w:before="156" w:after="156"/>
      </w:pPr>
      <w:bookmarkStart w:id="90" w:name="_Toc209197018"/>
      <w:r>
        <w:t>净含量及允许短缺量</w:t>
      </w:r>
      <w:bookmarkEnd w:id="90"/>
    </w:p>
    <w:p w:rsidR="00E05453" w:rsidRDefault="006A05A2">
      <w:pPr>
        <w:pStyle w:val="afff"/>
        <w:numPr>
          <w:ilvl w:val="4"/>
          <w:numId w:val="0"/>
        </w:numPr>
        <w:spacing w:before="156" w:after="156"/>
        <w:ind w:firstLineChars="200" w:firstLine="420"/>
        <w:rPr>
          <w:rFonts w:ascii="Times New Roman" w:eastAsia="宋体"/>
          <w:szCs w:val="21"/>
        </w:rPr>
      </w:pPr>
      <w:r>
        <w:rPr>
          <w:rFonts w:ascii="Times New Roman" w:eastAsia="宋体"/>
          <w:szCs w:val="21"/>
        </w:rPr>
        <w:t>按</w:t>
      </w:r>
      <w:r>
        <w:rPr>
          <w:rFonts w:ascii="Times New Roman" w:eastAsia="宋体"/>
          <w:szCs w:val="21"/>
        </w:rPr>
        <w:t>JJF 1070</w:t>
      </w:r>
      <w:r>
        <w:rPr>
          <w:rFonts w:ascii="Times New Roman" w:eastAsia="宋体"/>
          <w:szCs w:val="21"/>
        </w:rPr>
        <w:t>的规定执行。</w:t>
      </w:r>
    </w:p>
    <w:p w:rsidR="00E05453" w:rsidRDefault="006A05A2">
      <w:pPr>
        <w:pStyle w:val="affc"/>
        <w:spacing w:before="312" w:after="312"/>
      </w:pPr>
      <w:bookmarkStart w:id="91" w:name="_Toc209197019"/>
      <w:bookmarkStart w:id="92" w:name="_Toc209195602"/>
      <w:bookmarkStart w:id="93" w:name="_Toc209197041"/>
      <w:bookmarkStart w:id="94" w:name="_Toc209195914"/>
      <w:r>
        <w:rPr>
          <w:rFonts w:hint="eastAsia"/>
        </w:rPr>
        <w:t>检验规则</w:t>
      </w:r>
      <w:bookmarkEnd w:id="91"/>
      <w:bookmarkEnd w:id="92"/>
      <w:bookmarkEnd w:id="93"/>
      <w:bookmarkEnd w:id="94"/>
    </w:p>
    <w:p w:rsidR="00E05453" w:rsidRDefault="006A05A2">
      <w:pPr>
        <w:pStyle w:val="affd"/>
        <w:spacing w:before="156" w:after="156"/>
      </w:pPr>
      <w:bookmarkStart w:id="95" w:name="_Toc209197020"/>
      <w:r>
        <w:rPr>
          <w:rFonts w:hint="eastAsia"/>
        </w:rPr>
        <w:t>检验分类</w:t>
      </w:r>
      <w:bookmarkEnd w:id="95"/>
    </w:p>
    <w:p w:rsidR="00E05453" w:rsidRDefault="006A05A2">
      <w:pPr>
        <w:pStyle w:val="affe"/>
        <w:spacing w:before="156" w:after="156"/>
      </w:pPr>
      <w:r>
        <w:rPr>
          <w:rFonts w:hint="eastAsia"/>
        </w:rPr>
        <w:t>类型</w:t>
      </w:r>
    </w:p>
    <w:p w:rsidR="00E05453" w:rsidRDefault="006A05A2">
      <w:pPr>
        <w:pStyle w:val="afff"/>
        <w:numPr>
          <w:ilvl w:val="4"/>
          <w:numId w:val="0"/>
        </w:numPr>
        <w:spacing w:before="156" w:after="156"/>
        <w:ind w:firstLineChars="200" w:firstLine="420"/>
        <w:rPr>
          <w:rFonts w:ascii="宋体" w:eastAsia="宋体" w:hAnsi="宋体" w:cs="宋体"/>
          <w:szCs w:val="21"/>
        </w:rPr>
      </w:pPr>
      <w:r>
        <w:rPr>
          <w:rFonts w:ascii="宋体" w:eastAsia="宋体" w:hAnsi="宋体" w:cs="宋体" w:hint="eastAsia"/>
          <w:szCs w:val="21"/>
        </w:rPr>
        <w:t>产品分出厂检验和型式检验。</w:t>
      </w:r>
    </w:p>
    <w:p w:rsidR="00E05453" w:rsidRDefault="006A05A2">
      <w:pPr>
        <w:pStyle w:val="affe"/>
        <w:spacing w:before="156" w:after="156"/>
      </w:pPr>
      <w:r>
        <w:rPr>
          <w:rFonts w:hint="eastAsia"/>
        </w:rPr>
        <w:t>出厂检验</w:t>
      </w:r>
    </w:p>
    <w:p w:rsidR="00E05453" w:rsidRDefault="006A05A2">
      <w:pPr>
        <w:pStyle w:val="affffffff9"/>
      </w:pPr>
      <w:r>
        <w:rPr>
          <w:rFonts w:hint="eastAsia"/>
        </w:rPr>
        <w:t>每批产品应由公司质检部门抽样检验合格后，并核发合格证，方可出厂。</w:t>
      </w:r>
    </w:p>
    <w:p w:rsidR="00E05453" w:rsidRDefault="006A05A2">
      <w:pPr>
        <w:pStyle w:val="affffffff9"/>
      </w:pPr>
      <w:r>
        <w:rPr>
          <w:rFonts w:hint="eastAsia"/>
        </w:rPr>
        <w:t>出厂检验项目为感官品质、水分、碎末茶和净含量。</w:t>
      </w:r>
    </w:p>
    <w:p w:rsidR="00E05453" w:rsidRDefault="006A05A2">
      <w:pPr>
        <w:pStyle w:val="affe"/>
        <w:spacing w:before="156" w:after="156"/>
      </w:pPr>
      <w:r>
        <w:rPr>
          <w:rFonts w:hint="eastAsia"/>
        </w:rPr>
        <w:t>型式检验</w:t>
      </w:r>
    </w:p>
    <w:p w:rsidR="00E05453" w:rsidRDefault="006A05A2">
      <w:pPr>
        <w:pStyle w:val="affffffff9"/>
        <w:rPr>
          <w:rFonts w:hAnsi="黑体" w:cs="黑体"/>
        </w:rPr>
      </w:pPr>
      <w:r>
        <w:rPr>
          <w:rFonts w:hint="eastAsia"/>
        </w:rPr>
        <w:t>型式检验至少每年进行一次；型式检验的项目为本文件</w:t>
      </w:r>
      <w:r>
        <w:rPr>
          <w:rFonts w:ascii="Times New Roman"/>
        </w:rPr>
        <w:t>7.2</w:t>
      </w:r>
      <w:r>
        <w:rPr>
          <w:rFonts w:ascii="Times New Roman"/>
        </w:rPr>
        <w:t>～</w:t>
      </w:r>
      <w:r>
        <w:rPr>
          <w:rFonts w:ascii="Times New Roman"/>
        </w:rPr>
        <w:t>7.6</w:t>
      </w:r>
      <w:r>
        <w:rPr>
          <w:rFonts w:hint="eastAsia"/>
        </w:rPr>
        <w:t>的全部要求。</w:t>
      </w:r>
    </w:p>
    <w:p w:rsidR="00E05453" w:rsidRDefault="006A05A2">
      <w:pPr>
        <w:pStyle w:val="affffffff9"/>
        <w:rPr>
          <w:rFonts w:hAnsi="黑体" w:cs="黑体"/>
        </w:rPr>
      </w:pPr>
      <w:r>
        <w:rPr>
          <w:rFonts w:hint="eastAsia"/>
        </w:rPr>
        <w:t>当有以下情形之一时，应进行型式检验：</w:t>
      </w:r>
    </w:p>
    <w:p w:rsidR="00E05453" w:rsidRDefault="006A05A2">
      <w:pPr>
        <w:pStyle w:val="af5"/>
      </w:pPr>
      <w:r>
        <w:rPr>
          <w:rFonts w:hint="eastAsia"/>
        </w:rPr>
        <w:t>产品定型投产和更换主要设备时；</w:t>
      </w:r>
    </w:p>
    <w:p w:rsidR="00E05453" w:rsidRDefault="006A05A2">
      <w:pPr>
        <w:pStyle w:val="af5"/>
        <w:rPr>
          <w:rFonts w:hAnsi="黑体" w:cs="黑体"/>
          <w:szCs w:val="21"/>
        </w:rPr>
      </w:pPr>
      <w:r>
        <w:rPr>
          <w:rFonts w:hAnsi="宋体" w:cs="宋体" w:hint="eastAsia"/>
          <w:szCs w:val="21"/>
        </w:rPr>
        <w:t>出厂检验结果与上次型式检验有较大差异时；</w:t>
      </w:r>
    </w:p>
    <w:p w:rsidR="00E05453" w:rsidRDefault="006A05A2">
      <w:pPr>
        <w:pStyle w:val="af5"/>
        <w:rPr>
          <w:rFonts w:hAnsi="宋体" w:cs="宋体"/>
          <w:szCs w:val="21"/>
        </w:rPr>
      </w:pPr>
      <w:r>
        <w:rPr>
          <w:rFonts w:hAnsi="宋体" w:cs="宋体" w:hint="eastAsia"/>
          <w:szCs w:val="21"/>
        </w:rPr>
        <w:t>停产半年以上恢复生产时；</w:t>
      </w:r>
    </w:p>
    <w:p w:rsidR="00E05453" w:rsidRDefault="006A05A2">
      <w:pPr>
        <w:pStyle w:val="af5"/>
        <w:rPr>
          <w:rFonts w:hAnsi="黑体" w:cs="黑体"/>
          <w:szCs w:val="21"/>
        </w:rPr>
      </w:pPr>
      <w:r>
        <w:rPr>
          <w:rFonts w:hAnsi="宋体" w:cs="宋体" w:hint="eastAsia"/>
          <w:szCs w:val="21"/>
        </w:rPr>
        <w:t>食品安全监督机构提出要求时。</w:t>
      </w:r>
    </w:p>
    <w:p w:rsidR="00E05453" w:rsidRDefault="006A05A2">
      <w:pPr>
        <w:pStyle w:val="affd"/>
        <w:spacing w:before="156" w:after="156"/>
      </w:pPr>
      <w:bookmarkStart w:id="96" w:name="_Toc209197021"/>
      <w:r>
        <w:rPr>
          <w:rFonts w:hint="eastAsia"/>
        </w:rPr>
        <w:t>批次</w:t>
      </w:r>
      <w:bookmarkEnd w:id="96"/>
    </w:p>
    <w:p w:rsidR="00E05453" w:rsidRDefault="006A05A2">
      <w:pPr>
        <w:pStyle w:val="afff"/>
        <w:numPr>
          <w:ilvl w:val="4"/>
          <w:numId w:val="0"/>
        </w:numPr>
        <w:spacing w:before="156" w:after="156"/>
        <w:ind w:firstLineChars="200" w:firstLine="420"/>
        <w:rPr>
          <w:rFonts w:ascii="宋体" w:eastAsia="宋体" w:hAnsi="宋体" w:cs="宋体"/>
          <w:szCs w:val="21"/>
        </w:rPr>
      </w:pPr>
      <w:r>
        <w:rPr>
          <w:rFonts w:ascii="宋体" w:eastAsia="宋体" w:hAnsi="宋体" w:cs="宋体" w:hint="eastAsia"/>
          <w:szCs w:val="21"/>
        </w:rPr>
        <w:t>同一批投料生产、同一班次加工过程中形成的独立数量的产品为一个批次，同批产品的品质规格应一致。</w:t>
      </w:r>
    </w:p>
    <w:p w:rsidR="00E05453" w:rsidRDefault="006A05A2">
      <w:pPr>
        <w:pStyle w:val="affd"/>
        <w:spacing w:before="156" w:after="156"/>
      </w:pPr>
      <w:bookmarkStart w:id="97" w:name="_Toc209197022"/>
      <w:r>
        <w:rPr>
          <w:rFonts w:hint="eastAsia"/>
        </w:rPr>
        <w:lastRenderedPageBreak/>
        <w:t>抽样</w:t>
      </w:r>
      <w:bookmarkEnd w:id="97"/>
    </w:p>
    <w:p w:rsidR="00E05453" w:rsidRDefault="006A05A2">
      <w:pPr>
        <w:pStyle w:val="afff"/>
        <w:numPr>
          <w:ilvl w:val="4"/>
          <w:numId w:val="0"/>
        </w:numPr>
        <w:spacing w:before="156" w:after="156"/>
        <w:ind w:firstLineChars="200" w:firstLine="420"/>
        <w:rPr>
          <w:rFonts w:ascii="宋体" w:eastAsia="宋体" w:hAnsi="宋体" w:cs="宋体"/>
          <w:szCs w:val="21"/>
        </w:rPr>
      </w:pPr>
      <w:r>
        <w:rPr>
          <w:rFonts w:ascii="宋体" w:eastAsia="宋体" w:hAnsi="宋体" w:cs="宋体" w:hint="eastAsia"/>
          <w:szCs w:val="21"/>
        </w:rPr>
        <w:t>按</w:t>
      </w:r>
      <w:r>
        <w:rPr>
          <w:rFonts w:ascii="Times New Roman" w:eastAsia="宋体"/>
          <w:szCs w:val="21"/>
        </w:rPr>
        <w:t>GB/T 8302</w:t>
      </w:r>
      <w:r>
        <w:rPr>
          <w:rFonts w:ascii="宋体" w:eastAsia="宋体" w:hAnsi="宋体" w:cs="宋体" w:hint="eastAsia"/>
          <w:szCs w:val="21"/>
        </w:rPr>
        <w:t>的规定执行。</w:t>
      </w:r>
    </w:p>
    <w:p w:rsidR="00E05453" w:rsidRDefault="006A05A2">
      <w:pPr>
        <w:pStyle w:val="affd"/>
        <w:spacing w:before="156" w:after="156"/>
      </w:pPr>
      <w:bookmarkStart w:id="98" w:name="_Toc209197023"/>
      <w:r>
        <w:rPr>
          <w:rFonts w:hint="eastAsia"/>
        </w:rPr>
        <w:t>判定规则</w:t>
      </w:r>
      <w:bookmarkEnd w:id="98"/>
    </w:p>
    <w:p w:rsidR="00E05453" w:rsidRDefault="006A05A2">
      <w:pPr>
        <w:pStyle w:val="affffffffa"/>
      </w:pPr>
      <w:r>
        <w:rPr>
          <w:rFonts w:hint="eastAsia"/>
        </w:rPr>
        <w:t>出厂检验、型式检验有一项指标不符合标准规定等级要求时，对留样进行复检，复检仍不合格者，则判该批产品不合格。</w:t>
      </w:r>
    </w:p>
    <w:p w:rsidR="00E05453" w:rsidRDefault="006A05A2">
      <w:pPr>
        <w:pStyle w:val="affffffffa"/>
      </w:pPr>
      <w:r>
        <w:rPr>
          <w:rFonts w:hint="eastAsia"/>
        </w:rPr>
        <w:t>出厂检验、型式检验时感官、理化指标不符合标准规定等级要求，但质量安全指标符合规定，可协商对其感官、理化指标进行再次判定，根据判定结果可作相应降级处理。</w:t>
      </w:r>
    </w:p>
    <w:p w:rsidR="00E05453" w:rsidRDefault="006A05A2">
      <w:pPr>
        <w:pStyle w:val="affffffffa"/>
      </w:pPr>
      <w:r>
        <w:rPr>
          <w:rFonts w:hint="eastAsia"/>
        </w:rPr>
        <w:t>对检验结果有争议时，应对留存样进行复检，或在同批产品中重新按</w:t>
      </w:r>
      <w:r>
        <w:rPr>
          <w:rFonts w:ascii="Times New Roman"/>
        </w:rPr>
        <w:t>GB/T 8302</w:t>
      </w:r>
      <w:r>
        <w:rPr>
          <w:rFonts w:hint="eastAsia"/>
        </w:rPr>
        <w:t>的规定加倍抽样，对不合格项目进行复检，以复检结果为准。</w:t>
      </w:r>
    </w:p>
    <w:p w:rsidR="00E05453" w:rsidRDefault="006A05A2">
      <w:pPr>
        <w:pStyle w:val="affc"/>
        <w:spacing w:before="312" w:after="312"/>
      </w:pPr>
      <w:bookmarkStart w:id="99" w:name="_Toc209197024"/>
      <w:bookmarkStart w:id="100" w:name="_Toc209197042"/>
      <w:bookmarkStart w:id="101" w:name="_Toc209195915"/>
      <w:bookmarkStart w:id="102" w:name="_Toc209195603"/>
      <w:r>
        <w:rPr>
          <w:rFonts w:hint="eastAsia"/>
        </w:rPr>
        <w:t>标志标签、包装、运输与贮存</w:t>
      </w:r>
      <w:bookmarkEnd w:id="99"/>
      <w:bookmarkEnd w:id="100"/>
      <w:bookmarkEnd w:id="101"/>
      <w:bookmarkEnd w:id="102"/>
    </w:p>
    <w:p w:rsidR="00E05453" w:rsidRDefault="006A05A2">
      <w:pPr>
        <w:pStyle w:val="affd"/>
        <w:spacing w:before="156" w:after="156"/>
      </w:pPr>
      <w:bookmarkStart w:id="103" w:name="_Toc209197025"/>
      <w:r>
        <w:rPr>
          <w:rFonts w:hint="eastAsia"/>
        </w:rPr>
        <w:t>标志</w:t>
      </w:r>
      <w:bookmarkEnd w:id="103"/>
      <w:r>
        <w:rPr>
          <w:rFonts w:hint="eastAsia"/>
        </w:rPr>
        <w:t>标签</w:t>
      </w:r>
    </w:p>
    <w:p w:rsidR="00E05453" w:rsidRDefault="006A05A2">
      <w:pPr>
        <w:pStyle w:val="affffffffa"/>
        <w:rPr>
          <w:rFonts w:ascii="Times New Roman"/>
        </w:rPr>
      </w:pPr>
      <w:r>
        <w:rPr>
          <w:rFonts w:hint="eastAsia"/>
        </w:rPr>
        <w:t>标志应符合</w:t>
      </w:r>
      <w:r>
        <w:rPr>
          <w:rFonts w:ascii="Times New Roman"/>
        </w:rPr>
        <w:t>GB/T 191</w:t>
      </w:r>
      <w:r>
        <w:rPr>
          <w:rFonts w:ascii="Times New Roman"/>
        </w:rPr>
        <w:t>的规定。</w:t>
      </w:r>
    </w:p>
    <w:p w:rsidR="00E05453" w:rsidRDefault="006A05A2">
      <w:pPr>
        <w:pStyle w:val="affffffffa"/>
        <w:rPr>
          <w:rFonts w:hAnsi="黑体" w:cs="黑体"/>
        </w:rPr>
      </w:pPr>
      <w:r>
        <w:rPr>
          <w:rFonts w:ascii="Times New Roman"/>
        </w:rPr>
        <w:t>标签应符合</w:t>
      </w:r>
      <w:r>
        <w:rPr>
          <w:rFonts w:ascii="Times New Roman"/>
        </w:rPr>
        <w:t>GB 7718</w:t>
      </w:r>
      <w:r>
        <w:rPr>
          <w:rFonts w:ascii="Times New Roman"/>
        </w:rPr>
        <w:t>和《</w:t>
      </w:r>
      <w:r>
        <w:rPr>
          <w:rFonts w:hint="eastAsia"/>
        </w:rPr>
        <w:t>地理标志产品保护办法》的规定。</w:t>
      </w:r>
    </w:p>
    <w:p w:rsidR="00E05453" w:rsidRDefault="006A05A2">
      <w:pPr>
        <w:pStyle w:val="affd"/>
        <w:spacing w:before="156" w:after="156"/>
        <w:rPr>
          <w:rFonts w:ascii="Times New Roman"/>
        </w:rPr>
      </w:pPr>
      <w:bookmarkStart w:id="104" w:name="_Toc209197026"/>
      <w:r>
        <w:rPr>
          <w:rFonts w:hint="eastAsia"/>
        </w:rPr>
        <w:t>包装</w:t>
      </w:r>
      <w:bookmarkEnd w:id="104"/>
    </w:p>
    <w:p w:rsidR="00E05453" w:rsidRDefault="006A05A2">
      <w:pPr>
        <w:pStyle w:val="affffffffa"/>
        <w:rPr>
          <w:rFonts w:ascii="Times New Roman"/>
        </w:rPr>
      </w:pPr>
      <w:r>
        <w:rPr>
          <w:rFonts w:ascii="Times New Roman"/>
        </w:rPr>
        <w:t>包装容器应干燥、清洁、无异味、无毒、无污染，符合</w:t>
      </w:r>
      <w:r>
        <w:rPr>
          <w:rFonts w:ascii="Times New Roman"/>
        </w:rPr>
        <w:t>GB/T 191</w:t>
      </w:r>
      <w:r>
        <w:rPr>
          <w:rFonts w:ascii="Times New Roman"/>
        </w:rPr>
        <w:t>的规定。</w:t>
      </w:r>
    </w:p>
    <w:p w:rsidR="00E05453" w:rsidRDefault="006A05A2">
      <w:pPr>
        <w:pStyle w:val="affffffffa"/>
        <w:rPr>
          <w:rFonts w:ascii="Times New Roman"/>
        </w:rPr>
      </w:pPr>
      <w:r>
        <w:rPr>
          <w:rFonts w:ascii="Times New Roman"/>
        </w:rPr>
        <w:t>外包装箱应牢固、防潮，包装储运图示应符合</w:t>
      </w:r>
      <w:r>
        <w:rPr>
          <w:rFonts w:ascii="Times New Roman"/>
        </w:rPr>
        <w:t>GB/T 191</w:t>
      </w:r>
      <w:r>
        <w:rPr>
          <w:rFonts w:ascii="Times New Roman"/>
        </w:rPr>
        <w:t>的规定。</w:t>
      </w:r>
    </w:p>
    <w:p w:rsidR="00E05453" w:rsidRDefault="006A05A2">
      <w:pPr>
        <w:pStyle w:val="affd"/>
        <w:spacing w:before="156" w:after="156"/>
      </w:pPr>
      <w:bookmarkStart w:id="105" w:name="_Toc209197027"/>
      <w:r>
        <w:rPr>
          <w:rFonts w:hint="eastAsia"/>
        </w:rPr>
        <w:t>运输</w:t>
      </w:r>
      <w:bookmarkEnd w:id="105"/>
    </w:p>
    <w:p w:rsidR="00E05453" w:rsidRDefault="006A05A2">
      <w:pPr>
        <w:pStyle w:val="affffffffa"/>
        <w:rPr>
          <w:rFonts w:hAnsi="黑体" w:cs="黑体"/>
        </w:rPr>
      </w:pPr>
      <w:r>
        <w:rPr>
          <w:rFonts w:hint="eastAsia"/>
        </w:rPr>
        <w:t>运输工具应清洁、卫生、干燥、无异味、无污染。</w:t>
      </w:r>
    </w:p>
    <w:p w:rsidR="00E05453" w:rsidRDefault="006A05A2">
      <w:pPr>
        <w:pStyle w:val="affffffffa"/>
        <w:rPr>
          <w:rFonts w:hAnsi="黑体" w:cs="黑体"/>
        </w:rPr>
      </w:pPr>
      <w:r>
        <w:rPr>
          <w:rFonts w:hint="eastAsia"/>
        </w:rPr>
        <w:t>运输时应稳固、防雨、防潮、防晒。</w:t>
      </w:r>
    </w:p>
    <w:p w:rsidR="00E05453" w:rsidRDefault="006A05A2">
      <w:pPr>
        <w:pStyle w:val="affffffffa"/>
        <w:rPr>
          <w:rFonts w:hAnsi="黑体" w:cs="黑体"/>
        </w:rPr>
      </w:pPr>
      <w:r>
        <w:rPr>
          <w:rFonts w:hint="eastAsia"/>
        </w:rPr>
        <w:t>不得与有毒、有害、有异味、易污染的物品混运。</w:t>
      </w:r>
    </w:p>
    <w:p w:rsidR="00E05453" w:rsidRDefault="006A05A2">
      <w:pPr>
        <w:pStyle w:val="affffffffa"/>
      </w:pPr>
      <w:r>
        <w:rPr>
          <w:rFonts w:hint="eastAsia"/>
        </w:rPr>
        <w:t>产品装卸时应轻装轻卸，防止挤压、碰撞。</w:t>
      </w:r>
    </w:p>
    <w:p w:rsidR="00E05453" w:rsidRDefault="006A05A2">
      <w:pPr>
        <w:pStyle w:val="affd"/>
        <w:spacing w:before="156" w:after="156"/>
      </w:pPr>
      <w:bookmarkStart w:id="106" w:name="_Toc209197028"/>
      <w:r>
        <w:rPr>
          <w:rFonts w:hint="eastAsia"/>
        </w:rPr>
        <w:t>贮存</w:t>
      </w:r>
      <w:bookmarkEnd w:id="106"/>
    </w:p>
    <w:p w:rsidR="00E05453" w:rsidRDefault="006A05A2">
      <w:pPr>
        <w:pStyle w:val="afff"/>
        <w:numPr>
          <w:ilvl w:val="4"/>
          <w:numId w:val="0"/>
        </w:numPr>
        <w:spacing w:before="156" w:after="156"/>
        <w:ind w:firstLineChars="200" w:firstLine="420"/>
        <w:rPr>
          <w:rFonts w:ascii="宋体" w:eastAsia="宋体" w:hAnsi="宋体" w:cs="宋体"/>
          <w:szCs w:val="21"/>
        </w:rPr>
      </w:pPr>
      <w:r>
        <w:rPr>
          <w:rFonts w:ascii="Times New Roman" w:eastAsia="宋体"/>
          <w:szCs w:val="21"/>
        </w:rPr>
        <w:t>按</w:t>
      </w:r>
      <w:r>
        <w:rPr>
          <w:rFonts w:ascii="Times New Roman" w:eastAsia="宋体"/>
          <w:szCs w:val="21"/>
        </w:rPr>
        <w:t xml:space="preserve">GB/T </w:t>
      </w:r>
      <w:r>
        <w:rPr>
          <w:rFonts w:ascii="Times New Roman" w:eastAsia="宋体" w:hint="eastAsia"/>
          <w:szCs w:val="21"/>
        </w:rPr>
        <w:t>30375</w:t>
      </w:r>
      <w:r>
        <w:rPr>
          <w:rFonts w:ascii="Times New Roman" w:eastAsia="宋体"/>
          <w:szCs w:val="21"/>
        </w:rPr>
        <w:t>的规定执行。</w:t>
      </w:r>
    </w:p>
    <w:p w:rsidR="00E05453" w:rsidRDefault="006A05A2">
      <w:pPr>
        <w:rPr>
          <w:rFonts w:ascii="宋体" w:hAnsi="宋体" w:cs="宋体"/>
        </w:rPr>
      </w:pPr>
      <w:r>
        <w:rPr>
          <w:rFonts w:ascii="宋体" w:hAnsi="宋体" w:cs="宋体" w:hint="eastAsia"/>
        </w:rPr>
        <w:br w:type="page"/>
      </w:r>
    </w:p>
    <w:p w:rsidR="00E05453" w:rsidRDefault="00E05453">
      <w:pPr>
        <w:sectPr w:rsidR="00E05453">
          <w:pgSz w:w="11906" w:h="16838"/>
          <w:pgMar w:top="1928" w:right="1134" w:bottom="1134" w:left="1134" w:header="1418" w:footer="1134" w:gutter="284"/>
          <w:pgNumType w:start="1"/>
          <w:cols w:space="425"/>
          <w:formProt w:val="0"/>
          <w:docGrid w:type="lines" w:linePitch="312"/>
        </w:sectPr>
      </w:pPr>
    </w:p>
    <w:bookmarkEnd w:id="35"/>
    <w:p w:rsidR="00E05453" w:rsidRDefault="00E05453">
      <w:pPr>
        <w:pStyle w:val="af8"/>
      </w:pPr>
    </w:p>
    <w:p w:rsidR="00E05453" w:rsidRDefault="00E05453">
      <w:pPr>
        <w:pStyle w:val="afe"/>
      </w:pPr>
    </w:p>
    <w:p w:rsidR="00E05453" w:rsidRDefault="006A05A2">
      <w:pPr>
        <w:pStyle w:val="aff3"/>
        <w:spacing w:after="156"/>
      </w:pPr>
      <w:bookmarkStart w:id="107" w:name="BookMark5"/>
      <w:r>
        <w:br/>
      </w:r>
      <w:bookmarkStart w:id="108" w:name="_Toc209195604"/>
      <w:bookmarkStart w:id="109" w:name="_Toc209197043"/>
      <w:bookmarkStart w:id="110" w:name="_Toc209197029"/>
      <w:bookmarkStart w:id="111" w:name="_Toc209195916"/>
      <w:r>
        <w:rPr>
          <w:rFonts w:hint="eastAsia"/>
        </w:rPr>
        <w:t>（规范性）</w:t>
      </w:r>
      <w:r>
        <w:br/>
      </w:r>
      <w:r>
        <w:rPr>
          <w:rFonts w:hint="eastAsia"/>
        </w:rPr>
        <w:t>玲珑茶地理标志产品保护范围</w:t>
      </w:r>
      <w:bookmarkEnd w:id="108"/>
      <w:bookmarkEnd w:id="109"/>
      <w:bookmarkEnd w:id="110"/>
      <w:bookmarkEnd w:id="111"/>
    </w:p>
    <w:p w:rsidR="00E05453" w:rsidRDefault="006A05A2">
      <w:pPr>
        <w:pStyle w:val="affffe"/>
        <w:ind w:firstLine="420"/>
      </w:pPr>
      <w:r>
        <w:rPr>
          <w:rFonts w:hint="eastAsia"/>
        </w:rPr>
        <w:t>玲珑茶地理标志产品保护范围见图</w:t>
      </w:r>
      <w:r>
        <w:rPr>
          <w:rFonts w:ascii="Times New Roman"/>
        </w:rPr>
        <w:t>A.1</w:t>
      </w:r>
      <w:r>
        <w:rPr>
          <w:rFonts w:hint="eastAsia"/>
        </w:rPr>
        <w:t>。</w:t>
      </w:r>
    </w:p>
    <w:p w:rsidR="00E05453" w:rsidRDefault="006A05A2">
      <w:pPr>
        <w:pStyle w:val="affffe"/>
        <w:ind w:firstLineChars="0" w:firstLine="0"/>
        <w:jc w:val="center"/>
      </w:pPr>
      <w:bookmarkStart w:id="112" w:name="_Toc209195917"/>
      <w:bookmarkStart w:id="113" w:name="_Toc209197044"/>
      <w:bookmarkStart w:id="114" w:name="_Toc209195605"/>
      <w:bookmarkStart w:id="115" w:name="_Toc209197031"/>
      <w:r>
        <w:rPr>
          <w:rFonts w:hint="eastAsia"/>
          <w:noProof/>
        </w:rPr>
        <w:drawing>
          <wp:inline distT="0" distB="0" distL="114300" distR="114300" wp14:anchorId="6E521A4D" wp14:editId="5EC7E71E">
            <wp:extent cx="5840095" cy="4566285"/>
            <wp:effectExtent l="0" t="0" r="8255" b="5715"/>
            <wp:docPr id="1483277580" name="图片 1483277580" descr="行政区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77580" name="图片 1483277580" descr="行政区划图"/>
                    <pic:cNvPicPr>
                      <a:picLocks noChangeAspect="1"/>
                    </pic:cNvPicPr>
                  </pic:nvPicPr>
                  <pic:blipFill>
                    <a:blip r:embed="rId19"/>
                    <a:stretch>
                      <a:fillRect/>
                    </a:stretch>
                  </pic:blipFill>
                  <pic:spPr>
                    <a:xfrm>
                      <a:off x="0" y="0"/>
                      <a:ext cx="5841529" cy="4567150"/>
                    </a:xfrm>
                    <a:prstGeom prst="rect">
                      <a:avLst/>
                    </a:prstGeom>
                  </pic:spPr>
                </pic:pic>
              </a:graphicData>
            </a:graphic>
          </wp:inline>
        </w:drawing>
      </w:r>
      <w:bookmarkEnd w:id="112"/>
      <w:bookmarkEnd w:id="113"/>
      <w:bookmarkEnd w:id="114"/>
      <w:bookmarkEnd w:id="115"/>
    </w:p>
    <w:p w:rsidR="00E05453" w:rsidRDefault="006A05A2" w:rsidP="001D68E2">
      <w:pPr>
        <w:pStyle w:val="af9"/>
        <w:spacing w:before="156" w:after="156"/>
        <w:ind w:left="5244" w:hangingChars="2497" w:hanging="5244"/>
      </w:pPr>
      <w:r>
        <w:rPr>
          <w:rFonts w:hint="eastAsia"/>
        </w:rPr>
        <w:t>玲珑茶地理标志产品保护范围</w:t>
      </w:r>
    </w:p>
    <w:p w:rsidR="00E05453" w:rsidRDefault="006A05A2">
      <w:pPr>
        <w:pStyle w:val="af4"/>
      </w:pPr>
      <w:r>
        <w:rPr>
          <w:rFonts w:hint="eastAsia"/>
        </w:rPr>
        <w:t>注：玲珑茶产地范围为湖南省桂东县的清泉镇、沤江镇、寨前镇、大塘镇、普乐镇、沙田镇、四都镇、桥头乡、新坊乡、东洛乡、青山乡及八面山自然保护区等</w:t>
      </w:r>
      <w:r>
        <w:rPr>
          <w:rFonts w:ascii="Times New Roman" w:hAnsi="Times New Roman"/>
        </w:rPr>
        <w:t>12</w:t>
      </w:r>
      <w:r>
        <w:rPr>
          <w:rFonts w:hint="eastAsia"/>
        </w:rPr>
        <w:t>个乡（镇、自然保护区）辖行政区域。</w:t>
      </w:r>
    </w:p>
    <w:p w:rsidR="001737EF" w:rsidRPr="001737EF" w:rsidRDefault="001737EF" w:rsidP="001737EF">
      <w:pPr>
        <w:pStyle w:val="affffe"/>
        <w:ind w:firstLineChars="0" w:firstLine="0"/>
        <w:jc w:val="center"/>
      </w:pPr>
      <w:bookmarkStart w:id="116" w:name="BookMark8"/>
      <w:bookmarkEnd w:id="107"/>
      <w:r>
        <w:rPr>
          <w:noProof/>
        </w:rPr>
        <w:drawing>
          <wp:inline distT="0" distB="0" distL="0" distR="0" wp14:anchorId="35FA605C" wp14:editId="614F89EE">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485900" cy="317500"/>
                    </a:xfrm>
                    <a:prstGeom prst="rect">
                      <a:avLst/>
                    </a:prstGeom>
                  </pic:spPr>
                </pic:pic>
              </a:graphicData>
            </a:graphic>
          </wp:inline>
        </w:drawing>
      </w:r>
      <w:bookmarkEnd w:id="116"/>
    </w:p>
    <w:sectPr w:rsidR="001737EF" w:rsidRPr="001737EF">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A91" w:rsidRDefault="005F4A91">
      <w:pPr>
        <w:spacing w:line="240" w:lineRule="auto"/>
      </w:pPr>
      <w:r>
        <w:separator/>
      </w:r>
    </w:p>
  </w:endnote>
  <w:endnote w:type="continuationSeparator" w:id="0">
    <w:p w:rsidR="005F4A91" w:rsidRDefault="005F4A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53" w:rsidRDefault="006A05A2">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53" w:rsidRDefault="00E05453">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53" w:rsidRDefault="00E05453">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53" w:rsidRDefault="006A05A2">
    <w:pPr>
      <w:pStyle w:val="affffb"/>
    </w:pPr>
    <w:r>
      <w:fldChar w:fldCharType="begin"/>
    </w:r>
    <w:r>
      <w:instrText>PAGE   \* MERGEFORMAT</w:instrText>
    </w:r>
    <w:r>
      <w:fldChar w:fldCharType="separate"/>
    </w:r>
    <w:r w:rsidR="00CB46EE" w:rsidRPr="00CB46EE">
      <w:rPr>
        <w:noProof/>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A91" w:rsidRDefault="005F4A91">
      <w:pPr>
        <w:spacing w:line="240" w:lineRule="auto"/>
      </w:pPr>
      <w:r>
        <w:separator/>
      </w:r>
    </w:p>
  </w:footnote>
  <w:footnote w:type="continuationSeparator" w:id="0">
    <w:p w:rsidR="005F4A91" w:rsidRDefault="005F4A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53" w:rsidRDefault="00E05453">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53" w:rsidRDefault="006A05A2">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53" w:rsidRDefault="00E05453">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53" w:rsidRDefault="006A05A2">
    <w:pPr>
      <w:pStyle w:val="afffd"/>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53" w:rsidRDefault="006A05A2">
    <w:pPr>
      <w:pStyle w:val="afffff3"/>
    </w:pPr>
    <w:r>
      <w:fldChar w:fldCharType="begin"/>
    </w:r>
    <w:r>
      <w:instrText xml:space="preserve"> STYLEREF  标准文件_文件编号  \* MERGEFORMAT </w:instrText>
    </w:r>
    <w:r>
      <w:fldChar w:fldCharType="separate"/>
    </w:r>
    <w:r w:rsidR="00CB46EE">
      <w:rPr>
        <w:noProof/>
      </w:rPr>
      <w:t>DB 43/T XXXX</w:t>
    </w:r>
    <w:r w:rsidR="00CB46EE">
      <w:rPr>
        <w:noProof/>
      </w:rPr>
      <w:t>—</w:t>
    </w:r>
    <w:r w:rsidR="00CB46EE">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6663"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cumentProtection w:edit="forms" w:enforcement="1" w:cryptProviderType="rsaAES" w:cryptAlgorithmClass="hash" w:cryptAlgorithmType="typeAny" w:cryptAlgorithmSid="14" w:cryptSpinCount="100000" w:hash="KxoR6866N+iYsy50WFwWeFkOa8zHjiWjAypPVZ3c4OQinutewvML+/RjOGUtoikrPJCxAIgOt10TpQUJRhkPxg==" w:salt="Zmw2/+1YLgLtHe/MQekdIQ=="/>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D8"/>
    <w:rsid w:val="9D57341A"/>
    <w:rsid w:val="AFED7B24"/>
    <w:rsid w:val="B9FFB54D"/>
    <w:rsid w:val="BBF95F81"/>
    <w:rsid w:val="BDCFD4CA"/>
    <w:rsid w:val="C9B193EC"/>
    <w:rsid w:val="D5373A3C"/>
    <w:rsid w:val="D8F309CF"/>
    <w:rsid w:val="D9BEE36E"/>
    <w:rsid w:val="DE2ED81A"/>
    <w:rsid w:val="DFFF4411"/>
    <w:rsid w:val="F277E663"/>
    <w:rsid w:val="F9FFF7B5"/>
    <w:rsid w:val="FB7D86BC"/>
    <w:rsid w:val="FBEDE498"/>
    <w:rsid w:val="FBFF3335"/>
    <w:rsid w:val="FDAFD420"/>
    <w:rsid w:val="FDF78596"/>
    <w:rsid w:val="FEC65B33"/>
    <w:rsid w:val="FEDBFD9E"/>
    <w:rsid w:val="FEFCF01D"/>
    <w:rsid w:val="FFBFBE89"/>
    <w:rsid w:val="FFF3D924"/>
    <w:rsid w:val="FFFD112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F1C"/>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5B3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A7D"/>
    <w:rsid w:val="000A53B8"/>
    <w:rsid w:val="000A7311"/>
    <w:rsid w:val="000B060F"/>
    <w:rsid w:val="000B1592"/>
    <w:rsid w:val="000B1D84"/>
    <w:rsid w:val="000B1FF2"/>
    <w:rsid w:val="000B3CDA"/>
    <w:rsid w:val="000B6A0B"/>
    <w:rsid w:val="000C0F6C"/>
    <w:rsid w:val="000C11DB"/>
    <w:rsid w:val="000C1492"/>
    <w:rsid w:val="000C18E9"/>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9D3"/>
    <w:rsid w:val="000F0E3C"/>
    <w:rsid w:val="000F19D5"/>
    <w:rsid w:val="000F4AEA"/>
    <w:rsid w:val="000F633F"/>
    <w:rsid w:val="000F67E9"/>
    <w:rsid w:val="00104926"/>
    <w:rsid w:val="00104DEB"/>
    <w:rsid w:val="00113B1E"/>
    <w:rsid w:val="0011711C"/>
    <w:rsid w:val="0012059C"/>
    <w:rsid w:val="00123528"/>
    <w:rsid w:val="00124D5D"/>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7EF"/>
    <w:rsid w:val="00173FB1"/>
    <w:rsid w:val="00176DFD"/>
    <w:rsid w:val="001852C9"/>
    <w:rsid w:val="00190087"/>
    <w:rsid w:val="001913C4"/>
    <w:rsid w:val="0019348F"/>
    <w:rsid w:val="00193A07"/>
    <w:rsid w:val="00194C95"/>
    <w:rsid w:val="00195C34"/>
    <w:rsid w:val="00196EF5"/>
    <w:rsid w:val="001A1A53"/>
    <w:rsid w:val="001A234A"/>
    <w:rsid w:val="001A4CF3"/>
    <w:rsid w:val="001A665A"/>
    <w:rsid w:val="001B06E8"/>
    <w:rsid w:val="001B71D0"/>
    <w:rsid w:val="001B71EE"/>
    <w:rsid w:val="001C04A8"/>
    <w:rsid w:val="001C2C03"/>
    <w:rsid w:val="001C3492"/>
    <w:rsid w:val="001C42F7"/>
    <w:rsid w:val="001C49E5"/>
    <w:rsid w:val="001C680C"/>
    <w:rsid w:val="001C7267"/>
    <w:rsid w:val="001C7FEA"/>
    <w:rsid w:val="001D0499"/>
    <w:rsid w:val="001D0BBE"/>
    <w:rsid w:val="001D0ED4"/>
    <w:rsid w:val="001D212F"/>
    <w:rsid w:val="001D29D7"/>
    <w:rsid w:val="001D2DE7"/>
    <w:rsid w:val="001D411C"/>
    <w:rsid w:val="001D68E2"/>
    <w:rsid w:val="001D7CDF"/>
    <w:rsid w:val="001E17DE"/>
    <w:rsid w:val="001E1B6A"/>
    <w:rsid w:val="001E2484"/>
    <w:rsid w:val="001E3CC4"/>
    <w:rsid w:val="001E4882"/>
    <w:rsid w:val="001E73AB"/>
    <w:rsid w:val="001F092D"/>
    <w:rsid w:val="001F143A"/>
    <w:rsid w:val="001F1605"/>
    <w:rsid w:val="001F2508"/>
    <w:rsid w:val="001F3E20"/>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DD2"/>
    <w:rsid w:val="0026148A"/>
    <w:rsid w:val="00262696"/>
    <w:rsid w:val="002632D6"/>
    <w:rsid w:val="00263D25"/>
    <w:rsid w:val="002643C3"/>
    <w:rsid w:val="00264A0C"/>
    <w:rsid w:val="00266EEB"/>
    <w:rsid w:val="00267EF4"/>
    <w:rsid w:val="00270CB8"/>
    <w:rsid w:val="00272B08"/>
    <w:rsid w:val="002771AC"/>
    <w:rsid w:val="00281BB8"/>
    <w:rsid w:val="00281E82"/>
    <w:rsid w:val="00281E9E"/>
    <w:rsid w:val="00282405"/>
    <w:rsid w:val="00285170"/>
    <w:rsid w:val="00285361"/>
    <w:rsid w:val="002900B7"/>
    <w:rsid w:val="00292D60"/>
    <w:rsid w:val="00293B30"/>
    <w:rsid w:val="00294738"/>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DDC"/>
    <w:rsid w:val="002D4F1A"/>
    <w:rsid w:val="002D6EC6"/>
    <w:rsid w:val="002D79AC"/>
    <w:rsid w:val="002E039D"/>
    <w:rsid w:val="002E4D5A"/>
    <w:rsid w:val="002E6326"/>
    <w:rsid w:val="002F30E0"/>
    <w:rsid w:val="002F35E4"/>
    <w:rsid w:val="002F3730"/>
    <w:rsid w:val="002F38E1"/>
    <w:rsid w:val="002F6360"/>
    <w:rsid w:val="002F7AF6"/>
    <w:rsid w:val="00300E63"/>
    <w:rsid w:val="00302F5F"/>
    <w:rsid w:val="0030441D"/>
    <w:rsid w:val="00306063"/>
    <w:rsid w:val="00313B85"/>
    <w:rsid w:val="003159E6"/>
    <w:rsid w:val="00317988"/>
    <w:rsid w:val="00321A32"/>
    <w:rsid w:val="003221B4"/>
    <w:rsid w:val="0032258D"/>
    <w:rsid w:val="00322E62"/>
    <w:rsid w:val="0032361C"/>
    <w:rsid w:val="00324D13"/>
    <w:rsid w:val="00324D2A"/>
    <w:rsid w:val="00324EDD"/>
    <w:rsid w:val="003331E4"/>
    <w:rsid w:val="00336C64"/>
    <w:rsid w:val="00337162"/>
    <w:rsid w:val="0034194F"/>
    <w:rsid w:val="00344605"/>
    <w:rsid w:val="003474AA"/>
    <w:rsid w:val="00350D1D"/>
    <w:rsid w:val="00352C83"/>
    <w:rsid w:val="00354F3A"/>
    <w:rsid w:val="00356EEB"/>
    <w:rsid w:val="00360D68"/>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F30"/>
    <w:rsid w:val="00394376"/>
    <w:rsid w:val="003943FF"/>
    <w:rsid w:val="00395700"/>
    <w:rsid w:val="003974EB"/>
    <w:rsid w:val="00397CC5"/>
    <w:rsid w:val="003A1582"/>
    <w:rsid w:val="003A4077"/>
    <w:rsid w:val="003A40CB"/>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3F6D36"/>
    <w:rsid w:val="00400E72"/>
    <w:rsid w:val="00401400"/>
    <w:rsid w:val="00404869"/>
    <w:rsid w:val="00405884"/>
    <w:rsid w:val="00406BE2"/>
    <w:rsid w:val="00407D39"/>
    <w:rsid w:val="00407D6E"/>
    <w:rsid w:val="0041477A"/>
    <w:rsid w:val="004167A3"/>
    <w:rsid w:val="0042079B"/>
    <w:rsid w:val="00421C23"/>
    <w:rsid w:val="00432DAA"/>
    <w:rsid w:val="00434305"/>
    <w:rsid w:val="00435DF7"/>
    <w:rsid w:val="0044083F"/>
    <w:rsid w:val="00441AE7"/>
    <w:rsid w:val="00445574"/>
    <w:rsid w:val="004467FB"/>
    <w:rsid w:val="00447143"/>
    <w:rsid w:val="00452D6B"/>
    <w:rsid w:val="00454484"/>
    <w:rsid w:val="0045517B"/>
    <w:rsid w:val="00463B77"/>
    <w:rsid w:val="00463C7B"/>
    <w:rsid w:val="004644A6"/>
    <w:rsid w:val="00464C51"/>
    <w:rsid w:val="004659BD"/>
    <w:rsid w:val="00470775"/>
    <w:rsid w:val="00473179"/>
    <w:rsid w:val="004746B1"/>
    <w:rsid w:val="0047583F"/>
    <w:rsid w:val="00475DE8"/>
    <w:rsid w:val="00481C44"/>
    <w:rsid w:val="00484936"/>
    <w:rsid w:val="00485C89"/>
    <w:rsid w:val="00486BE3"/>
    <w:rsid w:val="004872C9"/>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F57"/>
    <w:rsid w:val="004C1FBC"/>
    <w:rsid w:val="004C3F1D"/>
    <w:rsid w:val="004C458D"/>
    <w:rsid w:val="004C7556"/>
    <w:rsid w:val="004C7E8B"/>
    <w:rsid w:val="004C7E9D"/>
    <w:rsid w:val="004C7F67"/>
    <w:rsid w:val="004D076D"/>
    <w:rsid w:val="004D0EF1"/>
    <w:rsid w:val="004D2253"/>
    <w:rsid w:val="004D4406"/>
    <w:rsid w:val="004D48B2"/>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490"/>
    <w:rsid w:val="005276AE"/>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B63"/>
    <w:rsid w:val="00551A82"/>
    <w:rsid w:val="00551F6F"/>
    <w:rsid w:val="00555044"/>
    <w:rsid w:val="00561475"/>
    <w:rsid w:val="0056151C"/>
    <w:rsid w:val="005635B9"/>
    <w:rsid w:val="0056487B"/>
    <w:rsid w:val="00564FB9"/>
    <w:rsid w:val="0056555E"/>
    <w:rsid w:val="00573D9E"/>
    <w:rsid w:val="005801E3"/>
    <w:rsid w:val="00581802"/>
    <w:rsid w:val="005836A8"/>
    <w:rsid w:val="0058409C"/>
    <w:rsid w:val="00584262"/>
    <w:rsid w:val="00586630"/>
    <w:rsid w:val="00587ADD"/>
    <w:rsid w:val="00591E27"/>
    <w:rsid w:val="00591E3A"/>
    <w:rsid w:val="0059465F"/>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2B4F"/>
    <w:rsid w:val="005D4171"/>
    <w:rsid w:val="005D6A95"/>
    <w:rsid w:val="005D6B2C"/>
    <w:rsid w:val="005D6D9C"/>
    <w:rsid w:val="005E2335"/>
    <w:rsid w:val="005E34CA"/>
    <w:rsid w:val="005E3C18"/>
    <w:rsid w:val="005E6812"/>
    <w:rsid w:val="005E7881"/>
    <w:rsid w:val="005E78E0"/>
    <w:rsid w:val="005F0D9C"/>
    <w:rsid w:val="005F284E"/>
    <w:rsid w:val="005F4712"/>
    <w:rsid w:val="005F4A91"/>
    <w:rsid w:val="006015CE"/>
    <w:rsid w:val="00601D4E"/>
    <w:rsid w:val="00604784"/>
    <w:rsid w:val="00606419"/>
    <w:rsid w:val="00607D29"/>
    <w:rsid w:val="00612952"/>
    <w:rsid w:val="00614CC1"/>
    <w:rsid w:val="00615A9D"/>
    <w:rsid w:val="006163DE"/>
    <w:rsid w:val="00617387"/>
    <w:rsid w:val="006205D6"/>
    <w:rsid w:val="00621704"/>
    <w:rsid w:val="0062291C"/>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64B"/>
    <w:rsid w:val="00672060"/>
    <w:rsid w:val="00672BFD"/>
    <w:rsid w:val="006770F4"/>
    <w:rsid w:val="00677A84"/>
    <w:rsid w:val="0068026D"/>
    <w:rsid w:val="00680A27"/>
    <w:rsid w:val="006816A4"/>
    <w:rsid w:val="006819B8"/>
    <w:rsid w:val="006840A6"/>
    <w:rsid w:val="006850CD"/>
    <w:rsid w:val="00685AAB"/>
    <w:rsid w:val="00686178"/>
    <w:rsid w:val="00687803"/>
    <w:rsid w:val="00695877"/>
    <w:rsid w:val="00695D22"/>
    <w:rsid w:val="006A05A2"/>
    <w:rsid w:val="006A07AA"/>
    <w:rsid w:val="006A25E5"/>
    <w:rsid w:val="006A2B46"/>
    <w:rsid w:val="006A336D"/>
    <w:rsid w:val="006A37B9"/>
    <w:rsid w:val="006A5160"/>
    <w:rsid w:val="006B2672"/>
    <w:rsid w:val="006B54BF"/>
    <w:rsid w:val="006B5F44"/>
    <w:rsid w:val="006B5F90"/>
    <w:rsid w:val="006B62E4"/>
    <w:rsid w:val="006B7ACF"/>
    <w:rsid w:val="006C1BBA"/>
    <w:rsid w:val="006C2079"/>
    <w:rsid w:val="006C49C6"/>
    <w:rsid w:val="006C505D"/>
    <w:rsid w:val="006C5A62"/>
    <w:rsid w:val="006C5D68"/>
    <w:rsid w:val="006C6976"/>
    <w:rsid w:val="006C6DD0"/>
    <w:rsid w:val="006D04EA"/>
    <w:rsid w:val="006D0AB7"/>
    <w:rsid w:val="006D16C4"/>
    <w:rsid w:val="006D3E96"/>
    <w:rsid w:val="006D4425"/>
    <w:rsid w:val="006D4515"/>
    <w:rsid w:val="006D4BB1"/>
    <w:rsid w:val="006D6593"/>
    <w:rsid w:val="006E23EA"/>
    <w:rsid w:val="006F03A8"/>
    <w:rsid w:val="006F2ACA"/>
    <w:rsid w:val="006F2ADC"/>
    <w:rsid w:val="006F2BFE"/>
    <w:rsid w:val="006F31E9"/>
    <w:rsid w:val="006F4B17"/>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19A"/>
    <w:rsid w:val="0074165C"/>
    <w:rsid w:val="00741BEB"/>
    <w:rsid w:val="00742C35"/>
    <w:rsid w:val="007432CA"/>
    <w:rsid w:val="007439EB"/>
    <w:rsid w:val="00743CB4"/>
    <w:rsid w:val="00743F0A"/>
    <w:rsid w:val="007444E8"/>
    <w:rsid w:val="0074548E"/>
    <w:rsid w:val="00745773"/>
    <w:rsid w:val="00746800"/>
    <w:rsid w:val="007501A8"/>
    <w:rsid w:val="00750D61"/>
    <w:rsid w:val="00750EE1"/>
    <w:rsid w:val="00750F8C"/>
    <w:rsid w:val="00752A23"/>
    <w:rsid w:val="00752B4D"/>
    <w:rsid w:val="00755402"/>
    <w:rsid w:val="00756B26"/>
    <w:rsid w:val="00756EDF"/>
    <w:rsid w:val="007600E3"/>
    <w:rsid w:val="00765C43"/>
    <w:rsid w:val="00765EFB"/>
    <w:rsid w:val="007671CA"/>
    <w:rsid w:val="00767C61"/>
    <w:rsid w:val="0077008A"/>
    <w:rsid w:val="00772A22"/>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22E"/>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FA8"/>
    <w:rsid w:val="008269DD"/>
    <w:rsid w:val="00830621"/>
    <w:rsid w:val="0083348C"/>
    <w:rsid w:val="008373D3"/>
    <w:rsid w:val="00840617"/>
    <w:rsid w:val="00840F84"/>
    <w:rsid w:val="00842A47"/>
    <w:rsid w:val="0084342F"/>
    <w:rsid w:val="00843C13"/>
    <w:rsid w:val="008454F8"/>
    <w:rsid w:val="008475C9"/>
    <w:rsid w:val="0085173A"/>
    <w:rsid w:val="008551AB"/>
    <w:rsid w:val="00856316"/>
    <w:rsid w:val="008603CE"/>
    <w:rsid w:val="008620FC"/>
    <w:rsid w:val="008627A5"/>
    <w:rsid w:val="00863E05"/>
    <w:rsid w:val="00865ACA"/>
    <w:rsid w:val="00865D1D"/>
    <w:rsid w:val="00865D28"/>
    <w:rsid w:val="00865F85"/>
    <w:rsid w:val="00867C10"/>
    <w:rsid w:val="0087005A"/>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269"/>
    <w:rsid w:val="008A6F81"/>
    <w:rsid w:val="008A769A"/>
    <w:rsid w:val="008B0C9C"/>
    <w:rsid w:val="008B166D"/>
    <w:rsid w:val="008B17F4"/>
    <w:rsid w:val="008B3615"/>
    <w:rsid w:val="008B4AC4"/>
    <w:rsid w:val="008B50C8"/>
    <w:rsid w:val="008B5281"/>
    <w:rsid w:val="008B7E05"/>
    <w:rsid w:val="008C1797"/>
    <w:rsid w:val="008C219C"/>
    <w:rsid w:val="008C475E"/>
    <w:rsid w:val="008C4FC8"/>
    <w:rsid w:val="008C619A"/>
    <w:rsid w:val="008D0CE8"/>
    <w:rsid w:val="008D2D1D"/>
    <w:rsid w:val="008D453D"/>
    <w:rsid w:val="008D53AD"/>
    <w:rsid w:val="008D562B"/>
    <w:rsid w:val="008D5733"/>
    <w:rsid w:val="008D622B"/>
    <w:rsid w:val="008D666C"/>
    <w:rsid w:val="008D7B54"/>
    <w:rsid w:val="008E025C"/>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1E67"/>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6482"/>
    <w:rsid w:val="009429D5"/>
    <w:rsid w:val="00942BF1"/>
    <w:rsid w:val="00945180"/>
    <w:rsid w:val="00945428"/>
    <w:rsid w:val="0094607B"/>
    <w:rsid w:val="00953059"/>
    <w:rsid w:val="00953604"/>
    <w:rsid w:val="0095496B"/>
    <w:rsid w:val="009610DC"/>
    <w:rsid w:val="00961490"/>
    <w:rsid w:val="0096381A"/>
    <w:rsid w:val="00965E04"/>
    <w:rsid w:val="009674AD"/>
    <w:rsid w:val="009704F2"/>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1E6"/>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5F8A"/>
    <w:rsid w:val="00A0096C"/>
    <w:rsid w:val="00A01757"/>
    <w:rsid w:val="00A028C0"/>
    <w:rsid w:val="00A02BAE"/>
    <w:rsid w:val="00A06A6B"/>
    <w:rsid w:val="00A07E47"/>
    <w:rsid w:val="00A121D9"/>
    <w:rsid w:val="00A129D0"/>
    <w:rsid w:val="00A12C33"/>
    <w:rsid w:val="00A138BA"/>
    <w:rsid w:val="00A14C8E"/>
    <w:rsid w:val="00A153D9"/>
    <w:rsid w:val="00A15F09"/>
    <w:rsid w:val="00A169B6"/>
    <w:rsid w:val="00A2271D"/>
    <w:rsid w:val="00A237D5"/>
    <w:rsid w:val="00A2757F"/>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7598"/>
    <w:rsid w:val="00A55BD6"/>
    <w:rsid w:val="00A55D50"/>
    <w:rsid w:val="00A57142"/>
    <w:rsid w:val="00A648CD"/>
    <w:rsid w:val="00A6537A"/>
    <w:rsid w:val="00A66E3B"/>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3118"/>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40B"/>
    <w:rsid w:val="00AE070A"/>
    <w:rsid w:val="00AE101C"/>
    <w:rsid w:val="00AE37E5"/>
    <w:rsid w:val="00AE5EB4"/>
    <w:rsid w:val="00AF0C18"/>
    <w:rsid w:val="00AF47C5"/>
    <w:rsid w:val="00AF5398"/>
    <w:rsid w:val="00B049AF"/>
    <w:rsid w:val="00B07242"/>
    <w:rsid w:val="00B07D2A"/>
    <w:rsid w:val="00B10534"/>
    <w:rsid w:val="00B113DB"/>
    <w:rsid w:val="00B11D8A"/>
    <w:rsid w:val="00B12981"/>
    <w:rsid w:val="00B147DD"/>
    <w:rsid w:val="00B156FD"/>
    <w:rsid w:val="00B21E13"/>
    <w:rsid w:val="00B21F61"/>
    <w:rsid w:val="00B261F1"/>
    <w:rsid w:val="00B2659F"/>
    <w:rsid w:val="00B265BC"/>
    <w:rsid w:val="00B31FB1"/>
    <w:rsid w:val="00B33952"/>
    <w:rsid w:val="00B33C5E"/>
    <w:rsid w:val="00B342F4"/>
    <w:rsid w:val="00B34369"/>
    <w:rsid w:val="00B34948"/>
    <w:rsid w:val="00B34DC2"/>
    <w:rsid w:val="00B378E5"/>
    <w:rsid w:val="00B4346D"/>
    <w:rsid w:val="00B440F4"/>
    <w:rsid w:val="00B447A5"/>
    <w:rsid w:val="00B4654C"/>
    <w:rsid w:val="00B46AF0"/>
    <w:rsid w:val="00B47293"/>
    <w:rsid w:val="00B50D0B"/>
    <w:rsid w:val="00B50E50"/>
    <w:rsid w:val="00B52120"/>
    <w:rsid w:val="00B53E9F"/>
    <w:rsid w:val="00B54ABC"/>
    <w:rsid w:val="00B54DDE"/>
    <w:rsid w:val="00B56FBE"/>
    <w:rsid w:val="00B60ACF"/>
    <w:rsid w:val="00B62B58"/>
    <w:rsid w:val="00B65149"/>
    <w:rsid w:val="00B66567"/>
    <w:rsid w:val="00B66F52"/>
    <w:rsid w:val="00B66FE5"/>
    <w:rsid w:val="00B72880"/>
    <w:rsid w:val="00B758BF"/>
    <w:rsid w:val="00B77EC8"/>
    <w:rsid w:val="00B8132B"/>
    <w:rsid w:val="00B827A6"/>
    <w:rsid w:val="00B831CE"/>
    <w:rsid w:val="00B86677"/>
    <w:rsid w:val="00B87131"/>
    <w:rsid w:val="00B935E8"/>
    <w:rsid w:val="00B939B1"/>
    <w:rsid w:val="00B96D40"/>
    <w:rsid w:val="00B97386"/>
    <w:rsid w:val="00BA263B"/>
    <w:rsid w:val="00BA42B2"/>
    <w:rsid w:val="00BA58D4"/>
    <w:rsid w:val="00BA5B9E"/>
    <w:rsid w:val="00BA7C9A"/>
    <w:rsid w:val="00BB0734"/>
    <w:rsid w:val="00BB203B"/>
    <w:rsid w:val="00BB5F8F"/>
    <w:rsid w:val="00BB657A"/>
    <w:rsid w:val="00BC0731"/>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4CF2"/>
    <w:rsid w:val="00BF51E5"/>
    <w:rsid w:val="00BF74A6"/>
    <w:rsid w:val="00C013AD"/>
    <w:rsid w:val="00C04904"/>
    <w:rsid w:val="00C056B3"/>
    <w:rsid w:val="00C103E5"/>
    <w:rsid w:val="00C13319"/>
    <w:rsid w:val="00C13EE9"/>
    <w:rsid w:val="00C21540"/>
    <w:rsid w:val="00C21906"/>
    <w:rsid w:val="00C21A4D"/>
    <w:rsid w:val="00C21BFA"/>
    <w:rsid w:val="00C22148"/>
    <w:rsid w:val="00C24C8D"/>
    <w:rsid w:val="00C25FE2"/>
    <w:rsid w:val="00C26B53"/>
    <w:rsid w:val="00C279B2"/>
    <w:rsid w:val="00C33E50"/>
    <w:rsid w:val="00C34C20"/>
    <w:rsid w:val="00C35A3E"/>
    <w:rsid w:val="00C37BD6"/>
    <w:rsid w:val="00C42130"/>
    <w:rsid w:val="00C423A4"/>
    <w:rsid w:val="00C44BF5"/>
    <w:rsid w:val="00C454D6"/>
    <w:rsid w:val="00C521D6"/>
    <w:rsid w:val="00C55232"/>
    <w:rsid w:val="00C553A4"/>
    <w:rsid w:val="00C55A06"/>
    <w:rsid w:val="00C55D03"/>
    <w:rsid w:val="00C574DE"/>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8780F"/>
    <w:rsid w:val="00C905FC"/>
    <w:rsid w:val="00C9276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6EE"/>
    <w:rsid w:val="00CB517D"/>
    <w:rsid w:val="00CB6111"/>
    <w:rsid w:val="00CC007E"/>
    <w:rsid w:val="00CC038D"/>
    <w:rsid w:val="00CC08DB"/>
    <w:rsid w:val="00CC39FF"/>
    <w:rsid w:val="00CC3C2F"/>
    <w:rsid w:val="00CC4AC8"/>
    <w:rsid w:val="00CC50FA"/>
    <w:rsid w:val="00CC5233"/>
    <w:rsid w:val="00CC5DE6"/>
    <w:rsid w:val="00CC6E4E"/>
    <w:rsid w:val="00CC6FE8"/>
    <w:rsid w:val="00CC7202"/>
    <w:rsid w:val="00CD2808"/>
    <w:rsid w:val="00CD28BF"/>
    <w:rsid w:val="00CD4092"/>
    <w:rsid w:val="00CD4A20"/>
    <w:rsid w:val="00CD50A1"/>
    <w:rsid w:val="00CD519E"/>
    <w:rsid w:val="00CD561D"/>
    <w:rsid w:val="00CE0551"/>
    <w:rsid w:val="00CE0C4F"/>
    <w:rsid w:val="00CE30EA"/>
    <w:rsid w:val="00CE47B5"/>
    <w:rsid w:val="00CF048A"/>
    <w:rsid w:val="00CF155A"/>
    <w:rsid w:val="00CF2947"/>
    <w:rsid w:val="00CF5CFA"/>
    <w:rsid w:val="00CF686F"/>
    <w:rsid w:val="00CF6E60"/>
    <w:rsid w:val="00CF7BCA"/>
    <w:rsid w:val="00D008FD"/>
    <w:rsid w:val="00D0321C"/>
    <w:rsid w:val="00D035EC"/>
    <w:rsid w:val="00D06AB1"/>
    <w:rsid w:val="00D072ED"/>
    <w:rsid w:val="00D07A16"/>
    <w:rsid w:val="00D1067E"/>
    <w:rsid w:val="00D10F50"/>
    <w:rsid w:val="00D11272"/>
    <w:rsid w:val="00D11EE1"/>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EE8"/>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53"/>
    <w:rsid w:val="00DB498B"/>
    <w:rsid w:val="00DB66CA"/>
    <w:rsid w:val="00DB6B35"/>
    <w:rsid w:val="00DB6BCA"/>
    <w:rsid w:val="00DB7098"/>
    <w:rsid w:val="00DB73F7"/>
    <w:rsid w:val="00DC0321"/>
    <w:rsid w:val="00DC3067"/>
    <w:rsid w:val="00DC370B"/>
    <w:rsid w:val="00DC5B90"/>
    <w:rsid w:val="00DD00FF"/>
    <w:rsid w:val="00DD0619"/>
    <w:rsid w:val="00DD07FB"/>
    <w:rsid w:val="00DD25C6"/>
    <w:rsid w:val="00DD4271"/>
    <w:rsid w:val="00DD4FE5"/>
    <w:rsid w:val="00DD54B0"/>
    <w:rsid w:val="00DD57EE"/>
    <w:rsid w:val="00DD6BCC"/>
    <w:rsid w:val="00DE0A4B"/>
    <w:rsid w:val="00DE2410"/>
    <w:rsid w:val="00DE2939"/>
    <w:rsid w:val="00DE2B23"/>
    <w:rsid w:val="00DE6E81"/>
    <w:rsid w:val="00DE703F"/>
    <w:rsid w:val="00DE7595"/>
    <w:rsid w:val="00DF1961"/>
    <w:rsid w:val="00DF44DE"/>
    <w:rsid w:val="00DF5F11"/>
    <w:rsid w:val="00E01138"/>
    <w:rsid w:val="00E02DFB"/>
    <w:rsid w:val="00E030F9"/>
    <w:rsid w:val="00E0311A"/>
    <w:rsid w:val="00E03138"/>
    <w:rsid w:val="00E05453"/>
    <w:rsid w:val="00E06404"/>
    <w:rsid w:val="00E065D2"/>
    <w:rsid w:val="00E11A85"/>
    <w:rsid w:val="00E11ED8"/>
    <w:rsid w:val="00E12495"/>
    <w:rsid w:val="00E12CDC"/>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0635"/>
    <w:rsid w:val="00E822E8"/>
    <w:rsid w:val="00E82554"/>
    <w:rsid w:val="00E82606"/>
    <w:rsid w:val="00E8388F"/>
    <w:rsid w:val="00E846C8"/>
    <w:rsid w:val="00E84957"/>
    <w:rsid w:val="00E84A55"/>
    <w:rsid w:val="00E85BFF"/>
    <w:rsid w:val="00E90391"/>
    <w:rsid w:val="00E906C2"/>
    <w:rsid w:val="00E9311F"/>
    <w:rsid w:val="00E934D1"/>
    <w:rsid w:val="00E94AF0"/>
    <w:rsid w:val="00E95D13"/>
    <w:rsid w:val="00E95DD3"/>
    <w:rsid w:val="00E969D5"/>
    <w:rsid w:val="00EA2319"/>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5EFF"/>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0308"/>
    <w:rsid w:val="00F25BB6"/>
    <w:rsid w:val="00F26B7E"/>
    <w:rsid w:val="00F27A3B"/>
    <w:rsid w:val="00F33817"/>
    <w:rsid w:val="00F35E7D"/>
    <w:rsid w:val="00F36ACC"/>
    <w:rsid w:val="00F420D5"/>
    <w:rsid w:val="00F451EA"/>
    <w:rsid w:val="00F45447"/>
    <w:rsid w:val="00F456C6"/>
    <w:rsid w:val="00F4577B"/>
    <w:rsid w:val="00F46496"/>
    <w:rsid w:val="00F474D0"/>
    <w:rsid w:val="00F50179"/>
    <w:rsid w:val="00F515EE"/>
    <w:rsid w:val="00F56511"/>
    <w:rsid w:val="00F6082B"/>
    <w:rsid w:val="00F6194E"/>
    <w:rsid w:val="00F623AC"/>
    <w:rsid w:val="00F6412A"/>
    <w:rsid w:val="00F65893"/>
    <w:rsid w:val="00F66A4A"/>
    <w:rsid w:val="00F6799C"/>
    <w:rsid w:val="00F71E22"/>
    <w:rsid w:val="00F72142"/>
    <w:rsid w:val="00F72AE7"/>
    <w:rsid w:val="00F77546"/>
    <w:rsid w:val="00F81141"/>
    <w:rsid w:val="00F833BA"/>
    <w:rsid w:val="00F84FD0"/>
    <w:rsid w:val="00F859A8"/>
    <w:rsid w:val="00F86D87"/>
    <w:rsid w:val="00F9108B"/>
    <w:rsid w:val="00F91349"/>
    <w:rsid w:val="00F934F1"/>
    <w:rsid w:val="00F93A8A"/>
    <w:rsid w:val="00F947DD"/>
    <w:rsid w:val="00F95248"/>
    <w:rsid w:val="00F956A9"/>
    <w:rsid w:val="00F963ED"/>
    <w:rsid w:val="00F966CF"/>
    <w:rsid w:val="00F96CAE"/>
    <w:rsid w:val="00F97C99"/>
    <w:rsid w:val="00FA2D6F"/>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E2F60"/>
    <w:rsid w:val="01206D5F"/>
    <w:rsid w:val="01D9415D"/>
    <w:rsid w:val="0314369E"/>
    <w:rsid w:val="03FB485E"/>
    <w:rsid w:val="04166846"/>
    <w:rsid w:val="04887278"/>
    <w:rsid w:val="05151950"/>
    <w:rsid w:val="05A21F56"/>
    <w:rsid w:val="06B34F7C"/>
    <w:rsid w:val="0A430D0D"/>
    <w:rsid w:val="0A7B4003"/>
    <w:rsid w:val="0ABD0ABF"/>
    <w:rsid w:val="0B763970"/>
    <w:rsid w:val="0B8D0492"/>
    <w:rsid w:val="0CDA7707"/>
    <w:rsid w:val="0D4B4161"/>
    <w:rsid w:val="0D7E03C9"/>
    <w:rsid w:val="0DF37AAF"/>
    <w:rsid w:val="0E470BD3"/>
    <w:rsid w:val="0E833DCE"/>
    <w:rsid w:val="0F4C41C0"/>
    <w:rsid w:val="106D2640"/>
    <w:rsid w:val="121E62E8"/>
    <w:rsid w:val="12D04739"/>
    <w:rsid w:val="13E72709"/>
    <w:rsid w:val="15FF3D3A"/>
    <w:rsid w:val="184D106D"/>
    <w:rsid w:val="1B136FBB"/>
    <w:rsid w:val="1B9969DF"/>
    <w:rsid w:val="1D885D3E"/>
    <w:rsid w:val="1DE9E7FF"/>
    <w:rsid w:val="1EFD54D7"/>
    <w:rsid w:val="1F43230F"/>
    <w:rsid w:val="20144886"/>
    <w:rsid w:val="204D7D98"/>
    <w:rsid w:val="20DD111C"/>
    <w:rsid w:val="218912A4"/>
    <w:rsid w:val="26170C2C"/>
    <w:rsid w:val="267E514F"/>
    <w:rsid w:val="26F70A5D"/>
    <w:rsid w:val="278B46A4"/>
    <w:rsid w:val="293E2974"/>
    <w:rsid w:val="2AB0164F"/>
    <w:rsid w:val="2AFE685E"/>
    <w:rsid w:val="2B0D4CF3"/>
    <w:rsid w:val="2C1F70CC"/>
    <w:rsid w:val="2C6721E1"/>
    <w:rsid w:val="2E67296D"/>
    <w:rsid w:val="2F371CBB"/>
    <w:rsid w:val="2FB70F54"/>
    <w:rsid w:val="308B46F0"/>
    <w:rsid w:val="31AB2B70"/>
    <w:rsid w:val="3287538B"/>
    <w:rsid w:val="355068C3"/>
    <w:rsid w:val="37CC5893"/>
    <w:rsid w:val="38B67A98"/>
    <w:rsid w:val="38E54BBA"/>
    <w:rsid w:val="39570A9D"/>
    <w:rsid w:val="39EDF228"/>
    <w:rsid w:val="39F50E2C"/>
    <w:rsid w:val="3A164518"/>
    <w:rsid w:val="3C1A101E"/>
    <w:rsid w:val="3DDF607B"/>
    <w:rsid w:val="3DEFA852"/>
    <w:rsid w:val="3DFF93E3"/>
    <w:rsid w:val="3F171845"/>
    <w:rsid w:val="3F1E4DF5"/>
    <w:rsid w:val="3FB64926"/>
    <w:rsid w:val="3FFE5243"/>
    <w:rsid w:val="420B1A3D"/>
    <w:rsid w:val="42155099"/>
    <w:rsid w:val="42A415C1"/>
    <w:rsid w:val="42AF12CA"/>
    <w:rsid w:val="44381D1E"/>
    <w:rsid w:val="45312D9A"/>
    <w:rsid w:val="46670824"/>
    <w:rsid w:val="46FB65DE"/>
    <w:rsid w:val="47811F51"/>
    <w:rsid w:val="479C16D4"/>
    <w:rsid w:val="48164D90"/>
    <w:rsid w:val="49DA29A6"/>
    <w:rsid w:val="4A630034"/>
    <w:rsid w:val="4AC24D5B"/>
    <w:rsid w:val="4B700C5B"/>
    <w:rsid w:val="4BE807F1"/>
    <w:rsid w:val="4BFB0CE8"/>
    <w:rsid w:val="4E6E96C8"/>
    <w:rsid w:val="4EDE5EDB"/>
    <w:rsid w:val="4F6208BA"/>
    <w:rsid w:val="4FA113E3"/>
    <w:rsid w:val="50267882"/>
    <w:rsid w:val="50B84512"/>
    <w:rsid w:val="515F3303"/>
    <w:rsid w:val="5201085F"/>
    <w:rsid w:val="52D01FDF"/>
    <w:rsid w:val="52DC6EB0"/>
    <w:rsid w:val="545509EE"/>
    <w:rsid w:val="555D5DAC"/>
    <w:rsid w:val="56DB7F7A"/>
    <w:rsid w:val="56EE7C13"/>
    <w:rsid w:val="57854FD0"/>
    <w:rsid w:val="57FF8152"/>
    <w:rsid w:val="58C74AC1"/>
    <w:rsid w:val="58FF3E55"/>
    <w:rsid w:val="598F04FE"/>
    <w:rsid w:val="59C30CC6"/>
    <w:rsid w:val="5A80180B"/>
    <w:rsid w:val="5ABA5A4E"/>
    <w:rsid w:val="5B4B6CF4"/>
    <w:rsid w:val="5C1A43E1"/>
    <w:rsid w:val="5ED846F5"/>
    <w:rsid w:val="5EFF71E6"/>
    <w:rsid w:val="604A33D1"/>
    <w:rsid w:val="616404C2"/>
    <w:rsid w:val="61CD250B"/>
    <w:rsid w:val="61D0476C"/>
    <w:rsid w:val="627B1F67"/>
    <w:rsid w:val="6291178B"/>
    <w:rsid w:val="636B1FDC"/>
    <w:rsid w:val="642F3009"/>
    <w:rsid w:val="64C5395D"/>
    <w:rsid w:val="656211BC"/>
    <w:rsid w:val="670818F0"/>
    <w:rsid w:val="67C25F42"/>
    <w:rsid w:val="683A2633"/>
    <w:rsid w:val="685F7C35"/>
    <w:rsid w:val="6A070584"/>
    <w:rsid w:val="6B8F25DF"/>
    <w:rsid w:val="6BCE3108"/>
    <w:rsid w:val="6C7041BF"/>
    <w:rsid w:val="6D65184A"/>
    <w:rsid w:val="6E93207D"/>
    <w:rsid w:val="6E9D0202"/>
    <w:rsid w:val="6F771D08"/>
    <w:rsid w:val="70812E3F"/>
    <w:rsid w:val="727E1565"/>
    <w:rsid w:val="72C65A98"/>
    <w:rsid w:val="72F51EEA"/>
    <w:rsid w:val="73B13A3B"/>
    <w:rsid w:val="74AB6BCC"/>
    <w:rsid w:val="753D1D88"/>
    <w:rsid w:val="75F11F16"/>
    <w:rsid w:val="76E6D98D"/>
    <w:rsid w:val="7746C819"/>
    <w:rsid w:val="77546AF9"/>
    <w:rsid w:val="777048C5"/>
    <w:rsid w:val="77EF39E2"/>
    <w:rsid w:val="797A051B"/>
    <w:rsid w:val="79FE36FF"/>
    <w:rsid w:val="79FF3026"/>
    <w:rsid w:val="7A5A025C"/>
    <w:rsid w:val="7ADD37BE"/>
    <w:rsid w:val="7AEF7934"/>
    <w:rsid w:val="7B93624A"/>
    <w:rsid w:val="7C05BF5A"/>
    <w:rsid w:val="7C2370AA"/>
    <w:rsid w:val="7CF76D4F"/>
    <w:rsid w:val="7D0B1BB2"/>
    <w:rsid w:val="7D3A8617"/>
    <w:rsid w:val="7DDB16B4"/>
    <w:rsid w:val="7EAF501B"/>
    <w:rsid w:val="7ECB3FF1"/>
    <w:rsid w:val="7EDF871C"/>
    <w:rsid w:val="7F0215EE"/>
    <w:rsid w:val="7F292CEF"/>
    <w:rsid w:val="7F5AE583"/>
    <w:rsid w:val="7F7D368D"/>
    <w:rsid w:val="7F7FB298"/>
    <w:rsid w:val="7F87F9C8"/>
    <w:rsid w:val="7FDE953C"/>
    <w:rsid w:val="7FEF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basedOn w:val="afff5"/>
    <w:qFormat/>
    <w:pPr>
      <w:widowControl/>
      <w:autoSpaceDE w:val="0"/>
      <w:autoSpaceDN w:val="0"/>
      <w:adjustRightInd/>
      <w:spacing w:line="240" w:lineRule="auto"/>
      <w:ind w:firstLineChars="200" w:firstLine="200"/>
    </w:pPr>
    <w:rPr>
      <w:rFonts w:ascii="宋体" w:hAnsi="宋体" w:cs="宋体"/>
      <w:kern w:val="0"/>
    </w:rPr>
  </w:style>
  <w:style w:type="paragraph" w:customStyle="1" w:styleId="TableText">
    <w:name w:val="Table Text"/>
    <w:basedOn w:val="afff5"/>
    <w:semiHidden/>
    <w:qFormat/>
  </w:style>
  <w:style w:type="table" w:customStyle="1" w:styleId="TableNormal">
    <w:name w:val="Table Normal"/>
    <w:basedOn w:val="afff7"/>
    <w:qFormat/>
    <w:rPr>
      <w:rFonts w:eastAsia="Times New Roman"/>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basedOn w:val="afff5"/>
    <w:qFormat/>
    <w:pPr>
      <w:widowControl/>
      <w:autoSpaceDE w:val="0"/>
      <w:autoSpaceDN w:val="0"/>
      <w:adjustRightInd/>
      <w:spacing w:line="240" w:lineRule="auto"/>
      <w:ind w:firstLineChars="200" w:firstLine="200"/>
    </w:pPr>
    <w:rPr>
      <w:rFonts w:ascii="宋体" w:hAnsi="宋体" w:cs="宋体"/>
      <w:kern w:val="0"/>
    </w:rPr>
  </w:style>
  <w:style w:type="paragraph" w:customStyle="1" w:styleId="TableText">
    <w:name w:val="Table Text"/>
    <w:basedOn w:val="afff5"/>
    <w:semiHidden/>
    <w:qFormat/>
  </w:style>
  <w:style w:type="table" w:customStyle="1" w:styleId="TableNormal">
    <w:name w:val="Table Normal"/>
    <w:basedOn w:val="afff7"/>
    <w:qFormat/>
    <w:rPr>
      <w:rFonts w:eastAsia="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F090DA690E4F70BB1BC47821AB293E"/>
        <w:category>
          <w:name w:val="常规"/>
          <w:gallery w:val="placeholder"/>
        </w:category>
        <w:types>
          <w:type w:val="bbPlcHdr"/>
        </w:types>
        <w:behaviors>
          <w:behavior w:val="content"/>
        </w:behaviors>
        <w:guid w:val="{ABB3676F-C202-4DEF-AAEB-7F109C09C5FA}"/>
      </w:docPartPr>
      <w:docPartBody>
        <w:p w:rsidR="00B530E8" w:rsidRDefault="00072FD8">
          <w:pPr>
            <w:pStyle w:val="81F090DA690E4F70BB1BC47821AB293E"/>
          </w:pPr>
          <w:r>
            <w:rPr>
              <w:rStyle w:val="a3"/>
              <w:rFonts w:hint="eastAsia"/>
            </w:rPr>
            <w:t>单击或点击此处输入文字。</w:t>
          </w:r>
        </w:p>
      </w:docPartBody>
    </w:docPart>
    <w:docPart>
      <w:docPartPr>
        <w:name w:val="7098BA6E0FBE40D39E52D1D7B2656880"/>
        <w:category>
          <w:name w:val="常规"/>
          <w:gallery w:val="placeholder"/>
        </w:category>
        <w:types>
          <w:type w:val="bbPlcHdr"/>
        </w:types>
        <w:behaviors>
          <w:behavior w:val="content"/>
        </w:behaviors>
        <w:guid w:val="{D8E1B919-B958-42F5-8971-2F0A859B5A2D}"/>
      </w:docPartPr>
      <w:docPartBody>
        <w:p w:rsidR="00B530E8" w:rsidRDefault="00072FD8">
          <w:pPr>
            <w:pStyle w:val="7098BA6E0FBE40D39E52D1D7B2656880"/>
          </w:pPr>
          <w:r>
            <w:rPr>
              <w:rStyle w:val="a3"/>
              <w:rFonts w:hint="eastAsia"/>
            </w:rPr>
            <w:t>选择一项。</w:t>
          </w:r>
        </w:p>
      </w:docPartBody>
    </w:docPart>
    <w:docPart>
      <w:docPartPr>
        <w:name w:val="{894d5fb9-3832-47a8-ad8d-d1d6a593c6cf}"/>
        <w:category>
          <w:name w:val="常规"/>
          <w:gallery w:val="placeholder"/>
        </w:category>
        <w:types>
          <w:type w:val="bbPlcHdr"/>
        </w:types>
        <w:behaviors>
          <w:behavior w:val="content"/>
        </w:behaviors>
        <w:guid w:val="{894D5FB9-3832-47A8-AD8D-D1D6A593C6CF}"/>
      </w:docPartPr>
      <w:docPartBody>
        <w:p w:rsidR="00B530E8" w:rsidRDefault="00072FD8">
          <w:pPr>
            <w:pStyle w:val="F33E5BAA1B1A4AB0B8D7CEB07383350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73"/>
    <w:rsid w:val="00023F1C"/>
    <w:rsid w:val="0005304C"/>
    <w:rsid w:val="00072FD8"/>
    <w:rsid w:val="000D1A32"/>
    <w:rsid w:val="000F1F9A"/>
    <w:rsid w:val="00124D5D"/>
    <w:rsid w:val="001610C7"/>
    <w:rsid w:val="001A3BCF"/>
    <w:rsid w:val="00265C4B"/>
    <w:rsid w:val="00313C5B"/>
    <w:rsid w:val="00387F78"/>
    <w:rsid w:val="00472F6B"/>
    <w:rsid w:val="00473179"/>
    <w:rsid w:val="00551559"/>
    <w:rsid w:val="0056151C"/>
    <w:rsid w:val="005E58B3"/>
    <w:rsid w:val="00646626"/>
    <w:rsid w:val="0066664B"/>
    <w:rsid w:val="006B2E2F"/>
    <w:rsid w:val="006C49C6"/>
    <w:rsid w:val="007074EE"/>
    <w:rsid w:val="0072137B"/>
    <w:rsid w:val="007548FB"/>
    <w:rsid w:val="0077248F"/>
    <w:rsid w:val="00773A36"/>
    <w:rsid w:val="007772D3"/>
    <w:rsid w:val="007C1FA3"/>
    <w:rsid w:val="007F2280"/>
    <w:rsid w:val="007F6B29"/>
    <w:rsid w:val="008F4657"/>
    <w:rsid w:val="00953059"/>
    <w:rsid w:val="00993C5C"/>
    <w:rsid w:val="009A0E30"/>
    <w:rsid w:val="009D3199"/>
    <w:rsid w:val="00A14440"/>
    <w:rsid w:val="00A84280"/>
    <w:rsid w:val="00B03800"/>
    <w:rsid w:val="00B530E8"/>
    <w:rsid w:val="00B804D5"/>
    <w:rsid w:val="00C06ADF"/>
    <w:rsid w:val="00C21ADB"/>
    <w:rsid w:val="00C553FC"/>
    <w:rsid w:val="00C62CF3"/>
    <w:rsid w:val="00C9466E"/>
    <w:rsid w:val="00D723ED"/>
    <w:rsid w:val="00DA7D73"/>
    <w:rsid w:val="00DF0231"/>
    <w:rsid w:val="00E6615F"/>
    <w:rsid w:val="00EE33A6"/>
    <w:rsid w:val="00F0593E"/>
    <w:rsid w:val="00F4786B"/>
    <w:rsid w:val="00FB6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1F090DA690E4F70BB1BC47821AB293E">
    <w:name w:val="81F090DA690E4F70BB1BC47821AB293E"/>
    <w:qFormat/>
    <w:pPr>
      <w:widowControl w:val="0"/>
      <w:jc w:val="both"/>
    </w:pPr>
    <w:rPr>
      <w:kern w:val="2"/>
      <w:sz w:val="21"/>
      <w:szCs w:val="22"/>
    </w:rPr>
  </w:style>
  <w:style w:type="paragraph" w:customStyle="1" w:styleId="F33E5BAA1B1A4AB0B8D7CEB07383350E">
    <w:name w:val="F33E5BAA1B1A4AB0B8D7CEB07383350E"/>
    <w:qFormat/>
    <w:pPr>
      <w:widowControl w:val="0"/>
      <w:jc w:val="both"/>
    </w:pPr>
    <w:rPr>
      <w:kern w:val="2"/>
      <w:sz w:val="21"/>
      <w:szCs w:val="22"/>
    </w:rPr>
  </w:style>
  <w:style w:type="paragraph" w:customStyle="1" w:styleId="7098BA6E0FBE40D39E52D1D7B2656880">
    <w:name w:val="7098BA6E0FBE40D39E52D1D7B2656880"/>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1F090DA690E4F70BB1BC47821AB293E">
    <w:name w:val="81F090DA690E4F70BB1BC47821AB293E"/>
    <w:qFormat/>
    <w:pPr>
      <w:widowControl w:val="0"/>
      <w:jc w:val="both"/>
    </w:pPr>
    <w:rPr>
      <w:kern w:val="2"/>
      <w:sz w:val="21"/>
      <w:szCs w:val="22"/>
    </w:rPr>
  </w:style>
  <w:style w:type="paragraph" w:customStyle="1" w:styleId="F33E5BAA1B1A4AB0B8D7CEB07383350E">
    <w:name w:val="F33E5BAA1B1A4AB0B8D7CEB07383350E"/>
    <w:qFormat/>
    <w:pPr>
      <w:widowControl w:val="0"/>
      <w:jc w:val="both"/>
    </w:pPr>
    <w:rPr>
      <w:kern w:val="2"/>
      <w:sz w:val="21"/>
      <w:szCs w:val="22"/>
    </w:rPr>
  </w:style>
  <w:style w:type="paragraph" w:customStyle="1" w:styleId="7098BA6E0FBE40D39E52D1D7B2656880">
    <w:name w:val="7098BA6E0FBE40D39E52D1D7B265688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938</Words>
  <Characters>5347</Characters>
  <Application>Microsoft Office Word</Application>
  <DocSecurity>0</DocSecurity>
  <Lines>44</Lines>
  <Paragraphs>12</Paragraphs>
  <ScaleCrop>false</ScaleCrop>
  <Company>PCMI</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LX</dc:creator>
  <dc:description>&lt;config cover="true" show_menu="true" version="1.0.0" doctype="SDKXY"&gt;_x000d_
&lt;/config&gt;</dc:description>
  <cp:lastModifiedBy>LX</cp:lastModifiedBy>
  <cp:revision>74</cp:revision>
  <cp:lastPrinted>2025-09-19T01:11:00Z</cp:lastPrinted>
  <dcterms:created xsi:type="dcterms:W3CDTF">2025-05-14T18:15:00Z</dcterms:created>
  <dcterms:modified xsi:type="dcterms:W3CDTF">2025-09-29T01:25:00Z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eyJoZGlkIjoiOTJmZmQxMjA4OTcwMzE2YzdhMGYxOGU0MGJlYzU4NzYiLCJ1c2VySWQiOiI3OTc1MzAwNjYifQ==</vt:lpwstr>
  </property>
  <property fmtid="{D5CDD505-2E9C-101B-9397-08002B2CF9AE}" pid="15" name="KSOProductBuildVer">
    <vt:lpwstr>2052-12.1.0.22529</vt:lpwstr>
  </property>
  <property fmtid="{D5CDD505-2E9C-101B-9397-08002B2CF9AE}" pid="16" name="ICV">
    <vt:lpwstr>020A0B7902334C909EE4E73405BA806C_13</vt:lpwstr>
  </property>
</Properties>
</file>