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307B9C">
        <w:tc>
          <w:tcPr>
            <w:tcW w:w="509" w:type="dxa"/>
          </w:tcPr>
          <w:p w:rsidR="00307B9C" w:rsidRDefault="00A138C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07B9C" w:rsidRDefault="00A138C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67.140.10</w:t>
            </w:r>
            <w:r>
              <w:rPr>
                <w:rFonts w:ascii="黑体" w:eastAsia="黑体" w:hAnsi="黑体"/>
                <w:sz w:val="21"/>
                <w:szCs w:val="21"/>
              </w:rPr>
              <w:t xml:space="preserve"> </w:t>
            </w:r>
            <w:r>
              <w:rPr>
                <w:rFonts w:ascii="黑体" w:eastAsia="黑体" w:hAnsi="黑体"/>
                <w:sz w:val="21"/>
                <w:szCs w:val="21"/>
              </w:rPr>
              <w:fldChar w:fldCharType="end"/>
            </w:r>
            <w:bookmarkEnd w:id="0"/>
          </w:p>
        </w:tc>
      </w:tr>
      <w:tr w:rsidR="00307B9C">
        <w:tc>
          <w:tcPr>
            <w:tcW w:w="509" w:type="dxa"/>
          </w:tcPr>
          <w:p w:rsidR="00307B9C" w:rsidRDefault="00A138C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307B9C" w:rsidRDefault="00A138C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43</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307B9C">
        <w:tc>
          <w:tcPr>
            <w:tcW w:w="6407" w:type="dxa"/>
          </w:tcPr>
          <w:p w:rsidR="00307B9C" w:rsidRDefault="00A138C7">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rsidR="00307B9C" w:rsidRDefault="00A138C7">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307B9C" w:rsidRDefault="00A138C7">
      <w:pPr>
        <w:pStyle w:val="afffffffffc"/>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307B9C" w:rsidRDefault="00A138C7">
      <w:pPr>
        <w:pStyle w:val="afffffffffd"/>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hint="eastAsia"/>
        </w:rPr>
        <w:t>代替</w:t>
      </w:r>
      <w:r>
        <w:rPr>
          <w:rFonts w:hAnsi="黑体" w:hint="eastAsia"/>
        </w:rPr>
        <w:t xml:space="preserve"> DB 43/T 928.2</w:t>
      </w:r>
      <w:r>
        <w:rPr>
          <w:rFonts w:hAnsi="黑体" w:hint="eastAsia"/>
        </w:rPr>
        <w:t>—</w:t>
      </w:r>
      <w:r>
        <w:rPr>
          <w:rFonts w:hAnsi="黑体" w:hint="eastAsia"/>
        </w:rPr>
        <w:t>2014</w:t>
      </w:r>
      <w:r>
        <w:rPr>
          <w:rFonts w:hAnsi="黑体"/>
        </w:rPr>
        <w:fldChar w:fldCharType="end"/>
      </w:r>
      <w:bookmarkEnd w:id="8"/>
    </w:p>
    <w:p w:rsidR="00307B9C" w:rsidRDefault="00A138C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07B9C" w:rsidRDefault="00307B9C">
      <w:pPr>
        <w:pStyle w:val="affffa"/>
        <w:framePr w:w="9639" w:h="6976" w:hRule="exact" w:hSpace="0" w:vSpace="0" w:wrap="around" w:hAnchor="page" w:y="6408"/>
        <w:jc w:val="center"/>
        <w:rPr>
          <w:rFonts w:ascii="黑体" w:eastAsia="黑体" w:hAnsi="黑体"/>
          <w:b w:val="0"/>
          <w:bCs w:val="0"/>
          <w:w w:val="100"/>
        </w:rPr>
      </w:pPr>
    </w:p>
    <w:p w:rsidR="00307B9C" w:rsidRDefault="00A138C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地理标志产品</w:t>
      </w:r>
      <w:r>
        <w:t xml:space="preserve"> </w:t>
      </w:r>
      <w:r>
        <w:t>玲珑茶</w:t>
      </w:r>
      <w:r>
        <w:t xml:space="preserve"> </w:t>
      </w:r>
      <w:r>
        <w:t>第</w:t>
      </w:r>
      <w:r>
        <w:t>2</w:t>
      </w:r>
      <w:r>
        <w:t>部分</w:t>
      </w:r>
      <w:r>
        <w:t>:</w:t>
      </w:r>
      <w:r>
        <w:t>生产技术</w:t>
      </w:r>
      <w:r>
        <w:fldChar w:fldCharType="end"/>
      </w:r>
      <w:bookmarkEnd w:id="9"/>
    </w:p>
    <w:p w:rsidR="00307B9C" w:rsidRDefault="00307B9C">
      <w:pPr>
        <w:framePr w:w="9639" w:h="6974" w:hRule="exact" w:wrap="around" w:vAnchor="page" w:hAnchor="page" w:x="1419" w:y="6408" w:anchorLock="1"/>
        <w:ind w:left="-1418"/>
      </w:pPr>
    </w:p>
    <w:p w:rsidR="00307B9C" w:rsidRDefault="00A138C7">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Product of geographical indication-Linglong tea</w:t>
      </w:r>
    </w:p>
    <w:p w:rsidR="00307B9C" w:rsidRDefault="00A138C7">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hint="eastAsia"/>
          <w:szCs w:val="28"/>
        </w:rPr>
        <w:t>Part2:Production technology</w:t>
      </w:r>
      <w:r>
        <w:rPr>
          <w:rFonts w:ascii="黑体" w:eastAsia="黑体" w:hAnsi="黑体"/>
          <w:szCs w:val="28"/>
        </w:rPr>
        <w:fldChar w:fldCharType="end"/>
      </w:r>
      <w:bookmarkEnd w:id="10"/>
    </w:p>
    <w:p w:rsidR="00307B9C" w:rsidRDefault="00307B9C">
      <w:pPr>
        <w:framePr w:w="9639" w:h="6974" w:hRule="exact" w:wrap="around" w:vAnchor="page" w:hAnchor="page" w:x="1419" w:y="6408" w:anchorLock="1"/>
        <w:spacing w:line="760" w:lineRule="exact"/>
        <w:ind w:left="-1418"/>
      </w:pPr>
    </w:p>
    <w:p w:rsidR="00307B9C" w:rsidRDefault="00307B9C">
      <w:pPr>
        <w:pStyle w:val="afffffff2"/>
        <w:framePr w:w="9639" w:h="6974" w:hRule="exact" w:wrap="around" w:vAnchor="page" w:hAnchor="page" w:x="1419" w:y="6408" w:anchorLock="1"/>
        <w:textAlignment w:val="bottom"/>
        <w:rPr>
          <w:rFonts w:eastAsia="黑体"/>
          <w:szCs w:val="28"/>
        </w:rPr>
      </w:pPr>
    </w:p>
    <w:p w:rsidR="00307B9C" w:rsidRDefault="00A138C7">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307B9C" w:rsidRDefault="00A138C7">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307B9C" w:rsidRDefault="00A138C7">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307B9C" w:rsidRDefault="00A138C7">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307B9C" w:rsidRDefault="00A138C7">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w:t>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307B9C" w:rsidRDefault="00A138C7">
      <w:pPr>
        <w:pStyle w:val="affffffff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w:instrText>
      </w:r>
      <w:r>
        <w:rPr>
          <w:rFonts w:hAnsi="黑体"/>
          <w:w w:val="100"/>
          <w:sz w:val="28"/>
        </w:rPr>
        <w:instrText xml:space="preserve">EXT </w:instrText>
      </w:r>
      <w:r>
        <w:rPr>
          <w:rFonts w:hAnsi="黑体"/>
          <w:w w:val="100"/>
          <w:sz w:val="28"/>
        </w:rPr>
      </w:r>
      <w:r>
        <w:rPr>
          <w:rFonts w:hAnsi="黑体"/>
          <w:w w:val="100"/>
          <w:sz w:val="28"/>
        </w:rPr>
        <w:fldChar w:fldCharType="separate"/>
      </w:r>
      <w:r>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307B9C" w:rsidRDefault="00A138C7">
      <w:pPr>
        <w:rPr>
          <w:rFonts w:ascii="宋体" w:hAnsi="宋体"/>
          <w:sz w:val="28"/>
          <w:szCs w:val="28"/>
        </w:rPr>
        <w:sectPr w:rsidR="00307B9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307B9C" w:rsidRDefault="00A138C7">
      <w:pPr>
        <w:pStyle w:val="affffff4"/>
        <w:spacing w:after="468"/>
      </w:pPr>
      <w:bookmarkStart w:id="21" w:name="BookMark1"/>
      <w:bookmarkStart w:id="22" w:name="_Toc209196673"/>
      <w:r>
        <w:rPr>
          <w:rFonts w:hint="eastAsia"/>
          <w:spacing w:val="320"/>
        </w:rPr>
        <w:lastRenderedPageBreak/>
        <w:t>目</w:t>
      </w:r>
      <w:r>
        <w:rPr>
          <w:rFonts w:hint="eastAsia"/>
        </w:rPr>
        <w:t>次</w:t>
      </w:r>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r>
        <w:fldChar w:fldCharType="begin"/>
      </w:r>
      <w:r>
        <w:instrText xml:space="preserve"> TOC \o "1-1" \h </w:instrText>
      </w:r>
      <w:r>
        <w:fldChar w:fldCharType="separate"/>
      </w:r>
      <w:hyperlink w:anchor="_Toc209273655" w:history="1">
        <w:r>
          <w:rPr>
            <w:rStyle w:val="affff6"/>
            <w:rFonts w:hint="eastAsia"/>
          </w:rPr>
          <w:t>前言</w:t>
        </w:r>
        <w:r>
          <w:rPr>
            <w:rFonts w:hint="eastAsia"/>
          </w:rPr>
          <w:tab/>
        </w:r>
        <w:r>
          <w:rPr>
            <w:rFonts w:hint="eastAsia"/>
          </w:rPr>
          <w:fldChar w:fldCharType="begin"/>
        </w:r>
        <w:r>
          <w:rPr>
            <w:rFonts w:hint="eastAsia"/>
          </w:rPr>
          <w:instrText xml:space="preserve"> </w:instrText>
        </w:r>
        <w:r>
          <w:instrText>PAGEREF _Toc209273655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56" w:history="1">
        <w:r>
          <w:rPr>
            <w:rStyle w:val="affff6"/>
            <w:rFonts w:hint="eastAsia"/>
          </w:rPr>
          <w:t>1</w:t>
        </w:r>
        <w:r>
          <w:rPr>
            <w:rStyle w:val="affff6"/>
          </w:rPr>
          <w:t xml:space="preserve"> </w:t>
        </w:r>
        <w:r>
          <w:rPr>
            <w:rStyle w:val="affff6"/>
            <w:rFonts w:hint="eastAsia"/>
          </w:rPr>
          <w:t xml:space="preserve"> </w:t>
        </w:r>
        <w:r>
          <w:rPr>
            <w:rStyle w:val="affff6"/>
            <w:rFonts w:hint="eastAsia"/>
          </w:rPr>
          <w:t>范围</w:t>
        </w:r>
        <w:r>
          <w:rPr>
            <w:rFonts w:hint="eastAsia"/>
          </w:rPr>
          <w:tab/>
        </w:r>
        <w:r>
          <w:rPr>
            <w:rFonts w:hint="eastAsia"/>
          </w:rPr>
          <w:fldChar w:fldCharType="begin"/>
        </w:r>
        <w:r>
          <w:rPr>
            <w:rFonts w:hint="eastAsia"/>
          </w:rPr>
          <w:instrText xml:space="preserve"> </w:instrText>
        </w:r>
        <w:r>
          <w:instrText>PAGEREF _Toc209273656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57" w:history="1">
        <w:r>
          <w:rPr>
            <w:rStyle w:val="affff6"/>
            <w:rFonts w:hint="eastAsia"/>
          </w:rPr>
          <w:t>2</w:t>
        </w:r>
        <w:r>
          <w:rPr>
            <w:rStyle w:val="affff6"/>
          </w:rPr>
          <w:t xml:space="preserve"> </w:t>
        </w:r>
        <w:r>
          <w:rPr>
            <w:rStyle w:val="affff6"/>
            <w:rFonts w:hint="eastAsia"/>
          </w:rPr>
          <w:t xml:space="preserve"> </w:t>
        </w:r>
        <w:r>
          <w:rPr>
            <w:rStyle w:val="affff6"/>
            <w:rFonts w:hint="eastAsia"/>
          </w:rPr>
          <w:t>规范性引用文件</w:t>
        </w:r>
        <w:r>
          <w:rPr>
            <w:rFonts w:hint="eastAsia"/>
          </w:rPr>
          <w:tab/>
        </w:r>
        <w:r>
          <w:rPr>
            <w:rFonts w:hint="eastAsia"/>
          </w:rPr>
          <w:fldChar w:fldCharType="begin"/>
        </w:r>
        <w:r>
          <w:rPr>
            <w:rFonts w:hint="eastAsia"/>
          </w:rPr>
          <w:instrText xml:space="preserve"> </w:instrText>
        </w:r>
        <w:r>
          <w:instrText>PAGEREF _Toc209273657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58" w:history="1">
        <w:r>
          <w:rPr>
            <w:rStyle w:val="affff6"/>
            <w:rFonts w:hint="eastAsia"/>
          </w:rPr>
          <w:t>3</w:t>
        </w:r>
        <w:r>
          <w:rPr>
            <w:rStyle w:val="affff6"/>
          </w:rPr>
          <w:t xml:space="preserve"> </w:t>
        </w:r>
        <w:r>
          <w:rPr>
            <w:rStyle w:val="affff6"/>
            <w:rFonts w:hint="eastAsia"/>
          </w:rPr>
          <w:t xml:space="preserve"> </w:t>
        </w:r>
        <w:r>
          <w:rPr>
            <w:rStyle w:val="affff6"/>
            <w:rFonts w:hint="eastAsia"/>
          </w:rPr>
          <w:t>术语和定义</w:t>
        </w:r>
        <w:r>
          <w:rPr>
            <w:rFonts w:hint="eastAsia"/>
          </w:rPr>
          <w:tab/>
        </w:r>
        <w:r>
          <w:rPr>
            <w:rFonts w:hint="eastAsia"/>
          </w:rPr>
          <w:fldChar w:fldCharType="begin"/>
        </w:r>
        <w:r>
          <w:rPr>
            <w:rFonts w:hint="eastAsia"/>
          </w:rPr>
          <w:instrText xml:space="preserve"> </w:instrText>
        </w:r>
        <w:r>
          <w:instrText>PAGEREF _Toc209273658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59" w:history="1">
        <w:r>
          <w:rPr>
            <w:rStyle w:val="affff6"/>
            <w:rFonts w:hint="eastAsia"/>
          </w:rPr>
          <w:t>4</w:t>
        </w:r>
        <w:r>
          <w:rPr>
            <w:rStyle w:val="affff6"/>
          </w:rPr>
          <w:t xml:space="preserve"> </w:t>
        </w:r>
        <w:r>
          <w:rPr>
            <w:rStyle w:val="affff6"/>
            <w:rFonts w:hint="eastAsia"/>
          </w:rPr>
          <w:t xml:space="preserve"> </w:t>
        </w:r>
        <w:r>
          <w:rPr>
            <w:rStyle w:val="affff6"/>
            <w:rFonts w:hint="eastAsia"/>
          </w:rPr>
          <w:t>自然条件</w:t>
        </w:r>
        <w:r>
          <w:rPr>
            <w:rFonts w:hint="eastAsia"/>
          </w:rPr>
          <w:tab/>
        </w:r>
        <w:r>
          <w:rPr>
            <w:rFonts w:hint="eastAsia"/>
          </w:rPr>
          <w:fldChar w:fldCharType="begin"/>
        </w:r>
        <w:r>
          <w:rPr>
            <w:rFonts w:hint="eastAsia"/>
          </w:rPr>
          <w:instrText xml:space="preserve"> </w:instrText>
        </w:r>
        <w:r>
          <w:instrText>PAGEREF _To</w:instrText>
        </w:r>
        <w:r>
          <w:instrText>c209273659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0" w:history="1">
        <w:r>
          <w:rPr>
            <w:rStyle w:val="affff6"/>
            <w:rFonts w:hint="eastAsia"/>
          </w:rPr>
          <w:t>5</w:t>
        </w:r>
        <w:r>
          <w:rPr>
            <w:rStyle w:val="affff6"/>
          </w:rPr>
          <w:t xml:space="preserve"> </w:t>
        </w:r>
        <w:r>
          <w:rPr>
            <w:rStyle w:val="affff6"/>
            <w:rFonts w:hint="eastAsia"/>
          </w:rPr>
          <w:t xml:space="preserve"> </w:t>
        </w:r>
        <w:r>
          <w:rPr>
            <w:rStyle w:val="affff6"/>
            <w:rFonts w:hint="eastAsia"/>
          </w:rPr>
          <w:t>茶园建设</w:t>
        </w:r>
        <w:r>
          <w:rPr>
            <w:rFonts w:hint="eastAsia"/>
          </w:rPr>
          <w:tab/>
        </w:r>
        <w:r>
          <w:rPr>
            <w:rFonts w:hint="eastAsia"/>
          </w:rPr>
          <w:fldChar w:fldCharType="begin"/>
        </w:r>
        <w:r>
          <w:rPr>
            <w:rFonts w:hint="eastAsia"/>
          </w:rPr>
          <w:instrText xml:space="preserve"> </w:instrText>
        </w:r>
        <w:r>
          <w:instrText>PAGEREF _Toc209273660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1" w:history="1">
        <w:r>
          <w:rPr>
            <w:rStyle w:val="affff6"/>
            <w:rFonts w:hint="eastAsia"/>
          </w:rPr>
          <w:t>6</w:t>
        </w:r>
        <w:r>
          <w:rPr>
            <w:rStyle w:val="affff6"/>
          </w:rPr>
          <w:t xml:space="preserve"> </w:t>
        </w:r>
        <w:r>
          <w:rPr>
            <w:rStyle w:val="affff6"/>
            <w:rFonts w:hint="eastAsia"/>
          </w:rPr>
          <w:t xml:space="preserve"> </w:t>
        </w:r>
        <w:r>
          <w:rPr>
            <w:rStyle w:val="affff6"/>
            <w:rFonts w:hint="eastAsia"/>
          </w:rPr>
          <w:t>茶</w:t>
        </w:r>
        <w:r>
          <w:rPr>
            <w:rStyle w:val="affff6"/>
            <w:rFonts w:hint="eastAsia"/>
          </w:rPr>
          <w:t>树种植</w:t>
        </w:r>
        <w:r>
          <w:rPr>
            <w:rFonts w:hint="eastAsia"/>
          </w:rPr>
          <w:tab/>
        </w:r>
        <w:r>
          <w:rPr>
            <w:rFonts w:hint="eastAsia"/>
          </w:rPr>
          <w:fldChar w:fldCharType="begin"/>
        </w:r>
        <w:r>
          <w:rPr>
            <w:rFonts w:hint="eastAsia"/>
          </w:rPr>
          <w:instrText xml:space="preserve"> </w:instrText>
        </w:r>
        <w:r>
          <w:instrText>PAGEREF _Toc209273661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2" w:history="1">
        <w:r>
          <w:rPr>
            <w:rStyle w:val="affff6"/>
            <w:rFonts w:hAnsi="黑体" w:cs="黑体" w:hint="eastAsia"/>
          </w:rPr>
          <w:t xml:space="preserve">7 </w:t>
        </w:r>
        <w:r>
          <w:rPr>
            <w:rStyle w:val="affff6"/>
            <w:rFonts w:hint="eastAsia"/>
          </w:rPr>
          <w:t xml:space="preserve"> </w:t>
        </w:r>
        <w:r>
          <w:rPr>
            <w:rStyle w:val="affff6"/>
            <w:rFonts w:hint="eastAsia"/>
          </w:rPr>
          <w:t>茶园管理</w:t>
        </w:r>
        <w:r>
          <w:rPr>
            <w:rFonts w:hint="eastAsia"/>
          </w:rPr>
          <w:tab/>
        </w:r>
        <w:r>
          <w:rPr>
            <w:rFonts w:hint="eastAsia"/>
          </w:rPr>
          <w:fldChar w:fldCharType="begin"/>
        </w:r>
        <w:r>
          <w:rPr>
            <w:rFonts w:hint="eastAsia"/>
          </w:rPr>
          <w:instrText xml:space="preserve"> </w:instrText>
        </w:r>
        <w:r>
          <w:instrText>PAGEREF _Toc209273662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rsidR="00307B9C" w:rsidRDefault="00A138C7">
      <w:pPr>
        <w:pStyle w:val="10"/>
        <w:tabs>
          <w:tab w:val="right" w:leader="dot" w:pos="9344"/>
        </w:tabs>
        <w:rPr>
          <w:rFonts w:asciiTheme="minorHAnsi" w:hAnsiTheme="minorHAnsi" w:cstheme="minorBidi"/>
          <w:sz w:val="22"/>
          <w:szCs w:val="24"/>
          <w14:ligatures w14:val="standardContextual"/>
        </w:rPr>
      </w:pPr>
      <w:hyperlink w:anchor="_Toc209273663" w:history="1">
        <w:r>
          <w:rPr>
            <w:rStyle w:val="affff6"/>
            <w:rFonts w:hint="eastAsia"/>
          </w:rPr>
          <w:t>8</w:t>
        </w:r>
        <w:r>
          <w:rPr>
            <w:rStyle w:val="affff6"/>
          </w:rPr>
          <w:t xml:space="preserve"> </w:t>
        </w:r>
        <w:r>
          <w:rPr>
            <w:rStyle w:val="affff6"/>
            <w:rFonts w:hint="eastAsia"/>
          </w:rPr>
          <w:t xml:space="preserve"> </w:t>
        </w:r>
        <w:r>
          <w:rPr>
            <w:rStyle w:val="affff6"/>
            <w:rFonts w:hint="eastAsia"/>
          </w:rPr>
          <w:t>采摘</w:t>
        </w:r>
        <w:r>
          <w:rPr>
            <w:rFonts w:hint="eastAsia"/>
          </w:rPr>
          <w:tab/>
        </w:r>
      </w:hyperlink>
      <w:r>
        <w:rPr>
          <w:rFonts w:hint="eastAsia"/>
        </w:rPr>
        <w:t>5</w:t>
      </w:r>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4" w:history="1">
        <w:r>
          <w:rPr>
            <w:rStyle w:val="affff6"/>
            <w:rFonts w:hint="eastAsia"/>
          </w:rPr>
          <w:t>9</w:t>
        </w:r>
        <w:r>
          <w:rPr>
            <w:rStyle w:val="affff6"/>
          </w:rPr>
          <w:t xml:space="preserve"> </w:t>
        </w:r>
        <w:r>
          <w:rPr>
            <w:rStyle w:val="affff6"/>
            <w:rFonts w:hint="eastAsia"/>
          </w:rPr>
          <w:t xml:space="preserve"> </w:t>
        </w:r>
        <w:r>
          <w:rPr>
            <w:rStyle w:val="affff6"/>
            <w:rFonts w:hint="eastAsia"/>
          </w:rPr>
          <w:t>茶叶加工</w:t>
        </w:r>
        <w:r>
          <w:rPr>
            <w:rFonts w:hint="eastAsia"/>
          </w:rPr>
          <w:tab/>
        </w:r>
        <w:r>
          <w:rPr>
            <w:rFonts w:hint="eastAsia"/>
          </w:rPr>
          <w:fldChar w:fldCharType="begin"/>
        </w:r>
        <w:r>
          <w:rPr>
            <w:rFonts w:hint="eastAsia"/>
          </w:rPr>
          <w:instrText xml:space="preserve"> </w:instrText>
        </w:r>
        <w:r>
          <w:instrText>PAGEREF _Toc209273664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5" w:history="1">
        <w:r>
          <w:rPr>
            <w:rStyle w:val="affff6"/>
            <w:rFonts w:hint="eastAsia"/>
          </w:rPr>
          <w:t>10</w:t>
        </w:r>
        <w:r>
          <w:rPr>
            <w:rStyle w:val="affff6"/>
          </w:rPr>
          <w:t xml:space="preserve"> </w:t>
        </w:r>
        <w:r>
          <w:rPr>
            <w:rStyle w:val="affff6"/>
            <w:rFonts w:hint="eastAsia"/>
          </w:rPr>
          <w:t xml:space="preserve"> </w:t>
        </w:r>
        <w:r>
          <w:rPr>
            <w:rStyle w:val="affff6"/>
            <w:rFonts w:hint="eastAsia"/>
          </w:rPr>
          <w:t>有机茶生产和加工</w:t>
        </w:r>
        <w:r>
          <w:rPr>
            <w:rFonts w:hint="eastAsia"/>
          </w:rPr>
          <w:tab/>
        </w:r>
        <w:r>
          <w:rPr>
            <w:rFonts w:hint="eastAsia"/>
          </w:rPr>
          <w:fldChar w:fldCharType="begin"/>
        </w:r>
        <w:r>
          <w:rPr>
            <w:rFonts w:hint="eastAsia"/>
          </w:rPr>
          <w:instrText xml:space="preserve"> </w:instrText>
        </w:r>
        <w:r>
          <w:instrText>PAGEREF _Toc209273665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6" w:history="1">
        <w:r>
          <w:rPr>
            <w:rStyle w:val="affff6"/>
            <w:rFonts w:hint="eastAsia"/>
          </w:rPr>
          <w:t>11</w:t>
        </w:r>
        <w:r>
          <w:rPr>
            <w:rStyle w:val="affff6"/>
          </w:rPr>
          <w:t xml:space="preserve"> </w:t>
        </w:r>
        <w:r>
          <w:rPr>
            <w:rStyle w:val="affff6"/>
            <w:rFonts w:hint="eastAsia"/>
          </w:rPr>
          <w:t xml:space="preserve"> </w:t>
        </w:r>
        <w:r>
          <w:rPr>
            <w:rStyle w:val="affff6"/>
            <w:rFonts w:hint="eastAsia"/>
          </w:rPr>
          <w:t>生产管理档案</w:t>
        </w:r>
        <w:r>
          <w:rPr>
            <w:rFonts w:hint="eastAsia"/>
          </w:rPr>
          <w:tab/>
        </w:r>
        <w:r>
          <w:rPr>
            <w:rFonts w:hint="eastAsia"/>
          </w:rPr>
          <w:fldChar w:fldCharType="begin"/>
        </w:r>
        <w:r>
          <w:rPr>
            <w:rFonts w:hint="eastAsia"/>
          </w:rPr>
          <w:instrText xml:space="preserve"> </w:instrText>
        </w:r>
        <w:r>
          <w:instrText>PAGEREF _Toc209273666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rsidR="00307B9C" w:rsidRDefault="00A138C7">
      <w:pPr>
        <w:pStyle w:val="10"/>
        <w:tabs>
          <w:tab w:val="right" w:leader="dot" w:pos="9344"/>
        </w:tabs>
        <w:rPr>
          <w:rFonts w:asciiTheme="minorHAnsi" w:eastAsiaTheme="minorEastAsia" w:hAnsiTheme="minorHAnsi" w:cstheme="minorBidi"/>
          <w:sz w:val="22"/>
          <w:szCs w:val="24"/>
          <w14:ligatures w14:val="standardContextual"/>
        </w:rPr>
      </w:pPr>
      <w:hyperlink w:anchor="_Toc209273667" w:history="1">
        <w:r>
          <w:rPr>
            <w:rStyle w:val="affff6"/>
            <w:rFonts w:hint="eastAsia"/>
          </w:rPr>
          <w:t>附录</w:t>
        </w:r>
        <w:r>
          <w:rPr>
            <w:rStyle w:val="affff6"/>
            <w:rFonts w:hint="eastAsia"/>
          </w:rPr>
          <w:t>A</w:t>
        </w:r>
        <w:r>
          <w:rPr>
            <w:rStyle w:val="affff6"/>
            <w:rFonts w:hint="eastAsia"/>
          </w:rPr>
          <w:t>（资料性）</w:t>
        </w:r>
        <w:r>
          <w:rPr>
            <w:rStyle w:val="affff6"/>
          </w:rPr>
          <w:t xml:space="preserve"> </w:t>
        </w:r>
        <w:r>
          <w:rPr>
            <w:rStyle w:val="affff6"/>
            <w:rFonts w:hint="eastAsia"/>
          </w:rPr>
          <w:t xml:space="preserve"> </w:t>
        </w:r>
        <w:r>
          <w:rPr>
            <w:rStyle w:val="affff6"/>
            <w:rFonts w:hint="eastAsia"/>
          </w:rPr>
          <w:t>生产管理档案记录</w:t>
        </w:r>
        <w:r>
          <w:rPr>
            <w:rFonts w:hint="eastAsia"/>
          </w:rPr>
          <w:tab/>
        </w:r>
        <w:r>
          <w:rPr>
            <w:rFonts w:hint="eastAsia"/>
          </w:rPr>
          <w:fldChar w:fldCharType="begin"/>
        </w:r>
        <w:r>
          <w:rPr>
            <w:rFonts w:hint="eastAsia"/>
          </w:rPr>
          <w:instrText xml:space="preserve"> </w:instrText>
        </w:r>
        <w:r>
          <w:instrText>PAGEREF _Toc209273667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rsidR="00307B9C" w:rsidRDefault="00A138C7">
      <w:pPr>
        <w:pStyle w:val="affffff4"/>
        <w:spacing w:after="468"/>
        <w:sectPr w:rsidR="00307B9C">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rsidR="00307B9C" w:rsidRDefault="00A138C7">
      <w:pPr>
        <w:pStyle w:val="a6"/>
        <w:spacing w:before="900" w:after="468"/>
      </w:pPr>
      <w:bookmarkStart w:id="23" w:name="_Toc209273655"/>
      <w:bookmarkStart w:id="24" w:name="BookMark2"/>
      <w:bookmarkEnd w:id="21"/>
      <w:r>
        <w:rPr>
          <w:rFonts w:hint="eastAsia"/>
          <w:spacing w:val="320"/>
        </w:rPr>
        <w:lastRenderedPageBreak/>
        <w:t>前</w:t>
      </w:r>
      <w:r>
        <w:rPr>
          <w:rFonts w:hint="eastAsia"/>
        </w:rPr>
        <w:t>言</w:t>
      </w:r>
      <w:bookmarkEnd w:id="22"/>
      <w:bookmarkEnd w:id="23"/>
    </w:p>
    <w:p w:rsidR="00307B9C" w:rsidRDefault="00A138C7">
      <w:pPr>
        <w:pStyle w:val="afffff"/>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307B9C" w:rsidRDefault="00A138C7">
      <w:pPr>
        <w:pStyle w:val="afffff"/>
        <w:ind w:firstLine="420"/>
        <w:rPr>
          <w:rFonts w:ascii="Times New Roman"/>
        </w:rPr>
      </w:pPr>
      <w:r>
        <w:rPr>
          <w:rFonts w:ascii="Times New Roman"/>
        </w:rPr>
        <w:t>本文件是</w:t>
      </w:r>
      <w:r>
        <w:rPr>
          <w:rFonts w:ascii="Times New Roman"/>
        </w:rPr>
        <w:t xml:space="preserve">DB43/T </w:t>
      </w:r>
      <w:r>
        <w:rPr>
          <w:rFonts w:ascii="Times New Roman"/>
        </w:rPr>
        <w:t>《地理标志产品</w:t>
      </w:r>
      <w:r>
        <w:rPr>
          <w:rFonts w:ascii="Times New Roman"/>
        </w:rPr>
        <w:t xml:space="preserve"> </w:t>
      </w:r>
      <w:r>
        <w:rPr>
          <w:rFonts w:ascii="Times New Roman"/>
        </w:rPr>
        <w:t>玲珑茶》的第</w:t>
      </w:r>
      <w:r>
        <w:rPr>
          <w:rFonts w:ascii="Times New Roman"/>
        </w:rPr>
        <w:t>2</w:t>
      </w:r>
      <w:r>
        <w:rPr>
          <w:rFonts w:ascii="Times New Roman"/>
        </w:rPr>
        <w:t>部分。</w:t>
      </w:r>
      <w:r>
        <w:rPr>
          <w:rFonts w:ascii="Times New Roman"/>
        </w:rPr>
        <w:t>DB43/T ***</w:t>
      </w:r>
      <w:r>
        <w:rPr>
          <w:rFonts w:ascii="Times New Roman"/>
        </w:rPr>
        <w:t>《地理标志产品</w:t>
      </w:r>
      <w:r>
        <w:rPr>
          <w:rFonts w:ascii="Times New Roman"/>
        </w:rPr>
        <w:t xml:space="preserve"> </w:t>
      </w:r>
      <w:r>
        <w:rPr>
          <w:rFonts w:ascii="Times New Roman"/>
        </w:rPr>
        <w:t>玲珑茶》分为以下部分：</w:t>
      </w:r>
    </w:p>
    <w:p w:rsidR="00307B9C" w:rsidRDefault="00A138C7">
      <w:pPr>
        <w:pStyle w:val="afffff"/>
        <w:ind w:firstLine="420"/>
        <w:rPr>
          <w:rFonts w:ascii="Times New Roman"/>
        </w:rPr>
      </w:pPr>
      <w:r>
        <w:rPr>
          <w:rFonts w:ascii="Times New Roman"/>
        </w:rPr>
        <w:t>——</w:t>
      </w:r>
      <w:r>
        <w:rPr>
          <w:rFonts w:ascii="Times New Roman"/>
        </w:rPr>
        <w:t>第</w:t>
      </w:r>
      <w:r>
        <w:rPr>
          <w:rFonts w:ascii="Times New Roman"/>
        </w:rPr>
        <w:t>1</w:t>
      </w:r>
      <w:r>
        <w:rPr>
          <w:rFonts w:ascii="Times New Roman"/>
        </w:rPr>
        <w:t>部分：产品质量；</w:t>
      </w:r>
    </w:p>
    <w:p w:rsidR="00307B9C" w:rsidRDefault="00A138C7">
      <w:pPr>
        <w:pStyle w:val="afffff"/>
        <w:ind w:firstLine="420"/>
        <w:rPr>
          <w:rFonts w:ascii="Times New Roman"/>
        </w:rPr>
      </w:pPr>
      <w:r>
        <w:rPr>
          <w:rFonts w:ascii="Times New Roman"/>
        </w:rPr>
        <w:t>——</w:t>
      </w:r>
      <w:r>
        <w:rPr>
          <w:rFonts w:ascii="Times New Roman"/>
        </w:rPr>
        <w:t>第</w:t>
      </w:r>
      <w:r>
        <w:rPr>
          <w:rFonts w:ascii="Times New Roman"/>
        </w:rPr>
        <w:t>2</w:t>
      </w:r>
      <w:r>
        <w:rPr>
          <w:rFonts w:ascii="Times New Roman"/>
        </w:rPr>
        <w:t>部分：生产技术。</w:t>
      </w:r>
    </w:p>
    <w:p w:rsidR="00307B9C" w:rsidRDefault="00A138C7">
      <w:pPr>
        <w:pStyle w:val="afffff"/>
        <w:ind w:firstLine="420"/>
        <w:rPr>
          <w:rFonts w:ascii="Times New Roman"/>
        </w:rPr>
      </w:pPr>
      <w:r>
        <w:rPr>
          <w:rFonts w:ascii="Times New Roman"/>
        </w:rPr>
        <w:t>本文件代替</w:t>
      </w:r>
      <w:r>
        <w:rPr>
          <w:rFonts w:ascii="Times New Roman"/>
        </w:rPr>
        <w:t>DB43/T 928.2—2014</w:t>
      </w:r>
      <w:r>
        <w:rPr>
          <w:rFonts w:ascii="Times New Roman"/>
        </w:rPr>
        <w:t>《地理标志产品</w:t>
      </w:r>
      <w:r>
        <w:rPr>
          <w:rFonts w:ascii="Times New Roman"/>
        </w:rPr>
        <w:t xml:space="preserve"> </w:t>
      </w:r>
      <w:r>
        <w:rPr>
          <w:rFonts w:ascii="Times New Roman"/>
        </w:rPr>
        <w:t>玲珑茶</w:t>
      </w:r>
      <w:r>
        <w:rPr>
          <w:rFonts w:ascii="Times New Roman"/>
        </w:rPr>
        <w:t xml:space="preserve"> </w:t>
      </w:r>
      <w:r>
        <w:rPr>
          <w:rFonts w:ascii="Times New Roman"/>
        </w:rPr>
        <w:t>第</w:t>
      </w:r>
      <w:r>
        <w:rPr>
          <w:rFonts w:ascii="Times New Roman"/>
        </w:rPr>
        <w:t>2</w:t>
      </w:r>
      <w:r>
        <w:rPr>
          <w:rFonts w:ascii="Times New Roman"/>
        </w:rPr>
        <w:t>部分：生产技术》，与</w:t>
      </w:r>
      <w:r>
        <w:rPr>
          <w:rFonts w:ascii="Times New Roman"/>
        </w:rPr>
        <w:t>DB43/T 928.2—2014</w:t>
      </w:r>
      <w:r>
        <w:rPr>
          <w:rFonts w:ascii="Times New Roman"/>
        </w:rPr>
        <w:t>相比，除结构调整和编辑性改动外，主要技术变化如下：</w:t>
      </w:r>
    </w:p>
    <w:p w:rsidR="00307B9C" w:rsidRDefault="00A138C7">
      <w:pPr>
        <w:pStyle w:val="af5"/>
        <w:rPr>
          <w:rFonts w:ascii="Times New Roman"/>
        </w:rPr>
      </w:pPr>
      <w:r>
        <w:rPr>
          <w:rFonts w:ascii="Times New Roman" w:hint="eastAsia"/>
        </w:rPr>
        <w:t>更改</w:t>
      </w:r>
      <w:r>
        <w:rPr>
          <w:rFonts w:ascii="Times New Roman"/>
        </w:rPr>
        <w:t>了</w:t>
      </w:r>
      <w:r>
        <w:rPr>
          <w:rFonts w:ascii="Times New Roman" w:hint="eastAsia"/>
        </w:rPr>
        <w:t>“</w:t>
      </w:r>
      <w:r>
        <w:rPr>
          <w:rFonts w:ascii="Times New Roman"/>
        </w:rPr>
        <w:t>自然条件</w:t>
      </w:r>
      <w:r>
        <w:rPr>
          <w:rFonts w:ascii="Times New Roman" w:hint="eastAsia"/>
        </w:rPr>
        <w:t>”的一些参数（见</w:t>
      </w:r>
      <w:r>
        <w:rPr>
          <w:rFonts w:ascii="Times New Roman" w:hint="eastAsia"/>
        </w:rPr>
        <w:t>4</w:t>
      </w:r>
      <w:r>
        <w:rPr>
          <w:rFonts w:ascii="Times New Roman"/>
        </w:rPr>
        <w:t>.2</w:t>
      </w:r>
      <w:r>
        <w:rPr>
          <w:rFonts w:ascii="Times New Roman" w:hint="eastAsia"/>
        </w:rPr>
        <w:t>、</w:t>
      </w:r>
      <w:r>
        <w:rPr>
          <w:rFonts w:ascii="Times New Roman"/>
        </w:rPr>
        <w:t>4.3</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3</w:t>
      </w:r>
      <w:r>
        <w:rPr>
          <w:rFonts w:ascii="Times New Roman"/>
        </w:rPr>
        <w:t>.2</w:t>
      </w:r>
      <w:r>
        <w:rPr>
          <w:rFonts w:ascii="Times New Roman" w:hint="eastAsia"/>
        </w:rPr>
        <w:t>、</w:t>
      </w:r>
      <w:r>
        <w:rPr>
          <w:rFonts w:ascii="Times New Roman" w:hint="eastAsia"/>
        </w:rPr>
        <w:t>3</w:t>
      </w:r>
      <w:r>
        <w:rPr>
          <w:rFonts w:ascii="Times New Roman"/>
        </w:rPr>
        <w:t>.3</w:t>
      </w:r>
      <w:r>
        <w:rPr>
          <w:rFonts w:ascii="Times New Roman" w:hint="eastAsia"/>
        </w:rPr>
        <w:t>）</w:t>
      </w:r>
      <w:r>
        <w:rPr>
          <w:rFonts w:ascii="Times New Roman"/>
        </w:rPr>
        <w:t>；</w:t>
      </w:r>
    </w:p>
    <w:p w:rsidR="00307B9C" w:rsidRDefault="00A138C7">
      <w:pPr>
        <w:pStyle w:val="af5"/>
        <w:rPr>
          <w:rFonts w:ascii="Times New Roman"/>
        </w:rPr>
      </w:pPr>
      <w:r>
        <w:rPr>
          <w:rFonts w:ascii="Times New Roman" w:hint="eastAsia"/>
        </w:rPr>
        <w:t>更改</w:t>
      </w:r>
      <w:r>
        <w:rPr>
          <w:rFonts w:ascii="Times New Roman"/>
        </w:rPr>
        <w:t>了</w:t>
      </w:r>
      <w:r>
        <w:rPr>
          <w:rFonts w:ascii="Times New Roman" w:hint="eastAsia"/>
        </w:rPr>
        <w:t>“</w:t>
      </w:r>
      <w:r>
        <w:rPr>
          <w:rFonts w:ascii="Times New Roman"/>
        </w:rPr>
        <w:t>茶园建设</w:t>
      </w:r>
      <w:r>
        <w:rPr>
          <w:rFonts w:ascii="Times New Roman" w:hint="eastAsia"/>
        </w:rPr>
        <w:t>”</w:t>
      </w:r>
      <w:r>
        <w:rPr>
          <w:rFonts w:ascii="Times New Roman"/>
        </w:rPr>
        <w:t>中道路布局</w:t>
      </w:r>
      <w:r>
        <w:rPr>
          <w:rFonts w:ascii="Times New Roman" w:hint="eastAsia"/>
        </w:rPr>
        <w:t>（见</w:t>
      </w:r>
      <w:r>
        <w:rPr>
          <w:rFonts w:ascii="Times New Roman"/>
        </w:rPr>
        <w:t>5.2</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rPr>
        <w:t>4.2</w:t>
      </w:r>
      <w:r>
        <w:rPr>
          <w:rFonts w:ascii="Times New Roman" w:hint="eastAsia"/>
        </w:rPr>
        <w:t>）</w:t>
      </w:r>
      <w:r>
        <w:rPr>
          <w:rFonts w:ascii="Times New Roman"/>
        </w:rPr>
        <w:t>、水利布局</w:t>
      </w:r>
      <w:r>
        <w:rPr>
          <w:rFonts w:ascii="Times New Roman" w:hint="eastAsia"/>
        </w:rPr>
        <w:t>（见</w:t>
      </w:r>
      <w:r>
        <w:rPr>
          <w:rFonts w:ascii="Times New Roman"/>
        </w:rPr>
        <w:t>5.3</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4</w:t>
      </w:r>
      <w:r>
        <w:rPr>
          <w:rFonts w:ascii="Times New Roman"/>
        </w:rPr>
        <w:t>.3</w:t>
      </w:r>
      <w:r>
        <w:rPr>
          <w:rFonts w:ascii="Times New Roman" w:hint="eastAsia"/>
        </w:rPr>
        <w:t>），删除了防护林（见</w:t>
      </w:r>
      <w:r>
        <w:rPr>
          <w:rFonts w:ascii="Times New Roman" w:hint="eastAsia"/>
        </w:rPr>
        <w:t>2</w:t>
      </w:r>
      <w:r>
        <w:rPr>
          <w:rFonts w:ascii="Times New Roman"/>
        </w:rPr>
        <w:t>014</w:t>
      </w:r>
      <w:r>
        <w:rPr>
          <w:rFonts w:ascii="Times New Roman" w:hint="eastAsia"/>
        </w:rPr>
        <w:t>年版的</w:t>
      </w:r>
      <w:r>
        <w:rPr>
          <w:rFonts w:ascii="Times New Roman" w:hint="eastAsia"/>
        </w:rPr>
        <w:t>4</w:t>
      </w:r>
      <w:r>
        <w:rPr>
          <w:rFonts w:ascii="Times New Roman"/>
        </w:rPr>
        <w:t>.4</w:t>
      </w:r>
      <w:r>
        <w:rPr>
          <w:rFonts w:ascii="Times New Roman" w:hint="eastAsia"/>
        </w:rPr>
        <w:t>）</w:t>
      </w:r>
      <w:r>
        <w:rPr>
          <w:rFonts w:ascii="Times New Roman"/>
        </w:rPr>
        <w:t>；</w:t>
      </w:r>
    </w:p>
    <w:p w:rsidR="00307B9C" w:rsidRDefault="00A138C7">
      <w:pPr>
        <w:pStyle w:val="af5"/>
        <w:rPr>
          <w:rFonts w:ascii="Times New Roman"/>
        </w:rPr>
      </w:pPr>
      <w:r>
        <w:rPr>
          <w:rFonts w:ascii="Times New Roman" w:hint="eastAsia"/>
        </w:rPr>
        <w:t>更改</w:t>
      </w:r>
      <w:r>
        <w:rPr>
          <w:rFonts w:ascii="Times New Roman"/>
        </w:rPr>
        <w:t>了</w:t>
      </w:r>
      <w:r>
        <w:rPr>
          <w:rFonts w:ascii="Times New Roman" w:hint="eastAsia"/>
        </w:rPr>
        <w:t>“</w:t>
      </w:r>
      <w:r>
        <w:rPr>
          <w:rFonts w:ascii="Times New Roman"/>
        </w:rPr>
        <w:t>茶树种植</w:t>
      </w:r>
      <w:r>
        <w:rPr>
          <w:rFonts w:ascii="Times New Roman" w:hint="eastAsia"/>
        </w:rPr>
        <w:t>”</w:t>
      </w:r>
      <w:r>
        <w:rPr>
          <w:rFonts w:ascii="Times New Roman"/>
        </w:rPr>
        <w:t>中</w:t>
      </w:r>
      <w:r>
        <w:rPr>
          <w:rFonts w:ascii="Times New Roman" w:hint="eastAsia"/>
        </w:rPr>
        <w:t>品种与茶苗（见</w:t>
      </w:r>
      <w:r>
        <w:rPr>
          <w:rFonts w:ascii="Times New Roman"/>
        </w:rPr>
        <w:t>6.4</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rPr>
        <w:t>5.4</w:t>
      </w:r>
      <w:r>
        <w:rPr>
          <w:rFonts w:ascii="Times New Roman" w:hint="eastAsia"/>
        </w:rPr>
        <w:t>）</w:t>
      </w:r>
      <w:r>
        <w:rPr>
          <w:rFonts w:ascii="Times New Roman"/>
        </w:rPr>
        <w:t>及栽苗</w:t>
      </w:r>
      <w:r>
        <w:rPr>
          <w:rFonts w:ascii="Times New Roman" w:hint="eastAsia"/>
        </w:rPr>
        <w:t>要求（见</w:t>
      </w:r>
      <w:r>
        <w:rPr>
          <w:rFonts w:ascii="Times New Roman"/>
        </w:rPr>
        <w:t>6.5</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rPr>
        <w:t>5.5</w:t>
      </w:r>
      <w:r>
        <w:rPr>
          <w:rFonts w:ascii="Times New Roman" w:hint="eastAsia"/>
        </w:rPr>
        <w:t>）</w:t>
      </w:r>
      <w:r>
        <w:rPr>
          <w:rFonts w:ascii="Times New Roman"/>
        </w:rPr>
        <w:t>；</w:t>
      </w:r>
    </w:p>
    <w:p w:rsidR="00307B9C" w:rsidRDefault="00A138C7">
      <w:pPr>
        <w:pStyle w:val="af5"/>
        <w:rPr>
          <w:rFonts w:ascii="Times New Roman"/>
        </w:rPr>
      </w:pPr>
      <w:r>
        <w:rPr>
          <w:rFonts w:ascii="Times New Roman" w:hint="eastAsia"/>
        </w:rPr>
        <w:t>删除了茶园耕作</w:t>
      </w:r>
      <w:bookmarkStart w:id="25" w:name="OLE_LINK1"/>
      <w:r>
        <w:rPr>
          <w:rFonts w:ascii="Times New Roman" w:hint="eastAsia"/>
        </w:rPr>
        <w:t>（见</w:t>
      </w:r>
      <w:r>
        <w:rPr>
          <w:rFonts w:ascii="Times New Roman" w:hint="eastAsia"/>
        </w:rPr>
        <w:t>2</w:t>
      </w:r>
      <w:r>
        <w:rPr>
          <w:rFonts w:ascii="Times New Roman"/>
        </w:rPr>
        <w:t>014</w:t>
      </w:r>
      <w:r>
        <w:rPr>
          <w:rFonts w:ascii="Times New Roman" w:hint="eastAsia"/>
        </w:rPr>
        <w:t>年版的</w:t>
      </w:r>
      <w:r>
        <w:rPr>
          <w:rFonts w:ascii="Times New Roman"/>
        </w:rPr>
        <w:t>4.2</w:t>
      </w:r>
      <w:r>
        <w:rPr>
          <w:rFonts w:ascii="Times New Roman" w:hint="eastAsia"/>
        </w:rPr>
        <w:t>）</w:t>
      </w:r>
      <w:bookmarkEnd w:id="25"/>
      <w:r>
        <w:rPr>
          <w:rFonts w:ascii="Times New Roman" w:hint="eastAsia"/>
        </w:rPr>
        <w:t>，更改</w:t>
      </w:r>
      <w:r>
        <w:rPr>
          <w:rFonts w:ascii="Times New Roman"/>
        </w:rPr>
        <w:t>了茶园管理中施肥管理</w:t>
      </w:r>
      <w:r>
        <w:rPr>
          <w:rFonts w:ascii="Times New Roman" w:hint="eastAsia"/>
        </w:rPr>
        <w:t>（见</w:t>
      </w:r>
      <w:r>
        <w:rPr>
          <w:rFonts w:ascii="Times New Roman" w:hint="eastAsia"/>
        </w:rPr>
        <w:t>7</w:t>
      </w:r>
      <w:r>
        <w:rPr>
          <w:rFonts w:ascii="Times New Roman"/>
        </w:rPr>
        <w:t>.2</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.2</w:t>
      </w:r>
      <w:r>
        <w:rPr>
          <w:rFonts w:ascii="Times New Roman" w:hint="eastAsia"/>
        </w:rPr>
        <w:t>）</w:t>
      </w:r>
      <w:r>
        <w:rPr>
          <w:rFonts w:ascii="Times New Roman"/>
        </w:rPr>
        <w:t>、病虫害防治</w:t>
      </w:r>
      <w:r>
        <w:rPr>
          <w:rFonts w:ascii="Times New Roman" w:hint="eastAsia"/>
        </w:rPr>
        <w:t>（见</w:t>
      </w:r>
      <w:r>
        <w:rPr>
          <w:rFonts w:ascii="Times New Roman"/>
        </w:rPr>
        <w:t>7.3</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rPr>
        <w:t>6.3</w:t>
      </w:r>
      <w:r>
        <w:rPr>
          <w:rFonts w:ascii="Times New Roman" w:hint="eastAsia"/>
        </w:rPr>
        <w:t>）</w:t>
      </w:r>
      <w:r>
        <w:rPr>
          <w:rFonts w:ascii="Times New Roman"/>
        </w:rPr>
        <w:t>、茶树修剪</w:t>
      </w:r>
      <w:r>
        <w:rPr>
          <w:rFonts w:ascii="Times New Roman" w:hint="eastAsia"/>
        </w:rPr>
        <w:t>（见</w:t>
      </w:r>
      <w:r>
        <w:rPr>
          <w:rFonts w:ascii="Times New Roman" w:hint="eastAsia"/>
        </w:rPr>
        <w:t>7</w:t>
      </w:r>
      <w:r>
        <w:rPr>
          <w:rFonts w:ascii="Times New Roman"/>
        </w:rPr>
        <w:t>.4</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hint="eastAsia"/>
        </w:rPr>
        <w:t>6</w:t>
      </w:r>
      <w:r>
        <w:rPr>
          <w:rFonts w:ascii="Times New Roman"/>
        </w:rPr>
        <w:t>.4</w:t>
      </w:r>
      <w:r>
        <w:rPr>
          <w:rFonts w:ascii="Times New Roman" w:hint="eastAsia"/>
        </w:rPr>
        <w:t>）</w:t>
      </w:r>
      <w:r>
        <w:rPr>
          <w:rFonts w:ascii="Times New Roman"/>
        </w:rPr>
        <w:t>；</w:t>
      </w:r>
    </w:p>
    <w:p w:rsidR="00307B9C" w:rsidRDefault="00A138C7">
      <w:pPr>
        <w:pStyle w:val="af5"/>
        <w:rPr>
          <w:rFonts w:ascii="Times New Roman"/>
        </w:rPr>
      </w:pPr>
      <w:r>
        <w:rPr>
          <w:rFonts w:ascii="Times New Roman" w:hint="eastAsia"/>
        </w:rPr>
        <w:t>更改</w:t>
      </w:r>
      <w:r>
        <w:rPr>
          <w:rFonts w:ascii="Times New Roman"/>
        </w:rPr>
        <w:t>了茶叶加工工艺流程</w:t>
      </w:r>
      <w:r>
        <w:rPr>
          <w:rFonts w:ascii="Times New Roman" w:hint="eastAsia"/>
        </w:rPr>
        <w:t>（见</w:t>
      </w:r>
      <w:r>
        <w:rPr>
          <w:rFonts w:ascii="Times New Roman" w:hint="eastAsia"/>
        </w:rPr>
        <w:t>9</w:t>
      </w:r>
      <w:r>
        <w:rPr>
          <w:rFonts w:ascii="Times New Roman"/>
        </w:rPr>
        <w:t>.2.1</w:t>
      </w:r>
      <w:r>
        <w:rPr>
          <w:rFonts w:ascii="Times New Roman" w:hint="eastAsia"/>
        </w:rPr>
        <w:t>、</w:t>
      </w:r>
      <w:r>
        <w:rPr>
          <w:rFonts w:ascii="Times New Roman" w:hint="eastAsia"/>
        </w:rPr>
        <w:t>9</w:t>
      </w:r>
      <w:r>
        <w:rPr>
          <w:rFonts w:ascii="Times New Roman"/>
        </w:rPr>
        <w:t>.3.1</w:t>
      </w:r>
      <w:r>
        <w:rPr>
          <w:rFonts w:ascii="Times New Roman" w:hint="eastAsia"/>
        </w:rPr>
        <w:t>，</w:t>
      </w:r>
      <w:r>
        <w:rPr>
          <w:rFonts w:ascii="Times New Roman"/>
        </w:rPr>
        <w:t>2014</w:t>
      </w:r>
      <w:r>
        <w:rPr>
          <w:rFonts w:ascii="Times New Roman" w:hint="eastAsia"/>
        </w:rPr>
        <w:t>年版的</w:t>
      </w:r>
      <w:r>
        <w:rPr>
          <w:rFonts w:ascii="Times New Roman" w:hint="eastAsia"/>
        </w:rPr>
        <w:t>8</w:t>
      </w:r>
      <w:r>
        <w:rPr>
          <w:rFonts w:ascii="Times New Roman"/>
        </w:rPr>
        <w:t>.2.1</w:t>
      </w:r>
      <w:r>
        <w:rPr>
          <w:rFonts w:ascii="Times New Roman" w:hint="eastAsia"/>
        </w:rPr>
        <w:t>、</w:t>
      </w:r>
      <w:r>
        <w:rPr>
          <w:rFonts w:ascii="Times New Roman" w:hint="eastAsia"/>
        </w:rPr>
        <w:t>8</w:t>
      </w:r>
      <w:r>
        <w:rPr>
          <w:rFonts w:ascii="Times New Roman"/>
        </w:rPr>
        <w:t>.3.1</w:t>
      </w:r>
      <w:r>
        <w:rPr>
          <w:rFonts w:ascii="Times New Roman" w:hint="eastAsia"/>
        </w:rPr>
        <w:t>）</w:t>
      </w:r>
      <w:r>
        <w:rPr>
          <w:rFonts w:ascii="Times New Roman"/>
        </w:rPr>
        <w:t>；</w:t>
      </w:r>
    </w:p>
    <w:p w:rsidR="00307B9C" w:rsidRDefault="00A138C7">
      <w:pPr>
        <w:pStyle w:val="af5"/>
        <w:rPr>
          <w:rFonts w:ascii="Times New Roman"/>
        </w:rPr>
      </w:pPr>
      <w:r>
        <w:rPr>
          <w:rFonts w:ascii="Times New Roman" w:hint="eastAsia"/>
        </w:rPr>
        <w:t>更改</w:t>
      </w:r>
      <w:r>
        <w:rPr>
          <w:rFonts w:ascii="Times New Roman"/>
        </w:rPr>
        <w:t>了机械加工技术参数</w:t>
      </w:r>
      <w:r>
        <w:rPr>
          <w:rFonts w:ascii="Times New Roman" w:hint="eastAsia"/>
        </w:rPr>
        <w:t>（见</w:t>
      </w:r>
      <w:r>
        <w:rPr>
          <w:rFonts w:ascii="Times New Roman"/>
        </w:rPr>
        <w:t>9.3.2</w:t>
      </w:r>
      <w:r>
        <w:rPr>
          <w:rFonts w:ascii="Times New Roman" w:hint="eastAsia"/>
        </w:rPr>
        <w:t>，</w:t>
      </w:r>
      <w:r>
        <w:rPr>
          <w:rFonts w:ascii="Times New Roman" w:hint="eastAsia"/>
        </w:rPr>
        <w:t>2</w:t>
      </w:r>
      <w:r>
        <w:rPr>
          <w:rFonts w:ascii="Times New Roman"/>
        </w:rPr>
        <w:t>014</w:t>
      </w:r>
      <w:r>
        <w:rPr>
          <w:rFonts w:ascii="Times New Roman" w:hint="eastAsia"/>
        </w:rPr>
        <w:t>年版的</w:t>
      </w:r>
      <w:r>
        <w:rPr>
          <w:rFonts w:ascii="Times New Roman"/>
        </w:rPr>
        <w:t>8.3.2</w:t>
      </w:r>
      <w:r>
        <w:rPr>
          <w:rFonts w:ascii="Times New Roman" w:hint="eastAsia"/>
        </w:rPr>
        <w:t>）</w:t>
      </w:r>
      <w:r>
        <w:rPr>
          <w:rFonts w:ascii="Times New Roman"/>
        </w:rPr>
        <w:t>。</w:t>
      </w:r>
    </w:p>
    <w:p w:rsidR="00307B9C" w:rsidRDefault="00A138C7">
      <w:pPr>
        <w:pStyle w:val="afffff"/>
        <w:ind w:firstLine="420"/>
        <w:rPr>
          <w:rFonts w:ascii="Times New Roman"/>
        </w:rPr>
      </w:pPr>
      <w:r>
        <w:rPr>
          <w:rFonts w:ascii="Times New Roman"/>
        </w:rPr>
        <w:t>请注意本文件的某些内容可能涉及专利。本文件的发布机构不承担识别这些专利的责任。</w:t>
      </w:r>
    </w:p>
    <w:p w:rsidR="00307B9C" w:rsidRDefault="00A138C7">
      <w:pPr>
        <w:pStyle w:val="afffff"/>
        <w:ind w:firstLine="420"/>
        <w:rPr>
          <w:rFonts w:ascii="Times New Roman"/>
        </w:rPr>
      </w:pPr>
      <w:r>
        <w:rPr>
          <w:rFonts w:ascii="Times New Roman"/>
        </w:rPr>
        <w:t>本文件由湖南省市场监督管理局（知识产权局）提出。</w:t>
      </w:r>
    </w:p>
    <w:p w:rsidR="00307B9C" w:rsidRDefault="00B10FD3">
      <w:pPr>
        <w:pStyle w:val="afffff"/>
        <w:ind w:firstLine="420"/>
        <w:rPr>
          <w:rFonts w:ascii="Times New Roman"/>
        </w:rPr>
      </w:pPr>
      <w:r>
        <w:rPr>
          <w:rFonts w:ascii="Times New Roman"/>
        </w:rPr>
        <w:t>本文件由湖南省地理标志</w:t>
      </w:r>
      <w:r w:rsidR="00A138C7">
        <w:rPr>
          <w:rFonts w:ascii="Times New Roman"/>
        </w:rPr>
        <w:t>标准化技术委员会归口。</w:t>
      </w:r>
      <w:bookmarkStart w:id="26" w:name="_GoBack"/>
      <w:bookmarkEnd w:id="26"/>
    </w:p>
    <w:p w:rsidR="00307B9C" w:rsidRDefault="00A138C7">
      <w:pPr>
        <w:pStyle w:val="afffff"/>
        <w:ind w:firstLine="420"/>
        <w:rPr>
          <w:rFonts w:ascii="Times New Roman"/>
        </w:rPr>
      </w:pPr>
      <w:r>
        <w:rPr>
          <w:rFonts w:ascii="Times New Roman"/>
        </w:rPr>
        <w:t>本文件起草单位：郴州市农业农村综合服务中心、郴州市农业科学研究所、桂东县农业农村局、湖南农业大学、桂东县农业产业协会、桂东县市场监督管理局、桂东县农业产业发展服务中心、桂东县气象局、桂东县玲珑王茶叶开</w:t>
      </w:r>
      <w:r>
        <w:rPr>
          <w:rFonts w:ascii="Times New Roman"/>
        </w:rPr>
        <w:t>发有限公司、桂东县一叶神茶业开发有限公司、桂东县蓝老爹茶业开发有限公司。</w:t>
      </w:r>
    </w:p>
    <w:p w:rsidR="00307B9C" w:rsidRDefault="00A138C7">
      <w:pPr>
        <w:pStyle w:val="afffff"/>
        <w:ind w:firstLine="420"/>
        <w:rPr>
          <w:rFonts w:ascii="Times New Roman"/>
        </w:rPr>
      </w:pPr>
      <w:r>
        <w:rPr>
          <w:rFonts w:ascii="Times New Roman"/>
        </w:rPr>
        <w:t>本文件主要起草人：邓奕文、周玲红、沈程文、王存雄、李振标、黄鑫强、缪有成、李勇、谭吉慧、</w:t>
      </w:r>
      <w:proofErr w:type="gramStart"/>
      <w:r>
        <w:rPr>
          <w:rFonts w:ascii="Times New Roman"/>
        </w:rPr>
        <w:t>郭</w:t>
      </w:r>
      <w:proofErr w:type="gramEnd"/>
      <w:r>
        <w:rPr>
          <w:rFonts w:ascii="Times New Roman"/>
        </w:rPr>
        <w:t>义军、李公园、方自强、方文</w:t>
      </w:r>
      <w:proofErr w:type="gramStart"/>
      <w:r>
        <w:rPr>
          <w:rFonts w:ascii="Times New Roman"/>
        </w:rPr>
        <w:t>娟</w:t>
      </w:r>
      <w:proofErr w:type="gramEnd"/>
      <w:r>
        <w:rPr>
          <w:rFonts w:ascii="Times New Roman"/>
        </w:rPr>
        <w:t>、曹翔、黄鹤林、李友林、蓝凯明。</w:t>
      </w:r>
    </w:p>
    <w:p w:rsidR="00307B9C" w:rsidRDefault="00A138C7">
      <w:pPr>
        <w:pStyle w:val="afffff"/>
        <w:ind w:firstLine="420"/>
        <w:rPr>
          <w:rFonts w:ascii="Times New Roman"/>
        </w:rPr>
      </w:pPr>
      <w:r>
        <w:rPr>
          <w:rFonts w:ascii="Times New Roman"/>
        </w:rPr>
        <w:t>本文件及其所代替文件的历次版本发布情况为：</w:t>
      </w:r>
    </w:p>
    <w:p w:rsidR="00307B9C" w:rsidRDefault="00A138C7">
      <w:pPr>
        <w:pStyle w:val="afffff"/>
        <w:ind w:firstLine="420"/>
        <w:rPr>
          <w:rFonts w:ascii="Times New Roman" w:cs="宋体"/>
        </w:rPr>
      </w:pPr>
      <w:r>
        <w:rPr>
          <w:rFonts w:ascii="Times New Roman"/>
        </w:rPr>
        <w:t>——DB43/T 928.2—2014</w:t>
      </w:r>
      <w:r>
        <w:rPr>
          <w:rFonts w:ascii="Times New Roman"/>
        </w:rPr>
        <w:t>；</w:t>
      </w:r>
    </w:p>
    <w:p w:rsidR="00307B9C" w:rsidRDefault="00307B9C">
      <w:pPr>
        <w:pStyle w:val="afffff"/>
        <w:ind w:firstLine="420"/>
      </w:pPr>
    </w:p>
    <w:p w:rsidR="00307B9C" w:rsidRDefault="00307B9C">
      <w:pPr>
        <w:pStyle w:val="afffff"/>
        <w:ind w:firstLine="420"/>
        <w:sectPr w:rsidR="00307B9C">
          <w:pgSz w:w="11906" w:h="16838"/>
          <w:pgMar w:top="1928" w:right="1134" w:bottom="1134" w:left="1134" w:header="1418" w:footer="1134" w:gutter="284"/>
          <w:pgNumType w:fmt="upperRoman"/>
          <w:cols w:space="425"/>
          <w:formProt w:val="0"/>
          <w:docGrid w:type="lines" w:linePitch="312"/>
        </w:sectPr>
      </w:pPr>
    </w:p>
    <w:p w:rsidR="00307B9C" w:rsidRDefault="00307B9C">
      <w:pPr>
        <w:spacing w:line="20" w:lineRule="exact"/>
        <w:jc w:val="center"/>
        <w:rPr>
          <w:rFonts w:ascii="黑体" w:eastAsia="黑体" w:hAnsi="黑体"/>
          <w:sz w:val="32"/>
          <w:szCs w:val="32"/>
        </w:rPr>
      </w:pPr>
      <w:bookmarkStart w:id="27" w:name="BookMark4"/>
      <w:bookmarkEnd w:id="24"/>
    </w:p>
    <w:p w:rsidR="00307B9C" w:rsidRDefault="00307B9C">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E9DFF1137FA9442A8F865064D9ECF2F1"/>
        </w:placeholder>
      </w:sdtPr>
      <w:sdtEndPr/>
      <w:sdtContent>
        <w:p w:rsidR="00307B9C" w:rsidRDefault="00A138C7">
          <w:pPr>
            <w:pStyle w:val="afffffffff2"/>
            <w:spacing w:beforeLines="1" w:before="3" w:afterLines="220" w:after="686"/>
          </w:pPr>
          <w:r>
            <w:rPr>
              <w:rFonts w:hint="eastAsia"/>
            </w:rPr>
            <w:t>地理标志产品</w:t>
          </w:r>
          <w:r>
            <w:t xml:space="preserve"> </w:t>
          </w:r>
          <w:r>
            <w:t>玲珑茶</w:t>
          </w:r>
          <w:r>
            <w:t xml:space="preserve"> </w:t>
          </w:r>
          <w:r>
            <w:t>第</w:t>
          </w:r>
          <w:r>
            <w:t>2</w:t>
          </w:r>
          <w:r>
            <w:t>部分</w:t>
          </w:r>
          <w:r>
            <w:t>:</w:t>
          </w:r>
          <w:r>
            <w:t>生产技术</w:t>
          </w:r>
        </w:p>
      </w:sdtContent>
    </w:sdt>
    <w:p w:rsidR="00307B9C" w:rsidRDefault="00A138C7">
      <w:pPr>
        <w:pStyle w:val="affc"/>
        <w:spacing w:before="312" w:after="312"/>
      </w:pPr>
      <w:bookmarkStart w:id="29" w:name="_Toc17233325"/>
      <w:bookmarkStart w:id="30" w:name="_Toc26986771"/>
      <w:bookmarkStart w:id="31" w:name="_Toc24884211"/>
      <w:bookmarkStart w:id="32" w:name="_Toc24884218"/>
      <w:bookmarkStart w:id="33" w:name="_Toc97191423"/>
      <w:bookmarkStart w:id="34" w:name="_Toc26986530"/>
      <w:bookmarkStart w:id="35" w:name="_Toc209196674"/>
      <w:bookmarkStart w:id="36" w:name="_Toc209273656"/>
      <w:bookmarkStart w:id="37" w:name="_Toc26648465"/>
      <w:bookmarkStart w:id="38" w:name="_Toc17233333"/>
      <w:bookmarkStart w:id="39" w:name="_Toc26718930"/>
      <w:bookmarkEnd w:id="28"/>
      <w:r>
        <w:rPr>
          <w:rFonts w:hint="eastAsia"/>
        </w:rPr>
        <w:t>范围</w:t>
      </w:r>
      <w:bookmarkEnd w:id="29"/>
      <w:bookmarkEnd w:id="30"/>
      <w:bookmarkEnd w:id="31"/>
      <w:bookmarkEnd w:id="32"/>
      <w:bookmarkEnd w:id="33"/>
      <w:bookmarkEnd w:id="34"/>
      <w:bookmarkEnd w:id="35"/>
      <w:bookmarkEnd w:id="36"/>
      <w:bookmarkEnd w:id="37"/>
      <w:bookmarkEnd w:id="38"/>
      <w:bookmarkEnd w:id="39"/>
    </w:p>
    <w:p w:rsidR="00307B9C" w:rsidRDefault="00A138C7">
      <w:pPr>
        <w:pStyle w:val="afffff"/>
        <w:ind w:firstLine="420"/>
      </w:pPr>
      <w:bookmarkStart w:id="40" w:name="_Toc24884212"/>
      <w:bookmarkStart w:id="41" w:name="_Toc17233334"/>
      <w:bookmarkStart w:id="42" w:name="_Toc17233326"/>
      <w:bookmarkStart w:id="43" w:name="_Toc26648466"/>
      <w:bookmarkStart w:id="44" w:name="_Toc24884219"/>
      <w:r>
        <w:rPr>
          <w:rFonts w:hint="eastAsia"/>
        </w:rPr>
        <w:t>本文件规定了地理标志产品玲珑茶的自然条件、茶园建设、茶树种植、茶园管理、采摘、茶叶加工和生产管理档案。</w:t>
      </w:r>
    </w:p>
    <w:p w:rsidR="00307B9C" w:rsidRDefault="00A138C7">
      <w:pPr>
        <w:pStyle w:val="afffff"/>
        <w:ind w:firstLine="420"/>
      </w:pPr>
      <w:r>
        <w:rPr>
          <w:rFonts w:hint="eastAsia"/>
        </w:rPr>
        <w:t>本文件适用于国家质量监督检验检疫总局根据《地理标志产品保护规定》批准保护的玲珑茶的生产技术。</w:t>
      </w:r>
    </w:p>
    <w:p w:rsidR="00307B9C" w:rsidRDefault="00A138C7">
      <w:pPr>
        <w:pStyle w:val="affc"/>
        <w:spacing w:before="312" w:after="312"/>
      </w:pPr>
      <w:bookmarkStart w:id="45" w:name="_Toc209273657"/>
      <w:bookmarkStart w:id="46" w:name="_Toc26986531"/>
      <w:bookmarkStart w:id="47" w:name="_Toc97191424"/>
      <w:bookmarkStart w:id="48" w:name="_Toc26718931"/>
      <w:bookmarkStart w:id="49" w:name="_Toc26986772"/>
      <w:bookmarkStart w:id="50" w:name="_Toc209196675"/>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CAF238B988FB4E86A08A1DBB9F7556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07B9C" w:rsidRDefault="00A138C7">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07B9C" w:rsidRDefault="00A138C7">
      <w:pPr>
        <w:pStyle w:val="afffff"/>
        <w:ind w:firstLine="420"/>
        <w:rPr>
          <w:rFonts w:ascii="Times New Roman"/>
        </w:rPr>
      </w:pPr>
      <w:r>
        <w:rPr>
          <w:rFonts w:ascii="Times New Roman"/>
        </w:rPr>
        <w:t xml:space="preserve">GB 2763 </w:t>
      </w:r>
      <w:r>
        <w:rPr>
          <w:rFonts w:ascii="Times New Roman"/>
        </w:rPr>
        <w:t>食品安全国家标准</w:t>
      </w:r>
      <w:r>
        <w:rPr>
          <w:rFonts w:ascii="Times New Roman"/>
        </w:rPr>
        <w:t xml:space="preserve"> </w:t>
      </w:r>
      <w:r>
        <w:rPr>
          <w:rFonts w:ascii="Times New Roman"/>
        </w:rPr>
        <w:t>食品中农药最大残留限量</w:t>
      </w:r>
    </w:p>
    <w:p w:rsidR="00307B9C" w:rsidRDefault="00A138C7">
      <w:pPr>
        <w:pStyle w:val="afffff"/>
        <w:ind w:firstLine="420"/>
        <w:rPr>
          <w:rFonts w:ascii="Times New Roman"/>
        </w:rPr>
      </w:pPr>
      <w:r>
        <w:rPr>
          <w:rFonts w:ascii="Times New Roman"/>
        </w:rPr>
        <w:t xml:space="preserve">GB 5084 </w:t>
      </w:r>
      <w:r>
        <w:rPr>
          <w:rFonts w:ascii="Times New Roman"/>
        </w:rPr>
        <w:t>农田灌溉水质标准</w:t>
      </w:r>
    </w:p>
    <w:p w:rsidR="00307B9C" w:rsidRDefault="00A138C7">
      <w:pPr>
        <w:pStyle w:val="afffff"/>
        <w:ind w:firstLine="420"/>
        <w:rPr>
          <w:rFonts w:ascii="Times New Roman"/>
        </w:rPr>
      </w:pPr>
      <w:r>
        <w:rPr>
          <w:rFonts w:ascii="Times New Roman"/>
        </w:rPr>
        <w:t>GB/T 832</w:t>
      </w:r>
      <w:r>
        <w:rPr>
          <w:rFonts w:ascii="Times New Roman"/>
        </w:rPr>
        <w:t xml:space="preserve">1 </w:t>
      </w:r>
      <w:r>
        <w:rPr>
          <w:rFonts w:ascii="Times New Roman"/>
        </w:rPr>
        <w:t>农药合理使用准则</w:t>
      </w:r>
    </w:p>
    <w:p w:rsidR="00307B9C" w:rsidRDefault="00A138C7">
      <w:pPr>
        <w:pStyle w:val="afffff"/>
        <w:ind w:firstLine="420"/>
        <w:rPr>
          <w:rFonts w:ascii="Times New Roman"/>
        </w:rPr>
      </w:pPr>
      <w:r>
        <w:rPr>
          <w:rFonts w:ascii="Times New Roman"/>
        </w:rPr>
        <w:t xml:space="preserve">GB 11767 </w:t>
      </w:r>
      <w:r>
        <w:rPr>
          <w:rFonts w:ascii="Times New Roman"/>
        </w:rPr>
        <w:t>茶树种苗</w:t>
      </w:r>
    </w:p>
    <w:p w:rsidR="00307B9C" w:rsidRDefault="00A138C7">
      <w:pPr>
        <w:pStyle w:val="afffff"/>
        <w:ind w:firstLine="420"/>
        <w:rPr>
          <w:rFonts w:ascii="Times New Roman"/>
        </w:rPr>
      </w:pPr>
      <w:r>
        <w:rPr>
          <w:rFonts w:ascii="Times New Roman"/>
        </w:rPr>
        <w:t xml:space="preserve">NY/T 394 </w:t>
      </w:r>
      <w:r>
        <w:rPr>
          <w:rFonts w:ascii="Times New Roman"/>
        </w:rPr>
        <w:t>绿色食品</w:t>
      </w:r>
      <w:r>
        <w:rPr>
          <w:rFonts w:ascii="Times New Roman"/>
        </w:rPr>
        <w:t xml:space="preserve"> </w:t>
      </w:r>
      <w:r>
        <w:rPr>
          <w:rFonts w:ascii="Times New Roman"/>
        </w:rPr>
        <w:t>肥料使用准则</w:t>
      </w:r>
    </w:p>
    <w:p w:rsidR="00307B9C" w:rsidRDefault="00A138C7">
      <w:pPr>
        <w:pStyle w:val="afffff"/>
        <w:ind w:firstLine="420"/>
        <w:rPr>
          <w:rFonts w:ascii="Times New Roman"/>
        </w:rPr>
      </w:pPr>
      <w:r>
        <w:rPr>
          <w:rFonts w:ascii="Times New Roman"/>
        </w:rPr>
        <w:t xml:space="preserve">NY/T 853 </w:t>
      </w:r>
      <w:r>
        <w:rPr>
          <w:rFonts w:ascii="Times New Roman"/>
        </w:rPr>
        <w:t>茶叶产地环境技术条件</w:t>
      </w:r>
    </w:p>
    <w:p w:rsidR="00307B9C" w:rsidRDefault="00A138C7">
      <w:pPr>
        <w:pStyle w:val="afffff"/>
        <w:ind w:firstLine="420"/>
        <w:rPr>
          <w:rFonts w:ascii="Times New Roman"/>
        </w:rPr>
      </w:pPr>
      <w:r>
        <w:rPr>
          <w:rFonts w:ascii="Times New Roman"/>
        </w:rPr>
        <w:t xml:space="preserve">NY/T 5018 </w:t>
      </w:r>
      <w:r>
        <w:rPr>
          <w:rFonts w:ascii="Times New Roman"/>
        </w:rPr>
        <w:t>茶叶生产技术规程</w:t>
      </w:r>
    </w:p>
    <w:p w:rsidR="00307B9C" w:rsidRDefault="00A138C7">
      <w:pPr>
        <w:pStyle w:val="afffff"/>
        <w:ind w:firstLine="420"/>
        <w:rPr>
          <w:rFonts w:ascii="Times New Roman"/>
        </w:rPr>
      </w:pPr>
      <w:r>
        <w:rPr>
          <w:rFonts w:ascii="Times New Roman"/>
        </w:rPr>
        <w:t xml:space="preserve">NY/T 5197 </w:t>
      </w:r>
      <w:r>
        <w:rPr>
          <w:rFonts w:ascii="Times New Roman"/>
        </w:rPr>
        <w:t>有机茶生产技术规程</w:t>
      </w:r>
    </w:p>
    <w:p w:rsidR="00307B9C" w:rsidRDefault="00A138C7">
      <w:pPr>
        <w:pStyle w:val="afffff"/>
        <w:ind w:firstLine="420"/>
        <w:rPr>
          <w:rFonts w:ascii="Times New Roman"/>
        </w:rPr>
      </w:pPr>
      <w:r>
        <w:rPr>
          <w:rFonts w:ascii="Times New Roman"/>
        </w:rPr>
        <w:t xml:space="preserve">NY/T 5198 </w:t>
      </w:r>
      <w:r>
        <w:rPr>
          <w:rFonts w:ascii="Times New Roman"/>
        </w:rPr>
        <w:t>有机</w:t>
      </w:r>
      <w:proofErr w:type="gramStart"/>
      <w:r>
        <w:rPr>
          <w:rFonts w:ascii="Times New Roman"/>
        </w:rPr>
        <w:t>茶加工</w:t>
      </w:r>
      <w:proofErr w:type="gramEnd"/>
      <w:r>
        <w:rPr>
          <w:rFonts w:ascii="Times New Roman"/>
        </w:rPr>
        <w:t>技术规程</w:t>
      </w:r>
    </w:p>
    <w:p w:rsidR="00307B9C" w:rsidRDefault="00A138C7">
      <w:pPr>
        <w:pStyle w:val="affc"/>
        <w:spacing w:before="312" w:after="312"/>
      </w:pPr>
      <w:bookmarkStart w:id="51" w:name="_Toc209196676"/>
      <w:bookmarkStart w:id="52" w:name="_Toc97191425"/>
      <w:bookmarkStart w:id="53" w:name="_Toc209273658"/>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9FEE82B68DBC4A30928723061958CB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07B9C" w:rsidRDefault="00A138C7">
          <w:pPr>
            <w:pStyle w:val="afffff"/>
            <w:ind w:firstLine="420"/>
          </w:pPr>
          <w:r>
            <w:t>本文件没有需要界定的术语和定义。</w:t>
          </w:r>
        </w:p>
      </w:sdtContent>
    </w:sdt>
    <w:p w:rsidR="00307B9C" w:rsidRDefault="00A138C7">
      <w:pPr>
        <w:pStyle w:val="affc"/>
        <w:spacing w:before="312" w:after="312"/>
      </w:pPr>
      <w:bookmarkStart w:id="55" w:name="_Toc209196677"/>
      <w:bookmarkStart w:id="56" w:name="_Toc209273659"/>
      <w:r>
        <w:rPr>
          <w:rFonts w:hint="eastAsia"/>
        </w:rPr>
        <w:t>自然条件</w:t>
      </w:r>
      <w:bookmarkEnd w:id="55"/>
      <w:bookmarkEnd w:id="56"/>
    </w:p>
    <w:p w:rsidR="00307B9C" w:rsidRDefault="00A138C7">
      <w:pPr>
        <w:pStyle w:val="affd"/>
        <w:spacing w:before="156" w:after="156"/>
      </w:pPr>
      <w:bookmarkStart w:id="57" w:name="_Toc209196678"/>
      <w:r>
        <w:rPr>
          <w:rFonts w:hint="eastAsia"/>
        </w:rPr>
        <w:t>自然地貌</w:t>
      </w:r>
      <w:bookmarkEnd w:id="57"/>
    </w:p>
    <w:p w:rsidR="00307B9C" w:rsidRDefault="00A138C7">
      <w:pPr>
        <w:pStyle w:val="affe"/>
        <w:spacing w:before="156" w:after="156"/>
        <w:rPr>
          <w:rFonts w:ascii="Times New Roman" w:eastAsia="宋体"/>
        </w:rPr>
      </w:pPr>
      <w:r>
        <w:rPr>
          <w:rFonts w:ascii="宋体" w:eastAsia="宋体" w:hAnsi="宋体" w:hint="eastAsia"/>
        </w:rPr>
        <w:t>主要产地地理坐标介于东经</w:t>
      </w:r>
      <w:r>
        <w:rPr>
          <w:rFonts w:ascii="Times New Roman" w:eastAsia="宋体"/>
        </w:rPr>
        <w:t>113°37'</w:t>
      </w:r>
      <w:r>
        <w:rPr>
          <w:rFonts w:ascii="Times New Roman" w:eastAsia="宋体"/>
        </w:rPr>
        <w:t>～</w:t>
      </w:r>
      <w:r>
        <w:rPr>
          <w:rFonts w:ascii="Times New Roman" w:eastAsia="宋体"/>
        </w:rPr>
        <w:t>114°14′</w:t>
      </w:r>
      <w:r>
        <w:rPr>
          <w:rFonts w:ascii="Times New Roman" w:eastAsia="宋体"/>
        </w:rPr>
        <w:t>、北纬</w:t>
      </w:r>
      <w:r>
        <w:rPr>
          <w:rFonts w:ascii="Times New Roman" w:eastAsia="宋体"/>
        </w:rPr>
        <w:t>25°44′</w:t>
      </w:r>
      <w:r>
        <w:rPr>
          <w:rFonts w:ascii="Times New Roman" w:eastAsia="宋体"/>
        </w:rPr>
        <w:t>～</w:t>
      </w:r>
      <w:r>
        <w:rPr>
          <w:rFonts w:ascii="Times New Roman" w:eastAsia="宋体"/>
        </w:rPr>
        <w:t>26°13′</w:t>
      </w:r>
      <w:r>
        <w:rPr>
          <w:rFonts w:ascii="Times New Roman" w:eastAsia="宋体"/>
        </w:rPr>
        <w:t>之间。</w:t>
      </w:r>
    </w:p>
    <w:p w:rsidR="00307B9C" w:rsidRDefault="00A138C7">
      <w:pPr>
        <w:pStyle w:val="affe"/>
        <w:spacing w:before="156" w:after="156"/>
        <w:rPr>
          <w:rFonts w:ascii="Times New Roman" w:eastAsia="宋体"/>
        </w:rPr>
      </w:pPr>
      <w:r>
        <w:rPr>
          <w:rFonts w:ascii="宋体" w:eastAsia="宋体" w:hAnsi="宋体" w:hint="eastAsia"/>
        </w:rPr>
        <w:t>主要产地平均海拔高度宜为</w:t>
      </w:r>
      <w:r>
        <w:rPr>
          <w:rFonts w:ascii="Times New Roman" w:eastAsia="宋体"/>
        </w:rPr>
        <w:t>500 m</w:t>
      </w:r>
      <w:r>
        <w:rPr>
          <w:rFonts w:ascii="Times New Roman" w:eastAsia="宋体"/>
        </w:rPr>
        <w:t>以上。</w:t>
      </w:r>
    </w:p>
    <w:p w:rsidR="00307B9C" w:rsidRDefault="00A138C7">
      <w:pPr>
        <w:pStyle w:val="affd"/>
        <w:spacing w:before="156" w:after="156"/>
        <w:rPr>
          <w:rFonts w:ascii="Times New Roman"/>
        </w:rPr>
      </w:pPr>
      <w:bookmarkStart w:id="58" w:name="_Toc209196679"/>
      <w:r>
        <w:rPr>
          <w:rFonts w:ascii="Times New Roman"/>
          <w:szCs w:val="21"/>
        </w:rPr>
        <w:t>气候条件</w:t>
      </w:r>
      <w:bookmarkEnd w:id="58"/>
    </w:p>
    <w:p w:rsidR="00307B9C" w:rsidRDefault="00A138C7">
      <w:pPr>
        <w:pStyle w:val="affe"/>
        <w:spacing w:before="156" w:after="156"/>
        <w:rPr>
          <w:rFonts w:ascii="宋体" w:eastAsia="宋体" w:hAnsi="宋体"/>
        </w:rPr>
      </w:pPr>
      <w:r>
        <w:rPr>
          <w:rFonts w:ascii="Times New Roman" w:eastAsia="宋体"/>
        </w:rPr>
        <w:t>主要产地的年均降雨量为</w:t>
      </w:r>
      <w:r>
        <w:rPr>
          <w:rFonts w:ascii="Times New Roman" w:eastAsia="宋体"/>
        </w:rPr>
        <w:t>1752.2 mm</w:t>
      </w:r>
      <w:r>
        <w:rPr>
          <w:rFonts w:ascii="Times New Roman" w:eastAsia="宋体"/>
        </w:rPr>
        <w:t>，年均</w:t>
      </w:r>
      <w:r>
        <w:rPr>
          <w:rFonts w:ascii="Times New Roman" w:eastAsia="宋体"/>
        </w:rPr>
        <w:t>气温</w:t>
      </w:r>
      <w:r>
        <w:rPr>
          <w:rFonts w:ascii="Times New Roman" w:eastAsia="宋体"/>
        </w:rPr>
        <w:t>16.7℃</w:t>
      </w:r>
      <w:r>
        <w:rPr>
          <w:rFonts w:ascii="Times New Roman" w:eastAsia="宋体"/>
        </w:rPr>
        <w:t>，无霜期</w:t>
      </w:r>
      <w:r>
        <w:rPr>
          <w:rFonts w:ascii="Times New Roman" w:eastAsia="宋体"/>
        </w:rPr>
        <w:t>273</w:t>
      </w:r>
      <w:r>
        <w:rPr>
          <w:rFonts w:ascii="宋体" w:eastAsia="宋体" w:hAnsi="宋体" w:hint="eastAsia"/>
        </w:rPr>
        <w:t>天，年均日照</w:t>
      </w:r>
      <w:r>
        <w:rPr>
          <w:rFonts w:ascii="Times New Roman" w:eastAsia="宋体"/>
        </w:rPr>
        <w:t>1315 h</w:t>
      </w:r>
      <w:r>
        <w:rPr>
          <w:rFonts w:ascii="宋体" w:eastAsia="宋体" w:hAnsi="宋体" w:hint="eastAsia"/>
        </w:rPr>
        <w:t>左右，山区气候明显，昼夜温差大，漫射光多，降水量充沛，冬暖夏凉。</w:t>
      </w:r>
    </w:p>
    <w:p w:rsidR="00307B9C" w:rsidRDefault="00A138C7">
      <w:pPr>
        <w:pStyle w:val="affe"/>
        <w:spacing w:before="156" w:after="156"/>
        <w:rPr>
          <w:rFonts w:ascii="宋体" w:eastAsia="宋体" w:hAnsi="宋体"/>
        </w:rPr>
      </w:pPr>
      <w:r>
        <w:rPr>
          <w:rFonts w:ascii="宋体" w:eastAsia="宋体" w:hAnsi="宋体" w:hint="eastAsia"/>
        </w:rPr>
        <w:t>其他气候环境要求应符合</w:t>
      </w:r>
      <w:r>
        <w:rPr>
          <w:rFonts w:ascii="Times New Roman" w:eastAsia="宋体"/>
        </w:rPr>
        <w:t>NY/T 853</w:t>
      </w:r>
      <w:r>
        <w:rPr>
          <w:rFonts w:ascii="宋体" w:eastAsia="宋体" w:hAnsi="宋体" w:hint="eastAsia"/>
        </w:rPr>
        <w:t>的相关规定。</w:t>
      </w:r>
    </w:p>
    <w:p w:rsidR="00307B9C" w:rsidRDefault="00A138C7">
      <w:pPr>
        <w:pStyle w:val="affd"/>
        <w:spacing w:before="156" w:after="156"/>
      </w:pPr>
      <w:bookmarkStart w:id="59" w:name="_Toc209196680"/>
      <w:r>
        <w:rPr>
          <w:rFonts w:hint="eastAsia"/>
        </w:rPr>
        <w:t>土壤条件</w:t>
      </w:r>
      <w:bookmarkEnd w:id="59"/>
    </w:p>
    <w:p w:rsidR="00307B9C" w:rsidRDefault="00A138C7">
      <w:pPr>
        <w:pStyle w:val="affe"/>
        <w:spacing w:before="156" w:after="156"/>
        <w:rPr>
          <w:rFonts w:ascii="宋体" w:eastAsia="宋体" w:hAnsi="宋体"/>
        </w:rPr>
      </w:pPr>
      <w:r>
        <w:rPr>
          <w:rFonts w:ascii="宋体" w:eastAsia="宋体" w:hAnsi="宋体" w:hint="eastAsia"/>
        </w:rPr>
        <w:lastRenderedPageBreak/>
        <w:t>主要产地的土壤成土母质主要为花岗岩，其次为板页岩、砂岩、近代河流冲积物，石灰岩区少有种植。</w:t>
      </w:r>
    </w:p>
    <w:p w:rsidR="00307B9C" w:rsidRDefault="00A138C7">
      <w:pPr>
        <w:pStyle w:val="affe"/>
        <w:spacing w:before="156" w:after="156"/>
        <w:rPr>
          <w:rFonts w:ascii="宋体" w:eastAsia="宋体" w:hAnsi="宋体"/>
        </w:rPr>
      </w:pPr>
      <w:r>
        <w:rPr>
          <w:rFonts w:ascii="宋体" w:eastAsia="宋体" w:hAnsi="宋体" w:hint="eastAsia"/>
        </w:rPr>
        <w:t>土壤多为酸性，土壤</w:t>
      </w:r>
      <w:r>
        <w:rPr>
          <w:rFonts w:ascii="Times New Roman" w:eastAsia="宋体"/>
        </w:rPr>
        <w:t>pH</w:t>
      </w:r>
      <w:r>
        <w:rPr>
          <w:rFonts w:ascii="Times New Roman" w:eastAsia="宋体"/>
        </w:rPr>
        <w:t>为</w:t>
      </w:r>
      <w:r>
        <w:rPr>
          <w:rFonts w:ascii="Times New Roman" w:eastAsia="宋体"/>
        </w:rPr>
        <w:t>4</w:t>
      </w:r>
      <w:r>
        <w:rPr>
          <w:rFonts w:ascii="Times New Roman" w:eastAsia="宋体"/>
        </w:rPr>
        <w:t>～</w:t>
      </w:r>
      <w:r>
        <w:rPr>
          <w:rFonts w:ascii="Times New Roman" w:eastAsia="宋体"/>
        </w:rPr>
        <w:t>5.5</w:t>
      </w:r>
      <w:r>
        <w:rPr>
          <w:rFonts w:ascii="Times New Roman" w:eastAsia="宋体"/>
        </w:rPr>
        <w:t>，土层厚度</w:t>
      </w:r>
      <w:r>
        <w:rPr>
          <w:rFonts w:ascii="Times New Roman" w:eastAsia="宋体"/>
        </w:rPr>
        <w:t>≥30 cm</w:t>
      </w:r>
      <w:r>
        <w:rPr>
          <w:rFonts w:ascii="Times New Roman" w:eastAsia="宋体"/>
        </w:rPr>
        <w:t>，有机质平均含量</w:t>
      </w:r>
      <w:r>
        <w:rPr>
          <w:rFonts w:ascii="Times New Roman" w:eastAsia="宋体"/>
        </w:rPr>
        <w:t>2.2%</w:t>
      </w:r>
      <w:r>
        <w:rPr>
          <w:rFonts w:ascii="Times New Roman" w:eastAsia="宋体"/>
        </w:rPr>
        <w:t>，</w:t>
      </w:r>
      <w:r>
        <w:rPr>
          <w:rFonts w:ascii="宋体" w:eastAsia="宋体" w:hAnsi="宋体" w:hint="eastAsia"/>
        </w:rPr>
        <w:t>全钾平均含量</w:t>
      </w:r>
      <w:r>
        <w:rPr>
          <w:rFonts w:ascii="Times New Roman" w:eastAsia="宋体"/>
        </w:rPr>
        <w:t>3.9%</w:t>
      </w:r>
      <w:r>
        <w:rPr>
          <w:rFonts w:ascii="宋体" w:eastAsia="宋体" w:hAnsi="宋体" w:hint="eastAsia"/>
        </w:rPr>
        <w:t>。</w:t>
      </w:r>
    </w:p>
    <w:p w:rsidR="00307B9C" w:rsidRDefault="00A138C7">
      <w:pPr>
        <w:pStyle w:val="affc"/>
        <w:spacing w:before="312" w:after="312"/>
      </w:pPr>
      <w:bookmarkStart w:id="60" w:name="_Toc209196681"/>
      <w:bookmarkStart w:id="61" w:name="_Toc209273660"/>
      <w:r>
        <w:rPr>
          <w:rFonts w:hint="eastAsia"/>
        </w:rPr>
        <w:t>茶园建设</w:t>
      </w:r>
      <w:bookmarkEnd w:id="60"/>
      <w:bookmarkEnd w:id="61"/>
    </w:p>
    <w:p w:rsidR="00307B9C" w:rsidRDefault="00A138C7">
      <w:pPr>
        <w:pStyle w:val="affd"/>
        <w:spacing w:before="156" w:after="156"/>
      </w:pPr>
      <w:bookmarkStart w:id="62" w:name="_Toc209196682"/>
      <w:r>
        <w:rPr>
          <w:rFonts w:hint="eastAsia"/>
        </w:rPr>
        <w:t>茶园选址</w:t>
      </w:r>
      <w:bookmarkEnd w:id="62"/>
    </w:p>
    <w:p w:rsidR="00307B9C" w:rsidRDefault="00A138C7">
      <w:pPr>
        <w:pStyle w:val="affffffffb"/>
      </w:pPr>
      <w:r>
        <w:rPr>
          <w:rFonts w:hint="eastAsia"/>
        </w:rPr>
        <w:t>茶园宜选择在海拔高度</w:t>
      </w:r>
      <w:r>
        <w:rPr>
          <w:rFonts w:ascii="Times New Roman"/>
        </w:rPr>
        <w:t>500 m</w:t>
      </w:r>
      <w:r>
        <w:rPr>
          <w:rFonts w:ascii="Times New Roman"/>
        </w:rPr>
        <w:t>～</w:t>
      </w:r>
      <w:r>
        <w:rPr>
          <w:rFonts w:ascii="Times New Roman"/>
        </w:rPr>
        <w:t>1500 m</w:t>
      </w:r>
      <w:r>
        <w:rPr>
          <w:rFonts w:hint="eastAsia"/>
        </w:rPr>
        <w:t>的山地或平地，远离污染源，并具有可持续生产能力的区域。</w:t>
      </w:r>
    </w:p>
    <w:p w:rsidR="00307B9C" w:rsidRDefault="00A138C7">
      <w:pPr>
        <w:pStyle w:val="affe"/>
        <w:spacing w:before="156" w:after="156"/>
        <w:rPr>
          <w:rFonts w:ascii="Times New Roman" w:eastAsia="宋体"/>
        </w:rPr>
      </w:pPr>
      <w:r>
        <w:rPr>
          <w:rFonts w:ascii="宋体" w:eastAsia="宋体" w:hAnsi="宋体" w:hint="eastAsia"/>
        </w:rPr>
        <w:t>宜选择集中</w:t>
      </w:r>
      <w:r>
        <w:rPr>
          <w:rFonts w:ascii="Times New Roman" w:eastAsia="宋体"/>
        </w:rPr>
        <w:t>连片、适应机械化作业的区域。</w:t>
      </w:r>
    </w:p>
    <w:p w:rsidR="00307B9C" w:rsidRDefault="00A138C7">
      <w:pPr>
        <w:pStyle w:val="affe"/>
        <w:spacing w:before="156" w:after="156"/>
        <w:rPr>
          <w:rFonts w:ascii="宋体" w:eastAsia="宋体" w:hAnsi="宋体"/>
        </w:rPr>
      </w:pPr>
      <w:r>
        <w:rPr>
          <w:rFonts w:ascii="Times New Roman" w:eastAsia="宋体"/>
        </w:rPr>
        <w:t>土壤坡度在</w:t>
      </w:r>
      <w:r>
        <w:rPr>
          <w:rFonts w:ascii="Times New Roman" w:eastAsia="宋体"/>
        </w:rPr>
        <w:t>25°</w:t>
      </w:r>
      <w:r>
        <w:rPr>
          <w:rFonts w:ascii="宋体" w:eastAsia="宋体" w:hAnsi="宋体" w:hint="eastAsia"/>
        </w:rPr>
        <w:t>以上、水土流失严重的地域不宜种茶。</w:t>
      </w:r>
    </w:p>
    <w:p w:rsidR="00307B9C" w:rsidRDefault="00A138C7">
      <w:pPr>
        <w:pStyle w:val="affe"/>
        <w:spacing w:before="156" w:after="156"/>
        <w:rPr>
          <w:rFonts w:ascii="宋体" w:eastAsia="宋体" w:hAnsi="宋体"/>
        </w:rPr>
      </w:pPr>
      <w:r>
        <w:rPr>
          <w:rFonts w:ascii="宋体" w:eastAsia="宋体" w:hAnsi="宋体" w:hint="eastAsia"/>
        </w:rPr>
        <w:t>其他条件应符合</w:t>
      </w:r>
      <w:r>
        <w:rPr>
          <w:rFonts w:ascii="宋体" w:eastAsia="宋体" w:hAnsi="宋体" w:hint="eastAsia"/>
        </w:rPr>
        <w:t>NY/T 853</w:t>
      </w:r>
      <w:r>
        <w:rPr>
          <w:rFonts w:ascii="宋体" w:eastAsia="宋体" w:hAnsi="宋体" w:hint="eastAsia"/>
        </w:rPr>
        <w:t>的相关规定。</w:t>
      </w:r>
    </w:p>
    <w:p w:rsidR="00307B9C" w:rsidRDefault="00A138C7">
      <w:pPr>
        <w:pStyle w:val="affd"/>
        <w:spacing w:before="156" w:after="156"/>
      </w:pPr>
      <w:bookmarkStart w:id="63" w:name="_Toc209196683"/>
      <w:r>
        <w:rPr>
          <w:rFonts w:hint="eastAsia"/>
        </w:rPr>
        <w:t>道路布局</w:t>
      </w:r>
      <w:bookmarkEnd w:id="63"/>
    </w:p>
    <w:p w:rsidR="00307B9C" w:rsidRDefault="00A138C7">
      <w:pPr>
        <w:pStyle w:val="afffff"/>
        <w:ind w:firstLine="420"/>
      </w:pPr>
      <w:r>
        <w:rPr>
          <w:rFonts w:hint="eastAsia"/>
        </w:rPr>
        <w:t>根据基地规模、地形和地貌等条件，合理规划道路系统，主道、支道、步道、地头道和环道宜纵横排列，路路相通，便于运输和茶园机械作业。</w:t>
      </w:r>
    </w:p>
    <w:p w:rsidR="00307B9C" w:rsidRDefault="00A138C7">
      <w:pPr>
        <w:pStyle w:val="affd"/>
        <w:spacing w:before="156" w:after="156"/>
      </w:pPr>
      <w:bookmarkStart w:id="64" w:name="_Toc209196684"/>
      <w:r>
        <w:rPr>
          <w:rFonts w:hint="eastAsia"/>
        </w:rPr>
        <w:t>水利布局</w:t>
      </w:r>
      <w:bookmarkEnd w:id="64"/>
    </w:p>
    <w:p w:rsidR="00307B9C" w:rsidRDefault="00A138C7">
      <w:pPr>
        <w:pStyle w:val="affffffffb"/>
        <w:rPr>
          <w:rFonts w:hAnsi="宋体"/>
        </w:rPr>
      </w:pPr>
      <w:r>
        <w:rPr>
          <w:rFonts w:hint="eastAsia"/>
        </w:rPr>
        <w:t>建立完善的排灌系统，做到能蓄能排。有条件的茶园建立水肥药一体的省力化、节水型灌溉系统。</w:t>
      </w:r>
      <w:r>
        <w:rPr>
          <w:rFonts w:hAnsi="宋体" w:hint="eastAsia"/>
        </w:rPr>
        <w:t>灌溉用水应符合</w:t>
      </w:r>
      <w:r>
        <w:rPr>
          <w:rFonts w:ascii="Times New Roman"/>
        </w:rPr>
        <w:t>GB 5084</w:t>
      </w:r>
      <w:r>
        <w:rPr>
          <w:rFonts w:hAnsi="宋体" w:hint="eastAsia"/>
        </w:rPr>
        <w:t>的要求。</w:t>
      </w:r>
    </w:p>
    <w:p w:rsidR="00307B9C" w:rsidRDefault="00A138C7">
      <w:pPr>
        <w:pStyle w:val="affe"/>
        <w:spacing w:before="156" w:after="156"/>
        <w:rPr>
          <w:rFonts w:ascii="宋体" w:eastAsia="宋体" w:hAnsi="宋体"/>
        </w:rPr>
      </w:pPr>
      <w:r>
        <w:rPr>
          <w:rFonts w:ascii="宋体" w:eastAsia="宋体" w:hAnsi="宋体" w:hint="eastAsia"/>
        </w:rPr>
        <w:t>茶园与四周荒山陡坡、林地和农田交界处应设置隔离沟、带；梯地茶园在每台梯地的内侧开一条横沟。</w:t>
      </w:r>
    </w:p>
    <w:p w:rsidR="00307B9C" w:rsidRDefault="00A138C7">
      <w:pPr>
        <w:pStyle w:val="affd"/>
        <w:spacing w:before="156" w:after="156"/>
      </w:pPr>
      <w:bookmarkStart w:id="65" w:name="_Toc209196685"/>
      <w:r>
        <w:rPr>
          <w:rFonts w:hint="eastAsia"/>
        </w:rPr>
        <w:t>生态环境</w:t>
      </w:r>
      <w:bookmarkEnd w:id="65"/>
    </w:p>
    <w:p w:rsidR="00307B9C" w:rsidRDefault="00A138C7">
      <w:pPr>
        <w:pStyle w:val="affe"/>
        <w:spacing w:before="156" w:after="156"/>
        <w:rPr>
          <w:rFonts w:ascii="宋体" w:eastAsia="宋体" w:hAnsi="宋体"/>
        </w:rPr>
      </w:pPr>
      <w:r>
        <w:rPr>
          <w:rFonts w:ascii="宋体" w:eastAsia="宋体" w:hAnsi="宋体" w:hint="eastAsia"/>
        </w:rPr>
        <w:t>茶园四周或园</w:t>
      </w:r>
      <w:r>
        <w:rPr>
          <w:rFonts w:ascii="宋体" w:eastAsia="宋体" w:hAnsi="宋体" w:hint="eastAsia"/>
        </w:rPr>
        <w:t>内不适宜种茶的空地应植树造林；主要道路、沟渠两边宜种植行道树，</w:t>
      </w:r>
      <w:proofErr w:type="gramStart"/>
      <w:r>
        <w:rPr>
          <w:rFonts w:ascii="宋体" w:eastAsia="宋体" w:hAnsi="宋体" w:hint="eastAsia"/>
        </w:rPr>
        <w:t>梯壁坎边</w:t>
      </w:r>
      <w:proofErr w:type="gramEnd"/>
      <w:r>
        <w:rPr>
          <w:rFonts w:ascii="宋体" w:eastAsia="宋体" w:hAnsi="宋体" w:hint="eastAsia"/>
        </w:rPr>
        <w:t>宜种草。</w:t>
      </w:r>
    </w:p>
    <w:p w:rsidR="00307B9C" w:rsidRDefault="00A138C7">
      <w:pPr>
        <w:pStyle w:val="affe"/>
        <w:spacing w:before="156" w:after="156"/>
        <w:rPr>
          <w:rFonts w:ascii="宋体" w:eastAsia="宋体" w:hAnsi="宋体"/>
        </w:rPr>
      </w:pPr>
      <w:proofErr w:type="gramStart"/>
      <w:r>
        <w:rPr>
          <w:rFonts w:ascii="宋体" w:eastAsia="宋体" w:hAnsi="宋体" w:hint="eastAsia"/>
        </w:rPr>
        <w:t>对缺丛</w:t>
      </w:r>
      <w:proofErr w:type="gramEnd"/>
      <w:r>
        <w:rPr>
          <w:rFonts w:ascii="宋体" w:eastAsia="宋体" w:hAnsi="宋体" w:hint="eastAsia"/>
        </w:rPr>
        <w:t>断行严重、覆盖度低于</w:t>
      </w:r>
      <w:r>
        <w:rPr>
          <w:rFonts w:ascii="Times New Roman" w:eastAsia="宋体"/>
        </w:rPr>
        <w:t>50%</w:t>
      </w:r>
      <w:r>
        <w:rPr>
          <w:rFonts w:ascii="宋体" w:eastAsia="宋体" w:hAnsi="宋体" w:hint="eastAsia"/>
        </w:rPr>
        <w:t>的茶园，应通过补植缺株、合理剪、采、养等措施提高茶园覆盖度。</w:t>
      </w:r>
    </w:p>
    <w:p w:rsidR="00307B9C" w:rsidRDefault="00A138C7">
      <w:pPr>
        <w:pStyle w:val="affe"/>
        <w:spacing w:before="156" w:after="156"/>
        <w:rPr>
          <w:rFonts w:ascii="宋体" w:eastAsia="宋体" w:hAnsi="宋体"/>
        </w:rPr>
      </w:pPr>
      <w:r>
        <w:rPr>
          <w:rFonts w:ascii="宋体" w:eastAsia="宋体" w:hAnsi="宋体" w:hint="eastAsia"/>
        </w:rPr>
        <w:t>茶园与四周农作物、林地的交界处应设置隔离沟或隔离带，确保不受临近林地、农田施肥和用药等作业的污染。</w:t>
      </w:r>
    </w:p>
    <w:p w:rsidR="00307B9C" w:rsidRDefault="00A138C7">
      <w:pPr>
        <w:pStyle w:val="affe"/>
        <w:spacing w:before="156" w:after="156"/>
        <w:rPr>
          <w:rFonts w:ascii="宋体" w:eastAsia="宋体" w:hAnsi="宋体"/>
        </w:rPr>
      </w:pPr>
      <w:r>
        <w:rPr>
          <w:rFonts w:ascii="宋体" w:eastAsia="宋体" w:hAnsi="宋体" w:hint="eastAsia"/>
        </w:rPr>
        <w:t>与森林地交界处宜种植防火树，并合理保持隔离沟宽度。</w:t>
      </w:r>
    </w:p>
    <w:p w:rsidR="00307B9C" w:rsidRDefault="00A138C7">
      <w:pPr>
        <w:pStyle w:val="affc"/>
        <w:spacing w:before="312" w:after="312"/>
      </w:pPr>
      <w:bookmarkStart w:id="66" w:name="_Toc209196686"/>
      <w:bookmarkStart w:id="67" w:name="_Toc209273661"/>
      <w:r>
        <w:rPr>
          <w:rFonts w:hint="eastAsia"/>
        </w:rPr>
        <w:t>茶树种植</w:t>
      </w:r>
      <w:bookmarkEnd w:id="66"/>
      <w:bookmarkEnd w:id="67"/>
    </w:p>
    <w:p w:rsidR="00307B9C" w:rsidRDefault="00A138C7">
      <w:pPr>
        <w:pStyle w:val="affd"/>
        <w:spacing w:before="156" w:after="156"/>
      </w:pPr>
      <w:bookmarkStart w:id="68" w:name="_Toc209196687"/>
      <w:r>
        <w:rPr>
          <w:rFonts w:hint="eastAsia"/>
        </w:rPr>
        <w:t>园地垦复</w:t>
      </w:r>
      <w:bookmarkEnd w:id="68"/>
    </w:p>
    <w:p w:rsidR="00307B9C" w:rsidRDefault="00A138C7">
      <w:pPr>
        <w:pStyle w:val="affe"/>
        <w:spacing w:before="156" w:after="156"/>
        <w:rPr>
          <w:rFonts w:ascii="宋体" w:eastAsia="宋体" w:hAnsi="宋体"/>
        </w:rPr>
      </w:pPr>
      <w:r>
        <w:rPr>
          <w:rFonts w:ascii="宋体" w:eastAsia="宋体" w:hAnsi="宋体" w:hint="eastAsia"/>
        </w:rPr>
        <w:t>茶树种植前，应进行土地深耕，深度宜大于</w:t>
      </w:r>
      <w:r>
        <w:rPr>
          <w:rFonts w:ascii="Times New Roman" w:eastAsia="宋体"/>
        </w:rPr>
        <w:t>50 cm</w:t>
      </w:r>
      <w:r>
        <w:rPr>
          <w:rFonts w:ascii="宋体" w:eastAsia="宋体" w:hAnsi="宋体" w:hint="eastAsia"/>
        </w:rPr>
        <w:t>。</w:t>
      </w:r>
    </w:p>
    <w:p w:rsidR="00307B9C" w:rsidRDefault="00A138C7">
      <w:pPr>
        <w:pStyle w:val="affe"/>
        <w:spacing w:before="156" w:after="156"/>
        <w:rPr>
          <w:rFonts w:ascii="宋体" w:eastAsia="宋体" w:hAnsi="宋体"/>
        </w:rPr>
      </w:pPr>
      <w:r>
        <w:rPr>
          <w:rFonts w:ascii="宋体" w:eastAsia="宋体" w:hAnsi="宋体" w:hint="eastAsia"/>
        </w:rPr>
        <w:t>园地开垦应经过清障、修筑梯田、复垦整地等工序。</w:t>
      </w:r>
    </w:p>
    <w:p w:rsidR="00307B9C" w:rsidRDefault="00A138C7">
      <w:pPr>
        <w:pStyle w:val="affe"/>
        <w:spacing w:before="156" w:after="156"/>
        <w:rPr>
          <w:rFonts w:ascii="Times New Roman" w:eastAsia="宋体"/>
        </w:rPr>
      </w:pPr>
      <w:r>
        <w:rPr>
          <w:rFonts w:ascii="Times New Roman" w:eastAsia="宋体"/>
        </w:rPr>
        <w:lastRenderedPageBreak/>
        <w:t>15°</w:t>
      </w:r>
      <w:r>
        <w:rPr>
          <w:rFonts w:ascii="Times New Roman" w:eastAsia="宋体"/>
        </w:rPr>
        <w:t>以上的坡地应修筑水平梯田，每级梯面种植一行茶树的，其梯面宽度</w:t>
      </w:r>
      <w:r>
        <w:rPr>
          <w:rFonts w:ascii="Times New Roman" w:eastAsia="宋体"/>
        </w:rPr>
        <w:t>宜为</w:t>
      </w:r>
      <w:r>
        <w:rPr>
          <w:rFonts w:ascii="Times New Roman" w:eastAsia="宋体"/>
        </w:rPr>
        <w:t>1.5 m</w:t>
      </w:r>
      <w:r>
        <w:rPr>
          <w:rFonts w:ascii="Times New Roman" w:eastAsia="宋体"/>
        </w:rPr>
        <w:t>，每增加一行，梯面宽度宜增加</w:t>
      </w:r>
      <w:r>
        <w:rPr>
          <w:rFonts w:ascii="Times New Roman" w:eastAsia="宋体"/>
        </w:rPr>
        <w:t>1.5 m</w:t>
      </w:r>
      <w:r>
        <w:rPr>
          <w:rFonts w:ascii="Times New Roman" w:eastAsia="宋体"/>
        </w:rPr>
        <w:t>。</w:t>
      </w:r>
    </w:p>
    <w:p w:rsidR="00307B9C" w:rsidRDefault="00A138C7">
      <w:pPr>
        <w:pStyle w:val="affd"/>
        <w:spacing w:before="156" w:after="156"/>
      </w:pPr>
      <w:bookmarkStart w:id="69" w:name="_Toc209196688"/>
      <w:r>
        <w:rPr>
          <w:rFonts w:hint="eastAsia"/>
        </w:rPr>
        <w:t>种植方式</w:t>
      </w:r>
      <w:bookmarkEnd w:id="69"/>
    </w:p>
    <w:p w:rsidR="00307B9C" w:rsidRDefault="00A138C7">
      <w:pPr>
        <w:pStyle w:val="afffff"/>
        <w:ind w:firstLine="420"/>
      </w:pPr>
      <w:r>
        <w:rPr>
          <w:rFonts w:hint="eastAsia"/>
        </w:rPr>
        <w:t>一般分为单行种植和双行种植。</w:t>
      </w:r>
    </w:p>
    <w:p w:rsidR="00307B9C" w:rsidRDefault="00A138C7">
      <w:pPr>
        <w:pStyle w:val="af5"/>
      </w:pPr>
      <w:r>
        <w:rPr>
          <w:rFonts w:hint="eastAsia"/>
        </w:rPr>
        <w:t>单行种植：行距</w:t>
      </w:r>
      <w:r>
        <w:rPr>
          <w:rFonts w:ascii="Times New Roman"/>
        </w:rPr>
        <w:t>1.2 m</w:t>
      </w:r>
      <w:r>
        <w:rPr>
          <w:rFonts w:hint="eastAsia"/>
        </w:rPr>
        <w:t>，</w:t>
      </w:r>
      <w:proofErr w:type="gramStart"/>
      <w:r>
        <w:rPr>
          <w:rFonts w:hint="eastAsia"/>
        </w:rPr>
        <w:t>丛距</w:t>
      </w:r>
      <w:proofErr w:type="gramEnd"/>
      <w:r>
        <w:rPr>
          <w:rFonts w:ascii="Times New Roman"/>
        </w:rPr>
        <w:t>0.33 m</w:t>
      </w:r>
      <w:r>
        <w:rPr>
          <w:rFonts w:hint="eastAsia"/>
        </w:rPr>
        <w:t>，每穴</w:t>
      </w:r>
      <w:r>
        <w:rPr>
          <w:rFonts w:ascii="Times New Roman"/>
        </w:rPr>
        <w:t>2</w:t>
      </w:r>
      <w:r>
        <w:rPr>
          <w:rFonts w:ascii="Times New Roman"/>
        </w:rPr>
        <w:t>株～</w:t>
      </w:r>
      <w:r>
        <w:rPr>
          <w:rFonts w:ascii="Times New Roman"/>
        </w:rPr>
        <w:t>3</w:t>
      </w:r>
      <w:r>
        <w:rPr>
          <w:rFonts w:ascii="Times New Roman"/>
        </w:rPr>
        <w:t>株</w:t>
      </w:r>
      <w:r>
        <w:rPr>
          <w:rFonts w:hint="eastAsia"/>
        </w:rPr>
        <w:t>。</w:t>
      </w:r>
    </w:p>
    <w:p w:rsidR="00307B9C" w:rsidRDefault="00A138C7">
      <w:pPr>
        <w:pStyle w:val="af5"/>
      </w:pPr>
      <w:r>
        <w:rPr>
          <w:rFonts w:hint="eastAsia"/>
        </w:rPr>
        <w:t>双行种植：</w:t>
      </w:r>
      <w:r>
        <w:rPr>
          <w:rFonts w:ascii="Times New Roman"/>
        </w:rPr>
        <w:t>大行距</w:t>
      </w:r>
      <w:r>
        <w:rPr>
          <w:rFonts w:ascii="Times New Roman"/>
        </w:rPr>
        <w:t>1.5 m</w:t>
      </w:r>
      <w:r>
        <w:rPr>
          <w:rFonts w:ascii="Times New Roman"/>
        </w:rPr>
        <w:t>，小行距</w:t>
      </w:r>
      <w:r>
        <w:rPr>
          <w:rFonts w:ascii="Times New Roman"/>
        </w:rPr>
        <w:t>0.3 m</w:t>
      </w:r>
      <w:r>
        <w:rPr>
          <w:rFonts w:ascii="Times New Roman"/>
        </w:rPr>
        <w:t>～</w:t>
      </w:r>
      <w:r>
        <w:rPr>
          <w:rFonts w:ascii="Times New Roman"/>
        </w:rPr>
        <w:t>0.4 m</w:t>
      </w:r>
      <w:r>
        <w:rPr>
          <w:rFonts w:ascii="Times New Roman"/>
        </w:rPr>
        <w:t>，</w:t>
      </w:r>
      <w:proofErr w:type="gramStart"/>
      <w:r>
        <w:rPr>
          <w:rFonts w:ascii="Times New Roman"/>
        </w:rPr>
        <w:t>丛距</w:t>
      </w:r>
      <w:proofErr w:type="gramEnd"/>
      <w:r>
        <w:rPr>
          <w:rFonts w:ascii="Times New Roman"/>
        </w:rPr>
        <w:t>0.33 m</w:t>
      </w:r>
      <w:r>
        <w:rPr>
          <w:rFonts w:ascii="Times New Roman"/>
        </w:rPr>
        <w:t>，每穴</w:t>
      </w:r>
      <w:r>
        <w:rPr>
          <w:rFonts w:ascii="Times New Roman"/>
        </w:rPr>
        <w:t>2</w:t>
      </w:r>
      <w:r>
        <w:rPr>
          <w:rFonts w:ascii="Times New Roman"/>
        </w:rPr>
        <w:t>株。</w:t>
      </w:r>
    </w:p>
    <w:p w:rsidR="00307B9C" w:rsidRDefault="00A138C7">
      <w:pPr>
        <w:pStyle w:val="affd"/>
        <w:spacing w:before="156" w:after="156"/>
      </w:pPr>
      <w:bookmarkStart w:id="70" w:name="_Toc209196689"/>
      <w:r>
        <w:rPr>
          <w:rFonts w:hint="eastAsia"/>
        </w:rPr>
        <w:t>栽植时间</w:t>
      </w:r>
      <w:bookmarkEnd w:id="70"/>
    </w:p>
    <w:p w:rsidR="00307B9C" w:rsidRDefault="00A138C7">
      <w:pPr>
        <w:pStyle w:val="afffff"/>
        <w:ind w:firstLine="420"/>
      </w:pPr>
      <w:r>
        <w:rPr>
          <w:rFonts w:hint="eastAsia"/>
        </w:rPr>
        <w:t>茶苗栽植时间为当年</w:t>
      </w:r>
      <w:r>
        <w:rPr>
          <w:rFonts w:hint="eastAsia"/>
        </w:rPr>
        <w:t>11</w:t>
      </w:r>
      <w:r>
        <w:rPr>
          <w:rFonts w:hint="eastAsia"/>
        </w:rPr>
        <w:t>月下旬至翌年</w:t>
      </w:r>
      <w:r>
        <w:rPr>
          <w:rFonts w:hint="eastAsia"/>
        </w:rPr>
        <w:t>3</w:t>
      </w:r>
      <w:r>
        <w:rPr>
          <w:rFonts w:hint="eastAsia"/>
        </w:rPr>
        <w:t>月初，避开冰雪霜冻天气。</w:t>
      </w:r>
    </w:p>
    <w:p w:rsidR="00307B9C" w:rsidRDefault="00A138C7">
      <w:pPr>
        <w:pStyle w:val="affd"/>
        <w:spacing w:before="156" w:after="156"/>
      </w:pPr>
      <w:bookmarkStart w:id="71" w:name="_Toc209196690"/>
      <w:r>
        <w:rPr>
          <w:rFonts w:hint="eastAsia"/>
        </w:rPr>
        <w:t>品种与茶苗</w:t>
      </w:r>
      <w:bookmarkEnd w:id="71"/>
    </w:p>
    <w:p w:rsidR="00307B9C" w:rsidRDefault="00A138C7">
      <w:pPr>
        <w:pStyle w:val="affe"/>
        <w:spacing w:before="156" w:after="156"/>
        <w:rPr>
          <w:rFonts w:ascii="宋体" w:eastAsia="宋体" w:hAnsi="宋体"/>
        </w:rPr>
      </w:pPr>
      <w:r>
        <w:rPr>
          <w:rFonts w:ascii="宋体" w:eastAsia="宋体" w:hAnsi="宋体" w:hint="eastAsia"/>
        </w:rPr>
        <w:t>选择适应当地气候、环境条件和所制茶类的茶树品种，主要为当地群体种、福鼎大白茶、白毫早、碧香早、乌牛早、</w:t>
      </w:r>
      <w:proofErr w:type="gramStart"/>
      <w:r>
        <w:rPr>
          <w:rFonts w:ascii="宋体" w:eastAsia="宋体" w:hAnsi="宋体" w:hint="eastAsia"/>
        </w:rPr>
        <w:t>福云</w:t>
      </w:r>
      <w:r>
        <w:rPr>
          <w:rFonts w:ascii="宋体" w:eastAsia="宋体" w:hAnsi="宋体" w:hint="eastAsia"/>
        </w:rPr>
        <w:t>6</w:t>
      </w:r>
      <w:r>
        <w:rPr>
          <w:rFonts w:ascii="宋体" w:eastAsia="宋体" w:hAnsi="宋体" w:hint="eastAsia"/>
        </w:rPr>
        <w:t>号</w:t>
      </w:r>
      <w:proofErr w:type="gramEnd"/>
      <w:r>
        <w:rPr>
          <w:rFonts w:ascii="宋体" w:eastAsia="宋体" w:hAnsi="宋体" w:hint="eastAsia"/>
        </w:rPr>
        <w:t>、元宵绿、保靖黄金茶</w:t>
      </w:r>
      <w:r>
        <w:rPr>
          <w:rFonts w:ascii="宋体" w:eastAsia="宋体" w:hAnsi="宋体" w:hint="eastAsia"/>
        </w:rPr>
        <w:t>1</w:t>
      </w:r>
      <w:r>
        <w:rPr>
          <w:rFonts w:ascii="宋体" w:eastAsia="宋体" w:hAnsi="宋体" w:hint="eastAsia"/>
        </w:rPr>
        <w:t>号等品种。品种应早、中、晚生合理搭配。</w:t>
      </w:r>
    </w:p>
    <w:p w:rsidR="00307B9C" w:rsidRDefault="00A138C7">
      <w:pPr>
        <w:pStyle w:val="affe"/>
        <w:spacing w:before="156" w:after="156"/>
        <w:rPr>
          <w:rFonts w:ascii="宋体" w:eastAsia="宋体" w:hAnsi="宋体"/>
        </w:rPr>
      </w:pPr>
      <w:r>
        <w:rPr>
          <w:rFonts w:ascii="宋体" w:eastAsia="宋体" w:hAnsi="宋体" w:hint="eastAsia"/>
        </w:rPr>
        <w:t>种苗质量应符合</w:t>
      </w:r>
      <w:r>
        <w:rPr>
          <w:rFonts w:ascii="Times New Roman" w:eastAsia="宋体"/>
        </w:rPr>
        <w:t>GB 11767</w:t>
      </w:r>
      <w:r>
        <w:rPr>
          <w:rFonts w:ascii="宋体" w:eastAsia="宋体" w:hAnsi="宋体" w:hint="eastAsia"/>
        </w:rPr>
        <w:t>中规定的Ⅰ、Ⅱ级标准要求。</w:t>
      </w:r>
    </w:p>
    <w:p w:rsidR="00307B9C" w:rsidRDefault="00A138C7">
      <w:pPr>
        <w:pStyle w:val="affd"/>
        <w:spacing w:before="156" w:after="156"/>
      </w:pPr>
      <w:bookmarkStart w:id="72" w:name="_Toc209196691"/>
      <w:r>
        <w:rPr>
          <w:rFonts w:hint="eastAsia"/>
        </w:rPr>
        <w:t>栽苗</w:t>
      </w:r>
      <w:bookmarkEnd w:id="72"/>
    </w:p>
    <w:p w:rsidR="00307B9C" w:rsidRDefault="00A138C7">
      <w:pPr>
        <w:pStyle w:val="affe"/>
        <w:spacing w:before="156" w:after="156"/>
        <w:rPr>
          <w:rFonts w:ascii="宋体" w:eastAsia="宋体" w:hAnsi="宋体"/>
        </w:rPr>
      </w:pPr>
      <w:r>
        <w:rPr>
          <w:rFonts w:ascii="宋体" w:eastAsia="宋体" w:hAnsi="宋体" w:hint="eastAsia"/>
        </w:rPr>
        <w:t>茶苗根系应分布在离表土</w:t>
      </w:r>
      <w:r>
        <w:rPr>
          <w:rFonts w:ascii="Times New Roman" w:eastAsia="宋体"/>
        </w:rPr>
        <w:t>12 cm</w:t>
      </w:r>
      <w:r>
        <w:rPr>
          <w:rFonts w:ascii="宋体" w:eastAsia="宋体" w:hAnsi="宋体" w:hint="eastAsia"/>
        </w:rPr>
        <w:t>以下，茶苗根部不能直接接触底肥，覆土至茶苗根颈部，浇</w:t>
      </w:r>
      <w:proofErr w:type="gramStart"/>
      <w:r>
        <w:rPr>
          <w:rFonts w:ascii="宋体" w:eastAsia="宋体" w:hAnsi="宋体" w:hint="eastAsia"/>
        </w:rPr>
        <w:t>足定根水</w:t>
      </w:r>
      <w:proofErr w:type="gramEnd"/>
      <w:r>
        <w:rPr>
          <w:rFonts w:ascii="宋体" w:eastAsia="宋体" w:hAnsi="宋体" w:hint="eastAsia"/>
        </w:rPr>
        <w:t>后踩紧压实，及时定型修剪。</w:t>
      </w:r>
    </w:p>
    <w:p w:rsidR="00307B9C" w:rsidRDefault="00A138C7">
      <w:pPr>
        <w:pStyle w:val="affe"/>
        <w:spacing w:before="156" w:after="156"/>
        <w:rPr>
          <w:rFonts w:ascii="宋体" w:eastAsia="宋体" w:hAnsi="宋体"/>
        </w:rPr>
      </w:pPr>
      <w:r>
        <w:rPr>
          <w:rFonts w:ascii="宋体" w:eastAsia="宋体" w:hAnsi="宋体" w:hint="eastAsia"/>
        </w:rPr>
        <w:t>种植前应施足底肥，以有机肥和</w:t>
      </w:r>
      <w:r>
        <w:rPr>
          <w:rFonts w:ascii="宋体" w:eastAsia="宋体" w:hAnsi="宋体"/>
        </w:rPr>
        <w:t>茶树专用肥（宜采用</w:t>
      </w:r>
      <w:r>
        <w:rPr>
          <w:rFonts w:ascii="Times New Roman" w:eastAsia="宋体"/>
        </w:rPr>
        <w:t>N-P</w:t>
      </w:r>
      <w:r>
        <w:rPr>
          <w:rFonts w:ascii="Times New Roman" w:eastAsia="宋体"/>
          <w:sz w:val="11"/>
          <w:szCs w:val="11"/>
        </w:rPr>
        <w:t>2</w:t>
      </w:r>
      <w:r>
        <w:rPr>
          <w:rFonts w:ascii="Times New Roman" w:eastAsia="宋体"/>
        </w:rPr>
        <w:t>O</w:t>
      </w:r>
      <w:r>
        <w:rPr>
          <w:rFonts w:ascii="Times New Roman" w:eastAsia="宋体"/>
          <w:sz w:val="11"/>
          <w:szCs w:val="11"/>
        </w:rPr>
        <w:t>5</w:t>
      </w:r>
      <w:r>
        <w:rPr>
          <w:rFonts w:ascii="Times New Roman" w:eastAsia="宋体"/>
        </w:rPr>
        <w:t>-K</w:t>
      </w:r>
      <w:r>
        <w:rPr>
          <w:rFonts w:ascii="Times New Roman" w:eastAsia="宋体"/>
          <w:sz w:val="11"/>
          <w:szCs w:val="11"/>
        </w:rPr>
        <w:t>2</w:t>
      </w:r>
      <w:r>
        <w:rPr>
          <w:rFonts w:ascii="Times New Roman" w:eastAsia="宋体"/>
        </w:rPr>
        <w:t>O-MgO</w:t>
      </w:r>
      <w:r>
        <w:rPr>
          <w:rFonts w:ascii="Times New Roman" w:eastAsia="宋体"/>
        </w:rPr>
        <w:t>为</w:t>
      </w:r>
      <w:r>
        <w:rPr>
          <w:rFonts w:ascii="Times New Roman" w:eastAsia="宋体"/>
        </w:rPr>
        <w:t>18-8-12-2</w:t>
      </w:r>
      <w:r>
        <w:rPr>
          <w:rFonts w:ascii="宋体" w:eastAsia="宋体" w:hAnsi="宋体"/>
        </w:rPr>
        <w:t>或类似配比）</w:t>
      </w:r>
      <w:r>
        <w:rPr>
          <w:rFonts w:ascii="宋体" w:eastAsia="宋体" w:hAnsi="宋体" w:hint="eastAsia"/>
        </w:rPr>
        <w:t>为主，每亩不宜低于</w:t>
      </w:r>
      <w:r>
        <w:rPr>
          <w:rFonts w:ascii="Times New Roman" w:eastAsia="宋体"/>
        </w:rPr>
        <w:t>700 kg</w:t>
      </w:r>
      <w:r>
        <w:rPr>
          <w:rFonts w:ascii="宋体" w:eastAsia="宋体" w:hAnsi="宋体" w:hint="eastAsia"/>
        </w:rPr>
        <w:t>。</w:t>
      </w:r>
    </w:p>
    <w:p w:rsidR="00307B9C" w:rsidRDefault="00A138C7">
      <w:pPr>
        <w:pStyle w:val="affc"/>
        <w:spacing w:before="312" w:after="312"/>
        <w:rPr>
          <w:rFonts w:hAnsi="黑体" w:cs="黑体"/>
          <w:szCs w:val="21"/>
        </w:rPr>
      </w:pPr>
      <w:bookmarkStart w:id="73" w:name="_Toc209196692"/>
      <w:bookmarkStart w:id="74" w:name="_Toc209273662"/>
      <w:r>
        <w:rPr>
          <w:rFonts w:hint="eastAsia"/>
        </w:rPr>
        <w:t>茶园管理</w:t>
      </w:r>
      <w:bookmarkEnd w:id="73"/>
      <w:bookmarkEnd w:id="74"/>
    </w:p>
    <w:p w:rsidR="00307B9C" w:rsidRDefault="00A138C7">
      <w:pPr>
        <w:pStyle w:val="affd"/>
        <w:spacing w:before="156" w:after="156"/>
      </w:pPr>
      <w:bookmarkStart w:id="75" w:name="_Toc209196693"/>
      <w:r>
        <w:rPr>
          <w:rFonts w:hint="eastAsia"/>
        </w:rPr>
        <w:t>土壤管理</w:t>
      </w:r>
      <w:bookmarkEnd w:id="75"/>
    </w:p>
    <w:p w:rsidR="00307B9C" w:rsidRDefault="00A138C7">
      <w:pPr>
        <w:pStyle w:val="affe"/>
        <w:spacing w:before="156" w:after="156"/>
        <w:rPr>
          <w:rFonts w:ascii="宋体" w:eastAsia="宋体" w:hAnsi="宋体"/>
        </w:rPr>
      </w:pPr>
      <w:r>
        <w:rPr>
          <w:rFonts w:ascii="宋体" w:eastAsia="宋体" w:hAnsi="宋体" w:hint="eastAsia"/>
        </w:rPr>
        <w:t>采用地面覆盖等措施提高茶园的保土蓄水能力，用作覆盖的茅草、修剪枝叶和作物</w:t>
      </w:r>
      <w:proofErr w:type="gramStart"/>
      <w:r>
        <w:rPr>
          <w:rFonts w:ascii="宋体" w:eastAsia="宋体" w:hAnsi="宋体" w:hint="eastAsia"/>
        </w:rPr>
        <w:t>秸杆</w:t>
      </w:r>
      <w:proofErr w:type="gramEnd"/>
      <w:r>
        <w:rPr>
          <w:rFonts w:ascii="宋体" w:eastAsia="宋体" w:hAnsi="宋体" w:hint="eastAsia"/>
        </w:rPr>
        <w:t>等材料应未受污染。</w:t>
      </w:r>
    </w:p>
    <w:p w:rsidR="00307B9C" w:rsidRDefault="00A138C7">
      <w:pPr>
        <w:pStyle w:val="affe"/>
        <w:spacing w:before="156" w:after="156"/>
        <w:rPr>
          <w:rFonts w:ascii="宋体" w:eastAsia="宋体" w:hAnsi="宋体"/>
        </w:rPr>
      </w:pPr>
      <w:r>
        <w:rPr>
          <w:rFonts w:ascii="宋体" w:eastAsia="宋体" w:hAnsi="宋体" w:hint="eastAsia"/>
        </w:rPr>
        <w:t>宜进行合理耕作和施用有机肥等方法改良土壤结构，每年应进行</w:t>
      </w:r>
      <w:r>
        <w:rPr>
          <w:rFonts w:ascii="Times New Roman" w:eastAsia="宋体"/>
        </w:rPr>
        <w:t>1</w:t>
      </w:r>
      <w:r>
        <w:rPr>
          <w:rFonts w:ascii="Times New Roman" w:eastAsia="宋体"/>
        </w:rPr>
        <w:t>次～</w:t>
      </w:r>
      <w:r>
        <w:rPr>
          <w:rFonts w:ascii="Times New Roman" w:eastAsia="宋体"/>
        </w:rPr>
        <w:t>2</w:t>
      </w:r>
      <w:r>
        <w:rPr>
          <w:rFonts w:ascii="Times New Roman" w:eastAsia="宋体"/>
        </w:rPr>
        <w:t>次</w:t>
      </w:r>
      <w:r>
        <w:rPr>
          <w:rFonts w:ascii="宋体" w:eastAsia="宋体" w:hAnsi="宋体" w:hint="eastAsia"/>
        </w:rPr>
        <w:t>浅耕。</w:t>
      </w:r>
    </w:p>
    <w:p w:rsidR="00307B9C" w:rsidRDefault="00A138C7">
      <w:pPr>
        <w:pStyle w:val="affe"/>
        <w:spacing w:before="156" w:after="156"/>
        <w:rPr>
          <w:rFonts w:ascii="宋体" w:eastAsia="宋体" w:hAnsi="宋体"/>
        </w:rPr>
      </w:pPr>
      <w:r>
        <w:rPr>
          <w:rFonts w:ascii="宋体" w:eastAsia="宋体" w:hAnsi="宋体" w:hint="eastAsia"/>
        </w:rPr>
        <w:t>每隔</w:t>
      </w:r>
      <w:r>
        <w:rPr>
          <w:rFonts w:ascii="Times New Roman" w:eastAsia="宋体"/>
        </w:rPr>
        <w:t>3</w:t>
      </w:r>
      <w:r>
        <w:rPr>
          <w:rFonts w:ascii="Times New Roman" w:eastAsia="宋体"/>
        </w:rPr>
        <w:t>年～</w:t>
      </w:r>
      <w:r>
        <w:rPr>
          <w:rFonts w:ascii="Times New Roman" w:eastAsia="宋体"/>
        </w:rPr>
        <w:t>5</w:t>
      </w:r>
      <w:r>
        <w:rPr>
          <w:rFonts w:ascii="Times New Roman" w:eastAsia="宋体"/>
        </w:rPr>
        <w:t>年</w:t>
      </w:r>
      <w:r>
        <w:rPr>
          <w:rFonts w:ascii="宋体" w:eastAsia="宋体" w:hAnsi="宋体" w:hint="eastAsia"/>
        </w:rPr>
        <w:t>应对茶园土壤进行一次深耕压绿、填埋农家肥、饼肥或茶叶专用有机肥等有机肥改良土壤的农事活动。</w:t>
      </w:r>
    </w:p>
    <w:p w:rsidR="00307B9C" w:rsidRDefault="00A138C7">
      <w:pPr>
        <w:pStyle w:val="affe"/>
        <w:spacing w:before="156" w:after="156"/>
        <w:rPr>
          <w:rFonts w:ascii="宋体" w:eastAsia="宋体" w:hAnsi="宋体" w:cs="黑体"/>
        </w:rPr>
      </w:pPr>
      <w:r>
        <w:rPr>
          <w:rFonts w:ascii="宋体" w:eastAsia="宋体" w:hAnsi="宋体" w:hint="eastAsia"/>
        </w:rPr>
        <w:t>土壤深厚、松软、肥沃，树冠覆盖度大，病虫草害少的茶园可实行减耕或免耕。</w:t>
      </w:r>
    </w:p>
    <w:p w:rsidR="00307B9C" w:rsidRDefault="00A138C7">
      <w:pPr>
        <w:pStyle w:val="affd"/>
        <w:spacing w:before="156" w:after="156"/>
      </w:pPr>
      <w:bookmarkStart w:id="76" w:name="_Toc209196694"/>
      <w:r>
        <w:rPr>
          <w:rFonts w:hint="eastAsia"/>
        </w:rPr>
        <w:t>施肥管理</w:t>
      </w:r>
      <w:bookmarkEnd w:id="76"/>
    </w:p>
    <w:p w:rsidR="00307B9C" w:rsidRDefault="00A138C7">
      <w:pPr>
        <w:pStyle w:val="affffffffb"/>
      </w:pPr>
      <w:r>
        <w:rPr>
          <w:rFonts w:hint="eastAsia"/>
        </w:rPr>
        <w:t>以施有机肥、农家肥为主，提倡施用茶树专用肥</w:t>
      </w:r>
      <w:r>
        <w:rPr>
          <w:rFonts w:ascii="Times New Roman"/>
        </w:rPr>
        <w:t>（</w:t>
      </w:r>
      <w:r>
        <w:rPr>
          <w:rFonts w:ascii="Times New Roman"/>
        </w:rPr>
        <w:t>N-P</w:t>
      </w:r>
      <w:r>
        <w:rPr>
          <w:rFonts w:ascii="Times New Roman"/>
          <w:sz w:val="11"/>
          <w:szCs w:val="11"/>
        </w:rPr>
        <w:t>2</w:t>
      </w:r>
      <w:r>
        <w:rPr>
          <w:rFonts w:ascii="Times New Roman"/>
        </w:rPr>
        <w:t>O</w:t>
      </w:r>
      <w:r>
        <w:rPr>
          <w:rFonts w:ascii="Times New Roman"/>
          <w:sz w:val="11"/>
          <w:szCs w:val="11"/>
        </w:rPr>
        <w:t>5</w:t>
      </w:r>
      <w:r>
        <w:rPr>
          <w:rFonts w:ascii="Times New Roman"/>
        </w:rPr>
        <w:t>-K</w:t>
      </w:r>
      <w:r>
        <w:rPr>
          <w:rFonts w:ascii="Times New Roman"/>
          <w:sz w:val="11"/>
          <w:szCs w:val="11"/>
        </w:rPr>
        <w:t>2</w:t>
      </w:r>
      <w:r>
        <w:rPr>
          <w:rFonts w:ascii="Times New Roman"/>
        </w:rPr>
        <w:t xml:space="preserve">O-MgO </w:t>
      </w:r>
      <w:r>
        <w:rPr>
          <w:rFonts w:ascii="Times New Roman"/>
        </w:rPr>
        <w:t>为</w:t>
      </w:r>
      <w:r>
        <w:rPr>
          <w:rFonts w:ascii="Times New Roman"/>
        </w:rPr>
        <w:t>18-8-12-2</w:t>
      </w:r>
      <w:r>
        <w:t>或类似配比）</w:t>
      </w:r>
      <w:r>
        <w:rPr>
          <w:rFonts w:hint="eastAsia"/>
        </w:rPr>
        <w:t>，农家肥等有机肥料施用前应经沤制发酵等无害化处理。</w:t>
      </w:r>
    </w:p>
    <w:p w:rsidR="00307B9C" w:rsidRDefault="00A138C7">
      <w:pPr>
        <w:pStyle w:val="affe"/>
        <w:spacing w:before="156" w:after="156"/>
        <w:rPr>
          <w:rFonts w:ascii="宋体" w:eastAsia="宋体" w:hAnsi="宋体"/>
        </w:rPr>
      </w:pPr>
      <w:r>
        <w:rPr>
          <w:rFonts w:ascii="宋体" w:eastAsia="宋体" w:hAnsi="宋体" w:hint="eastAsia"/>
        </w:rPr>
        <w:t>基肥以农家肥或饼肥为主，每年或隔年施一次，秋</w:t>
      </w:r>
      <w:proofErr w:type="gramStart"/>
      <w:r>
        <w:rPr>
          <w:rFonts w:ascii="宋体" w:eastAsia="宋体" w:hAnsi="宋体" w:hint="eastAsia"/>
        </w:rPr>
        <w:t>茶结束</w:t>
      </w:r>
      <w:proofErr w:type="gramEnd"/>
      <w:r>
        <w:rPr>
          <w:rFonts w:ascii="宋体" w:eastAsia="宋体" w:hAnsi="宋体" w:hint="eastAsia"/>
        </w:rPr>
        <w:t>后施入。于当年秋冬开沟深施，施肥时开沟深度为</w:t>
      </w:r>
      <w:r>
        <w:rPr>
          <w:rFonts w:ascii="Times New Roman" w:eastAsia="宋体"/>
        </w:rPr>
        <w:t>25 cm</w:t>
      </w:r>
      <w:r>
        <w:rPr>
          <w:rFonts w:ascii="Times New Roman" w:eastAsia="宋体"/>
        </w:rPr>
        <w:t>～</w:t>
      </w:r>
      <w:r>
        <w:rPr>
          <w:rFonts w:ascii="Times New Roman" w:eastAsia="宋体"/>
        </w:rPr>
        <w:t>30 cm</w:t>
      </w:r>
      <w:r>
        <w:rPr>
          <w:rFonts w:ascii="Times New Roman" w:eastAsia="宋体"/>
        </w:rPr>
        <w:t>，宽度为</w:t>
      </w:r>
      <w:r>
        <w:rPr>
          <w:rFonts w:ascii="Times New Roman" w:eastAsia="宋体"/>
        </w:rPr>
        <w:t>20 cm</w:t>
      </w:r>
      <w:r>
        <w:rPr>
          <w:rFonts w:ascii="Times New Roman" w:eastAsia="宋体"/>
        </w:rPr>
        <w:t>～</w:t>
      </w:r>
      <w:r>
        <w:rPr>
          <w:rFonts w:ascii="Times New Roman" w:eastAsia="宋体"/>
        </w:rPr>
        <w:t>30 cm</w:t>
      </w:r>
      <w:r>
        <w:rPr>
          <w:rFonts w:ascii="Times New Roman" w:eastAsia="宋体"/>
        </w:rPr>
        <w:t>。</w:t>
      </w:r>
    </w:p>
    <w:p w:rsidR="00307B9C" w:rsidRDefault="00A138C7">
      <w:pPr>
        <w:pStyle w:val="affe"/>
        <w:spacing w:before="156" w:after="156"/>
        <w:rPr>
          <w:rFonts w:ascii="Times New Roman" w:eastAsia="宋体"/>
        </w:rPr>
      </w:pPr>
      <w:r>
        <w:rPr>
          <w:rFonts w:ascii="宋体" w:eastAsia="宋体" w:hAnsi="宋体" w:hint="eastAsia"/>
        </w:rPr>
        <w:t>追肥可结合茶树</w:t>
      </w:r>
      <w:r>
        <w:rPr>
          <w:rFonts w:ascii="宋体" w:eastAsia="宋体" w:hAnsi="宋体" w:hint="eastAsia"/>
        </w:rPr>
        <w:t>生育规律每年施用</w:t>
      </w:r>
      <w:r>
        <w:rPr>
          <w:rFonts w:ascii="Times New Roman" w:eastAsia="宋体"/>
        </w:rPr>
        <w:t>2</w:t>
      </w:r>
      <w:r>
        <w:rPr>
          <w:rFonts w:ascii="Times New Roman" w:eastAsia="宋体"/>
        </w:rPr>
        <w:t>次。追肥在</w:t>
      </w:r>
      <w:r>
        <w:rPr>
          <w:rFonts w:ascii="Times New Roman" w:eastAsia="宋体"/>
        </w:rPr>
        <w:t>2</w:t>
      </w:r>
      <w:r>
        <w:rPr>
          <w:rFonts w:ascii="Times New Roman" w:eastAsia="宋体"/>
        </w:rPr>
        <w:t>月下旬至</w:t>
      </w:r>
      <w:r>
        <w:rPr>
          <w:rFonts w:ascii="Times New Roman" w:eastAsia="宋体"/>
        </w:rPr>
        <w:t>3</w:t>
      </w:r>
      <w:r>
        <w:rPr>
          <w:rFonts w:ascii="Times New Roman" w:eastAsia="宋体"/>
        </w:rPr>
        <w:t>月上旬，</w:t>
      </w:r>
      <w:r>
        <w:rPr>
          <w:rFonts w:ascii="Times New Roman" w:eastAsia="宋体"/>
        </w:rPr>
        <w:t>5</w:t>
      </w:r>
      <w:r>
        <w:rPr>
          <w:rFonts w:ascii="Times New Roman" w:eastAsia="宋体"/>
        </w:rPr>
        <w:t>月上旬或</w:t>
      </w:r>
      <w:r>
        <w:rPr>
          <w:rFonts w:ascii="Times New Roman" w:eastAsia="宋体"/>
        </w:rPr>
        <w:t>7</w:t>
      </w:r>
      <w:r>
        <w:rPr>
          <w:rFonts w:ascii="Times New Roman" w:eastAsia="宋体"/>
        </w:rPr>
        <w:t>月中、下旬进行。追肥以有机肥或茶树专用肥为主。</w:t>
      </w:r>
    </w:p>
    <w:p w:rsidR="00307B9C" w:rsidRDefault="00A138C7">
      <w:pPr>
        <w:pStyle w:val="affe"/>
        <w:spacing w:before="156" w:after="156"/>
        <w:rPr>
          <w:rFonts w:ascii="Times New Roman" w:eastAsia="宋体"/>
        </w:rPr>
      </w:pPr>
      <w:r>
        <w:rPr>
          <w:rFonts w:ascii="Times New Roman" w:eastAsia="宋体"/>
        </w:rPr>
        <w:lastRenderedPageBreak/>
        <w:t>追肥在茶季开采前</w:t>
      </w:r>
      <w:r>
        <w:rPr>
          <w:rFonts w:ascii="Times New Roman" w:eastAsia="宋体"/>
        </w:rPr>
        <w:t>15</w:t>
      </w:r>
      <w:r>
        <w:rPr>
          <w:rFonts w:ascii="Times New Roman" w:eastAsia="宋体"/>
        </w:rPr>
        <w:t>天～</w:t>
      </w:r>
      <w:r>
        <w:rPr>
          <w:rFonts w:ascii="Times New Roman" w:eastAsia="宋体"/>
        </w:rPr>
        <w:t>20</w:t>
      </w:r>
      <w:r>
        <w:rPr>
          <w:rFonts w:ascii="Times New Roman" w:eastAsia="宋体"/>
        </w:rPr>
        <w:t>天开沟（穴）</w:t>
      </w:r>
      <w:r>
        <w:rPr>
          <w:rFonts w:ascii="Times New Roman" w:eastAsia="宋体"/>
        </w:rPr>
        <w:t>10 cm</w:t>
      </w:r>
      <w:r>
        <w:rPr>
          <w:rFonts w:ascii="Times New Roman" w:eastAsia="宋体"/>
        </w:rPr>
        <w:t>～</w:t>
      </w:r>
      <w:r>
        <w:rPr>
          <w:rFonts w:ascii="Times New Roman" w:eastAsia="宋体"/>
        </w:rPr>
        <w:t>12 cm</w:t>
      </w:r>
      <w:r>
        <w:rPr>
          <w:rFonts w:ascii="Times New Roman" w:eastAsia="宋体"/>
        </w:rPr>
        <w:t>深施入。追肥施用量为每亩</w:t>
      </w:r>
      <w:r>
        <w:rPr>
          <w:rFonts w:ascii="Times New Roman" w:eastAsia="宋体"/>
        </w:rPr>
        <w:t>1</w:t>
      </w:r>
      <w:proofErr w:type="gramStart"/>
      <w:r>
        <w:rPr>
          <w:rFonts w:ascii="Times New Roman" w:eastAsia="宋体"/>
        </w:rPr>
        <w:t>龄生</w:t>
      </w:r>
      <w:proofErr w:type="gramEnd"/>
      <w:r>
        <w:rPr>
          <w:rFonts w:ascii="Times New Roman" w:eastAsia="宋体"/>
        </w:rPr>
        <w:t>～</w:t>
      </w:r>
      <w:r>
        <w:rPr>
          <w:rFonts w:ascii="Times New Roman" w:eastAsia="宋体"/>
        </w:rPr>
        <w:t>2</w:t>
      </w:r>
      <w:proofErr w:type="gramStart"/>
      <w:r>
        <w:rPr>
          <w:rFonts w:ascii="Times New Roman" w:eastAsia="宋体"/>
        </w:rPr>
        <w:t>龄生幼龄</w:t>
      </w:r>
      <w:proofErr w:type="gramEnd"/>
      <w:r>
        <w:rPr>
          <w:rFonts w:ascii="Times New Roman" w:eastAsia="宋体"/>
        </w:rPr>
        <w:t>茶树年施用茶树专用肥</w:t>
      </w:r>
      <w:r>
        <w:rPr>
          <w:rFonts w:ascii="Times New Roman" w:eastAsia="宋体"/>
        </w:rPr>
        <w:t>10 kg</w:t>
      </w:r>
      <w:r>
        <w:rPr>
          <w:rFonts w:ascii="Times New Roman" w:eastAsia="宋体"/>
        </w:rPr>
        <w:t>～</w:t>
      </w:r>
      <w:r>
        <w:rPr>
          <w:rFonts w:ascii="Times New Roman" w:eastAsia="宋体"/>
        </w:rPr>
        <w:t>12 kg</w:t>
      </w:r>
      <w:r>
        <w:rPr>
          <w:rFonts w:ascii="Times New Roman" w:eastAsia="宋体"/>
        </w:rPr>
        <w:t>；</w:t>
      </w:r>
      <w:r>
        <w:rPr>
          <w:rFonts w:ascii="Times New Roman" w:eastAsia="宋体"/>
        </w:rPr>
        <w:t>2</w:t>
      </w:r>
      <w:proofErr w:type="gramStart"/>
      <w:r>
        <w:rPr>
          <w:rFonts w:ascii="Times New Roman" w:eastAsia="宋体"/>
        </w:rPr>
        <w:t>龄生</w:t>
      </w:r>
      <w:proofErr w:type="gramEnd"/>
      <w:r>
        <w:rPr>
          <w:rFonts w:ascii="Times New Roman" w:eastAsia="宋体"/>
        </w:rPr>
        <w:t>～</w:t>
      </w:r>
      <w:r>
        <w:rPr>
          <w:rFonts w:ascii="Times New Roman" w:eastAsia="宋体"/>
        </w:rPr>
        <w:t>3</w:t>
      </w:r>
      <w:proofErr w:type="gramStart"/>
      <w:r>
        <w:rPr>
          <w:rFonts w:ascii="Times New Roman" w:eastAsia="宋体"/>
        </w:rPr>
        <w:t>龄生年</w:t>
      </w:r>
      <w:proofErr w:type="gramEnd"/>
      <w:r>
        <w:rPr>
          <w:rFonts w:ascii="Times New Roman" w:eastAsia="宋体"/>
        </w:rPr>
        <w:t>施用茶树专用肥</w:t>
      </w:r>
      <w:r>
        <w:rPr>
          <w:rFonts w:ascii="Times New Roman" w:eastAsia="宋体"/>
        </w:rPr>
        <w:t>15 kg</w:t>
      </w:r>
      <w:r>
        <w:rPr>
          <w:rFonts w:ascii="Times New Roman" w:eastAsia="宋体"/>
        </w:rPr>
        <w:t>～</w:t>
      </w:r>
      <w:r>
        <w:rPr>
          <w:rFonts w:ascii="Times New Roman" w:eastAsia="宋体"/>
        </w:rPr>
        <w:t>20 kg</w:t>
      </w:r>
      <w:r>
        <w:rPr>
          <w:rFonts w:ascii="Times New Roman" w:eastAsia="宋体"/>
        </w:rPr>
        <w:t>；</w:t>
      </w:r>
      <w:r>
        <w:rPr>
          <w:rFonts w:ascii="Times New Roman" w:eastAsia="宋体"/>
        </w:rPr>
        <w:t>3</w:t>
      </w:r>
      <w:proofErr w:type="gramStart"/>
      <w:r>
        <w:rPr>
          <w:rFonts w:ascii="Times New Roman" w:eastAsia="宋体"/>
        </w:rPr>
        <w:t>龄生</w:t>
      </w:r>
      <w:proofErr w:type="gramEnd"/>
      <w:r>
        <w:rPr>
          <w:rFonts w:ascii="Times New Roman" w:eastAsia="宋体"/>
        </w:rPr>
        <w:t>～</w:t>
      </w:r>
      <w:r>
        <w:rPr>
          <w:rFonts w:ascii="Times New Roman" w:eastAsia="宋体"/>
        </w:rPr>
        <w:t>4</w:t>
      </w:r>
      <w:proofErr w:type="gramStart"/>
      <w:r>
        <w:rPr>
          <w:rFonts w:ascii="Times New Roman" w:eastAsia="宋体"/>
        </w:rPr>
        <w:t>龄生年</w:t>
      </w:r>
      <w:proofErr w:type="gramEnd"/>
      <w:r>
        <w:rPr>
          <w:rFonts w:ascii="Times New Roman" w:eastAsia="宋体"/>
        </w:rPr>
        <w:t>施用茶树专用肥</w:t>
      </w:r>
      <w:r>
        <w:rPr>
          <w:rFonts w:ascii="Times New Roman" w:eastAsia="宋体"/>
        </w:rPr>
        <w:t>25 kg</w:t>
      </w:r>
      <w:r>
        <w:rPr>
          <w:rFonts w:ascii="Times New Roman" w:eastAsia="宋体"/>
        </w:rPr>
        <w:t>～</w:t>
      </w:r>
      <w:r>
        <w:rPr>
          <w:rFonts w:ascii="Times New Roman" w:eastAsia="宋体"/>
        </w:rPr>
        <w:t>30 kg</w:t>
      </w:r>
      <w:r>
        <w:rPr>
          <w:rFonts w:ascii="Times New Roman" w:eastAsia="宋体"/>
        </w:rPr>
        <w:t>；投产茶园按上年鲜叶采收量定肥，每</w:t>
      </w:r>
      <w:r>
        <w:rPr>
          <w:rFonts w:ascii="Times New Roman" w:eastAsia="宋体"/>
        </w:rPr>
        <w:t>100 kg</w:t>
      </w:r>
      <w:r>
        <w:rPr>
          <w:rFonts w:ascii="Times New Roman" w:eastAsia="宋体"/>
        </w:rPr>
        <w:t>鲜叶施用茶树专用肥</w:t>
      </w:r>
      <w:r>
        <w:rPr>
          <w:rFonts w:ascii="Times New Roman" w:eastAsia="宋体"/>
        </w:rPr>
        <w:t>4 kg</w:t>
      </w:r>
      <w:r>
        <w:rPr>
          <w:rFonts w:ascii="Times New Roman" w:eastAsia="宋体"/>
        </w:rPr>
        <w:t>～</w:t>
      </w:r>
      <w:r>
        <w:rPr>
          <w:rFonts w:ascii="Times New Roman" w:eastAsia="宋体"/>
        </w:rPr>
        <w:t>5 kg</w:t>
      </w:r>
      <w:r>
        <w:rPr>
          <w:rFonts w:ascii="Times New Roman" w:eastAsia="宋体"/>
        </w:rPr>
        <w:t>。追肥施入后应及时盖土。</w:t>
      </w:r>
    </w:p>
    <w:p w:rsidR="00307B9C" w:rsidRDefault="00A138C7">
      <w:pPr>
        <w:pStyle w:val="affe"/>
        <w:spacing w:before="156" w:after="156"/>
        <w:rPr>
          <w:rFonts w:ascii="宋体" w:eastAsia="宋体" w:hAnsi="宋体"/>
        </w:rPr>
      </w:pPr>
      <w:r>
        <w:rPr>
          <w:rFonts w:ascii="宋体" w:eastAsia="宋体" w:hAnsi="宋体" w:hint="eastAsia"/>
        </w:rPr>
        <w:t>为确保茶叶的安全性，不建议使用叶面肥。</w:t>
      </w:r>
    </w:p>
    <w:p w:rsidR="00307B9C" w:rsidRDefault="00A138C7">
      <w:pPr>
        <w:pStyle w:val="affe"/>
        <w:spacing w:before="156" w:after="156"/>
        <w:rPr>
          <w:rFonts w:ascii="宋体" w:eastAsia="宋体" w:hAnsi="宋体" w:cs="黑体"/>
        </w:rPr>
      </w:pPr>
      <w:r>
        <w:rPr>
          <w:rFonts w:ascii="宋体" w:eastAsia="宋体" w:hAnsi="宋体" w:hint="eastAsia"/>
        </w:rPr>
        <w:t>绿色茶园及有机茶园肥料的使用应分别符合</w:t>
      </w:r>
      <w:r>
        <w:rPr>
          <w:rFonts w:ascii="Times New Roman" w:eastAsia="宋体"/>
        </w:rPr>
        <w:t>NY/T 394</w:t>
      </w:r>
      <w:r>
        <w:rPr>
          <w:rFonts w:ascii="Times New Roman" w:eastAsia="宋体"/>
        </w:rPr>
        <w:t>、</w:t>
      </w:r>
      <w:r>
        <w:rPr>
          <w:rFonts w:ascii="Times New Roman" w:eastAsia="宋体"/>
        </w:rPr>
        <w:t>NY/T 5018</w:t>
      </w:r>
      <w:r>
        <w:rPr>
          <w:rFonts w:ascii="Times New Roman" w:eastAsia="宋体"/>
        </w:rPr>
        <w:t>、</w:t>
      </w:r>
      <w:r>
        <w:rPr>
          <w:rFonts w:ascii="Times New Roman" w:eastAsia="宋体"/>
        </w:rPr>
        <w:t>NY/T 5197</w:t>
      </w:r>
      <w:r>
        <w:rPr>
          <w:rFonts w:ascii="宋体" w:eastAsia="宋体" w:hAnsi="宋体" w:hint="eastAsia"/>
        </w:rPr>
        <w:t>以及相应认证标准的相关规定。</w:t>
      </w:r>
    </w:p>
    <w:p w:rsidR="00307B9C" w:rsidRDefault="00A138C7">
      <w:pPr>
        <w:pStyle w:val="affd"/>
        <w:spacing w:before="156" w:after="156"/>
      </w:pPr>
      <w:bookmarkStart w:id="77" w:name="_Toc209196695"/>
      <w:r>
        <w:rPr>
          <w:rFonts w:hint="eastAsia"/>
        </w:rPr>
        <w:t>病虫害防治</w:t>
      </w:r>
      <w:bookmarkEnd w:id="77"/>
    </w:p>
    <w:p w:rsidR="00307B9C" w:rsidRDefault="00A138C7">
      <w:pPr>
        <w:pStyle w:val="affe"/>
        <w:spacing w:before="156" w:after="156"/>
      </w:pPr>
      <w:r>
        <w:rPr>
          <w:rFonts w:hint="eastAsia"/>
        </w:rPr>
        <w:t>防治原则</w:t>
      </w:r>
    </w:p>
    <w:p w:rsidR="00307B9C" w:rsidRDefault="00A138C7">
      <w:pPr>
        <w:pStyle w:val="afff"/>
        <w:spacing w:before="156" w:after="156"/>
        <w:rPr>
          <w:rFonts w:ascii="宋体" w:eastAsia="宋体" w:hAnsi="宋体"/>
        </w:rPr>
      </w:pPr>
      <w:r>
        <w:rPr>
          <w:rFonts w:ascii="宋体" w:eastAsia="宋体" w:hAnsi="宋体" w:hint="eastAsia"/>
        </w:rPr>
        <w:t>坚持“预防为主，综合防治”的植保方针，遵循以生态调控为基础，农业防治、物理防治和生物防治为重点，科学用药相辅助的防治原则。</w:t>
      </w:r>
    </w:p>
    <w:p w:rsidR="00307B9C" w:rsidRDefault="00A138C7">
      <w:pPr>
        <w:pStyle w:val="afff"/>
        <w:spacing w:before="156" w:after="156"/>
        <w:rPr>
          <w:rFonts w:ascii="宋体" w:eastAsia="宋体" w:hAnsi="宋体"/>
        </w:rPr>
      </w:pPr>
      <w:r>
        <w:rPr>
          <w:rFonts w:ascii="宋体" w:eastAsia="宋体" w:hAnsi="宋体" w:hint="eastAsia"/>
        </w:rPr>
        <w:t>综合运用各种防治措施，保持茶园生态系统平衡和生物多样性，将有害生物数量控制在经济阈值以下。</w:t>
      </w:r>
    </w:p>
    <w:p w:rsidR="00307B9C" w:rsidRDefault="00A138C7">
      <w:pPr>
        <w:pStyle w:val="affe"/>
        <w:spacing w:before="156" w:after="156"/>
      </w:pPr>
      <w:r>
        <w:rPr>
          <w:rFonts w:hint="eastAsia"/>
        </w:rPr>
        <w:t>主要病虫害</w:t>
      </w:r>
    </w:p>
    <w:p w:rsidR="00307B9C" w:rsidRDefault="00A138C7">
      <w:pPr>
        <w:pStyle w:val="afff"/>
        <w:spacing w:before="156" w:after="156"/>
        <w:rPr>
          <w:rFonts w:ascii="宋体" w:eastAsia="宋体" w:hAnsi="宋体" w:cs="黑体"/>
        </w:rPr>
      </w:pPr>
      <w:r>
        <w:rPr>
          <w:rFonts w:ascii="宋体" w:eastAsia="宋体" w:hAnsi="宋体" w:hint="eastAsia"/>
        </w:rPr>
        <w:t>主要病害有茶炭疽病、茶饼病、茶白星病等。</w:t>
      </w:r>
    </w:p>
    <w:p w:rsidR="00307B9C" w:rsidRDefault="00A138C7">
      <w:pPr>
        <w:pStyle w:val="afff"/>
        <w:spacing w:before="156" w:after="156"/>
        <w:rPr>
          <w:rFonts w:ascii="宋体" w:eastAsia="宋体" w:hAnsi="宋体" w:cs="黑体"/>
        </w:rPr>
      </w:pPr>
      <w:r>
        <w:rPr>
          <w:rFonts w:ascii="宋体" w:eastAsia="宋体" w:hAnsi="宋体" w:hint="eastAsia"/>
        </w:rPr>
        <w:t>主要虫害有茶小绿叶蝉、茶毛虫、茶</w:t>
      </w:r>
      <w:proofErr w:type="gramStart"/>
      <w:r>
        <w:rPr>
          <w:rFonts w:ascii="宋体" w:eastAsia="宋体" w:hAnsi="宋体" w:hint="eastAsia"/>
        </w:rPr>
        <w:t>蚜</w:t>
      </w:r>
      <w:proofErr w:type="gramEnd"/>
      <w:r>
        <w:rPr>
          <w:rFonts w:ascii="宋体" w:eastAsia="宋体" w:hAnsi="宋体" w:hint="eastAsia"/>
        </w:rPr>
        <w:t>、灰茶尺蠖、茶卷叶蛾、</w:t>
      </w:r>
      <w:proofErr w:type="gramStart"/>
      <w:r>
        <w:rPr>
          <w:rFonts w:ascii="宋体" w:eastAsia="宋体" w:hAnsi="宋体" w:hint="eastAsia"/>
        </w:rPr>
        <w:t>茶角胸叶</w:t>
      </w:r>
      <w:proofErr w:type="gramEnd"/>
      <w:r>
        <w:rPr>
          <w:rFonts w:ascii="宋体" w:eastAsia="宋体" w:hAnsi="宋体" w:hint="eastAsia"/>
        </w:rPr>
        <w:t>甲等。</w:t>
      </w:r>
    </w:p>
    <w:p w:rsidR="00307B9C" w:rsidRDefault="00A138C7">
      <w:pPr>
        <w:pStyle w:val="affe"/>
        <w:spacing w:before="156" w:after="156"/>
      </w:pPr>
      <w:r>
        <w:rPr>
          <w:rFonts w:hint="eastAsia"/>
        </w:rPr>
        <w:t>防治方式</w:t>
      </w:r>
    </w:p>
    <w:p w:rsidR="00307B9C" w:rsidRDefault="00A138C7">
      <w:pPr>
        <w:pStyle w:val="afff"/>
        <w:spacing w:before="156" w:after="156"/>
      </w:pPr>
      <w:r>
        <w:rPr>
          <w:rFonts w:hint="eastAsia"/>
        </w:rPr>
        <w:t>农业防治</w:t>
      </w:r>
    </w:p>
    <w:p w:rsidR="00307B9C" w:rsidRDefault="00A138C7">
      <w:pPr>
        <w:pStyle w:val="afffff"/>
        <w:ind w:firstLine="420"/>
      </w:pPr>
      <w:r>
        <w:rPr>
          <w:rFonts w:hint="eastAsia"/>
        </w:rPr>
        <w:t>应按下列方式进行：</w:t>
      </w:r>
    </w:p>
    <w:p w:rsidR="00307B9C" w:rsidRDefault="00A138C7">
      <w:pPr>
        <w:pStyle w:val="af5"/>
      </w:pPr>
      <w:r>
        <w:rPr>
          <w:rFonts w:hint="eastAsia"/>
        </w:rPr>
        <w:t>选用对当地主要病虫抗性较强的品种；</w:t>
      </w:r>
    </w:p>
    <w:p w:rsidR="00307B9C" w:rsidRDefault="00A138C7">
      <w:pPr>
        <w:pStyle w:val="af5"/>
      </w:pPr>
      <w:r>
        <w:rPr>
          <w:rFonts w:hint="eastAsia"/>
        </w:rPr>
        <w:t>分批、多次、及时采摘，抑制茶白星病、茶小绿叶蝉、茶</w:t>
      </w:r>
      <w:proofErr w:type="gramStart"/>
      <w:r>
        <w:rPr>
          <w:rFonts w:hint="eastAsia"/>
        </w:rPr>
        <w:t>蚜</w:t>
      </w:r>
      <w:proofErr w:type="gramEnd"/>
      <w:r>
        <w:rPr>
          <w:rFonts w:hint="eastAsia"/>
        </w:rPr>
        <w:t>等危害芽叶的病虫发生；</w:t>
      </w:r>
    </w:p>
    <w:p w:rsidR="00307B9C" w:rsidRDefault="00A138C7">
      <w:pPr>
        <w:pStyle w:val="af5"/>
      </w:pPr>
      <w:r>
        <w:rPr>
          <w:rFonts w:hint="eastAsia"/>
        </w:rPr>
        <w:t>合理修剪、台</w:t>
      </w:r>
      <w:proofErr w:type="gramStart"/>
      <w:r>
        <w:rPr>
          <w:rFonts w:hint="eastAsia"/>
        </w:rPr>
        <w:t>刈</w:t>
      </w:r>
      <w:proofErr w:type="gramEnd"/>
      <w:r>
        <w:rPr>
          <w:rFonts w:hint="eastAsia"/>
        </w:rPr>
        <w:t>，减轻毒蛾类、</w:t>
      </w:r>
      <w:proofErr w:type="gramStart"/>
      <w:r>
        <w:rPr>
          <w:rFonts w:hint="eastAsia"/>
        </w:rPr>
        <w:t>蓑</w:t>
      </w:r>
      <w:proofErr w:type="gramEnd"/>
      <w:r>
        <w:rPr>
          <w:rFonts w:hint="eastAsia"/>
        </w:rPr>
        <w:t>蛾类、</w:t>
      </w:r>
      <w:proofErr w:type="gramStart"/>
      <w:r>
        <w:rPr>
          <w:rFonts w:hint="eastAsia"/>
        </w:rPr>
        <w:t>蚧</w:t>
      </w:r>
      <w:proofErr w:type="gramEnd"/>
      <w:r>
        <w:rPr>
          <w:rFonts w:hint="eastAsia"/>
        </w:rPr>
        <w:t>类、黑刺粉</w:t>
      </w:r>
      <w:proofErr w:type="gramStart"/>
      <w:r>
        <w:rPr>
          <w:rFonts w:hint="eastAsia"/>
        </w:rPr>
        <w:t>虱</w:t>
      </w:r>
      <w:proofErr w:type="gramEnd"/>
      <w:r>
        <w:rPr>
          <w:rFonts w:hint="eastAsia"/>
        </w:rPr>
        <w:t>、茶白星病、茶饼病等病虫的危害，控制螨类的越冬基数，人工剪除茶枝</w:t>
      </w:r>
      <w:proofErr w:type="gramStart"/>
      <w:r>
        <w:rPr>
          <w:rFonts w:hint="eastAsia"/>
        </w:rPr>
        <w:t>镰</w:t>
      </w:r>
      <w:proofErr w:type="gramEnd"/>
      <w:r>
        <w:rPr>
          <w:rFonts w:hint="eastAsia"/>
        </w:rPr>
        <w:t>蛾、红颈天牛等蛀梗性害虫为害的枝干；</w:t>
      </w:r>
    </w:p>
    <w:p w:rsidR="00307B9C" w:rsidRDefault="00A138C7">
      <w:pPr>
        <w:pStyle w:val="af5"/>
      </w:pPr>
      <w:r>
        <w:rPr>
          <w:rFonts w:hint="eastAsia"/>
        </w:rPr>
        <w:t>秋末宜结合施基肥进行茶园深耕，减少在土壤中越冬害虫的基数；</w:t>
      </w:r>
    </w:p>
    <w:p w:rsidR="00307B9C" w:rsidRDefault="00A138C7">
      <w:pPr>
        <w:pStyle w:val="af5"/>
      </w:pPr>
      <w:r>
        <w:rPr>
          <w:rFonts w:hint="eastAsia"/>
        </w:rPr>
        <w:t>茶树根际的落叶及表土宜清理至行间深埋，以减少病虫数量；</w:t>
      </w:r>
    </w:p>
    <w:p w:rsidR="00307B9C" w:rsidRDefault="00A138C7">
      <w:pPr>
        <w:pStyle w:val="af5"/>
      </w:pPr>
      <w:r>
        <w:rPr>
          <w:rFonts w:hint="eastAsia"/>
        </w:rPr>
        <w:t>鼓励推广茶园种养结合模式，在茶园四周种植迷迭香、薄荷、艾蒿等驱避植物；养殖鸡、鸭、鹅等家禽</w:t>
      </w:r>
      <w:r>
        <w:t>以控制杂草和害虫</w:t>
      </w:r>
      <w:r>
        <w:rPr>
          <w:rFonts w:hint="eastAsia"/>
        </w:rPr>
        <w:t>。</w:t>
      </w:r>
    </w:p>
    <w:p w:rsidR="00307B9C" w:rsidRDefault="00A138C7">
      <w:pPr>
        <w:pStyle w:val="afff"/>
        <w:spacing w:before="156" w:after="156"/>
        <w:rPr>
          <w:strike/>
        </w:rPr>
      </w:pPr>
      <w:r>
        <w:rPr>
          <w:rFonts w:hint="eastAsia"/>
        </w:rPr>
        <w:t>物理防治</w:t>
      </w:r>
    </w:p>
    <w:p w:rsidR="00307B9C" w:rsidRDefault="00A138C7">
      <w:pPr>
        <w:pStyle w:val="afffff"/>
        <w:ind w:firstLine="420"/>
        <w:rPr>
          <w:strike/>
        </w:rPr>
      </w:pPr>
      <w:r>
        <w:rPr>
          <w:rFonts w:hint="eastAsia"/>
        </w:rPr>
        <w:t>应按下列方式进行：</w:t>
      </w:r>
    </w:p>
    <w:p w:rsidR="00307B9C" w:rsidRDefault="00A138C7">
      <w:pPr>
        <w:pStyle w:val="af5"/>
        <w:numPr>
          <w:ilvl w:val="0"/>
          <w:numId w:val="32"/>
        </w:numPr>
      </w:pPr>
      <w:r>
        <w:rPr>
          <w:rFonts w:hint="eastAsia"/>
        </w:rPr>
        <w:t>采用人工捕杀，减轻茶毛虫、灰茶尺蠖、</w:t>
      </w:r>
      <w:proofErr w:type="gramStart"/>
      <w:r>
        <w:rPr>
          <w:rFonts w:hint="eastAsia"/>
        </w:rPr>
        <w:t>蓑</w:t>
      </w:r>
      <w:proofErr w:type="gramEnd"/>
      <w:r>
        <w:rPr>
          <w:rFonts w:hint="eastAsia"/>
        </w:rPr>
        <w:t>蛾类、</w:t>
      </w:r>
      <w:proofErr w:type="gramStart"/>
      <w:r>
        <w:rPr>
          <w:rFonts w:hint="eastAsia"/>
        </w:rPr>
        <w:t>茶角胸叶</w:t>
      </w:r>
      <w:proofErr w:type="gramEnd"/>
      <w:r>
        <w:rPr>
          <w:rFonts w:hint="eastAsia"/>
        </w:rPr>
        <w:t>甲等害虫危害；</w:t>
      </w:r>
    </w:p>
    <w:p w:rsidR="00307B9C" w:rsidRDefault="00A138C7">
      <w:pPr>
        <w:pStyle w:val="af5"/>
      </w:pPr>
      <w:r>
        <w:rPr>
          <w:rFonts w:hint="eastAsia"/>
        </w:rPr>
        <w:t>利用害虫的趋性，进行灯光诱杀、色板诱杀或性信息素诱杀；</w:t>
      </w:r>
    </w:p>
    <w:p w:rsidR="00307B9C" w:rsidRDefault="00A138C7">
      <w:pPr>
        <w:pStyle w:val="af5"/>
      </w:pPr>
      <w:r>
        <w:rPr>
          <w:rFonts w:hint="eastAsia"/>
        </w:rPr>
        <w:t>采用机械或人工方法除恶性杂草。</w:t>
      </w:r>
    </w:p>
    <w:p w:rsidR="00307B9C" w:rsidRDefault="00A138C7">
      <w:pPr>
        <w:pStyle w:val="afff"/>
        <w:spacing w:before="156" w:after="156"/>
      </w:pPr>
      <w:r>
        <w:rPr>
          <w:rFonts w:hint="eastAsia"/>
        </w:rPr>
        <w:t>生物防治</w:t>
      </w:r>
    </w:p>
    <w:p w:rsidR="00307B9C" w:rsidRDefault="00A138C7">
      <w:pPr>
        <w:pStyle w:val="afffff"/>
        <w:ind w:firstLine="420"/>
      </w:pPr>
      <w:bookmarkStart w:id="78" w:name="_Hlk209454031"/>
      <w:r>
        <w:rPr>
          <w:rFonts w:hint="eastAsia"/>
        </w:rPr>
        <w:t>应按下列方式进行：</w:t>
      </w:r>
    </w:p>
    <w:bookmarkEnd w:id="78"/>
    <w:p w:rsidR="00307B9C" w:rsidRDefault="00A138C7">
      <w:pPr>
        <w:pStyle w:val="af5"/>
        <w:numPr>
          <w:ilvl w:val="0"/>
          <w:numId w:val="33"/>
        </w:numPr>
      </w:pPr>
      <w:r>
        <w:rPr>
          <w:rFonts w:hint="eastAsia"/>
        </w:rPr>
        <w:lastRenderedPageBreak/>
        <w:t>保护和利用茶园中的草蛉、瓢虫、蜘蛛、捕食</w:t>
      </w:r>
      <w:proofErr w:type="gramStart"/>
      <w:r>
        <w:rPr>
          <w:rFonts w:hint="eastAsia"/>
        </w:rPr>
        <w:t>螨</w:t>
      </w:r>
      <w:proofErr w:type="gramEnd"/>
      <w:r>
        <w:rPr>
          <w:rFonts w:hint="eastAsia"/>
        </w:rPr>
        <w:t>、寄生蜂等有益生物，减少人为因素对天敌的伤害；</w:t>
      </w:r>
    </w:p>
    <w:p w:rsidR="00307B9C" w:rsidRDefault="00A138C7">
      <w:pPr>
        <w:pStyle w:val="af5"/>
        <w:rPr>
          <w:strike/>
        </w:rPr>
      </w:pPr>
      <w:r>
        <w:rPr>
          <w:rFonts w:hint="eastAsia"/>
        </w:rPr>
        <w:t>幼龄茶园行间可覆盖稻草、</w:t>
      </w:r>
      <w:proofErr w:type="gramStart"/>
      <w:r>
        <w:rPr>
          <w:rFonts w:hint="eastAsia"/>
        </w:rPr>
        <w:t>秸杆</w:t>
      </w:r>
      <w:proofErr w:type="gramEnd"/>
      <w:r>
        <w:rPr>
          <w:rFonts w:hint="eastAsia"/>
        </w:rPr>
        <w:t>或山青等有机物，为天敌提供越冬越夏的栖息环境；</w:t>
      </w:r>
    </w:p>
    <w:p w:rsidR="00307B9C" w:rsidRDefault="00A138C7">
      <w:pPr>
        <w:pStyle w:val="af5"/>
      </w:pPr>
      <w:r>
        <w:rPr>
          <w:rFonts w:hint="eastAsia"/>
        </w:rPr>
        <w:t>宜使用微生物源、植物源或矿物源等生物农药。其中，</w:t>
      </w:r>
      <w:r>
        <w:t>苦参碱在出口茶叶生产中应谨慎使用，避免残留风险。</w:t>
      </w:r>
    </w:p>
    <w:p w:rsidR="00307B9C" w:rsidRDefault="00A138C7">
      <w:pPr>
        <w:pStyle w:val="afff"/>
        <w:spacing w:before="156" w:after="156"/>
      </w:pPr>
      <w:r>
        <w:rPr>
          <w:rFonts w:hint="eastAsia"/>
        </w:rPr>
        <w:t>科学用药</w:t>
      </w:r>
    </w:p>
    <w:p w:rsidR="00307B9C" w:rsidRDefault="00A138C7">
      <w:pPr>
        <w:pStyle w:val="afffff"/>
        <w:ind w:firstLine="420"/>
      </w:pPr>
      <w:r>
        <w:rPr>
          <w:rFonts w:hint="eastAsia"/>
        </w:rPr>
        <w:t>应按下列方式进行：</w:t>
      </w:r>
    </w:p>
    <w:p w:rsidR="00307B9C" w:rsidRDefault="00A138C7">
      <w:pPr>
        <w:pStyle w:val="af5"/>
        <w:numPr>
          <w:ilvl w:val="0"/>
          <w:numId w:val="34"/>
        </w:numPr>
      </w:pPr>
      <w:r>
        <w:rPr>
          <w:rFonts w:hint="eastAsia"/>
        </w:rPr>
        <w:t>应选用已在茶叶上登记的农药品种，严格按照标签说明使用；</w:t>
      </w:r>
    </w:p>
    <w:p w:rsidR="00307B9C" w:rsidRDefault="00A138C7">
      <w:pPr>
        <w:pStyle w:val="af5"/>
      </w:pPr>
      <w:r>
        <w:rPr>
          <w:rFonts w:hint="eastAsia"/>
        </w:rPr>
        <w:t>优先选用非化学农药，确需使用化学农药时，应精准选型、适时使用，确保高效防控；</w:t>
      </w:r>
    </w:p>
    <w:p w:rsidR="00307B9C" w:rsidRDefault="00A138C7">
      <w:pPr>
        <w:pStyle w:val="af5"/>
      </w:pPr>
      <w:r>
        <w:rPr>
          <w:rFonts w:hint="eastAsia"/>
        </w:rPr>
        <w:t>轮换用药。避免长期使用单一药剂，以防止病虫害产生抗药性。</w:t>
      </w:r>
    </w:p>
    <w:p w:rsidR="00307B9C" w:rsidRDefault="00A138C7">
      <w:pPr>
        <w:pStyle w:val="affd"/>
        <w:spacing w:before="156" w:after="156"/>
      </w:pPr>
      <w:bookmarkStart w:id="79" w:name="_Toc209196696"/>
      <w:r>
        <w:rPr>
          <w:rFonts w:hint="eastAsia"/>
        </w:rPr>
        <w:t>茶树修剪</w:t>
      </w:r>
      <w:bookmarkEnd w:id="79"/>
    </w:p>
    <w:p w:rsidR="00307B9C" w:rsidRDefault="00A138C7">
      <w:pPr>
        <w:pStyle w:val="affe"/>
        <w:spacing w:before="156" w:after="156"/>
      </w:pPr>
      <w:r>
        <w:rPr>
          <w:rFonts w:hint="eastAsia"/>
        </w:rPr>
        <w:t>幼龄茶园定型修剪</w:t>
      </w:r>
    </w:p>
    <w:p w:rsidR="00307B9C" w:rsidRDefault="00A138C7">
      <w:pPr>
        <w:pStyle w:val="afff"/>
        <w:spacing w:before="156" w:after="156"/>
        <w:rPr>
          <w:rFonts w:ascii="Times New Roman" w:eastAsia="宋体"/>
        </w:rPr>
      </w:pPr>
      <w:r>
        <w:rPr>
          <w:rFonts w:ascii="Times New Roman" w:eastAsia="宋体"/>
        </w:rPr>
        <w:t>修剪时间为</w:t>
      </w:r>
      <w:r>
        <w:rPr>
          <w:rFonts w:ascii="Times New Roman" w:eastAsia="宋体"/>
        </w:rPr>
        <w:t>11</w:t>
      </w:r>
      <w:r>
        <w:rPr>
          <w:rFonts w:ascii="Times New Roman" w:eastAsia="宋体"/>
        </w:rPr>
        <w:t>月至翌年</w:t>
      </w:r>
      <w:r>
        <w:rPr>
          <w:rFonts w:ascii="Times New Roman" w:eastAsia="宋体"/>
        </w:rPr>
        <w:t>2</w:t>
      </w:r>
      <w:r>
        <w:rPr>
          <w:rFonts w:ascii="Times New Roman" w:eastAsia="宋体"/>
        </w:rPr>
        <w:t>月。</w:t>
      </w:r>
    </w:p>
    <w:p w:rsidR="00307B9C" w:rsidRDefault="00A138C7">
      <w:pPr>
        <w:pStyle w:val="afff"/>
        <w:spacing w:before="156" w:after="156"/>
        <w:rPr>
          <w:rFonts w:ascii="Times New Roman" w:eastAsia="宋体"/>
        </w:rPr>
      </w:pPr>
      <w:r>
        <w:rPr>
          <w:rFonts w:ascii="Times New Roman" w:eastAsia="宋体"/>
        </w:rPr>
        <w:t>第一次定型修剪于定植时离地面</w:t>
      </w:r>
      <w:r>
        <w:rPr>
          <w:rFonts w:ascii="Times New Roman" w:eastAsia="宋体"/>
        </w:rPr>
        <w:t>12 cm</w:t>
      </w:r>
      <w:r>
        <w:rPr>
          <w:rFonts w:ascii="Times New Roman" w:eastAsia="宋体"/>
        </w:rPr>
        <w:t>～</w:t>
      </w:r>
      <w:r>
        <w:rPr>
          <w:rFonts w:ascii="Times New Roman" w:eastAsia="宋体"/>
        </w:rPr>
        <w:t>15 cm</w:t>
      </w:r>
      <w:r>
        <w:rPr>
          <w:rFonts w:ascii="Times New Roman" w:eastAsia="宋体"/>
        </w:rPr>
        <w:t>，剪去主枝；第二次定型修剪于移栽后第</w:t>
      </w:r>
      <w:r>
        <w:rPr>
          <w:rFonts w:ascii="Times New Roman" w:eastAsia="宋体"/>
        </w:rPr>
        <w:t>2</w:t>
      </w:r>
      <w:r>
        <w:rPr>
          <w:rFonts w:ascii="Times New Roman" w:eastAsia="宋体"/>
        </w:rPr>
        <w:t>年苗高达</w:t>
      </w:r>
      <w:r>
        <w:rPr>
          <w:rFonts w:ascii="Times New Roman" w:eastAsia="宋体"/>
        </w:rPr>
        <w:t>40 cm</w:t>
      </w:r>
      <w:r>
        <w:rPr>
          <w:rFonts w:ascii="Times New Roman" w:eastAsia="宋体"/>
        </w:rPr>
        <w:t>以上时进行，剪口离地高度</w:t>
      </w:r>
      <w:r>
        <w:rPr>
          <w:rFonts w:ascii="Times New Roman" w:eastAsia="宋体"/>
        </w:rPr>
        <w:t>30 cm</w:t>
      </w:r>
      <w:r>
        <w:rPr>
          <w:rFonts w:ascii="Times New Roman" w:eastAsia="宋体"/>
        </w:rPr>
        <w:t>；第三次定型修剪于第二次定型修剪后一年进行，离地高度约</w:t>
      </w:r>
      <w:r>
        <w:rPr>
          <w:rFonts w:ascii="Times New Roman" w:eastAsia="宋体"/>
        </w:rPr>
        <w:t>45 cm</w:t>
      </w:r>
      <w:r>
        <w:rPr>
          <w:rFonts w:ascii="Times New Roman" w:eastAsia="宋体"/>
        </w:rPr>
        <w:t>。以后修剪每年提高</w:t>
      </w:r>
      <w:r>
        <w:rPr>
          <w:rFonts w:ascii="Times New Roman" w:eastAsia="宋体"/>
        </w:rPr>
        <w:t>10 cm</w:t>
      </w:r>
      <w:r>
        <w:rPr>
          <w:rFonts w:ascii="Times New Roman" w:eastAsia="宋体"/>
        </w:rPr>
        <w:t>～</w:t>
      </w:r>
      <w:r>
        <w:rPr>
          <w:rFonts w:ascii="Times New Roman" w:eastAsia="宋体"/>
        </w:rPr>
        <w:t>15 cm</w:t>
      </w:r>
      <w:r>
        <w:rPr>
          <w:rFonts w:ascii="Times New Roman" w:eastAsia="宋体"/>
        </w:rPr>
        <w:t>，最终形成树高</w:t>
      </w:r>
      <w:r>
        <w:rPr>
          <w:rFonts w:ascii="Times New Roman" w:eastAsia="宋体"/>
        </w:rPr>
        <w:t>70</w:t>
      </w:r>
      <w:r>
        <w:rPr>
          <w:rFonts w:ascii="Times New Roman" w:eastAsia="宋体"/>
        </w:rPr>
        <w:t xml:space="preserve"> cm</w:t>
      </w:r>
      <w:r>
        <w:rPr>
          <w:rFonts w:ascii="Times New Roman" w:eastAsia="宋体"/>
        </w:rPr>
        <w:t>～</w:t>
      </w:r>
      <w:r>
        <w:rPr>
          <w:rFonts w:ascii="Times New Roman" w:eastAsia="宋体"/>
        </w:rPr>
        <w:t>80 cm</w:t>
      </w:r>
      <w:r>
        <w:rPr>
          <w:rFonts w:ascii="Times New Roman" w:eastAsia="宋体"/>
        </w:rPr>
        <w:t>，</w:t>
      </w:r>
      <w:proofErr w:type="gramStart"/>
      <w:r>
        <w:rPr>
          <w:rFonts w:ascii="Times New Roman" w:eastAsia="宋体"/>
        </w:rPr>
        <w:t>树幅</w:t>
      </w:r>
      <w:proofErr w:type="gramEnd"/>
      <w:r>
        <w:rPr>
          <w:rFonts w:ascii="Times New Roman" w:eastAsia="宋体"/>
        </w:rPr>
        <w:t>120 cm</w:t>
      </w:r>
      <w:r>
        <w:rPr>
          <w:rFonts w:ascii="Times New Roman" w:eastAsia="宋体"/>
        </w:rPr>
        <w:t>～</w:t>
      </w:r>
      <w:r>
        <w:rPr>
          <w:rFonts w:ascii="Times New Roman" w:eastAsia="宋体"/>
        </w:rPr>
        <w:t>130 cm</w:t>
      </w:r>
      <w:r>
        <w:rPr>
          <w:rFonts w:ascii="Times New Roman" w:eastAsia="宋体"/>
        </w:rPr>
        <w:t>。</w:t>
      </w:r>
    </w:p>
    <w:p w:rsidR="00307B9C" w:rsidRDefault="00A138C7">
      <w:pPr>
        <w:pStyle w:val="affe"/>
        <w:spacing w:before="156" w:after="156"/>
        <w:rPr>
          <w:rFonts w:hAnsi="黑体" w:cs="黑体"/>
        </w:rPr>
      </w:pPr>
      <w:r>
        <w:t>成龄茶园整型修剪</w:t>
      </w:r>
    </w:p>
    <w:p w:rsidR="00307B9C" w:rsidRDefault="00A138C7">
      <w:pPr>
        <w:pStyle w:val="afff"/>
        <w:spacing w:before="156" w:after="156"/>
      </w:pPr>
      <w:r>
        <w:t>轻修剪</w:t>
      </w:r>
    </w:p>
    <w:p w:rsidR="00307B9C" w:rsidRDefault="00A138C7">
      <w:pPr>
        <w:pStyle w:val="afffff"/>
        <w:ind w:firstLine="420"/>
      </w:pPr>
      <w:r>
        <w:rPr>
          <w:rFonts w:ascii="Times New Roman"/>
        </w:rPr>
        <w:t>宜在春茶后或秋茶末修剪一次，剪去树冠表层</w:t>
      </w:r>
      <w:r>
        <w:rPr>
          <w:rFonts w:ascii="Times New Roman"/>
        </w:rPr>
        <w:t>5 cm</w:t>
      </w:r>
      <w:r>
        <w:rPr>
          <w:rFonts w:ascii="Times New Roman"/>
        </w:rPr>
        <w:t>～</w:t>
      </w:r>
      <w:r>
        <w:rPr>
          <w:rFonts w:ascii="Times New Roman"/>
        </w:rPr>
        <w:t>10 cm</w:t>
      </w:r>
      <w:r>
        <w:rPr>
          <w:rFonts w:ascii="Times New Roman"/>
        </w:rPr>
        <w:t>，下次在上次剪口上提高</w:t>
      </w:r>
      <w:r>
        <w:rPr>
          <w:rFonts w:ascii="Times New Roman"/>
        </w:rPr>
        <w:t>3 cm</w:t>
      </w:r>
      <w:r>
        <w:rPr>
          <w:rFonts w:ascii="Times New Roman"/>
        </w:rPr>
        <w:t>～</w:t>
      </w:r>
      <w:r>
        <w:rPr>
          <w:rFonts w:ascii="Times New Roman"/>
        </w:rPr>
        <w:t>5 cm</w:t>
      </w:r>
      <w:r>
        <w:rPr>
          <w:rFonts w:ascii="Times New Roman"/>
        </w:rPr>
        <w:t>。</w:t>
      </w:r>
    </w:p>
    <w:p w:rsidR="00307B9C" w:rsidRDefault="00A138C7">
      <w:pPr>
        <w:pStyle w:val="afff"/>
        <w:spacing w:before="156" w:after="156"/>
      </w:pPr>
      <w:r>
        <w:t>深修剪</w:t>
      </w:r>
    </w:p>
    <w:p w:rsidR="00307B9C" w:rsidRDefault="00A138C7">
      <w:pPr>
        <w:pStyle w:val="afffff"/>
        <w:ind w:firstLine="420"/>
      </w:pPr>
      <w:r>
        <w:rPr>
          <w:rFonts w:hint="eastAsia"/>
        </w:rPr>
        <w:t>对发芽瘦小、对夹叶多的茶树一般剪去树冠</w:t>
      </w:r>
      <w:r>
        <w:rPr>
          <w:rFonts w:ascii="Times New Roman"/>
        </w:rPr>
        <w:t>15 cm</w:t>
      </w:r>
      <w:r>
        <w:rPr>
          <w:rFonts w:ascii="Times New Roman"/>
        </w:rPr>
        <w:t>～</w:t>
      </w:r>
      <w:r>
        <w:rPr>
          <w:rFonts w:ascii="Times New Roman"/>
        </w:rPr>
        <w:t>20 cm</w:t>
      </w:r>
      <w:r>
        <w:rPr>
          <w:rFonts w:hint="eastAsia"/>
        </w:rPr>
        <w:t>的鸡爪枝以复壮树势，宜在春茶后进行。</w:t>
      </w:r>
    </w:p>
    <w:p w:rsidR="00307B9C" w:rsidRDefault="00A138C7">
      <w:pPr>
        <w:pStyle w:val="affe"/>
        <w:spacing w:before="156" w:after="156"/>
      </w:pPr>
      <w:r>
        <w:t>低产衰老茶园更新修剪</w:t>
      </w:r>
    </w:p>
    <w:p w:rsidR="00307B9C" w:rsidRDefault="00A138C7">
      <w:pPr>
        <w:pStyle w:val="afff"/>
        <w:spacing w:before="156" w:after="156"/>
      </w:pPr>
      <w:r>
        <w:t>重修剪</w:t>
      </w:r>
    </w:p>
    <w:p w:rsidR="00307B9C" w:rsidRDefault="00A138C7">
      <w:pPr>
        <w:spacing w:before="216" w:line="265" w:lineRule="auto"/>
        <w:ind w:left="10" w:right="72" w:firstLine="421"/>
        <w:rPr>
          <w:rFonts w:ascii="Times New Roman" w:hAnsi="Times New Roman"/>
        </w:rPr>
      </w:pPr>
      <w:r>
        <w:rPr>
          <w:rFonts w:ascii="Times New Roman" w:hAnsi="Times New Roman"/>
        </w:rPr>
        <w:t>离地面高度</w:t>
      </w:r>
      <w:r>
        <w:rPr>
          <w:rFonts w:ascii="Times New Roman" w:hAnsi="Times New Roman"/>
        </w:rPr>
        <w:t>40 cm</w:t>
      </w:r>
      <w:r>
        <w:rPr>
          <w:rFonts w:ascii="Times New Roman" w:hAnsi="Times New Roman"/>
        </w:rPr>
        <w:t>左右剪去上部主要骨干枝。修剪后待第二年新梢长大于</w:t>
      </w:r>
      <w:r>
        <w:rPr>
          <w:rFonts w:ascii="Times New Roman" w:hAnsi="Times New Roman"/>
        </w:rPr>
        <w:t>20 cm</w:t>
      </w:r>
      <w:r>
        <w:rPr>
          <w:rFonts w:ascii="Times New Roman" w:hAnsi="Times New Roman"/>
        </w:rPr>
        <w:t>，新梢基部</w:t>
      </w:r>
      <w:r>
        <w:rPr>
          <w:rFonts w:ascii="Times New Roman" w:hAnsi="Times New Roman"/>
        </w:rPr>
        <w:t>5 cm</w:t>
      </w:r>
      <w:r>
        <w:rPr>
          <w:rFonts w:ascii="Times New Roman" w:hAnsi="Times New Roman"/>
        </w:rPr>
        <w:t>左右半木质化时，在剪口上提高</w:t>
      </w:r>
      <w:r>
        <w:rPr>
          <w:rFonts w:ascii="Times New Roman" w:hAnsi="Times New Roman"/>
        </w:rPr>
        <w:t>5 cm</w:t>
      </w:r>
      <w:r>
        <w:rPr>
          <w:rFonts w:ascii="Times New Roman" w:hAnsi="Times New Roman"/>
        </w:rPr>
        <w:t>～</w:t>
      </w:r>
      <w:r>
        <w:rPr>
          <w:rFonts w:ascii="Times New Roman" w:hAnsi="Times New Roman"/>
        </w:rPr>
        <w:t xml:space="preserve">10 </w:t>
      </w:r>
      <w:r>
        <w:rPr>
          <w:rFonts w:ascii="Times New Roman" w:hAnsi="Times New Roman"/>
        </w:rPr>
        <w:t>cm</w:t>
      </w:r>
      <w:r>
        <w:rPr>
          <w:rFonts w:ascii="Times New Roman" w:hAnsi="Times New Roman"/>
        </w:rPr>
        <w:t>进行定型修剪。一般在春芽萌动前期或春茶即将结束时进行。</w:t>
      </w:r>
    </w:p>
    <w:p w:rsidR="00307B9C" w:rsidRDefault="00A138C7">
      <w:pPr>
        <w:pStyle w:val="afff"/>
        <w:spacing w:before="156" w:after="156"/>
      </w:pPr>
      <w:r>
        <w:t>台</w:t>
      </w:r>
      <w:proofErr w:type="gramStart"/>
      <w:r>
        <w:t>刈</w:t>
      </w:r>
      <w:proofErr w:type="gramEnd"/>
    </w:p>
    <w:p w:rsidR="00307B9C" w:rsidRDefault="00A138C7">
      <w:pPr>
        <w:pStyle w:val="afffff"/>
        <w:ind w:firstLine="420"/>
        <w:rPr>
          <w:rFonts w:hAnsi="宋体" w:cs="宋体"/>
          <w:kern w:val="2"/>
          <w:szCs w:val="21"/>
        </w:rPr>
      </w:pPr>
      <w:r>
        <w:rPr>
          <w:rFonts w:hAnsi="宋体" w:cs="宋体" w:hint="eastAsia"/>
          <w:kern w:val="2"/>
          <w:szCs w:val="21"/>
        </w:rPr>
        <w:t>一般在春芽萌动前期或春茶即将结束时进行，要求如下：</w:t>
      </w:r>
    </w:p>
    <w:p w:rsidR="00307B9C" w:rsidRDefault="00A138C7">
      <w:pPr>
        <w:pStyle w:val="afffff"/>
        <w:numPr>
          <w:ilvl w:val="0"/>
          <w:numId w:val="35"/>
        </w:numPr>
        <w:ind w:firstLineChars="0"/>
        <w:rPr>
          <w:rFonts w:ascii="Times New Roman"/>
          <w:kern w:val="2"/>
          <w:szCs w:val="21"/>
        </w:rPr>
      </w:pPr>
      <w:r>
        <w:rPr>
          <w:rFonts w:hAnsi="宋体" w:cs="宋体" w:hint="eastAsia"/>
          <w:kern w:val="2"/>
          <w:szCs w:val="21"/>
        </w:rPr>
        <w:t>用手锯或台</w:t>
      </w:r>
      <w:proofErr w:type="gramStart"/>
      <w:r>
        <w:rPr>
          <w:rFonts w:hAnsi="宋体" w:cs="宋体" w:hint="eastAsia"/>
          <w:kern w:val="2"/>
          <w:szCs w:val="21"/>
        </w:rPr>
        <w:t>刈</w:t>
      </w:r>
      <w:proofErr w:type="gramEnd"/>
      <w:r>
        <w:rPr>
          <w:rFonts w:hAnsi="宋体" w:cs="宋体" w:hint="eastAsia"/>
          <w:kern w:val="2"/>
          <w:szCs w:val="21"/>
        </w:rPr>
        <w:t>剪离地面</w:t>
      </w:r>
      <w:r>
        <w:rPr>
          <w:rFonts w:ascii="Times New Roman"/>
          <w:kern w:val="2"/>
          <w:szCs w:val="21"/>
        </w:rPr>
        <w:t>3 cm</w:t>
      </w:r>
      <w:r>
        <w:rPr>
          <w:rFonts w:ascii="Times New Roman"/>
          <w:kern w:val="2"/>
          <w:szCs w:val="21"/>
        </w:rPr>
        <w:t>～</w:t>
      </w:r>
      <w:r>
        <w:rPr>
          <w:rFonts w:ascii="Times New Roman"/>
          <w:kern w:val="2"/>
          <w:szCs w:val="21"/>
        </w:rPr>
        <w:t>5 cm</w:t>
      </w:r>
      <w:r>
        <w:rPr>
          <w:rFonts w:ascii="Times New Roman"/>
          <w:kern w:val="2"/>
          <w:szCs w:val="21"/>
        </w:rPr>
        <w:t>剪去上部全部枝叶；</w:t>
      </w:r>
    </w:p>
    <w:p w:rsidR="00307B9C" w:rsidRDefault="00A138C7">
      <w:pPr>
        <w:pStyle w:val="afffff"/>
        <w:numPr>
          <w:ilvl w:val="0"/>
          <w:numId w:val="35"/>
        </w:numPr>
        <w:ind w:firstLineChars="0"/>
        <w:rPr>
          <w:rFonts w:ascii="Times New Roman"/>
          <w:kern w:val="2"/>
          <w:szCs w:val="21"/>
        </w:rPr>
      </w:pPr>
      <w:r>
        <w:rPr>
          <w:rFonts w:ascii="Times New Roman"/>
          <w:kern w:val="2"/>
          <w:szCs w:val="21"/>
        </w:rPr>
        <w:t>台</w:t>
      </w:r>
      <w:proofErr w:type="gramStart"/>
      <w:r>
        <w:rPr>
          <w:rFonts w:ascii="Times New Roman"/>
          <w:kern w:val="2"/>
          <w:szCs w:val="21"/>
        </w:rPr>
        <w:t>刈</w:t>
      </w:r>
      <w:proofErr w:type="gramEnd"/>
      <w:r>
        <w:rPr>
          <w:rFonts w:ascii="Times New Roman"/>
          <w:kern w:val="2"/>
          <w:szCs w:val="21"/>
        </w:rPr>
        <w:t>后待新枝抽发后应进行疏枝，保留</w:t>
      </w:r>
      <w:r>
        <w:rPr>
          <w:rFonts w:ascii="Times New Roman"/>
          <w:kern w:val="2"/>
          <w:szCs w:val="21"/>
        </w:rPr>
        <w:t>5</w:t>
      </w:r>
      <w:r>
        <w:rPr>
          <w:rFonts w:ascii="Times New Roman"/>
          <w:kern w:val="2"/>
          <w:szCs w:val="21"/>
        </w:rPr>
        <w:t>枝～</w:t>
      </w:r>
      <w:r>
        <w:rPr>
          <w:rFonts w:ascii="Times New Roman"/>
          <w:kern w:val="2"/>
          <w:szCs w:val="21"/>
        </w:rPr>
        <w:t>8</w:t>
      </w:r>
      <w:r>
        <w:rPr>
          <w:rFonts w:ascii="Times New Roman"/>
          <w:kern w:val="2"/>
          <w:szCs w:val="21"/>
        </w:rPr>
        <w:t>枝，在次年春茶后离地</w:t>
      </w:r>
      <w:r>
        <w:rPr>
          <w:rFonts w:ascii="Times New Roman"/>
          <w:kern w:val="2"/>
          <w:szCs w:val="21"/>
        </w:rPr>
        <w:t>30 cm</w:t>
      </w:r>
      <w:r>
        <w:rPr>
          <w:rFonts w:ascii="Times New Roman"/>
          <w:kern w:val="2"/>
          <w:szCs w:val="21"/>
        </w:rPr>
        <w:t>～</w:t>
      </w:r>
      <w:r>
        <w:rPr>
          <w:rFonts w:ascii="Times New Roman"/>
          <w:kern w:val="2"/>
          <w:szCs w:val="21"/>
        </w:rPr>
        <w:t>35 cm</w:t>
      </w:r>
      <w:r>
        <w:rPr>
          <w:rFonts w:ascii="Times New Roman"/>
          <w:kern w:val="2"/>
          <w:szCs w:val="21"/>
        </w:rPr>
        <w:t>进行定型修剪；</w:t>
      </w:r>
    </w:p>
    <w:p w:rsidR="00307B9C" w:rsidRDefault="00A138C7">
      <w:pPr>
        <w:pStyle w:val="afffff"/>
        <w:numPr>
          <w:ilvl w:val="0"/>
          <w:numId w:val="35"/>
        </w:numPr>
        <w:ind w:firstLineChars="0"/>
        <w:rPr>
          <w:rFonts w:ascii="Times New Roman"/>
          <w:kern w:val="2"/>
          <w:szCs w:val="21"/>
        </w:rPr>
      </w:pPr>
      <w:r>
        <w:rPr>
          <w:rFonts w:ascii="Times New Roman"/>
          <w:kern w:val="2"/>
          <w:szCs w:val="21"/>
        </w:rPr>
        <w:t>台</w:t>
      </w:r>
      <w:proofErr w:type="gramStart"/>
      <w:r>
        <w:rPr>
          <w:rFonts w:ascii="Times New Roman"/>
          <w:kern w:val="2"/>
          <w:szCs w:val="21"/>
        </w:rPr>
        <w:t>刈</w:t>
      </w:r>
      <w:proofErr w:type="gramEnd"/>
      <w:r>
        <w:rPr>
          <w:rFonts w:ascii="Times New Roman"/>
          <w:kern w:val="2"/>
          <w:szCs w:val="21"/>
        </w:rPr>
        <w:t>后及时喷一次石硫合剂或</w:t>
      </w:r>
      <w:proofErr w:type="gramStart"/>
      <w:r>
        <w:rPr>
          <w:rFonts w:ascii="Times New Roman"/>
          <w:kern w:val="2"/>
          <w:szCs w:val="21"/>
        </w:rPr>
        <w:t>波尔多液清园消毒</w:t>
      </w:r>
      <w:proofErr w:type="gramEnd"/>
      <w:r>
        <w:rPr>
          <w:rFonts w:ascii="Times New Roman"/>
          <w:kern w:val="2"/>
          <w:szCs w:val="21"/>
        </w:rPr>
        <w:t>，并深翻重施有机肥。</w:t>
      </w:r>
    </w:p>
    <w:p w:rsidR="00307B9C" w:rsidRDefault="00A138C7">
      <w:pPr>
        <w:pStyle w:val="affc"/>
        <w:spacing w:before="312" w:after="312"/>
      </w:pPr>
      <w:bookmarkStart w:id="80" w:name="_Toc209196697"/>
      <w:bookmarkStart w:id="81" w:name="_Toc209273663"/>
      <w:r>
        <w:rPr>
          <w:rFonts w:hint="eastAsia"/>
        </w:rPr>
        <w:t>采摘</w:t>
      </w:r>
      <w:bookmarkEnd w:id="80"/>
      <w:bookmarkEnd w:id="81"/>
    </w:p>
    <w:p w:rsidR="00307B9C" w:rsidRDefault="00A138C7">
      <w:pPr>
        <w:pStyle w:val="affd"/>
        <w:spacing w:before="156" w:after="156"/>
      </w:pPr>
      <w:bookmarkStart w:id="82" w:name="_Toc209196698"/>
      <w:r>
        <w:rPr>
          <w:rFonts w:hint="eastAsia"/>
        </w:rPr>
        <w:lastRenderedPageBreak/>
        <w:t>采摘时间</w:t>
      </w:r>
      <w:bookmarkEnd w:id="82"/>
    </w:p>
    <w:p w:rsidR="00307B9C" w:rsidRDefault="00A138C7">
      <w:pPr>
        <w:pStyle w:val="afffff"/>
        <w:ind w:firstLine="420"/>
        <w:rPr>
          <w:rFonts w:ascii="Times New Roman"/>
        </w:rPr>
      </w:pPr>
      <w:r>
        <w:rPr>
          <w:rFonts w:hint="eastAsia"/>
        </w:rPr>
        <w:t>采摘时间宜为每</w:t>
      </w:r>
      <w:r>
        <w:rPr>
          <w:rFonts w:ascii="Times New Roman"/>
        </w:rPr>
        <w:t>年</w:t>
      </w:r>
      <w:r>
        <w:rPr>
          <w:rFonts w:ascii="Times New Roman"/>
        </w:rPr>
        <w:t>3</w:t>
      </w:r>
      <w:r>
        <w:rPr>
          <w:rFonts w:ascii="Times New Roman"/>
        </w:rPr>
        <w:t>月上旬到</w:t>
      </w:r>
      <w:r>
        <w:rPr>
          <w:rFonts w:ascii="Times New Roman"/>
        </w:rPr>
        <w:t>11</w:t>
      </w:r>
      <w:r>
        <w:rPr>
          <w:rFonts w:ascii="Times New Roman"/>
        </w:rPr>
        <w:t>月上旬。</w:t>
      </w:r>
    </w:p>
    <w:p w:rsidR="00307B9C" w:rsidRDefault="00A138C7">
      <w:pPr>
        <w:pStyle w:val="affd"/>
        <w:spacing w:before="156" w:after="156"/>
      </w:pPr>
      <w:bookmarkStart w:id="83" w:name="_Toc209196699"/>
      <w:r>
        <w:rPr>
          <w:rFonts w:hint="eastAsia"/>
        </w:rPr>
        <w:t>采摘方法</w:t>
      </w:r>
      <w:bookmarkEnd w:id="83"/>
    </w:p>
    <w:p w:rsidR="00307B9C" w:rsidRDefault="00A138C7">
      <w:pPr>
        <w:pStyle w:val="affffffffb"/>
      </w:pPr>
      <w:r>
        <w:rPr>
          <w:rFonts w:hint="eastAsia"/>
        </w:rPr>
        <w:t>根据茶树生长特性和加工原料要求和分级质量要求，鲜叶采摘标准为</w:t>
      </w:r>
      <w:proofErr w:type="gramStart"/>
      <w:r>
        <w:rPr>
          <w:rFonts w:hint="eastAsia"/>
        </w:rPr>
        <w:t>选取适制的</w:t>
      </w:r>
      <w:proofErr w:type="gramEnd"/>
      <w:r>
        <w:rPr>
          <w:rFonts w:hint="eastAsia"/>
        </w:rPr>
        <w:t>品种茶树芽头或一芽一、二叶嫩叶为原料。</w:t>
      </w:r>
    </w:p>
    <w:p w:rsidR="00307B9C" w:rsidRDefault="00A138C7">
      <w:pPr>
        <w:pStyle w:val="affe"/>
        <w:spacing w:before="156" w:after="156"/>
        <w:rPr>
          <w:rFonts w:ascii="宋体" w:eastAsia="宋体" w:hAnsi="宋体" w:cs="黑体"/>
        </w:rPr>
      </w:pPr>
      <w:r>
        <w:rPr>
          <w:rFonts w:ascii="宋体" w:eastAsia="宋体" w:hAnsi="宋体" w:hint="eastAsia"/>
        </w:rPr>
        <w:t>采摘鲜叶应保持芽叶完整、新鲜、匀净，不应夹带鳞片、鱼叶、茶果与老枝叶；</w:t>
      </w:r>
      <w:proofErr w:type="gramStart"/>
      <w:r>
        <w:rPr>
          <w:rFonts w:ascii="宋体" w:eastAsia="宋体" w:hAnsi="宋体" w:hint="eastAsia"/>
        </w:rPr>
        <w:t>不宜捋采和</w:t>
      </w:r>
      <w:proofErr w:type="gramEnd"/>
      <w:r>
        <w:rPr>
          <w:rFonts w:ascii="宋体" w:eastAsia="宋体" w:hAnsi="宋体" w:hint="eastAsia"/>
        </w:rPr>
        <w:t>抓采。</w:t>
      </w:r>
    </w:p>
    <w:p w:rsidR="00307B9C" w:rsidRDefault="00A138C7">
      <w:pPr>
        <w:pStyle w:val="affd"/>
        <w:spacing w:before="156" w:after="156"/>
      </w:pPr>
      <w:bookmarkStart w:id="84" w:name="_Toc209196700"/>
      <w:r>
        <w:rPr>
          <w:rFonts w:hint="eastAsia"/>
        </w:rPr>
        <w:t>盛装器具</w:t>
      </w:r>
      <w:bookmarkEnd w:id="84"/>
    </w:p>
    <w:p w:rsidR="00307B9C" w:rsidRDefault="00A138C7">
      <w:pPr>
        <w:pStyle w:val="afffff"/>
        <w:ind w:firstLine="420"/>
      </w:pPr>
      <w:r>
        <w:rPr>
          <w:rFonts w:hint="eastAsia"/>
        </w:rPr>
        <w:t>应采用专用工具，如清洁、通风性良好的竹编网眼茶篮或篓筐等盛装鲜叶。</w:t>
      </w:r>
    </w:p>
    <w:p w:rsidR="00307B9C" w:rsidRDefault="00A138C7">
      <w:pPr>
        <w:pStyle w:val="affd"/>
        <w:spacing w:before="156" w:after="156"/>
      </w:pPr>
      <w:bookmarkStart w:id="85" w:name="_Toc209196701"/>
      <w:r>
        <w:rPr>
          <w:rFonts w:hint="eastAsia"/>
        </w:rPr>
        <w:t>运输和贮存</w:t>
      </w:r>
      <w:bookmarkEnd w:id="85"/>
    </w:p>
    <w:p w:rsidR="00307B9C" w:rsidRDefault="00A138C7">
      <w:pPr>
        <w:pStyle w:val="affe"/>
        <w:spacing w:before="156" w:after="156"/>
        <w:rPr>
          <w:rFonts w:ascii="宋体" w:eastAsia="宋体" w:hAnsi="宋体"/>
        </w:rPr>
      </w:pPr>
      <w:r>
        <w:rPr>
          <w:rFonts w:ascii="宋体" w:eastAsia="宋体" w:hAnsi="宋体" w:hint="eastAsia"/>
        </w:rPr>
        <w:t>鲜叶采摘后应及时运送至加工场所，不得紧压；运输时应避免日晒、雨淋。</w:t>
      </w:r>
    </w:p>
    <w:p w:rsidR="00307B9C" w:rsidRDefault="00A138C7">
      <w:pPr>
        <w:pStyle w:val="affe"/>
        <w:spacing w:before="156" w:after="156"/>
        <w:rPr>
          <w:rFonts w:ascii="宋体" w:eastAsia="宋体" w:hAnsi="宋体" w:cs="黑体"/>
        </w:rPr>
      </w:pPr>
      <w:r>
        <w:rPr>
          <w:rFonts w:ascii="宋体" w:eastAsia="宋体" w:hAnsi="宋体" w:hint="eastAsia"/>
        </w:rPr>
        <w:t>临时贮放时应贮放在洁净、阴凉处，应注意保质保鲜；应防止鲜叶质变。</w:t>
      </w:r>
    </w:p>
    <w:p w:rsidR="00307B9C" w:rsidRDefault="00A138C7">
      <w:pPr>
        <w:pStyle w:val="affd"/>
        <w:spacing w:before="156" w:after="156"/>
      </w:pPr>
      <w:bookmarkStart w:id="86" w:name="_Toc209196702"/>
      <w:r>
        <w:rPr>
          <w:rFonts w:hint="eastAsia"/>
        </w:rPr>
        <w:t>鲜叶农残检测</w:t>
      </w:r>
      <w:bookmarkEnd w:id="86"/>
    </w:p>
    <w:p w:rsidR="00307B9C" w:rsidRDefault="00A138C7">
      <w:pPr>
        <w:pStyle w:val="afffff"/>
        <w:ind w:firstLine="420"/>
      </w:pPr>
      <w:proofErr w:type="gramStart"/>
      <w:r>
        <w:rPr>
          <w:rFonts w:hint="eastAsia"/>
        </w:rPr>
        <w:t>应经农残</w:t>
      </w:r>
      <w:proofErr w:type="gramEnd"/>
      <w:r>
        <w:rPr>
          <w:rFonts w:hint="eastAsia"/>
        </w:rPr>
        <w:t>检测合格后方可进入加工车间进行加工。</w:t>
      </w:r>
    </w:p>
    <w:p w:rsidR="00307B9C" w:rsidRDefault="00A138C7">
      <w:pPr>
        <w:pStyle w:val="affc"/>
        <w:spacing w:before="312" w:after="312"/>
      </w:pPr>
      <w:bookmarkStart w:id="87" w:name="_Toc209273664"/>
      <w:bookmarkStart w:id="88" w:name="_Toc209196703"/>
      <w:r>
        <w:rPr>
          <w:rFonts w:hint="eastAsia"/>
        </w:rPr>
        <w:t>茶叶加工</w:t>
      </w:r>
      <w:bookmarkEnd w:id="87"/>
      <w:bookmarkEnd w:id="88"/>
    </w:p>
    <w:p w:rsidR="00307B9C" w:rsidRDefault="00A138C7">
      <w:pPr>
        <w:pStyle w:val="affd"/>
        <w:spacing w:before="156" w:after="156"/>
      </w:pPr>
      <w:bookmarkStart w:id="89" w:name="_Toc209196704"/>
      <w:r>
        <w:rPr>
          <w:rFonts w:hint="eastAsia"/>
        </w:rPr>
        <w:t>加工方式</w:t>
      </w:r>
      <w:bookmarkEnd w:id="89"/>
    </w:p>
    <w:p w:rsidR="00307B9C" w:rsidRDefault="00A138C7">
      <w:pPr>
        <w:pStyle w:val="afffff"/>
        <w:ind w:firstLine="420"/>
      </w:pPr>
      <w:r>
        <w:rPr>
          <w:rFonts w:hint="eastAsia"/>
        </w:rPr>
        <w:t>分为手工炒制和机械加工。</w:t>
      </w:r>
    </w:p>
    <w:p w:rsidR="00307B9C" w:rsidRDefault="00A138C7">
      <w:pPr>
        <w:pStyle w:val="affd"/>
        <w:spacing w:before="156" w:after="156"/>
      </w:pPr>
      <w:bookmarkStart w:id="90" w:name="_Toc209196705"/>
      <w:r>
        <w:rPr>
          <w:rFonts w:hint="eastAsia"/>
        </w:rPr>
        <w:t>手工炒制</w:t>
      </w:r>
      <w:bookmarkEnd w:id="90"/>
    </w:p>
    <w:p w:rsidR="00307B9C" w:rsidRDefault="00A138C7">
      <w:pPr>
        <w:pStyle w:val="affe"/>
        <w:spacing w:before="156" w:after="156"/>
      </w:pPr>
      <w:r>
        <w:rPr>
          <w:rFonts w:hint="eastAsia"/>
        </w:rPr>
        <w:t>工艺流程</w:t>
      </w:r>
    </w:p>
    <w:p w:rsidR="00307B9C" w:rsidRDefault="00A138C7">
      <w:pPr>
        <w:pStyle w:val="afffff"/>
        <w:ind w:firstLine="420"/>
      </w:pPr>
      <w:r>
        <w:rPr>
          <w:rFonts w:hint="eastAsia"/>
        </w:rPr>
        <w:t>手工炒制工艺流程是：鲜叶摊放—杀青—清风</w:t>
      </w:r>
      <w:proofErr w:type="gramStart"/>
      <w:r>
        <w:rPr>
          <w:rFonts w:hint="eastAsia"/>
        </w:rPr>
        <w:t>—初揉—炒二青—复</w:t>
      </w:r>
      <w:proofErr w:type="gramEnd"/>
      <w:r>
        <w:rPr>
          <w:rFonts w:hint="eastAsia"/>
        </w:rPr>
        <w:t>揉—初干—整形</w:t>
      </w:r>
      <w:proofErr w:type="gramStart"/>
      <w:r>
        <w:rPr>
          <w:rFonts w:hint="eastAsia"/>
        </w:rPr>
        <w:t>—提毫—摊凉—足干—拣</w:t>
      </w:r>
      <w:proofErr w:type="gramEnd"/>
      <w:r>
        <w:rPr>
          <w:rFonts w:hint="eastAsia"/>
        </w:rPr>
        <w:t>剔等十二道工序。</w:t>
      </w:r>
    </w:p>
    <w:p w:rsidR="00307B9C" w:rsidRDefault="00A138C7">
      <w:pPr>
        <w:pStyle w:val="affe"/>
        <w:spacing w:before="156" w:after="156"/>
      </w:pPr>
      <w:r>
        <w:rPr>
          <w:rFonts w:hint="eastAsia"/>
        </w:rPr>
        <w:t>主要工艺要求</w:t>
      </w:r>
    </w:p>
    <w:p w:rsidR="00307B9C" w:rsidRDefault="00A138C7">
      <w:pPr>
        <w:pStyle w:val="afff"/>
        <w:spacing w:before="156" w:after="156"/>
      </w:pPr>
      <w:r>
        <w:rPr>
          <w:rFonts w:hint="eastAsia"/>
        </w:rPr>
        <w:t>鲜叶摊放</w:t>
      </w:r>
    </w:p>
    <w:p w:rsidR="00307B9C" w:rsidRDefault="00A138C7">
      <w:pPr>
        <w:pStyle w:val="afffff"/>
        <w:ind w:firstLine="420"/>
      </w:pPr>
      <w:r>
        <w:rPr>
          <w:rFonts w:hint="eastAsia"/>
        </w:rPr>
        <w:t>应按品种、产地、采摘时间、级别等分别摊放。鲜叶经摊放后，叶质变软，发出清香，含水率降至</w:t>
      </w:r>
      <w:r>
        <w:rPr>
          <w:rFonts w:ascii="Times New Roman"/>
        </w:rPr>
        <w:t>70%</w:t>
      </w:r>
      <w:r>
        <w:rPr>
          <w:rFonts w:ascii="Times New Roman"/>
        </w:rPr>
        <w:t>左</w:t>
      </w:r>
      <w:r>
        <w:rPr>
          <w:rFonts w:hint="eastAsia"/>
        </w:rPr>
        <w:t>右即可进入下一工序。</w:t>
      </w:r>
    </w:p>
    <w:p w:rsidR="00307B9C" w:rsidRDefault="00A138C7">
      <w:pPr>
        <w:pStyle w:val="afff"/>
        <w:spacing w:before="156" w:after="156"/>
      </w:pPr>
      <w:r>
        <w:rPr>
          <w:rFonts w:hint="eastAsia"/>
        </w:rPr>
        <w:t>杀青</w:t>
      </w:r>
    </w:p>
    <w:p w:rsidR="00307B9C" w:rsidRDefault="00A138C7">
      <w:pPr>
        <w:pStyle w:val="afffff"/>
        <w:ind w:firstLine="420"/>
      </w:pPr>
      <w:r>
        <w:rPr>
          <w:rFonts w:hint="eastAsia"/>
        </w:rPr>
        <w:t>杀青温度应掌握“高温杀青，先高后低”的原则。杀青至鲜叶变为暗绿失去光泽、叶质柔软、略有粘性，并显露清香时应立即出锅。</w:t>
      </w:r>
    </w:p>
    <w:p w:rsidR="00307B9C" w:rsidRDefault="00A138C7">
      <w:pPr>
        <w:pStyle w:val="afff"/>
        <w:spacing w:before="156" w:after="156"/>
      </w:pPr>
      <w:r>
        <w:rPr>
          <w:rFonts w:hint="eastAsia"/>
        </w:rPr>
        <w:t>清风</w:t>
      </w:r>
    </w:p>
    <w:p w:rsidR="00307B9C" w:rsidRDefault="00A138C7">
      <w:pPr>
        <w:pStyle w:val="afffff"/>
        <w:ind w:firstLine="420"/>
      </w:pPr>
      <w:r>
        <w:rPr>
          <w:rFonts w:hint="eastAsia"/>
        </w:rPr>
        <w:t>杀青后，立即快速冷却。</w:t>
      </w:r>
    </w:p>
    <w:p w:rsidR="00307B9C" w:rsidRDefault="00A138C7">
      <w:pPr>
        <w:pStyle w:val="afff"/>
        <w:spacing w:before="156" w:after="156"/>
      </w:pPr>
      <w:r>
        <w:rPr>
          <w:rFonts w:hint="eastAsia"/>
        </w:rPr>
        <w:lastRenderedPageBreak/>
        <w:t>初揉</w:t>
      </w:r>
    </w:p>
    <w:p w:rsidR="00307B9C" w:rsidRDefault="00A138C7">
      <w:pPr>
        <w:pStyle w:val="afffff"/>
        <w:ind w:firstLine="420"/>
        <w:rPr>
          <w:rFonts w:ascii="Times New Roman"/>
        </w:rPr>
      </w:pPr>
      <w:r>
        <w:rPr>
          <w:rFonts w:ascii="Times New Roman"/>
        </w:rPr>
        <w:t>揉捻时用双手握住杀青叶在篾垫上来回旋转搓揉，以握住杀青</w:t>
      </w:r>
      <w:r>
        <w:rPr>
          <w:rFonts w:ascii="Times New Roman"/>
        </w:rPr>
        <w:t>叶基本不漏叶为适量，应掌握</w:t>
      </w:r>
      <w:r>
        <w:rPr>
          <w:rFonts w:hAnsi="宋体" w:cs="宋体" w:hint="eastAsia"/>
        </w:rPr>
        <w:t>“轻—重—轻”</w:t>
      </w:r>
      <w:r>
        <w:rPr>
          <w:rFonts w:ascii="Times New Roman"/>
        </w:rPr>
        <w:t>原则，嫩叶一般</w:t>
      </w:r>
      <w:proofErr w:type="gramStart"/>
      <w:r>
        <w:rPr>
          <w:rFonts w:ascii="Times New Roman"/>
        </w:rPr>
        <w:t>揉</w:t>
      </w:r>
      <w:proofErr w:type="gramEnd"/>
      <w:r>
        <w:rPr>
          <w:rFonts w:ascii="Times New Roman"/>
        </w:rPr>
        <w:t>20 min</w:t>
      </w:r>
      <w:r>
        <w:rPr>
          <w:rFonts w:ascii="Times New Roman"/>
        </w:rPr>
        <w:t>～</w:t>
      </w:r>
      <w:r>
        <w:rPr>
          <w:rFonts w:ascii="Times New Roman"/>
        </w:rPr>
        <w:t>25 min</w:t>
      </w:r>
      <w:r>
        <w:rPr>
          <w:rFonts w:ascii="Times New Roman"/>
        </w:rPr>
        <w:t>。</w:t>
      </w:r>
    </w:p>
    <w:p w:rsidR="00307B9C" w:rsidRDefault="00A138C7">
      <w:pPr>
        <w:pStyle w:val="afff"/>
        <w:spacing w:before="156" w:after="156"/>
      </w:pPr>
      <w:r>
        <w:rPr>
          <w:rFonts w:hint="eastAsia"/>
        </w:rPr>
        <w:t>初干</w:t>
      </w:r>
    </w:p>
    <w:p w:rsidR="00307B9C" w:rsidRDefault="00A138C7">
      <w:pPr>
        <w:pStyle w:val="afffff"/>
        <w:ind w:firstLine="420"/>
      </w:pPr>
      <w:r>
        <w:rPr>
          <w:rFonts w:ascii="Times New Roman"/>
        </w:rPr>
        <w:t>锅温</w:t>
      </w:r>
      <w:r>
        <w:rPr>
          <w:rFonts w:ascii="Times New Roman"/>
        </w:rPr>
        <w:t>150 ℃</w:t>
      </w:r>
      <w:r>
        <w:rPr>
          <w:rFonts w:ascii="Times New Roman"/>
        </w:rPr>
        <w:t>～</w:t>
      </w:r>
      <w:r>
        <w:rPr>
          <w:rFonts w:ascii="Times New Roman"/>
        </w:rPr>
        <w:t>180 ℃</w:t>
      </w:r>
      <w:r>
        <w:rPr>
          <w:rFonts w:ascii="Times New Roman"/>
        </w:rPr>
        <w:t>，时间</w:t>
      </w:r>
      <w:r>
        <w:rPr>
          <w:rFonts w:ascii="Times New Roman"/>
        </w:rPr>
        <w:t>10 min</w:t>
      </w:r>
      <w:r>
        <w:rPr>
          <w:rFonts w:ascii="Times New Roman"/>
        </w:rPr>
        <w:t>～</w:t>
      </w:r>
      <w:r>
        <w:rPr>
          <w:rFonts w:ascii="Times New Roman"/>
        </w:rPr>
        <w:t>15 min</w:t>
      </w:r>
      <w:r>
        <w:rPr>
          <w:rFonts w:ascii="Times New Roman"/>
        </w:rPr>
        <w:t>，</w:t>
      </w:r>
      <w:r>
        <w:rPr>
          <w:rFonts w:hint="eastAsia"/>
        </w:rPr>
        <w:t>至手握茶条稍有</w:t>
      </w:r>
      <w:proofErr w:type="gramStart"/>
      <w:r>
        <w:rPr>
          <w:rFonts w:hint="eastAsia"/>
        </w:rPr>
        <w:t>刺</w:t>
      </w:r>
      <w:proofErr w:type="gramEnd"/>
      <w:r>
        <w:rPr>
          <w:rFonts w:hint="eastAsia"/>
        </w:rPr>
        <w:t>手感时即可下锅摊凉。</w:t>
      </w:r>
    </w:p>
    <w:p w:rsidR="00307B9C" w:rsidRDefault="00A138C7">
      <w:pPr>
        <w:pStyle w:val="afff"/>
        <w:spacing w:before="156" w:after="156"/>
      </w:pPr>
      <w:r>
        <w:rPr>
          <w:rFonts w:hint="eastAsia"/>
        </w:rPr>
        <w:t>整形</w:t>
      </w:r>
    </w:p>
    <w:p w:rsidR="00307B9C" w:rsidRDefault="00A138C7">
      <w:pPr>
        <w:pStyle w:val="afffff"/>
        <w:ind w:firstLine="420"/>
      </w:pPr>
      <w:r>
        <w:rPr>
          <w:rFonts w:hint="eastAsia"/>
        </w:rPr>
        <w:t>采用理、搓、抽等手法交替进行，</w:t>
      </w:r>
      <w:proofErr w:type="gramStart"/>
      <w:r>
        <w:rPr>
          <w:rFonts w:hint="eastAsia"/>
        </w:rPr>
        <w:t>至茶条</w:t>
      </w:r>
      <w:proofErr w:type="gramEnd"/>
      <w:r>
        <w:rPr>
          <w:rFonts w:hint="eastAsia"/>
        </w:rPr>
        <w:t>紧细弯曲即可。</w:t>
      </w:r>
    </w:p>
    <w:p w:rsidR="00307B9C" w:rsidRDefault="00A138C7">
      <w:pPr>
        <w:pStyle w:val="afff"/>
        <w:spacing w:before="156" w:after="156"/>
      </w:pPr>
      <w:r>
        <w:rPr>
          <w:rFonts w:hint="eastAsia"/>
        </w:rPr>
        <w:t>提毫</w:t>
      </w:r>
    </w:p>
    <w:p w:rsidR="00307B9C" w:rsidRDefault="00A138C7">
      <w:pPr>
        <w:pStyle w:val="afffff"/>
        <w:ind w:firstLine="420"/>
      </w:pPr>
      <w:r>
        <w:rPr>
          <w:rFonts w:ascii="Times New Roman"/>
        </w:rPr>
        <w:t>待茶叶含水率降至</w:t>
      </w:r>
      <w:r>
        <w:rPr>
          <w:rFonts w:ascii="Times New Roman"/>
        </w:rPr>
        <w:t>20%</w:t>
      </w:r>
      <w:r>
        <w:rPr>
          <w:rFonts w:ascii="Times New Roman"/>
        </w:rPr>
        <w:t>左右，</w:t>
      </w:r>
      <w:r>
        <w:rPr>
          <w:rFonts w:hint="eastAsia"/>
        </w:rPr>
        <w:t>通过摩擦茶芽条，使白毫显露。</w:t>
      </w:r>
    </w:p>
    <w:p w:rsidR="00307B9C" w:rsidRDefault="00A138C7">
      <w:pPr>
        <w:pStyle w:val="afff"/>
        <w:spacing w:before="156" w:after="156"/>
      </w:pPr>
      <w:r>
        <w:rPr>
          <w:rFonts w:hint="eastAsia"/>
        </w:rPr>
        <w:t>足干</w:t>
      </w:r>
    </w:p>
    <w:p w:rsidR="00307B9C" w:rsidRDefault="00A138C7">
      <w:pPr>
        <w:pStyle w:val="afffff"/>
        <w:ind w:firstLine="420"/>
      </w:pPr>
      <w:r>
        <w:rPr>
          <w:rFonts w:hint="eastAsia"/>
        </w:rPr>
        <w:t>采用烘笼进行烘焙，可分两次进行。采用烘笼烘干时应防止烟味。</w:t>
      </w:r>
    </w:p>
    <w:p w:rsidR="00307B9C" w:rsidRDefault="00A138C7">
      <w:pPr>
        <w:pStyle w:val="afff"/>
        <w:spacing w:before="156" w:after="156"/>
      </w:pPr>
      <w:r>
        <w:rPr>
          <w:rFonts w:hint="eastAsia"/>
        </w:rPr>
        <w:t>拣剔</w:t>
      </w:r>
    </w:p>
    <w:p w:rsidR="00307B9C" w:rsidRDefault="00A138C7">
      <w:pPr>
        <w:pStyle w:val="afffff"/>
        <w:ind w:firstLine="420"/>
      </w:pPr>
      <w:r>
        <w:rPr>
          <w:rFonts w:hint="eastAsia"/>
        </w:rPr>
        <w:t>去除腊叶、黄叶、红张叶、梗片、粗老叶及非茶类夹杂物。</w:t>
      </w:r>
    </w:p>
    <w:p w:rsidR="00307B9C" w:rsidRDefault="00A138C7">
      <w:pPr>
        <w:pStyle w:val="affd"/>
        <w:spacing w:before="156" w:after="156"/>
      </w:pPr>
      <w:bookmarkStart w:id="91" w:name="_Toc209196706"/>
      <w:r>
        <w:rPr>
          <w:rFonts w:hint="eastAsia"/>
        </w:rPr>
        <w:t>机械加工</w:t>
      </w:r>
      <w:bookmarkEnd w:id="91"/>
    </w:p>
    <w:p w:rsidR="00307B9C" w:rsidRDefault="00A138C7">
      <w:pPr>
        <w:pStyle w:val="affe"/>
        <w:spacing w:before="156" w:after="156"/>
      </w:pPr>
      <w:r>
        <w:rPr>
          <w:rFonts w:hint="eastAsia"/>
        </w:rPr>
        <w:t>工艺流程</w:t>
      </w:r>
    </w:p>
    <w:p w:rsidR="00307B9C" w:rsidRDefault="00A138C7">
      <w:pPr>
        <w:pStyle w:val="afffff"/>
        <w:ind w:firstLine="420"/>
      </w:pPr>
      <w:r>
        <w:rPr>
          <w:rFonts w:hint="eastAsia"/>
        </w:rPr>
        <w:t>机械加工工艺流程是：鲜叶摊放—杀青—冷却回潮</w:t>
      </w:r>
      <w:proofErr w:type="gramStart"/>
      <w:r>
        <w:rPr>
          <w:rFonts w:hint="eastAsia"/>
        </w:rPr>
        <w:t>—初揉—解</w:t>
      </w:r>
      <w:proofErr w:type="gramEnd"/>
      <w:r>
        <w:rPr>
          <w:rFonts w:hint="eastAsia"/>
        </w:rPr>
        <w:t>块筛分</w:t>
      </w:r>
      <w:proofErr w:type="gramStart"/>
      <w:r>
        <w:rPr>
          <w:rFonts w:hint="eastAsia"/>
        </w:rPr>
        <w:t>—初烘</w:t>
      </w:r>
      <w:proofErr w:type="gramEnd"/>
      <w:r>
        <w:rPr>
          <w:rFonts w:hint="eastAsia"/>
        </w:rPr>
        <w:t>—冷却回潮</w:t>
      </w:r>
      <w:proofErr w:type="gramStart"/>
      <w:r>
        <w:rPr>
          <w:rFonts w:hint="eastAsia"/>
        </w:rPr>
        <w:t>—复揉—解</w:t>
      </w:r>
      <w:proofErr w:type="gramEnd"/>
      <w:r>
        <w:rPr>
          <w:rFonts w:hint="eastAsia"/>
        </w:rPr>
        <w:t>块筛分—复烘—成型炒干</w:t>
      </w:r>
      <w:proofErr w:type="gramStart"/>
      <w:r>
        <w:rPr>
          <w:rFonts w:hint="eastAsia"/>
        </w:rPr>
        <w:t>—提香足干—拣</w:t>
      </w:r>
      <w:proofErr w:type="gramEnd"/>
      <w:r>
        <w:rPr>
          <w:rFonts w:hint="eastAsia"/>
        </w:rPr>
        <w:t>剔等十三道工序。</w:t>
      </w:r>
    </w:p>
    <w:p w:rsidR="00307B9C" w:rsidRDefault="00A138C7">
      <w:pPr>
        <w:pStyle w:val="affe"/>
        <w:spacing w:before="156" w:after="156"/>
      </w:pPr>
      <w:r>
        <w:rPr>
          <w:rFonts w:hint="eastAsia"/>
        </w:rPr>
        <w:t>主要工艺要求</w:t>
      </w:r>
    </w:p>
    <w:p w:rsidR="00307B9C" w:rsidRDefault="00A138C7">
      <w:pPr>
        <w:pStyle w:val="afff"/>
        <w:spacing w:before="156" w:after="156"/>
      </w:pPr>
      <w:r>
        <w:rPr>
          <w:rFonts w:hint="eastAsia"/>
        </w:rPr>
        <w:t>杀青</w:t>
      </w:r>
    </w:p>
    <w:p w:rsidR="00307B9C" w:rsidRDefault="00A138C7">
      <w:pPr>
        <w:pStyle w:val="afffff"/>
        <w:ind w:firstLine="420"/>
      </w:pPr>
      <w:r>
        <w:rPr>
          <w:rFonts w:hint="eastAsia"/>
        </w:rPr>
        <w:t>摊放后的鲜叶，用</w:t>
      </w:r>
      <w:r>
        <w:rPr>
          <w:rFonts w:hint="eastAsia"/>
          <w:lang w:bidi="ar"/>
        </w:rPr>
        <w:t>符合标准要求的各类型杀青机（滚筒式杀青机、微波杀青机、远红外</w:t>
      </w:r>
      <w:proofErr w:type="gramStart"/>
      <w:r>
        <w:rPr>
          <w:rFonts w:hint="eastAsia"/>
          <w:lang w:bidi="ar"/>
        </w:rPr>
        <w:t>杀青机</w:t>
      </w:r>
      <w:proofErr w:type="gramEnd"/>
      <w:r>
        <w:rPr>
          <w:rFonts w:hint="eastAsia"/>
          <w:lang w:bidi="ar"/>
        </w:rPr>
        <w:t>等）</w:t>
      </w:r>
      <w:r>
        <w:rPr>
          <w:rFonts w:hint="eastAsia"/>
        </w:rPr>
        <w:t>杀青，温度和时间</w:t>
      </w:r>
      <w:r>
        <w:rPr>
          <w:rFonts w:hint="eastAsia"/>
          <w:lang w:bidi="ar"/>
        </w:rPr>
        <w:t>根据使用的机型确定，</w:t>
      </w:r>
      <w:r>
        <w:rPr>
          <w:rFonts w:hint="eastAsia"/>
        </w:rPr>
        <w:t>以叶质柔软，手捏成团并稍有弹性，无青草气为宜。</w:t>
      </w:r>
    </w:p>
    <w:p w:rsidR="00307B9C" w:rsidRDefault="00A138C7">
      <w:pPr>
        <w:pStyle w:val="afff"/>
        <w:spacing w:before="156" w:after="156"/>
      </w:pPr>
      <w:r>
        <w:rPr>
          <w:rFonts w:hint="eastAsia"/>
        </w:rPr>
        <w:t>冷却回潮</w:t>
      </w:r>
    </w:p>
    <w:p w:rsidR="00307B9C" w:rsidRDefault="00A138C7">
      <w:pPr>
        <w:pStyle w:val="afffff"/>
        <w:ind w:firstLine="420"/>
      </w:pPr>
      <w:r>
        <w:rPr>
          <w:rFonts w:hint="eastAsia"/>
        </w:rPr>
        <w:t>杀青后及时摊凉冷却，回潮至叶片柔软，便于揉捻。</w:t>
      </w:r>
    </w:p>
    <w:p w:rsidR="00307B9C" w:rsidRDefault="00A138C7">
      <w:pPr>
        <w:pStyle w:val="afff"/>
        <w:spacing w:before="156" w:after="156"/>
      </w:pPr>
      <w:r>
        <w:rPr>
          <w:rFonts w:hint="eastAsia"/>
        </w:rPr>
        <w:t>初揉</w:t>
      </w:r>
    </w:p>
    <w:p w:rsidR="00307B9C" w:rsidRDefault="00A138C7">
      <w:pPr>
        <w:pStyle w:val="afffff"/>
        <w:ind w:firstLine="420"/>
      </w:pPr>
      <w:r>
        <w:rPr>
          <w:rFonts w:hint="eastAsia"/>
        </w:rPr>
        <w:t>按揉捻机要求的</w:t>
      </w:r>
      <w:proofErr w:type="gramStart"/>
      <w:r>
        <w:rPr>
          <w:rFonts w:hint="eastAsia"/>
        </w:rPr>
        <w:t>投叶量</w:t>
      </w:r>
      <w:proofErr w:type="gramEnd"/>
      <w:r>
        <w:rPr>
          <w:rFonts w:hint="eastAsia"/>
        </w:rPr>
        <w:t>投进杀青叶，按照“轻—重—轻”原则适度揉捻。</w:t>
      </w:r>
    </w:p>
    <w:p w:rsidR="00307B9C" w:rsidRDefault="00A138C7">
      <w:pPr>
        <w:pStyle w:val="afff"/>
        <w:spacing w:before="156" w:after="156"/>
      </w:pPr>
      <w:r>
        <w:rPr>
          <w:rFonts w:hint="eastAsia"/>
        </w:rPr>
        <w:t>解块筛分</w:t>
      </w:r>
    </w:p>
    <w:p w:rsidR="00307B9C" w:rsidRDefault="00A138C7">
      <w:pPr>
        <w:pStyle w:val="afffff"/>
        <w:ind w:firstLine="420"/>
        <w:rPr>
          <w:rFonts w:hAnsi="黑体" w:cs="黑体"/>
        </w:rPr>
      </w:pPr>
      <w:r>
        <w:rPr>
          <w:rFonts w:hint="eastAsia"/>
        </w:rPr>
        <w:t>揉捻叶下机后，用解</w:t>
      </w:r>
      <w:proofErr w:type="gramStart"/>
      <w:r>
        <w:rPr>
          <w:rFonts w:hint="eastAsia"/>
        </w:rPr>
        <w:t>块分筛</w:t>
      </w:r>
      <w:proofErr w:type="gramEnd"/>
      <w:r>
        <w:rPr>
          <w:rFonts w:hint="eastAsia"/>
        </w:rPr>
        <w:t>机进行解</w:t>
      </w:r>
      <w:proofErr w:type="gramStart"/>
      <w:r>
        <w:rPr>
          <w:rFonts w:hint="eastAsia"/>
        </w:rPr>
        <w:t>块分筛</w:t>
      </w:r>
      <w:proofErr w:type="gramEnd"/>
      <w:r>
        <w:rPr>
          <w:rFonts w:hint="eastAsia"/>
        </w:rPr>
        <w:t>，对</w:t>
      </w:r>
      <w:r>
        <w:rPr>
          <w:rFonts w:hint="eastAsia"/>
        </w:rPr>
        <w:t>筛面上条索粗松的揉捻叶，再进行揉捻或单独付制。</w:t>
      </w:r>
    </w:p>
    <w:p w:rsidR="00307B9C" w:rsidRDefault="00A138C7">
      <w:pPr>
        <w:pStyle w:val="afff"/>
        <w:spacing w:before="156" w:after="156"/>
      </w:pPr>
      <w:r>
        <w:rPr>
          <w:rFonts w:hint="eastAsia"/>
        </w:rPr>
        <w:t>初烘</w:t>
      </w:r>
    </w:p>
    <w:p w:rsidR="00307B9C" w:rsidRDefault="00A138C7">
      <w:pPr>
        <w:pStyle w:val="afffff"/>
        <w:ind w:firstLine="420"/>
        <w:rPr>
          <w:rFonts w:ascii="Times New Roman"/>
          <w:lang w:bidi="ar"/>
        </w:rPr>
      </w:pPr>
      <w:r>
        <w:rPr>
          <w:rFonts w:hint="eastAsia"/>
          <w:lang w:bidi="ar"/>
        </w:rPr>
        <w:t>用符合标准要求的各类型烘干机（单层烘干机、斗式烘干机、远红外烘干机、真空低温烘干机等）进行，</w:t>
      </w:r>
      <w:r>
        <w:rPr>
          <w:rFonts w:hint="eastAsia"/>
        </w:rPr>
        <w:t>温度和时间</w:t>
      </w:r>
      <w:r>
        <w:rPr>
          <w:rFonts w:hint="eastAsia"/>
          <w:lang w:bidi="ar"/>
        </w:rPr>
        <w:t>根据使用的机型确定，手捏茶叶有刺手感为适度，宜烘至含水量</w:t>
      </w:r>
      <w:r>
        <w:rPr>
          <w:rFonts w:ascii="Times New Roman"/>
          <w:lang w:bidi="ar"/>
        </w:rPr>
        <w:t>35%</w:t>
      </w:r>
      <w:r>
        <w:rPr>
          <w:rFonts w:ascii="Times New Roman"/>
          <w:lang w:bidi="ar"/>
        </w:rPr>
        <w:t>～</w:t>
      </w:r>
      <w:r>
        <w:rPr>
          <w:rFonts w:ascii="Times New Roman"/>
          <w:lang w:bidi="ar"/>
        </w:rPr>
        <w:t>40%</w:t>
      </w:r>
      <w:r>
        <w:rPr>
          <w:rFonts w:ascii="Times New Roman"/>
          <w:lang w:bidi="ar"/>
        </w:rPr>
        <w:t>。</w:t>
      </w:r>
    </w:p>
    <w:p w:rsidR="00307B9C" w:rsidRDefault="00A138C7">
      <w:pPr>
        <w:pStyle w:val="afff"/>
        <w:spacing w:before="156" w:after="156"/>
        <w:rPr>
          <w:lang w:bidi="ar"/>
        </w:rPr>
      </w:pPr>
      <w:r>
        <w:rPr>
          <w:rFonts w:hint="eastAsia"/>
          <w:lang w:bidi="ar"/>
        </w:rPr>
        <w:lastRenderedPageBreak/>
        <w:t>冷却回潮</w:t>
      </w:r>
    </w:p>
    <w:p w:rsidR="00307B9C" w:rsidRDefault="00A138C7">
      <w:pPr>
        <w:widowControl/>
        <w:ind w:firstLineChars="200" w:firstLine="420"/>
        <w:jc w:val="left"/>
        <w:rPr>
          <w:rFonts w:ascii="Times New Roman" w:hAnsi="Times New Roman"/>
        </w:rPr>
      </w:pPr>
      <w:r>
        <w:rPr>
          <w:rFonts w:ascii="Times New Roman" w:hAnsi="Times New Roman"/>
          <w:kern w:val="0"/>
          <w:lang w:bidi="ar"/>
        </w:rPr>
        <w:t>同</w:t>
      </w:r>
      <w:r>
        <w:rPr>
          <w:rFonts w:ascii="Times New Roman" w:hAnsi="Times New Roman"/>
          <w:kern w:val="0"/>
          <w:lang w:bidi="ar"/>
        </w:rPr>
        <w:t>9.3.2.2</w:t>
      </w:r>
      <w:r>
        <w:rPr>
          <w:rFonts w:ascii="Times New Roman" w:hAnsi="Times New Roman"/>
          <w:kern w:val="0"/>
          <w:lang w:bidi="ar"/>
        </w:rPr>
        <w:t>。</w:t>
      </w:r>
    </w:p>
    <w:p w:rsidR="00307B9C" w:rsidRDefault="00A138C7">
      <w:pPr>
        <w:pStyle w:val="afff"/>
        <w:spacing w:before="156" w:after="156"/>
      </w:pPr>
      <w:r>
        <w:rPr>
          <w:rFonts w:hint="eastAsia"/>
        </w:rPr>
        <w:t>复揉</w:t>
      </w:r>
    </w:p>
    <w:p w:rsidR="00307B9C" w:rsidRDefault="00A138C7">
      <w:pPr>
        <w:pStyle w:val="afffff"/>
        <w:ind w:firstLine="420"/>
      </w:pPr>
      <w:r>
        <w:rPr>
          <w:rFonts w:hint="eastAsia"/>
        </w:rPr>
        <w:t>使用揉捻机进行，揉捻时间比初揉稍长。</w:t>
      </w:r>
    </w:p>
    <w:p w:rsidR="00307B9C" w:rsidRDefault="00A138C7">
      <w:pPr>
        <w:pStyle w:val="afff"/>
        <w:spacing w:before="156" w:after="156"/>
      </w:pPr>
      <w:r>
        <w:rPr>
          <w:rFonts w:hint="eastAsia"/>
        </w:rPr>
        <w:t>解块筛分</w:t>
      </w:r>
    </w:p>
    <w:p w:rsidR="00307B9C" w:rsidRDefault="00A138C7">
      <w:pPr>
        <w:pStyle w:val="afffff"/>
        <w:ind w:firstLine="420"/>
        <w:rPr>
          <w:rFonts w:ascii="Times New Roman"/>
        </w:rPr>
      </w:pPr>
      <w:r>
        <w:rPr>
          <w:rFonts w:ascii="Times New Roman"/>
        </w:rPr>
        <w:t>同</w:t>
      </w:r>
      <w:r>
        <w:rPr>
          <w:rFonts w:ascii="Times New Roman"/>
        </w:rPr>
        <w:t>9.3.2.4</w:t>
      </w:r>
      <w:r>
        <w:rPr>
          <w:rFonts w:ascii="Times New Roman"/>
        </w:rPr>
        <w:t>。</w:t>
      </w:r>
    </w:p>
    <w:p w:rsidR="00307B9C" w:rsidRDefault="00A138C7">
      <w:pPr>
        <w:pStyle w:val="afff"/>
        <w:spacing w:before="156" w:after="156"/>
        <w:rPr>
          <w:rFonts w:ascii="宋体" w:eastAsia="宋体" w:hAnsi="宋体" w:cs="宋体"/>
          <w:strike/>
        </w:rPr>
      </w:pPr>
      <w:r>
        <w:rPr>
          <w:rFonts w:hint="eastAsia"/>
        </w:rPr>
        <w:t>复烘</w:t>
      </w:r>
    </w:p>
    <w:p w:rsidR="00307B9C" w:rsidRDefault="00A138C7">
      <w:pPr>
        <w:pStyle w:val="afffff"/>
        <w:ind w:firstLine="420"/>
        <w:rPr>
          <w:rFonts w:ascii="Times New Roman"/>
        </w:rPr>
      </w:pPr>
      <w:r>
        <w:rPr>
          <w:rFonts w:hAnsi="宋体" w:cs="宋体" w:hint="eastAsia"/>
          <w:szCs w:val="21"/>
          <w:lang w:bidi="ar"/>
        </w:rPr>
        <w:t>用符合标准要求的各类型烘干机（单层烘干机、斗式烘干机、远红外烘干机、真空低温烘干机等）进行，</w:t>
      </w:r>
      <w:r>
        <w:rPr>
          <w:rFonts w:hint="eastAsia"/>
        </w:rPr>
        <w:t>温度和时间</w:t>
      </w:r>
      <w:r>
        <w:rPr>
          <w:rFonts w:hAnsi="宋体" w:cs="宋体" w:hint="eastAsia"/>
          <w:szCs w:val="21"/>
          <w:lang w:bidi="ar"/>
        </w:rPr>
        <w:t>根据使用的机型确定，宜烘</w:t>
      </w:r>
      <w:r>
        <w:rPr>
          <w:rFonts w:hint="eastAsia"/>
        </w:rPr>
        <w:t>至含水量</w:t>
      </w:r>
      <w:r>
        <w:rPr>
          <w:rFonts w:ascii="Times New Roman"/>
        </w:rPr>
        <w:t>20%</w:t>
      </w:r>
      <w:r>
        <w:rPr>
          <w:rFonts w:ascii="Times New Roman"/>
        </w:rPr>
        <w:t>以下。</w:t>
      </w:r>
    </w:p>
    <w:p w:rsidR="00307B9C" w:rsidRDefault="00A138C7">
      <w:pPr>
        <w:pStyle w:val="afff"/>
        <w:spacing w:before="156" w:after="156"/>
      </w:pPr>
      <w:r>
        <w:rPr>
          <w:rFonts w:hint="eastAsia"/>
        </w:rPr>
        <w:t>成形炒干</w:t>
      </w:r>
    </w:p>
    <w:p w:rsidR="00307B9C" w:rsidRDefault="00A138C7">
      <w:pPr>
        <w:pStyle w:val="afffff"/>
        <w:ind w:firstLine="420"/>
        <w:rPr>
          <w:rFonts w:ascii="Times New Roman"/>
        </w:rPr>
      </w:pPr>
      <w:r>
        <w:rPr>
          <w:rFonts w:hint="eastAsia"/>
        </w:rPr>
        <w:t>在整形炒干机中进行，炒至茶叶含水率</w:t>
      </w:r>
      <w:r>
        <w:rPr>
          <w:rFonts w:ascii="Times New Roman"/>
        </w:rPr>
        <w:t>15%</w:t>
      </w:r>
      <w:r>
        <w:rPr>
          <w:rFonts w:ascii="Times New Roman"/>
        </w:rPr>
        <w:t>以下。</w:t>
      </w:r>
    </w:p>
    <w:p w:rsidR="00307B9C" w:rsidRDefault="00A138C7">
      <w:pPr>
        <w:pStyle w:val="afff"/>
        <w:spacing w:before="156" w:after="156"/>
      </w:pPr>
      <w:r>
        <w:rPr>
          <w:rFonts w:hint="eastAsia"/>
        </w:rPr>
        <w:t>提</w:t>
      </w:r>
      <w:proofErr w:type="gramStart"/>
      <w:r>
        <w:rPr>
          <w:rFonts w:hint="eastAsia"/>
        </w:rPr>
        <w:t>香足干</w:t>
      </w:r>
      <w:proofErr w:type="gramEnd"/>
    </w:p>
    <w:p w:rsidR="00307B9C" w:rsidRDefault="00A138C7">
      <w:pPr>
        <w:pStyle w:val="afffff"/>
        <w:ind w:firstLine="420"/>
      </w:pPr>
      <w:r>
        <w:rPr>
          <w:rFonts w:hint="eastAsia"/>
        </w:rPr>
        <w:t>在远红外提香机、厢式提香机、</w:t>
      </w:r>
      <w:r>
        <w:rPr>
          <w:rFonts w:cs="宋体" w:hint="eastAsia"/>
          <w:lang w:bidi="ar"/>
        </w:rPr>
        <w:t>真空低温提香机</w:t>
      </w:r>
      <w:r>
        <w:rPr>
          <w:rFonts w:hint="eastAsia"/>
        </w:rPr>
        <w:t>等设备中进行，温度和时间</w:t>
      </w:r>
      <w:r>
        <w:rPr>
          <w:rFonts w:cs="宋体" w:hint="eastAsia"/>
          <w:lang w:bidi="ar"/>
        </w:rPr>
        <w:t>根据使用的机型确定，烘</w:t>
      </w:r>
      <w:r>
        <w:rPr>
          <w:rFonts w:hint="eastAsia"/>
        </w:rPr>
        <w:t>至茶叶含水</w:t>
      </w:r>
      <w:r>
        <w:rPr>
          <w:rFonts w:ascii="Times New Roman"/>
        </w:rPr>
        <w:t>量</w:t>
      </w:r>
      <w:r>
        <w:rPr>
          <w:rFonts w:ascii="Times New Roman"/>
        </w:rPr>
        <w:t>≤6.5%</w:t>
      </w:r>
      <w:r>
        <w:rPr>
          <w:rFonts w:ascii="Times New Roman"/>
        </w:rPr>
        <w:t>。</w:t>
      </w:r>
    </w:p>
    <w:p w:rsidR="00307B9C" w:rsidRDefault="00A138C7">
      <w:pPr>
        <w:pStyle w:val="afff"/>
        <w:spacing w:before="156" w:after="156"/>
      </w:pPr>
      <w:r>
        <w:rPr>
          <w:rFonts w:hint="eastAsia"/>
        </w:rPr>
        <w:t>拣剔</w:t>
      </w:r>
    </w:p>
    <w:p w:rsidR="00307B9C" w:rsidRDefault="00A138C7">
      <w:pPr>
        <w:pStyle w:val="afffff"/>
        <w:ind w:firstLine="420"/>
      </w:pPr>
      <w:r>
        <w:rPr>
          <w:rFonts w:hint="eastAsia"/>
        </w:rPr>
        <w:t>应用色选机、人工拣剔等技术或技术组合，去除腊叶、黄叶、红张叶、梗片、粗老叶及非茶类夹杂物。</w:t>
      </w:r>
    </w:p>
    <w:p w:rsidR="00307B9C" w:rsidRDefault="00A138C7">
      <w:pPr>
        <w:pStyle w:val="affc"/>
        <w:spacing w:before="312" w:after="312"/>
      </w:pPr>
      <w:bookmarkStart w:id="92" w:name="_Toc209196707"/>
      <w:bookmarkStart w:id="93" w:name="_Toc209273665"/>
      <w:r>
        <w:rPr>
          <w:rFonts w:hint="eastAsia"/>
        </w:rPr>
        <w:t>有机茶生产和加工</w:t>
      </w:r>
      <w:bookmarkEnd w:id="92"/>
      <w:bookmarkEnd w:id="93"/>
    </w:p>
    <w:p w:rsidR="00307B9C" w:rsidRDefault="00A138C7">
      <w:pPr>
        <w:pStyle w:val="affd"/>
        <w:spacing w:before="156" w:after="156"/>
      </w:pPr>
      <w:r>
        <w:rPr>
          <w:rFonts w:hint="eastAsia"/>
        </w:rPr>
        <w:t>生产</w:t>
      </w:r>
    </w:p>
    <w:p w:rsidR="00307B9C" w:rsidRDefault="00A138C7">
      <w:pPr>
        <w:pStyle w:val="afffff"/>
        <w:ind w:firstLine="420"/>
      </w:pPr>
      <w:r>
        <w:rPr>
          <w:rFonts w:hint="eastAsia"/>
        </w:rPr>
        <w:t>有机茶的生产应符合</w:t>
      </w:r>
      <w:r>
        <w:rPr>
          <w:rFonts w:ascii="Times New Roman"/>
        </w:rPr>
        <w:t>NY/T 5197</w:t>
      </w:r>
      <w:r>
        <w:rPr>
          <w:rFonts w:ascii="Times New Roman"/>
        </w:rPr>
        <w:t>的规定。</w:t>
      </w:r>
    </w:p>
    <w:p w:rsidR="00307B9C" w:rsidRDefault="00A138C7">
      <w:pPr>
        <w:pStyle w:val="affd"/>
        <w:spacing w:before="156" w:after="156"/>
      </w:pPr>
      <w:r>
        <w:rPr>
          <w:rFonts w:hint="eastAsia"/>
        </w:rPr>
        <w:t>加工</w:t>
      </w:r>
    </w:p>
    <w:p w:rsidR="00307B9C" w:rsidRDefault="00A138C7">
      <w:pPr>
        <w:pStyle w:val="afffff"/>
        <w:ind w:firstLine="420"/>
        <w:rPr>
          <w:rFonts w:ascii="Times New Roman"/>
        </w:rPr>
      </w:pPr>
      <w:r>
        <w:rPr>
          <w:rFonts w:hint="eastAsia"/>
        </w:rPr>
        <w:t>有机茶的加工应符合</w:t>
      </w:r>
      <w:r>
        <w:rPr>
          <w:rFonts w:ascii="Times New Roman"/>
        </w:rPr>
        <w:t>NY/T 5198</w:t>
      </w:r>
      <w:r>
        <w:rPr>
          <w:rFonts w:ascii="Times New Roman"/>
        </w:rPr>
        <w:t>的规定。</w:t>
      </w:r>
    </w:p>
    <w:p w:rsidR="00307B9C" w:rsidRDefault="00A138C7">
      <w:pPr>
        <w:pStyle w:val="affc"/>
        <w:spacing w:before="312" w:after="312"/>
      </w:pPr>
      <w:bookmarkStart w:id="94" w:name="_Toc209196708"/>
      <w:bookmarkStart w:id="95" w:name="_Toc209273666"/>
      <w:r>
        <w:rPr>
          <w:rFonts w:hint="eastAsia"/>
        </w:rPr>
        <w:t>生产管理档案</w:t>
      </w:r>
      <w:bookmarkEnd w:id="94"/>
      <w:bookmarkEnd w:id="95"/>
    </w:p>
    <w:p w:rsidR="00307B9C" w:rsidRDefault="00A138C7">
      <w:pPr>
        <w:pStyle w:val="afffff"/>
        <w:ind w:firstLine="420"/>
      </w:pPr>
      <w:r>
        <w:rPr>
          <w:rFonts w:hint="eastAsia"/>
        </w:rPr>
        <w:t>应建立完善的生产管理档案，包括建园记录、农事活动等内容，参见附录</w:t>
      </w:r>
      <w:r>
        <w:rPr>
          <w:rFonts w:hint="eastAsia"/>
        </w:rPr>
        <w:t>A</w:t>
      </w:r>
      <w:r>
        <w:rPr>
          <w:rFonts w:hint="eastAsia"/>
        </w:rPr>
        <w:t>。</w:t>
      </w:r>
    </w:p>
    <w:p w:rsidR="00307B9C" w:rsidRDefault="00307B9C">
      <w:pPr>
        <w:pStyle w:val="afffff"/>
        <w:ind w:firstLine="420"/>
      </w:pPr>
    </w:p>
    <w:p w:rsidR="00307B9C" w:rsidRDefault="00307B9C">
      <w:pPr>
        <w:pStyle w:val="afffff"/>
        <w:ind w:firstLine="420"/>
      </w:pPr>
    </w:p>
    <w:p w:rsidR="00307B9C" w:rsidRDefault="00307B9C">
      <w:pPr>
        <w:pStyle w:val="afffff"/>
        <w:ind w:firstLine="420"/>
      </w:pPr>
    </w:p>
    <w:p w:rsidR="00307B9C" w:rsidRDefault="00307B9C">
      <w:pPr>
        <w:pStyle w:val="afffff"/>
        <w:ind w:firstLine="420"/>
        <w:sectPr w:rsidR="00307B9C">
          <w:pgSz w:w="11906" w:h="16838"/>
          <w:pgMar w:top="1928" w:right="1134" w:bottom="1134" w:left="1134" w:header="1418" w:footer="1134" w:gutter="284"/>
          <w:pgNumType w:start="1"/>
          <w:cols w:space="425"/>
          <w:formProt w:val="0"/>
          <w:docGrid w:type="lines" w:linePitch="312"/>
        </w:sectPr>
      </w:pPr>
    </w:p>
    <w:p w:rsidR="00307B9C" w:rsidRDefault="00307B9C">
      <w:pPr>
        <w:pStyle w:val="af8"/>
      </w:pPr>
      <w:bookmarkStart w:id="96" w:name="BookMark5"/>
      <w:bookmarkEnd w:id="27"/>
    </w:p>
    <w:p w:rsidR="00307B9C" w:rsidRDefault="00307B9C">
      <w:pPr>
        <w:pStyle w:val="afe"/>
      </w:pPr>
    </w:p>
    <w:p w:rsidR="00307B9C" w:rsidRDefault="00A138C7">
      <w:pPr>
        <w:pStyle w:val="aff3"/>
        <w:spacing w:after="156"/>
      </w:pPr>
      <w:r>
        <w:br/>
      </w:r>
      <w:bookmarkStart w:id="97" w:name="_Toc209273667"/>
      <w:bookmarkStart w:id="98" w:name="_Toc209196709"/>
      <w:r>
        <w:rPr>
          <w:rFonts w:hint="eastAsia"/>
        </w:rPr>
        <w:t>（资料性）</w:t>
      </w:r>
      <w:r>
        <w:br/>
      </w:r>
      <w:r>
        <w:rPr>
          <w:rFonts w:hint="eastAsia"/>
        </w:rPr>
        <w:t>生产管理档案记录</w:t>
      </w:r>
      <w:bookmarkEnd w:id="97"/>
      <w:bookmarkEnd w:id="98"/>
    </w:p>
    <w:p w:rsidR="00307B9C" w:rsidRDefault="00A138C7">
      <w:pPr>
        <w:pStyle w:val="afffff"/>
        <w:ind w:firstLine="420"/>
      </w:pPr>
      <w:r>
        <w:rPr>
          <w:rFonts w:hint="eastAsia"/>
        </w:rPr>
        <w:t>生产管理档案记录表如表</w:t>
      </w:r>
      <w:r>
        <w:rPr>
          <w:rFonts w:hint="eastAsia"/>
        </w:rPr>
        <w:t>A.1</w:t>
      </w:r>
      <w:r>
        <w:rPr>
          <w:rFonts w:hint="eastAsia"/>
        </w:rPr>
        <w:t>—</w:t>
      </w:r>
      <w:r>
        <w:rPr>
          <w:rFonts w:hint="eastAsia"/>
        </w:rPr>
        <w:t>A</w:t>
      </w:r>
      <w:r>
        <w:t>.2</w:t>
      </w:r>
      <w:r>
        <w:rPr>
          <w:rFonts w:hint="eastAsia"/>
        </w:rPr>
        <w:t>所示。</w:t>
      </w:r>
    </w:p>
    <w:p w:rsidR="00307B9C" w:rsidRDefault="00A138C7">
      <w:pPr>
        <w:pStyle w:val="aff"/>
        <w:spacing w:before="156" w:after="156"/>
      </w:pPr>
      <w:r>
        <w:rPr>
          <w:rFonts w:hint="eastAsia"/>
        </w:rPr>
        <w:t>建园记录表</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78"/>
        <w:gridCol w:w="778"/>
        <w:gridCol w:w="777"/>
        <w:gridCol w:w="777"/>
        <w:gridCol w:w="778"/>
        <w:gridCol w:w="778"/>
        <w:gridCol w:w="778"/>
        <w:gridCol w:w="778"/>
        <w:gridCol w:w="778"/>
        <w:gridCol w:w="778"/>
        <w:gridCol w:w="778"/>
        <w:gridCol w:w="778"/>
      </w:tblGrid>
      <w:tr w:rsidR="00307B9C">
        <w:trPr>
          <w:trHeight w:val="156"/>
          <w:tblHeader/>
          <w:jc w:val="center"/>
        </w:trPr>
        <w:tc>
          <w:tcPr>
            <w:tcW w:w="778" w:type="dxa"/>
            <w:vMerge w:val="restart"/>
            <w:tcBorders>
              <w:top w:val="single" w:sz="8" w:space="0" w:color="auto"/>
            </w:tcBorders>
            <w:vAlign w:val="center"/>
          </w:tcPr>
          <w:p w:rsidR="00307B9C" w:rsidRDefault="00A138C7">
            <w:pPr>
              <w:pStyle w:val="afffffffff3"/>
            </w:pPr>
            <w:r>
              <w:rPr>
                <w:rFonts w:hint="eastAsia"/>
              </w:rPr>
              <w:t>茶园</w:t>
            </w:r>
          </w:p>
          <w:p w:rsidR="00307B9C" w:rsidRDefault="00A138C7">
            <w:pPr>
              <w:pStyle w:val="afffffffff3"/>
            </w:pPr>
            <w:r>
              <w:rPr>
                <w:rFonts w:hint="eastAsia"/>
              </w:rPr>
              <w:t>地点</w:t>
            </w:r>
          </w:p>
        </w:tc>
        <w:tc>
          <w:tcPr>
            <w:tcW w:w="778" w:type="dxa"/>
            <w:vMerge w:val="restart"/>
            <w:tcBorders>
              <w:top w:val="single" w:sz="8" w:space="0" w:color="auto"/>
            </w:tcBorders>
            <w:vAlign w:val="center"/>
          </w:tcPr>
          <w:p w:rsidR="00307B9C" w:rsidRDefault="00A138C7">
            <w:pPr>
              <w:pStyle w:val="afffffffff3"/>
            </w:pPr>
            <w:proofErr w:type="spellStart"/>
            <w:r>
              <w:rPr>
                <w:rFonts w:eastAsia="Times New Roman" w:hAnsi="宋体" w:cs="宋体" w:hint="eastAsia"/>
              </w:rPr>
              <w:t>管理者</w:t>
            </w:r>
            <w:proofErr w:type="spellEnd"/>
          </w:p>
        </w:tc>
        <w:tc>
          <w:tcPr>
            <w:tcW w:w="777" w:type="dxa"/>
            <w:vMerge w:val="restart"/>
            <w:tcBorders>
              <w:top w:val="single" w:sz="8" w:space="0" w:color="auto"/>
            </w:tcBorders>
            <w:vAlign w:val="center"/>
          </w:tcPr>
          <w:p w:rsidR="00307B9C" w:rsidRDefault="00A138C7">
            <w:pPr>
              <w:pStyle w:val="afffffffff3"/>
            </w:pPr>
            <w:r>
              <w:rPr>
                <w:rFonts w:hint="eastAsia"/>
              </w:rPr>
              <w:t>土壤</w:t>
            </w:r>
          </w:p>
          <w:p w:rsidR="00307B9C" w:rsidRDefault="00A138C7">
            <w:pPr>
              <w:pStyle w:val="afffffffff3"/>
            </w:pPr>
            <w:r>
              <w:rPr>
                <w:rFonts w:hint="eastAsia"/>
              </w:rPr>
              <w:t>类型</w:t>
            </w:r>
          </w:p>
        </w:tc>
        <w:tc>
          <w:tcPr>
            <w:tcW w:w="3111" w:type="dxa"/>
            <w:gridSpan w:val="4"/>
            <w:tcBorders>
              <w:top w:val="single" w:sz="8" w:space="0" w:color="auto"/>
              <w:bottom w:val="single" w:sz="8" w:space="0" w:color="auto"/>
            </w:tcBorders>
            <w:vAlign w:val="center"/>
          </w:tcPr>
          <w:p w:rsidR="00307B9C" w:rsidRDefault="00A138C7">
            <w:pPr>
              <w:pStyle w:val="afffffffff3"/>
            </w:pPr>
            <w:r>
              <w:rPr>
                <w:rFonts w:hint="eastAsia"/>
              </w:rPr>
              <w:t>建园前</w:t>
            </w:r>
          </w:p>
        </w:tc>
        <w:tc>
          <w:tcPr>
            <w:tcW w:w="778" w:type="dxa"/>
            <w:vMerge w:val="restart"/>
            <w:tcBorders>
              <w:top w:val="single" w:sz="8" w:space="0" w:color="auto"/>
            </w:tcBorders>
            <w:vAlign w:val="center"/>
          </w:tcPr>
          <w:p w:rsidR="00307B9C" w:rsidRDefault="00A138C7">
            <w:pPr>
              <w:pStyle w:val="afffffffff3"/>
            </w:pPr>
            <w:r>
              <w:rPr>
                <w:rFonts w:hint="eastAsia"/>
              </w:rPr>
              <w:t>建园</w:t>
            </w:r>
          </w:p>
          <w:p w:rsidR="00307B9C" w:rsidRDefault="00A138C7">
            <w:pPr>
              <w:pStyle w:val="afffffffff3"/>
            </w:pPr>
            <w:r>
              <w:rPr>
                <w:rFonts w:hint="eastAsia"/>
              </w:rPr>
              <w:t>时间</w:t>
            </w:r>
          </w:p>
        </w:tc>
        <w:tc>
          <w:tcPr>
            <w:tcW w:w="778" w:type="dxa"/>
            <w:vMerge w:val="restart"/>
            <w:tcBorders>
              <w:top w:val="single" w:sz="8" w:space="0" w:color="auto"/>
            </w:tcBorders>
            <w:vAlign w:val="center"/>
          </w:tcPr>
          <w:p w:rsidR="00307B9C" w:rsidRDefault="00A138C7">
            <w:pPr>
              <w:pStyle w:val="afffffffff3"/>
            </w:pPr>
            <w:r>
              <w:rPr>
                <w:rFonts w:hint="eastAsia"/>
              </w:rPr>
              <w:t>开挖</w:t>
            </w:r>
          </w:p>
          <w:p w:rsidR="00307B9C" w:rsidRDefault="00A138C7">
            <w:pPr>
              <w:pStyle w:val="afffffffff3"/>
            </w:pPr>
            <w:r>
              <w:rPr>
                <w:rFonts w:hint="eastAsia"/>
              </w:rPr>
              <w:t>方法</w:t>
            </w:r>
          </w:p>
        </w:tc>
        <w:tc>
          <w:tcPr>
            <w:tcW w:w="778" w:type="dxa"/>
            <w:vMerge w:val="restart"/>
            <w:tcBorders>
              <w:top w:val="single" w:sz="8" w:space="0" w:color="auto"/>
            </w:tcBorders>
            <w:vAlign w:val="center"/>
          </w:tcPr>
          <w:p w:rsidR="00307B9C" w:rsidRDefault="00A138C7">
            <w:pPr>
              <w:pStyle w:val="afffffffff3"/>
            </w:pPr>
            <w:r>
              <w:rPr>
                <w:rFonts w:hint="eastAsia"/>
              </w:rPr>
              <w:t>栽种</w:t>
            </w:r>
          </w:p>
          <w:p w:rsidR="00307B9C" w:rsidRDefault="00A138C7">
            <w:pPr>
              <w:pStyle w:val="afffffffff3"/>
            </w:pPr>
            <w:r>
              <w:rPr>
                <w:rFonts w:hint="eastAsia"/>
              </w:rPr>
              <w:t>品种</w:t>
            </w:r>
          </w:p>
        </w:tc>
        <w:tc>
          <w:tcPr>
            <w:tcW w:w="778" w:type="dxa"/>
            <w:vMerge w:val="restart"/>
            <w:tcBorders>
              <w:top w:val="single" w:sz="8" w:space="0" w:color="auto"/>
            </w:tcBorders>
            <w:vAlign w:val="center"/>
          </w:tcPr>
          <w:p w:rsidR="00307B9C" w:rsidRDefault="00A138C7">
            <w:pPr>
              <w:pStyle w:val="afffffffff3"/>
            </w:pPr>
            <w:r>
              <w:rPr>
                <w:rFonts w:hint="eastAsia"/>
              </w:rPr>
              <w:t>栽种</w:t>
            </w:r>
          </w:p>
          <w:p w:rsidR="00307B9C" w:rsidRDefault="00A138C7">
            <w:pPr>
              <w:pStyle w:val="afffffffff3"/>
            </w:pPr>
            <w:r>
              <w:rPr>
                <w:rFonts w:hint="eastAsia"/>
              </w:rPr>
              <w:t>时间</w:t>
            </w:r>
          </w:p>
        </w:tc>
        <w:tc>
          <w:tcPr>
            <w:tcW w:w="778" w:type="dxa"/>
            <w:vMerge w:val="restart"/>
            <w:tcBorders>
              <w:top w:val="single" w:sz="8" w:space="0" w:color="auto"/>
            </w:tcBorders>
            <w:vAlign w:val="center"/>
          </w:tcPr>
          <w:p w:rsidR="00307B9C" w:rsidRDefault="00A138C7">
            <w:pPr>
              <w:pStyle w:val="afffffffff3"/>
            </w:pPr>
            <w:r>
              <w:rPr>
                <w:rFonts w:hint="eastAsia"/>
              </w:rPr>
              <w:t>记录人</w:t>
            </w:r>
          </w:p>
        </w:tc>
      </w:tr>
      <w:tr w:rsidR="00307B9C">
        <w:trPr>
          <w:trHeight w:val="155"/>
          <w:tblHeader/>
          <w:jc w:val="center"/>
        </w:trPr>
        <w:tc>
          <w:tcPr>
            <w:tcW w:w="778" w:type="dxa"/>
            <w:vMerge/>
            <w:tcBorders>
              <w:bottom w:val="single" w:sz="8" w:space="0" w:color="auto"/>
            </w:tcBorders>
            <w:vAlign w:val="center"/>
          </w:tcPr>
          <w:p w:rsidR="00307B9C" w:rsidRDefault="00307B9C">
            <w:pPr>
              <w:pStyle w:val="afffffffff3"/>
            </w:pPr>
          </w:p>
        </w:tc>
        <w:tc>
          <w:tcPr>
            <w:tcW w:w="778" w:type="dxa"/>
            <w:vMerge/>
            <w:tcBorders>
              <w:bottom w:val="single" w:sz="8" w:space="0" w:color="auto"/>
            </w:tcBorders>
            <w:vAlign w:val="center"/>
          </w:tcPr>
          <w:p w:rsidR="00307B9C" w:rsidRDefault="00307B9C">
            <w:pPr>
              <w:pStyle w:val="afffffffff3"/>
              <w:rPr>
                <w:rFonts w:eastAsia="Times New Roman" w:hAnsi="宋体" w:cs="宋体"/>
              </w:rPr>
            </w:pPr>
          </w:p>
        </w:tc>
        <w:tc>
          <w:tcPr>
            <w:tcW w:w="777" w:type="dxa"/>
            <w:vMerge/>
            <w:tcBorders>
              <w:bottom w:val="single" w:sz="8" w:space="0" w:color="auto"/>
            </w:tcBorders>
            <w:vAlign w:val="center"/>
          </w:tcPr>
          <w:p w:rsidR="00307B9C" w:rsidRDefault="00307B9C">
            <w:pPr>
              <w:pStyle w:val="afffffffff3"/>
            </w:pPr>
          </w:p>
        </w:tc>
        <w:tc>
          <w:tcPr>
            <w:tcW w:w="777" w:type="dxa"/>
            <w:tcBorders>
              <w:top w:val="single" w:sz="8" w:space="0" w:color="auto"/>
              <w:bottom w:val="single" w:sz="8" w:space="0" w:color="auto"/>
            </w:tcBorders>
            <w:vAlign w:val="center"/>
          </w:tcPr>
          <w:p w:rsidR="00307B9C" w:rsidRDefault="00A138C7">
            <w:pPr>
              <w:pStyle w:val="afffffffff3"/>
            </w:pPr>
            <w:r>
              <w:rPr>
                <w:rFonts w:hint="eastAsia"/>
              </w:rPr>
              <w:t>作物</w:t>
            </w:r>
          </w:p>
          <w:p w:rsidR="00307B9C" w:rsidRDefault="00A138C7">
            <w:pPr>
              <w:pStyle w:val="afffffffff3"/>
            </w:pPr>
            <w:r>
              <w:rPr>
                <w:rFonts w:hint="eastAsia"/>
              </w:rPr>
              <w:t>种类</w:t>
            </w:r>
          </w:p>
        </w:tc>
        <w:tc>
          <w:tcPr>
            <w:tcW w:w="778" w:type="dxa"/>
            <w:tcBorders>
              <w:bottom w:val="single" w:sz="8" w:space="0" w:color="auto"/>
            </w:tcBorders>
            <w:vAlign w:val="center"/>
          </w:tcPr>
          <w:p w:rsidR="00307B9C" w:rsidRDefault="00A138C7">
            <w:pPr>
              <w:pStyle w:val="afffffffff3"/>
            </w:pPr>
            <w:r>
              <w:rPr>
                <w:rFonts w:hint="eastAsia"/>
              </w:rPr>
              <w:t>施肥</w:t>
            </w:r>
          </w:p>
          <w:p w:rsidR="00307B9C" w:rsidRDefault="00A138C7">
            <w:pPr>
              <w:pStyle w:val="afffffffff3"/>
            </w:pPr>
            <w:r>
              <w:rPr>
                <w:rFonts w:hint="eastAsia"/>
              </w:rPr>
              <w:t>种类</w:t>
            </w:r>
          </w:p>
        </w:tc>
        <w:tc>
          <w:tcPr>
            <w:tcW w:w="778" w:type="dxa"/>
            <w:tcBorders>
              <w:bottom w:val="single" w:sz="8" w:space="0" w:color="auto"/>
            </w:tcBorders>
            <w:vAlign w:val="center"/>
          </w:tcPr>
          <w:p w:rsidR="00307B9C" w:rsidRDefault="00A138C7">
            <w:pPr>
              <w:pStyle w:val="afffffffff3"/>
            </w:pPr>
            <w:r>
              <w:rPr>
                <w:rFonts w:hint="eastAsia"/>
              </w:rPr>
              <w:t>施药</w:t>
            </w:r>
          </w:p>
          <w:p w:rsidR="00307B9C" w:rsidRDefault="00A138C7">
            <w:pPr>
              <w:pStyle w:val="afffffffff3"/>
            </w:pPr>
            <w:r>
              <w:rPr>
                <w:rFonts w:hint="eastAsia"/>
              </w:rPr>
              <w:t>种类</w:t>
            </w:r>
          </w:p>
        </w:tc>
        <w:tc>
          <w:tcPr>
            <w:tcW w:w="778" w:type="dxa"/>
            <w:tcBorders>
              <w:bottom w:val="single" w:sz="8" w:space="0" w:color="auto"/>
            </w:tcBorders>
            <w:vAlign w:val="center"/>
          </w:tcPr>
          <w:p w:rsidR="00307B9C" w:rsidRDefault="00A138C7">
            <w:pPr>
              <w:pStyle w:val="afffffffff3"/>
            </w:pPr>
            <w:r>
              <w:rPr>
                <w:rFonts w:hint="eastAsia"/>
              </w:rPr>
              <w:t>最后投入</w:t>
            </w:r>
            <w:r>
              <w:rPr>
                <w:rFonts w:hint="eastAsia"/>
              </w:rPr>
              <w:t xml:space="preserve"> </w:t>
            </w:r>
            <w:proofErr w:type="gramStart"/>
            <w:r>
              <w:rPr>
                <w:rFonts w:hint="eastAsia"/>
              </w:rPr>
              <w:t>品时间</w:t>
            </w:r>
            <w:proofErr w:type="gramEnd"/>
          </w:p>
        </w:tc>
        <w:tc>
          <w:tcPr>
            <w:tcW w:w="778" w:type="dxa"/>
            <w:vMerge/>
            <w:tcBorders>
              <w:bottom w:val="single" w:sz="8" w:space="0" w:color="auto"/>
            </w:tcBorders>
            <w:vAlign w:val="center"/>
          </w:tcPr>
          <w:p w:rsidR="00307B9C" w:rsidRDefault="00307B9C">
            <w:pPr>
              <w:pStyle w:val="afffffffff3"/>
            </w:pPr>
          </w:p>
        </w:tc>
        <w:tc>
          <w:tcPr>
            <w:tcW w:w="778" w:type="dxa"/>
            <w:vMerge/>
            <w:tcBorders>
              <w:bottom w:val="single" w:sz="8" w:space="0" w:color="auto"/>
            </w:tcBorders>
            <w:vAlign w:val="center"/>
          </w:tcPr>
          <w:p w:rsidR="00307B9C" w:rsidRDefault="00307B9C">
            <w:pPr>
              <w:pStyle w:val="afffffffff3"/>
            </w:pPr>
          </w:p>
        </w:tc>
        <w:tc>
          <w:tcPr>
            <w:tcW w:w="778" w:type="dxa"/>
            <w:vMerge/>
            <w:tcBorders>
              <w:bottom w:val="single" w:sz="8" w:space="0" w:color="auto"/>
            </w:tcBorders>
            <w:vAlign w:val="center"/>
          </w:tcPr>
          <w:p w:rsidR="00307B9C" w:rsidRDefault="00307B9C">
            <w:pPr>
              <w:pStyle w:val="afffffffff3"/>
            </w:pPr>
          </w:p>
        </w:tc>
        <w:tc>
          <w:tcPr>
            <w:tcW w:w="778" w:type="dxa"/>
            <w:vMerge/>
            <w:tcBorders>
              <w:bottom w:val="single" w:sz="8" w:space="0" w:color="auto"/>
            </w:tcBorders>
            <w:vAlign w:val="center"/>
          </w:tcPr>
          <w:p w:rsidR="00307B9C" w:rsidRDefault="00307B9C">
            <w:pPr>
              <w:pStyle w:val="afffffffff3"/>
            </w:pPr>
          </w:p>
        </w:tc>
        <w:tc>
          <w:tcPr>
            <w:tcW w:w="778" w:type="dxa"/>
            <w:vMerge/>
            <w:tcBorders>
              <w:bottom w:val="single" w:sz="8" w:space="0" w:color="auto"/>
            </w:tcBorders>
            <w:vAlign w:val="center"/>
          </w:tcPr>
          <w:p w:rsidR="00307B9C" w:rsidRDefault="00307B9C">
            <w:pPr>
              <w:pStyle w:val="afffffffff3"/>
            </w:pPr>
          </w:p>
        </w:tc>
      </w:tr>
      <w:tr w:rsidR="00307B9C">
        <w:trPr>
          <w:jc w:val="center"/>
        </w:trPr>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7" w:type="dxa"/>
            <w:tcBorders>
              <w:top w:val="single" w:sz="8" w:space="0" w:color="auto"/>
            </w:tcBorders>
            <w:vAlign w:val="center"/>
          </w:tcPr>
          <w:p w:rsidR="00307B9C" w:rsidRDefault="00307B9C">
            <w:pPr>
              <w:pStyle w:val="afffffffff3"/>
            </w:pPr>
          </w:p>
        </w:tc>
        <w:tc>
          <w:tcPr>
            <w:tcW w:w="777"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c>
          <w:tcPr>
            <w:tcW w:w="778" w:type="dxa"/>
            <w:tcBorders>
              <w:top w:val="single" w:sz="8" w:space="0" w:color="auto"/>
            </w:tcBorders>
            <w:vAlign w:val="center"/>
          </w:tcPr>
          <w:p w:rsidR="00307B9C" w:rsidRDefault="00307B9C">
            <w:pPr>
              <w:pStyle w:val="afffffffff3"/>
            </w:pPr>
          </w:p>
        </w:tc>
      </w:tr>
      <w:tr w:rsidR="00307B9C">
        <w:trPr>
          <w:jc w:val="center"/>
        </w:trPr>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7" w:type="dxa"/>
            <w:vAlign w:val="center"/>
          </w:tcPr>
          <w:p w:rsidR="00307B9C" w:rsidRDefault="00307B9C">
            <w:pPr>
              <w:pStyle w:val="afffffffff3"/>
            </w:pPr>
          </w:p>
        </w:tc>
        <w:tc>
          <w:tcPr>
            <w:tcW w:w="777"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r>
      <w:tr w:rsidR="00307B9C">
        <w:trPr>
          <w:jc w:val="center"/>
        </w:trPr>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7" w:type="dxa"/>
            <w:vAlign w:val="center"/>
          </w:tcPr>
          <w:p w:rsidR="00307B9C" w:rsidRDefault="00307B9C">
            <w:pPr>
              <w:pStyle w:val="afffffffff3"/>
            </w:pPr>
          </w:p>
        </w:tc>
        <w:tc>
          <w:tcPr>
            <w:tcW w:w="777"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c>
          <w:tcPr>
            <w:tcW w:w="778" w:type="dxa"/>
            <w:vAlign w:val="center"/>
          </w:tcPr>
          <w:p w:rsidR="00307B9C" w:rsidRDefault="00307B9C">
            <w:pPr>
              <w:pStyle w:val="afffffffff3"/>
            </w:pPr>
          </w:p>
        </w:tc>
      </w:tr>
    </w:tbl>
    <w:p w:rsidR="00307B9C" w:rsidRDefault="00307B9C">
      <w:pPr>
        <w:pStyle w:val="aff4"/>
        <w:numPr>
          <w:ilvl w:val="0"/>
          <w:numId w:val="0"/>
        </w:numPr>
        <w:spacing w:before="156" w:after="156"/>
      </w:pPr>
    </w:p>
    <w:p w:rsidR="00307B9C" w:rsidRDefault="00A138C7">
      <w:pPr>
        <w:pStyle w:val="aff"/>
        <w:spacing w:before="156" w:after="156"/>
      </w:pPr>
      <w:r>
        <w:rPr>
          <w:rFonts w:hint="eastAsia"/>
        </w:rPr>
        <w:t>农事活动记录表</w:t>
      </w:r>
    </w:p>
    <w:tbl>
      <w:tblPr>
        <w:tblStyle w:val="TableNormal"/>
        <w:tblW w:w="9207" w:type="dxa"/>
        <w:tblInd w:w="11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586"/>
        <w:gridCol w:w="567"/>
        <w:gridCol w:w="709"/>
        <w:gridCol w:w="992"/>
        <w:gridCol w:w="709"/>
        <w:gridCol w:w="958"/>
        <w:gridCol w:w="601"/>
        <w:gridCol w:w="709"/>
        <w:gridCol w:w="740"/>
        <w:gridCol w:w="625"/>
        <w:gridCol w:w="670"/>
        <w:gridCol w:w="670"/>
        <w:gridCol w:w="671"/>
      </w:tblGrid>
      <w:tr w:rsidR="00307B9C">
        <w:trPr>
          <w:trHeight w:val="575"/>
        </w:trPr>
        <w:tc>
          <w:tcPr>
            <w:tcW w:w="586" w:type="dxa"/>
            <w:vMerge w:val="restart"/>
            <w:tcBorders>
              <w:top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茶园</w:t>
            </w:r>
            <w:proofErr w:type="spellEnd"/>
          </w:p>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地点</w:t>
            </w:r>
            <w:proofErr w:type="spellEnd"/>
          </w:p>
        </w:tc>
        <w:tc>
          <w:tcPr>
            <w:tcW w:w="567" w:type="dxa"/>
            <w:vMerge w:val="restart"/>
            <w:tcBorders>
              <w:top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时间</w:t>
            </w:r>
            <w:proofErr w:type="spellEnd"/>
          </w:p>
        </w:tc>
        <w:tc>
          <w:tcPr>
            <w:tcW w:w="709" w:type="dxa"/>
            <w:vMerge w:val="restart"/>
            <w:tcBorders>
              <w:top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修剪</w:t>
            </w:r>
            <w:proofErr w:type="spellEnd"/>
          </w:p>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方法</w:t>
            </w:r>
            <w:proofErr w:type="spellEnd"/>
          </w:p>
        </w:tc>
        <w:tc>
          <w:tcPr>
            <w:tcW w:w="2659" w:type="dxa"/>
            <w:gridSpan w:val="3"/>
            <w:tcBorders>
              <w:top w:val="single" w:sz="8" w:space="0" w:color="000000"/>
              <w:bottom w:val="single" w:sz="8" w:space="0" w:color="000000"/>
            </w:tcBorders>
            <w:vAlign w:val="center"/>
          </w:tcPr>
          <w:p w:rsidR="00307B9C" w:rsidRDefault="00A138C7">
            <w:pPr>
              <w:kinsoku w:val="0"/>
              <w:autoSpaceDE w:val="0"/>
              <w:autoSpaceDN w:val="0"/>
              <w:snapToGrid w:val="0"/>
              <w:spacing w:line="240" w:lineRule="auto"/>
              <w:ind w:left="154"/>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施肥</w:t>
            </w:r>
            <w:proofErr w:type="spellEnd"/>
          </w:p>
        </w:tc>
        <w:tc>
          <w:tcPr>
            <w:tcW w:w="601" w:type="dxa"/>
            <w:vMerge w:val="restart"/>
            <w:tcBorders>
              <w:top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除草</w:t>
            </w:r>
            <w:proofErr w:type="spellEnd"/>
          </w:p>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方法</w:t>
            </w:r>
            <w:proofErr w:type="spellEnd"/>
          </w:p>
        </w:tc>
        <w:tc>
          <w:tcPr>
            <w:tcW w:w="2074" w:type="dxa"/>
            <w:gridSpan w:val="3"/>
            <w:tcBorders>
              <w:top w:val="single" w:sz="8" w:space="0" w:color="000000"/>
            </w:tcBorders>
            <w:vAlign w:val="center"/>
          </w:tcPr>
          <w:p w:rsidR="00307B9C" w:rsidRDefault="00A138C7">
            <w:pPr>
              <w:kinsoku w:val="0"/>
              <w:autoSpaceDE w:val="0"/>
              <w:autoSpaceDN w:val="0"/>
              <w:snapToGrid w:val="0"/>
              <w:spacing w:line="240" w:lineRule="auto"/>
              <w:ind w:left="78"/>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病虫防治</w:t>
            </w:r>
            <w:proofErr w:type="spellEnd"/>
          </w:p>
        </w:tc>
        <w:tc>
          <w:tcPr>
            <w:tcW w:w="670" w:type="dxa"/>
            <w:vMerge w:val="restart"/>
            <w:tcBorders>
              <w:top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灌溉</w:t>
            </w:r>
            <w:proofErr w:type="spellEnd"/>
          </w:p>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方法</w:t>
            </w:r>
            <w:proofErr w:type="spellEnd"/>
          </w:p>
        </w:tc>
        <w:tc>
          <w:tcPr>
            <w:tcW w:w="670" w:type="dxa"/>
            <w:vMerge w:val="restart"/>
            <w:tcBorders>
              <w:top w:val="single" w:sz="8" w:space="0" w:color="000000"/>
            </w:tcBorders>
            <w:vAlign w:val="center"/>
          </w:tcPr>
          <w:p w:rsidR="00307B9C" w:rsidRDefault="00A138C7">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冻害</w:t>
            </w:r>
            <w:proofErr w:type="spellEnd"/>
          </w:p>
          <w:p w:rsidR="00307B9C" w:rsidRDefault="00A138C7">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防治</w:t>
            </w:r>
            <w:proofErr w:type="spellEnd"/>
          </w:p>
          <w:p w:rsidR="00307B9C" w:rsidRDefault="00A138C7">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方法</w:t>
            </w:r>
            <w:proofErr w:type="spellEnd"/>
          </w:p>
        </w:tc>
        <w:tc>
          <w:tcPr>
            <w:tcW w:w="671" w:type="dxa"/>
            <w:vMerge w:val="restart"/>
            <w:tcBorders>
              <w:top w:val="single" w:sz="8" w:space="0" w:color="000000"/>
            </w:tcBorders>
            <w:vAlign w:val="center"/>
          </w:tcPr>
          <w:p w:rsidR="00307B9C" w:rsidRDefault="00A138C7">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记录人</w:t>
            </w:r>
            <w:proofErr w:type="spellEnd"/>
          </w:p>
        </w:tc>
      </w:tr>
      <w:tr w:rsidR="00307B9C">
        <w:trPr>
          <w:trHeight w:val="575"/>
        </w:trPr>
        <w:tc>
          <w:tcPr>
            <w:tcW w:w="586" w:type="dxa"/>
            <w:vMerge/>
            <w:tcBorders>
              <w:bottom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567" w:type="dxa"/>
            <w:vMerge/>
            <w:tcBorders>
              <w:bottom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709" w:type="dxa"/>
            <w:vMerge/>
            <w:tcBorders>
              <w:bottom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992" w:type="dxa"/>
            <w:tcBorders>
              <w:top w:val="single" w:sz="8" w:space="0" w:color="000000"/>
              <w:bottom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种类</w:t>
            </w:r>
            <w:proofErr w:type="spellEnd"/>
          </w:p>
        </w:tc>
        <w:tc>
          <w:tcPr>
            <w:tcW w:w="709" w:type="dxa"/>
            <w:tcBorders>
              <w:bottom w:val="single" w:sz="8" w:space="0" w:color="000000"/>
            </w:tcBorders>
            <w:vAlign w:val="center"/>
          </w:tcPr>
          <w:p w:rsidR="00307B9C" w:rsidRDefault="00A138C7">
            <w:pPr>
              <w:kinsoku w:val="0"/>
              <w:autoSpaceDE w:val="0"/>
              <w:autoSpaceDN w:val="0"/>
              <w:snapToGrid w:val="0"/>
              <w:spacing w:line="240" w:lineRule="auto"/>
              <w:ind w:left="113"/>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方法</w:t>
            </w:r>
            <w:proofErr w:type="spellEnd"/>
          </w:p>
        </w:tc>
        <w:tc>
          <w:tcPr>
            <w:tcW w:w="958" w:type="dxa"/>
            <w:tcBorders>
              <w:bottom w:val="single" w:sz="8" w:space="0" w:color="000000"/>
            </w:tcBorders>
            <w:vAlign w:val="center"/>
          </w:tcPr>
          <w:p w:rsidR="00307B9C" w:rsidRDefault="00A138C7">
            <w:pPr>
              <w:kinsoku w:val="0"/>
              <w:autoSpaceDE w:val="0"/>
              <w:autoSpaceDN w:val="0"/>
              <w:snapToGrid w:val="0"/>
              <w:spacing w:line="240" w:lineRule="auto"/>
              <w:ind w:left="154"/>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数量</w:t>
            </w:r>
            <w:proofErr w:type="spellEnd"/>
          </w:p>
        </w:tc>
        <w:tc>
          <w:tcPr>
            <w:tcW w:w="601" w:type="dxa"/>
            <w:vMerge/>
            <w:tcBorders>
              <w:bottom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709" w:type="dxa"/>
            <w:tcBorders>
              <w:bottom w:val="single" w:sz="8" w:space="0" w:color="000000"/>
            </w:tcBorders>
            <w:vAlign w:val="center"/>
          </w:tcPr>
          <w:p w:rsidR="00307B9C" w:rsidRDefault="00A138C7">
            <w:pPr>
              <w:kinsoku w:val="0"/>
              <w:autoSpaceDE w:val="0"/>
              <w:autoSpaceDN w:val="0"/>
              <w:snapToGrid w:val="0"/>
              <w:spacing w:line="240" w:lineRule="auto"/>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方法</w:t>
            </w:r>
            <w:proofErr w:type="spellEnd"/>
          </w:p>
        </w:tc>
        <w:tc>
          <w:tcPr>
            <w:tcW w:w="740" w:type="dxa"/>
            <w:tcBorders>
              <w:bottom w:val="single" w:sz="8" w:space="0" w:color="000000"/>
            </w:tcBorders>
            <w:vAlign w:val="center"/>
          </w:tcPr>
          <w:p w:rsidR="00307B9C" w:rsidRDefault="00A138C7">
            <w:pPr>
              <w:kinsoku w:val="0"/>
              <w:autoSpaceDE w:val="0"/>
              <w:autoSpaceDN w:val="0"/>
              <w:snapToGrid w:val="0"/>
              <w:spacing w:line="240" w:lineRule="auto"/>
              <w:ind w:left="117"/>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施药</w:t>
            </w:r>
            <w:proofErr w:type="spellEnd"/>
          </w:p>
          <w:p w:rsidR="00307B9C" w:rsidRDefault="00A138C7">
            <w:pPr>
              <w:kinsoku w:val="0"/>
              <w:autoSpaceDE w:val="0"/>
              <w:autoSpaceDN w:val="0"/>
              <w:snapToGrid w:val="0"/>
              <w:spacing w:line="240" w:lineRule="auto"/>
              <w:ind w:left="117"/>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品种</w:t>
            </w:r>
            <w:proofErr w:type="spellEnd"/>
          </w:p>
        </w:tc>
        <w:tc>
          <w:tcPr>
            <w:tcW w:w="625" w:type="dxa"/>
            <w:tcBorders>
              <w:bottom w:val="single" w:sz="8" w:space="0" w:color="000000"/>
            </w:tcBorders>
            <w:vAlign w:val="center"/>
          </w:tcPr>
          <w:p w:rsidR="00307B9C" w:rsidRDefault="00A138C7">
            <w:pPr>
              <w:kinsoku w:val="0"/>
              <w:autoSpaceDE w:val="0"/>
              <w:autoSpaceDN w:val="0"/>
              <w:snapToGrid w:val="0"/>
              <w:spacing w:line="240" w:lineRule="auto"/>
              <w:ind w:left="78"/>
              <w:jc w:val="center"/>
              <w:textAlignment w:val="baseline"/>
              <w:rPr>
                <w:rFonts w:ascii="宋体" w:eastAsia="Times New Roman" w:hAnsi="宋体" w:cs="宋体"/>
                <w:spacing w:val="-1"/>
                <w:kern w:val="0"/>
                <w:sz w:val="18"/>
              </w:rPr>
            </w:pPr>
            <w:proofErr w:type="spellStart"/>
            <w:r>
              <w:rPr>
                <w:rFonts w:ascii="宋体" w:eastAsia="Times New Roman" w:hAnsi="宋体" w:cs="宋体" w:hint="eastAsia"/>
                <w:spacing w:val="-1"/>
                <w:kern w:val="0"/>
                <w:sz w:val="18"/>
              </w:rPr>
              <w:t>数量</w:t>
            </w:r>
            <w:proofErr w:type="spellEnd"/>
          </w:p>
        </w:tc>
        <w:tc>
          <w:tcPr>
            <w:tcW w:w="670" w:type="dxa"/>
            <w:vMerge/>
            <w:tcBorders>
              <w:bottom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670" w:type="dxa"/>
            <w:vMerge/>
            <w:tcBorders>
              <w:bottom w:val="single" w:sz="8" w:space="0" w:color="000000"/>
            </w:tcBorders>
            <w:vAlign w:val="center"/>
          </w:tcPr>
          <w:p w:rsidR="00307B9C" w:rsidRDefault="00307B9C">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
        </w:tc>
        <w:tc>
          <w:tcPr>
            <w:tcW w:w="671" w:type="dxa"/>
            <w:vMerge/>
            <w:tcBorders>
              <w:bottom w:val="single" w:sz="8" w:space="0" w:color="000000"/>
            </w:tcBorders>
            <w:vAlign w:val="center"/>
          </w:tcPr>
          <w:p w:rsidR="00307B9C" w:rsidRDefault="00307B9C">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
        </w:tc>
      </w:tr>
      <w:tr w:rsidR="00307B9C">
        <w:trPr>
          <w:trHeight w:val="20"/>
        </w:trPr>
        <w:tc>
          <w:tcPr>
            <w:tcW w:w="586"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567"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709"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992"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709"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958"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601"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709"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740"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625"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670" w:type="dxa"/>
            <w:tcBorders>
              <w:top w:val="single" w:sz="8" w:space="0" w:color="000000"/>
            </w:tcBorders>
            <w:vAlign w:val="center"/>
          </w:tcPr>
          <w:p w:rsidR="00307B9C" w:rsidRDefault="00307B9C">
            <w:pPr>
              <w:kinsoku w:val="0"/>
              <w:autoSpaceDE w:val="0"/>
              <w:autoSpaceDN w:val="0"/>
              <w:snapToGrid w:val="0"/>
              <w:spacing w:line="240" w:lineRule="auto"/>
              <w:jc w:val="center"/>
              <w:textAlignment w:val="baseline"/>
              <w:rPr>
                <w:rFonts w:ascii="宋体" w:eastAsia="Times New Roman" w:hAnsi="宋体" w:cs="宋体"/>
                <w:spacing w:val="-1"/>
                <w:kern w:val="0"/>
                <w:sz w:val="18"/>
              </w:rPr>
            </w:pPr>
          </w:p>
        </w:tc>
        <w:tc>
          <w:tcPr>
            <w:tcW w:w="670" w:type="dxa"/>
            <w:tcBorders>
              <w:top w:val="single" w:sz="8" w:space="0" w:color="000000"/>
            </w:tcBorders>
            <w:vAlign w:val="center"/>
          </w:tcPr>
          <w:p w:rsidR="00307B9C" w:rsidRDefault="00307B9C">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
        </w:tc>
        <w:tc>
          <w:tcPr>
            <w:tcW w:w="671" w:type="dxa"/>
            <w:tcBorders>
              <w:top w:val="single" w:sz="8" w:space="0" w:color="000000"/>
            </w:tcBorders>
            <w:vAlign w:val="center"/>
          </w:tcPr>
          <w:p w:rsidR="00307B9C" w:rsidRDefault="00307B9C">
            <w:pPr>
              <w:kinsoku w:val="0"/>
              <w:autoSpaceDE w:val="0"/>
              <w:autoSpaceDN w:val="0"/>
              <w:snapToGrid w:val="0"/>
              <w:spacing w:before="95" w:line="240" w:lineRule="auto"/>
              <w:jc w:val="center"/>
              <w:textAlignment w:val="baseline"/>
              <w:rPr>
                <w:rFonts w:ascii="宋体" w:eastAsia="Times New Roman" w:hAnsi="宋体" w:cs="宋体"/>
                <w:spacing w:val="-1"/>
                <w:kern w:val="0"/>
                <w:sz w:val="18"/>
              </w:rPr>
            </w:pPr>
          </w:p>
        </w:tc>
      </w:tr>
      <w:tr w:rsidR="00307B9C">
        <w:trPr>
          <w:trHeight w:val="20"/>
        </w:trPr>
        <w:tc>
          <w:tcPr>
            <w:tcW w:w="586"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567"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92"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58"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0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4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25"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r>
      <w:tr w:rsidR="00307B9C">
        <w:trPr>
          <w:trHeight w:val="20"/>
        </w:trPr>
        <w:tc>
          <w:tcPr>
            <w:tcW w:w="586"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567"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92"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58"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0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4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25"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r>
      <w:tr w:rsidR="00307B9C">
        <w:trPr>
          <w:trHeight w:val="20"/>
        </w:trPr>
        <w:tc>
          <w:tcPr>
            <w:tcW w:w="586"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567"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92"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58"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0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4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25"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r>
      <w:tr w:rsidR="00307B9C">
        <w:trPr>
          <w:trHeight w:val="20"/>
        </w:trPr>
        <w:tc>
          <w:tcPr>
            <w:tcW w:w="586"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567"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92"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58"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0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4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25"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r>
      <w:tr w:rsidR="00307B9C">
        <w:trPr>
          <w:trHeight w:val="20"/>
        </w:trPr>
        <w:tc>
          <w:tcPr>
            <w:tcW w:w="586"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567"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92"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958"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0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09"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74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25"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0"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c>
          <w:tcPr>
            <w:tcW w:w="671" w:type="dxa"/>
            <w:vAlign w:val="center"/>
          </w:tcPr>
          <w:p w:rsidR="00307B9C" w:rsidRDefault="00307B9C">
            <w:pPr>
              <w:kinsoku w:val="0"/>
              <w:autoSpaceDE w:val="0"/>
              <w:autoSpaceDN w:val="0"/>
              <w:snapToGrid w:val="0"/>
              <w:spacing w:before="95" w:line="240" w:lineRule="auto"/>
              <w:jc w:val="center"/>
              <w:textAlignment w:val="baseline"/>
              <w:rPr>
                <w:rFonts w:ascii="Times New Roman" w:eastAsia="Times New Roman" w:hAnsi="Times New Roman"/>
                <w:spacing w:val="-1"/>
                <w:kern w:val="0"/>
                <w:sz w:val="18"/>
                <w:szCs w:val="24"/>
              </w:rPr>
            </w:pPr>
          </w:p>
        </w:tc>
      </w:tr>
    </w:tbl>
    <w:p w:rsidR="00307B9C" w:rsidRDefault="00307B9C">
      <w:pPr>
        <w:pStyle w:val="afffff"/>
        <w:ind w:firstLine="420"/>
      </w:pPr>
    </w:p>
    <w:p w:rsidR="00307B9C" w:rsidRDefault="00307B9C">
      <w:pPr>
        <w:pStyle w:val="afffff"/>
        <w:ind w:firstLine="420"/>
      </w:pPr>
    </w:p>
    <w:p w:rsidR="00307B9C" w:rsidRDefault="00307B9C">
      <w:pPr>
        <w:pStyle w:val="afffff"/>
        <w:ind w:firstLine="420"/>
      </w:pPr>
    </w:p>
    <w:p w:rsidR="00307B9C" w:rsidRDefault="00A138C7">
      <w:pPr>
        <w:pStyle w:val="afffff"/>
        <w:ind w:firstLineChars="0" w:firstLine="0"/>
        <w:jc w:val="center"/>
      </w:pPr>
      <w:bookmarkStart w:id="99" w:name="BookMark8"/>
      <w:bookmarkEnd w:id="96"/>
      <w:r>
        <w:rPr>
          <w:rFonts w:hint="eastAsia"/>
          <w:noProof/>
        </w:rPr>
        <w:drawing>
          <wp:inline distT="0" distB="0" distL="0" distR="0">
            <wp:extent cx="1485900" cy="317500"/>
            <wp:effectExtent l="0" t="0" r="0" b="6350"/>
            <wp:docPr id="1154317440" name="图片 1"/>
            <wp:cNvGraphicFramePr/>
            <a:graphic xmlns:a="http://schemas.openxmlformats.org/drawingml/2006/main">
              <a:graphicData uri="http://schemas.openxmlformats.org/drawingml/2006/picture">
                <pic:pic xmlns:pic="http://schemas.openxmlformats.org/drawingml/2006/picture">
                  <pic:nvPicPr>
                    <pic:cNvPr id="1154317440"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9"/>
    </w:p>
    <w:sectPr w:rsidR="00307B9C">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8C7" w:rsidRDefault="00A138C7">
      <w:pPr>
        <w:spacing w:line="240" w:lineRule="auto"/>
      </w:pPr>
      <w:r>
        <w:separator/>
      </w:r>
    </w:p>
  </w:endnote>
  <w:endnote w:type="continuationSeparator" w:id="0">
    <w:p w:rsidR="00A138C7" w:rsidRDefault="00A13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A138C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307B9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307B9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A138C7">
    <w:pPr>
      <w:pStyle w:val="affffc"/>
    </w:pPr>
    <w:r>
      <w:fldChar w:fldCharType="begin"/>
    </w:r>
    <w:r>
      <w:instrText>PAGE   \* MERGEFORMAT</w:instrText>
    </w:r>
    <w:r>
      <w:fldChar w:fldCharType="separate"/>
    </w:r>
    <w:r w:rsidR="00B10FD3" w:rsidRPr="00B10FD3">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8C7" w:rsidRDefault="00A138C7">
      <w:pPr>
        <w:spacing w:line="240" w:lineRule="auto"/>
      </w:pPr>
      <w:r>
        <w:separator/>
      </w:r>
    </w:p>
  </w:footnote>
  <w:footnote w:type="continuationSeparator" w:id="0">
    <w:p w:rsidR="00A138C7" w:rsidRDefault="00A138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307B9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A138C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307B9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A138C7">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9C" w:rsidRDefault="00A138C7">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10FD3">
      <w:rPr>
        <w:noProof/>
      </w:rPr>
      <w:t>DB 43/T XXXX</w:t>
    </w:r>
    <w:r w:rsidR="00B10FD3">
      <w:rPr>
        <w:noProof/>
      </w:rPr>
      <w:t>—</w:t>
    </w:r>
    <w:r w:rsidR="00B10FD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2E7A2E40"/>
    <w:multiLevelType w:val="multilevel"/>
    <w:tmpl w:val="2E7A2E4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trike w:val="0"/>
        <w:color w:val="auto"/>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color w:val="auto"/>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0" w:firstLine="0"/>
      </w:pPr>
      <w:rPr>
        <w:rFonts w:ascii="黑体" w:eastAsia="黑体" w:hint="eastAsia"/>
        <w:b w:val="0"/>
        <w:i w:val="0"/>
        <w:strike w:val="0"/>
        <w:color w:val="auto"/>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N8ZRMWNduVZ1LWyIRwKI6G7fNvaSWXR91PGTVzjwHCu0WlHALMJECbiJVXOdUC0VrsHWLiz4MOYss0HQKO2YJQ==" w:salt="TY3e8fCkR9zenLk/uO+ak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EB"/>
    <w:rsid w:val="0000040A"/>
    <w:rsid w:val="00000A94"/>
    <w:rsid w:val="00001972"/>
    <w:rsid w:val="00001D9A"/>
    <w:rsid w:val="00006F51"/>
    <w:rsid w:val="00007B3A"/>
    <w:rsid w:val="000107E0"/>
    <w:rsid w:val="00011FDE"/>
    <w:rsid w:val="00012FFD"/>
    <w:rsid w:val="00014162"/>
    <w:rsid w:val="00014340"/>
    <w:rsid w:val="00016A9C"/>
    <w:rsid w:val="00022184"/>
    <w:rsid w:val="00022762"/>
    <w:rsid w:val="000238E0"/>
    <w:rsid w:val="000241EA"/>
    <w:rsid w:val="000249DB"/>
    <w:rsid w:val="0002595E"/>
    <w:rsid w:val="000303C3"/>
    <w:rsid w:val="000331D3"/>
    <w:rsid w:val="000346A5"/>
    <w:rsid w:val="000359C3"/>
    <w:rsid w:val="00035A7D"/>
    <w:rsid w:val="000365ED"/>
    <w:rsid w:val="0004249A"/>
    <w:rsid w:val="00043282"/>
    <w:rsid w:val="00044286"/>
    <w:rsid w:val="00046B7A"/>
    <w:rsid w:val="00046DF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0E07"/>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5FE"/>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C6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5B74"/>
    <w:rsid w:val="00141114"/>
    <w:rsid w:val="00142969"/>
    <w:rsid w:val="00144091"/>
    <w:rsid w:val="001446C2"/>
    <w:rsid w:val="001457E7"/>
    <w:rsid w:val="00145D9D"/>
    <w:rsid w:val="00146388"/>
    <w:rsid w:val="001529E5"/>
    <w:rsid w:val="00153C7E"/>
    <w:rsid w:val="00156B25"/>
    <w:rsid w:val="00156E1A"/>
    <w:rsid w:val="00157894"/>
    <w:rsid w:val="00157B55"/>
    <w:rsid w:val="00160392"/>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C6A"/>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1D3"/>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47"/>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48D"/>
    <w:rsid w:val="002F35E4"/>
    <w:rsid w:val="002F3730"/>
    <w:rsid w:val="002F38E1"/>
    <w:rsid w:val="002F7AF6"/>
    <w:rsid w:val="00300E63"/>
    <w:rsid w:val="00302F5F"/>
    <w:rsid w:val="0030441D"/>
    <w:rsid w:val="00306063"/>
    <w:rsid w:val="00307B9C"/>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ED7"/>
    <w:rsid w:val="003F3F08"/>
    <w:rsid w:val="003F49F1"/>
    <w:rsid w:val="003F6272"/>
    <w:rsid w:val="00400E72"/>
    <w:rsid w:val="004011E6"/>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8A8"/>
    <w:rsid w:val="00492F02"/>
    <w:rsid w:val="004939AE"/>
    <w:rsid w:val="004A12DF"/>
    <w:rsid w:val="004A17E6"/>
    <w:rsid w:val="004A1BA8"/>
    <w:rsid w:val="004A4B57"/>
    <w:rsid w:val="004A63FA"/>
    <w:rsid w:val="004B0272"/>
    <w:rsid w:val="004B0318"/>
    <w:rsid w:val="004B2701"/>
    <w:rsid w:val="004B2E1B"/>
    <w:rsid w:val="004B3AA8"/>
    <w:rsid w:val="004B3E93"/>
    <w:rsid w:val="004B4FA2"/>
    <w:rsid w:val="004B675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51B"/>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223"/>
    <w:rsid w:val="00651ACB"/>
    <w:rsid w:val="00651C47"/>
    <w:rsid w:val="00652AB2"/>
    <w:rsid w:val="00653FED"/>
    <w:rsid w:val="00654EC0"/>
    <w:rsid w:val="0065525B"/>
    <w:rsid w:val="00655D4F"/>
    <w:rsid w:val="00656D29"/>
    <w:rsid w:val="006640E5"/>
    <w:rsid w:val="006646F1"/>
    <w:rsid w:val="00664929"/>
    <w:rsid w:val="00664F62"/>
    <w:rsid w:val="006655E1"/>
    <w:rsid w:val="006673B6"/>
    <w:rsid w:val="006718E3"/>
    <w:rsid w:val="00672060"/>
    <w:rsid w:val="00672BFD"/>
    <w:rsid w:val="00675C64"/>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1523"/>
    <w:rsid w:val="006E23EA"/>
    <w:rsid w:val="006F03A8"/>
    <w:rsid w:val="006F2ACA"/>
    <w:rsid w:val="006F2ADC"/>
    <w:rsid w:val="006F2BFE"/>
    <w:rsid w:val="006F31E9"/>
    <w:rsid w:val="006F6162"/>
    <w:rsid w:val="006F6284"/>
    <w:rsid w:val="007002C5"/>
    <w:rsid w:val="00704387"/>
    <w:rsid w:val="00707669"/>
    <w:rsid w:val="00711CBA"/>
    <w:rsid w:val="00711FB5"/>
    <w:rsid w:val="00712A01"/>
    <w:rsid w:val="00714F58"/>
    <w:rsid w:val="007175AD"/>
    <w:rsid w:val="00722FBF"/>
    <w:rsid w:val="00722FC2"/>
    <w:rsid w:val="00724879"/>
    <w:rsid w:val="00724E1B"/>
    <w:rsid w:val="007251A5"/>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728"/>
    <w:rsid w:val="007B5A3D"/>
    <w:rsid w:val="007B5B95"/>
    <w:rsid w:val="007B68EA"/>
    <w:rsid w:val="007B7453"/>
    <w:rsid w:val="007C1E8B"/>
    <w:rsid w:val="007C2D89"/>
    <w:rsid w:val="007C4593"/>
    <w:rsid w:val="007C45D6"/>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65E"/>
    <w:rsid w:val="008163C8"/>
    <w:rsid w:val="008164A1"/>
    <w:rsid w:val="00817325"/>
    <w:rsid w:val="008209E6"/>
    <w:rsid w:val="00823303"/>
    <w:rsid w:val="008233B2"/>
    <w:rsid w:val="00823A9F"/>
    <w:rsid w:val="00823C85"/>
    <w:rsid w:val="00825138"/>
    <w:rsid w:val="008269DD"/>
    <w:rsid w:val="00830621"/>
    <w:rsid w:val="0083348C"/>
    <w:rsid w:val="008367EB"/>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64E"/>
    <w:rsid w:val="00872C2C"/>
    <w:rsid w:val="00883F93"/>
    <w:rsid w:val="00884DB3"/>
    <w:rsid w:val="00885A9D"/>
    <w:rsid w:val="008864F6"/>
    <w:rsid w:val="0089049D"/>
    <w:rsid w:val="008928C9"/>
    <w:rsid w:val="008930CB"/>
    <w:rsid w:val="008938DC"/>
    <w:rsid w:val="00893FD1"/>
    <w:rsid w:val="00894836"/>
    <w:rsid w:val="00895172"/>
    <w:rsid w:val="00895680"/>
    <w:rsid w:val="00895E81"/>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916"/>
    <w:rsid w:val="0092065C"/>
    <w:rsid w:val="009245F5"/>
    <w:rsid w:val="009249EC"/>
    <w:rsid w:val="009273B3"/>
    <w:rsid w:val="009305B5"/>
    <w:rsid w:val="0093445C"/>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0C0C"/>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3299"/>
    <w:rsid w:val="009E4A58"/>
    <w:rsid w:val="009E5A2D"/>
    <w:rsid w:val="009E5AB2"/>
    <w:rsid w:val="009E6219"/>
    <w:rsid w:val="009F03B3"/>
    <w:rsid w:val="009F2CD3"/>
    <w:rsid w:val="009F6A51"/>
    <w:rsid w:val="00A0096C"/>
    <w:rsid w:val="00A01757"/>
    <w:rsid w:val="00A028C0"/>
    <w:rsid w:val="00A02BAE"/>
    <w:rsid w:val="00A06A6B"/>
    <w:rsid w:val="00A07E47"/>
    <w:rsid w:val="00A11B38"/>
    <w:rsid w:val="00A129D0"/>
    <w:rsid w:val="00A12C33"/>
    <w:rsid w:val="00A138BA"/>
    <w:rsid w:val="00A138C7"/>
    <w:rsid w:val="00A14C8E"/>
    <w:rsid w:val="00A153D9"/>
    <w:rsid w:val="00A15F09"/>
    <w:rsid w:val="00A169B6"/>
    <w:rsid w:val="00A2271D"/>
    <w:rsid w:val="00A237D5"/>
    <w:rsid w:val="00A25368"/>
    <w:rsid w:val="00A30EFC"/>
    <w:rsid w:val="00A31984"/>
    <w:rsid w:val="00A32D73"/>
    <w:rsid w:val="00A3367B"/>
    <w:rsid w:val="00A33B88"/>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CEC"/>
    <w:rsid w:val="00AF47C5"/>
    <w:rsid w:val="00AF5398"/>
    <w:rsid w:val="00B049AF"/>
    <w:rsid w:val="00B07242"/>
    <w:rsid w:val="00B10534"/>
    <w:rsid w:val="00B10FD3"/>
    <w:rsid w:val="00B113DB"/>
    <w:rsid w:val="00B11D8A"/>
    <w:rsid w:val="00B12981"/>
    <w:rsid w:val="00B1448D"/>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5704F"/>
    <w:rsid w:val="00B601EC"/>
    <w:rsid w:val="00B60ACF"/>
    <w:rsid w:val="00B62B58"/>
    <w:rsid w:val="00B65149"/>
    <w:rsid w:val="00B66567"/>
    <w:rsid w:val="00B66F52"/>
    <w:rsid w:val="00B66FE5"/>
    <w:rsid w:val="00B72880"/>
    <w:rsid w:val="00B758BF"/>
    <w:rsid w:val="00B77EC8"/>
    <w:rsid w:val="00B827A6"/>
    <w:rsid w:val="00B831CE"/>
    <w:rsid w:val="00B845CB"/>
    <w:rsid w:val="00B86677"/>
    <w:rsid w:val="00B87131"/>
    <w:rsid w:val="00B939B1"/>
    <w:rsid w:val="00B957CB"/>
    <w:rsid w:val="00B96D40"/>
    <w:rsid w:val="00B97386"/>
    <w:rsid w:val="00BA263B"/>
    <w:rsid w:val="00BA42B2"/>
    <w:rsid w:val="00BA58D4"/>
    <w:rsid w:val="00BA5B9E"/>
    <w:rsid w:val="00BA7C9A"/>
    <w:rsid w:val="00BB203B"/>
    <w:rsid w:val="00BB5F8F"/>
    <w:rsid w:val="00BB657A"/>
    <w:rsid w:val="00BB72FB"/>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617"/>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3056"/>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75B"/>
    <w:rsid w:val="00C80982"/>
    <w:rsid w:val="00C80CB8"/>
    <w:rsid w:val="00C819F8"/>
    <w:rsid w:val="00C8248C"/>
    <w:rsid w:val="00C84E33"/>
    <w:rsid w:val="00C86D6F"/>
    <w:rsid w:val="00C905FC"/>
    <w:rsid w:val="00C92D03"/>
    <w:rsid w:val="00C9319C"/>
    <w:rsid w:val="00C9435D"/>
    <w:rsid w:val="00C94DF2"/>
    <w:rsid w:val="00C96741"/>
    <w:rsid w:val="00CA02B7"/>
    <w:rsid w:val="00CA2D1B"/>
    <w:rsid w:val="00CA375D"/>
    <w:rsid w:val="00CA662A"/>
    <w:rsid w:val="00CA6705"/>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0EB8"/>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24"/>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5905"/>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398"/>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483"/>
    <w:rsid w:val="00F87E83"/>
    <w:rsid w:val="00F9108B"/>
    <w:rsid w:val="00F91349"/>
    <w:rsid w:val="00F93A8A"/>
    <w:rsid w:val="00F95248"/>
    <w:rsid w:val="00F956A9"/>
    <w:rsid w:val="00F963ED"/>
    <w:rsid w:val="00F966CF"/>
    <w:rsid w:val="00F96CAE"/>
    <w:rsid w:val="00F97C99"/>
    <w:rsid w:val="00FA4DAC"/>
    <w:rsid w:val="00FA662D"/>
    <w:rsid w:val="00FA73B1"/>
    <w:rsid w:val="00FB0CB9"/>
    <w:rsid w:val="00FB1267"/>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4D2"/>
    <w:rsid w:val="00FE4BCE"/>
    <w:rsid w:val="00FE54AE"/>
    <w:rsid w:val="00FE576A"/>
    <w:rsid w:val="00FE7E79"/>
    <w:rsid w:val="00FF3E7D"/>
    <w:rsid w:val="00FF5B99"/>
    <w:rsid w:val="00FF730C"/>
    <w:rsid w:val="00FF73F4"/>
    <w:rsid w:val="00FF7CE4"/>
    <w:rsid w:val="00FF7E39"/>
    <w:rsid w:val="24FC1B4E"/>
    <w:rsid w:val="34EA544A"/>
    <w:rsid w:val="626C5404"/>
    <w:rsid w:val="69F95566"/>
    <w:rsid w:val="6CA420BB"/>
    <w:rsid w:val="765E5DD4"/>
    <w:rsid w:val="78EC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qFormat/>
    <w:pPr>
      <w:spacing w:beforeAutospacing="1" w:afterAutospacing="1"/>
      <w:jc w:val="left"/>
    </w:pPr>
    <w:rPr>
      <w:kern w:val="0"/>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table" w:customStyle="1" w:styleId="TableNormal">
    <w:name w:val="Table Normal"/>
    <w:basedOn w:val="afff7"/>
    <w:qFormat/>
    <w:rPr>
      <w:rFonts w:ascii="Times New Roman" w:eastAsia="Times New Roman" w:hAnsi="Times New Roman"/>
    </w:rPr>
    <w:tblPr>
      <w:tblInd w:w="0" w:type="dxa"/>
      <w:tblCellMar>
        <w:top w:w="0" w:type="dxa"/>
        <w:left w:w="0" w:type="dxa"/>
        <w:bottom w:w="0" w:type="dxa"/>
        <w:right w:w="0" w:type="dxa"/>
      </w:tblCellMar>
    </w:tblPr>
  </w:style>
  <w:style w:type="paragraph" w:customStyle="1" w:styleId="TableText">
    <w:name w:val="Table Text"/>
    <w:basedOn w:val="afff5"/>
    <w:semiHidden/>
    <w:qFormat/>
    <w:pPr>
      <w:widowControl/>
      <w:kinsoku w:val="0"/>
      <w:autoSpaceDE w:val="0"/>
      <w:autoSpaceDN w:val="0"/>
      <w:snapToGrid w:val="0"/>
      <w:jc w:val="left"/>
      <w:textAlignment w:val="baseline"/>
    </w:pPr>
    <w:rPr>
      <w:rFonts w:ascii="Arial" w:hAnsi="Arial" w:cs="Arial"/>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qFormat/>
    <w:pPr>
      <w:spacing w:beforeAutospacing="1" w:afterAutospacing="1"/>
      <w:jc w:val="left"/>
    </w:pPr>
    <w:rPr>
      <w:kern w:val="0"/>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table" w:customStyle="1" w:styleId="TableNormal">
    <w:name w:val="Table Normal"/>
    <w:basedOn w:val="afff7"/>
    <w:qFormat/>
    <w:rPr>
      <w:rFonts w:ascii="Times New Roman" w:eastAsia="Times New Roman" w:hAnsi="Times New Roman"/>
    </w:rPr>
    <w:tblPr>
      <w:tblInd w:w="0" w:type="dxa"/>
      <w:tblCellMar>
        <w:top w:w="0" w:type="dxa"/>
        <w:left w:w="0" w:type="dxa"/>
        <w:bottom w:w="0" w:type="dxa"/>
        <w:right w:w="0" w:type="dxa"/>
      </w:tblCellMar>
    </w:tblPr>
  </w:style>
  <w:style w:type="paragraph" w:customStyle="1" w:styleId="TableText">
    <w:name w:val="Table Text"/>
    <w:basedOn w:val="afff5"/>
    <w:semiHidden/>
    <w:qFormat/>
    <w:pPr>
      <w:widowControl/>
      <w:kinsoku w:val="0"/>
      <w:autoSpaceDE w:val="0"/>
      <w:autoSpaceDN w:val="0"/>
      <w:snapToGrid w:val="0"/>
      <w:jc w:val="left"/>
      <w:textAlignment w:val="baseline"/>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DFF1137FA9442A8F865064D9ECF2F1"/>
        <w:category>
          <w:name w:val="常规"/>
          <w:gallery w:val="placeholder"/>
        </w:category>
        <w:types>
          <w:type w:val="bbPlcHdr"/>
        </w:types>
        <w:behaviors>
          <w:behavior w:val="content"/>
        </w:behaviors>
        <w:guid w:val="{D27A2812-44B6-4D07-AAA0-81BB67C2F406}"/>
      </w:docPartPr>
      <w:docPartBody>
        <w:p w:rsidR="002A5420" w:rsidRDefault="00EA6CF6">
          <w:pPr>
            <w:pStyle w:val="E9DFF1137FA9442A8F865064D9ECF2F1"/>
          </w:pPr>
          <w:r>
            <w:rPr>
              <w:rStyle w:val="a3"/>
              <w:rFonts w:hint="eastAsia"/>
            </w:rPr>
            <w:t>单击或点击此处输入文字。</w:t>
          </w:r>
        </w:p>
      </w:docPartBody>
    </w:docPart>
    <w:docPart>
      <w:docPartPr>
        <w:name w:val="CAF238B988FB4E86A08A1DBB9F755610"/>
        <w:category>
          <w:name w:val="常规"/>
          <w:gallery w:val="placeholder"/>
        </w:category>
        <w:types>
          <w:type w:val="bbPlcHdr"/>
        </w:types>
        <w:behaviors>
          <w:behavior w:val="content"/>
        </w:behaviors>
        <w:guid w:val="{E8EC00B7-8FE9-4D76-8A46-697FC64A8CEB}"/>
      </w:docPartPr>
      <w:docPartBody>
        <w:p w:rsidR="002A5420" w:rsidRDefault="00EA6CF6">
          <w:pPr>
            <w:pStyle w:val="CAF238B988FB4E86A08A1DBB9F755610"/>
          </w:pPr>
          <w:r>
            <w:rPr>
              <w:rStyle w:val="a3"/>
              <w:rFonts w:hint="eastAsia"/>
            </w:rPr>
            <w:t>选择一项。</w:t>
          </w:r>
        </w:p>
      </w:docPartBody>
    </w:docPart>
    <w:docPart>
      <w:docPartPr>
        <w:name w:val="9FEE82B68DBC4A30928723061958CB4F"/>
        <w:category>
          <w:name w:val="常规"/>
          <w:gallery w:val="placeholder"/>
        </w:category>
        <w:types>
          <w:type w:val="bbPlcHdr"/>
        </w:types>
        <w:behaviors>
          <w:behavior w:val="content"/>
        </w:behaviors>
        <w:guid w:val="{8314B247-DA9C-4BD2-8073-64A16C3EE142}"/>
      </w:docPartPr>
      <w:docPartBody>
        <w:p w:rsidR="002A5420" w:rsidRDefault="00EA6CF6">
          <w:pPr>
            <w:pStyle w:val="9FEE82B68DBC4A30928723061958CB4F"/>
          </w:pPr>
          <w:r>
            <w:rPr>
              <w:rStyle w:val="a3"/>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F6" w:rsidRDefault="00EA6CF6">
      <w:pPr>
        <w:spacing w:line="240" w:lineRule="auto"/>
      </w:pPr>
      <w:r>
        <w:separator/>
      </w:r>
    </w:p>
  </w:endnote>
  <w:endnote w:type="continuationSeparator" w:id="0">
    <w:p w:rsidR="00EA6CF6" w:rsidRDefault="00EA6CF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F6" w:rsidRDefault="00EA6CF6">
      <w:pPr>
        <w:spacing w:after="0"/>
      </w:pPr>
      <w:r>
        <w:separator/>
      </w:r>
    </w:p>
  </w:footnote>
  <w:footnote w:type="continuationSeparator" w:id="0">
    <w:p w:rsidR="00EA6CF6" w:rsidRDefault="00EA6CF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2E"/>
    <w:rsid w:val="00146B6A"/>
    <w:rsid w:val="001C4BA3"/>
    <w:rsid w:val="0023400C"/>
    <w:rsid w:val="002A2105"/>
    <w:rsid w:val="002A5420"/>
    <w:rsid w:val="002F473B"/>
    <w:rsid w:val="00330FF7"/>
    <w:rsid w:val="00497656"/>
    <w:rsid w:val="00501A64"/>
    <w:rsid w:val="00793492"/>
    <w:rsid w:val="007B4728"/>
    <w:rsid w:val="008044EC"/>
    <w:rsid w:val="0081565E"/>
    <w:rsid w:val="008B036E"/>
    <w:rsid w:val="009A216B"/>
    <w:rsid w:val="009E3299"/>
    <w:rsid w:val="00A3182E"/>
    <w:rsid w:val="00AD6C88"/>
    <w:rsid w:val="00B502D2"/>
    <w:rsid w:val="00BD5CD9"/>
    <w:rsid w:val="00C3478C"/>
    <w:rsid w:val="00C971D5"/>
    <w:rsid w:val="00DA0BAA"/>
    <w:rsid w:val="00DB34EC"/>
    <w:rsid w:val="00EA6CF6"/>
    <w:rsid w:val="00EB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9DFF1137FA9442A8F865064D9ECF2F1">
    <w:name w:val="E9DFF1137FA9442A8F865064D9ECF2F1"/>
    <w:qFormat/>
    <w:pPr>
      <w:widowControl w:val="0"/>
      <w:spacing w:after="160" w:line="278" w:lineRule="auto"/>
    </w:pPr>
    <w:rPr>
      <w:kern w:val="2"/>
      <w:sz w:val="22"/>
      <w:szCs w:val="24"/>
      <w14:ligatures w14:val="standardContextual"/>
    </w:rPr>
  </w:style>
  <w:style w:type="paragraph" w:customStyle="1" w:styleId="CAF238B988FB4E86A08A1DBB9F755610">
    <w:name w:val="CAF238B988FB4E86A08A1DBB9F755610"/>
    <w:qFormat/>
    <w:pPr>
      <w:widowControl w:val="0"/>
      <w:spacing w:after="160" w:line="278" w:lineRule="auto"/>
    </w:pPr>
    <w:rPr>
      <w:kern w:val="2"/>
      <w:sz w:val="22"/>
      <w:szCs w:val="24"/>
      <w14:ligatures w14:val="standardContextual"/>
    </w:rPr>
  </w:style>
  <w:style w:type="paragraph" w:customStyle="1" w:styleId="9FEE82B68DBC4A30928723061958CB4F">
    <w:name w:val="9FEE82B68DBC4A30928723061958CB4F"/>
    <w:qFormat/>
    <w:pPr>
      <w:widowControl w:val="0"/>
      <w:spacing w:after="160" w:line="278" w:lineRule="auto"/>
    </w:pPr>
    <w:rPr>
      <w:kern w:val="2"/>
      <w:sz w:val="22"/>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9DFF1137FA9442A8F865064D9ECF2F1">
    <w:name w:val="E9DFF1137FA9442A8F865064D9ECF2F1"/>
    <w:qFormat/>
    <w:pPr>
      <w:widowControl w:val="0"/>
      <w:spacing w:after="160" w:line="278" w:lineRule="auto"/>
    </w:pPr>
    <w:rPr>
      <w:kern w:val="2"/>
      <w:sz w:val="22"/>
      <w:szCs w:val="24"/>
      <w14:ligatures w14:val="standardContextual"/>
    </w:rPr>
  </w:style>
  <w:style w:type="paragraph" w:customStyle="1" w:styleId="CAF238B988FB4E86A08A1DBB9F755610">
    <w:name w:val="CAF238B988FB4E86A08A1DBB9F755610"/>
    <w:qFormat/>
    <w:pPr>
      <w:widowControl w:val="0"/>
      <w:spacing w:after="160" w:line="278" w:lineRule="auto"/>
    </w:pPr>
    <w:rPr>
      <w:kern w:val="2"/>
      <w:sz w:val="22"/>
      <w:szCs w:val="24"/>
      <w14:ligatures w14:val="standardContextual"/>
    </w:rPr>
  </w:style>
  <w:style w:type="paragraph" w:customStyle="1" w:styleId="9FEE82B68DBC4A30928723061958CB4F">
    <w:name w:val="9FEE82B68DBC4A30928723061958CB4F"/>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7D199-DB69-4CA2-959B-238C240C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273</TotalTime>
  <Pages>12</Pages>
  <Words>1197</Words>
  <Characters>6826</Characters>
  <Application>Microsoft Office Word</Application>
  <DocSecurity>0</DocSecurity>
  <Lines>56</Lines>
  <Paragraphs>16</Paragraphs>
  <ScaleCrop>false</ScaleCrop>
  <Company>PCMI</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樊吉君</dc:creator>
  <dc:description>&lt;config cover="true" show_menu="true" version="1.0.0" doctype="SDKXY"&gt;_x000d_
&lt;/config&gt;</dc:description>
  <cp:lastModifiedBy>LX</cp:lastModifiedBy>
  <cp:revision>24</cp:revision>
  <cp:lastPrinted>2020-08-30T10:00:00Z</cp:lastPrinted>
  <dcterms:created xsi:type="dcterms:W3CDTF">2025-09-19T03:04:00Z</dcterms:created>
  <dcterms:modified xsi:type="dcterms:W3CDTF">2025-09-29T01:25:00Z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eyJoZGlkIjoiOTJmZmQxMjA4OTcwMzE2YzdhMGYxOGU0MGJlYzU4NzYiLCJ1c2VySWQiOiI3OTc1MzAwNjYifQ==</vt:lpwstr>
  </property>
  <property fmtid="{D5CDD505-2E9C-101B-9397-08002B2CF9AE}" pid="15" name="KSOProductBuildVer">
    <vt:lpwstr>2052-12.1.0.22529</vt:lpwstr>
  </property>
  <property fmtid="{D5CDD505-2E9C-101B-9397-08002B2CF9AE}" pid="16" name="ICV">
    <vt:lpwstr>4699AA9A830646369F335957311B256A_12</vt:lpwstr>
  </property>
</Properties>
</file>