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 01</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025</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正骨室建设与管理规范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Construction and Management Specification of </w:t>
      </w:r>
    </w:p>
    <w:p>
      <w:pPr>
        <w:pStyle w:val="125"/>
        <w:framePr w:w="9639" w:h="6974" w:hRule="exact" w:wrap="around" w:vAnchor="page" w:hAnchor="page" w:x="1419" w:y="6408" w:anchorLock="1"/>
        <w:textAlignment w:val="bottom"/>
        <w:rPr>
          <w:rFonts w:eastAsia="黑体"/>
          <w:szCs w:val="28"/>
        </w:rPr>
      </w:pPr>
      <w:r>
        <w:rPr>
          <w:rFonts w:hint="eastAsia" w:eastAsia="黑体"/>
          <w:szCs w:val="28"/>
        </w:rPr>
        <w:t>Traditional Chinese Medicine Orthopedic Clinic     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int="eastAsia" w:hAnsi="黑体"/>
          <w:w w:val="100"/>
          <w:sz w:val="28"/>
          <w:lang w:eastAsia="zh-CN"/>
        </w:rPr>
        <w:t>市场监督管理局</w:t>
      </w:r>
      <w:bookmarkStart w:id="68" w:name="_GoBack"/>
      <w:bookmarkEnd w:id="68"/>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54"/>
        </w:tabs>
      </w:pPr>
      <w:r>
        <w:rPr>
          <w:rFonts w:hint="eastAsia"/>
        </w:rPr>
        <w:fldChar w:fldCharType="begin"/>
      </w:r>
      <w:r>
        <w:rPr>
          <w:rFonts w:hint="eastAsia"/>
        </w:rPr>
        <w:instrText xml:space="preserve">TOC \o "1-1" \h</w:instrText>
      </w:r>
      <w:r>
        <w:rPr>
          <w:rFonts w:hint="eastAsia"/>
        </w:rPr>
        <w:fldChar w:fldCharType="separate"/>
      </w:r>
      <w:r>
        <w:fldChar w:fldCharType="begin"/>
      </w:r>
      <w:r>
        <w:instrText xml:space="preserve"> HYPERLINK \l "_Toc8928" </w:instrText>
      </w:r>
      <w:r>
        <w:fldChar w:fldCharType="separate"/>
      </w:r>
      <w:r>
        <w:rPr>
          <w:rFonts w:hint="eastAsia"/>
        </w:rPr>
        <w:t>前言</w:t>
      </w:r>
      <w:r>
        <w:tab/>
      </w:r>
      <w:r>
        <w:fldChar w:fldCharType="begin"/>
      </w:r>
      <w:r>
        <w:instrText xml:space="preserve"> PAGEREF _Toc8928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"_Toc7743" </w:instrText>
      </w:r>
      <w:r>
        <w:fldChar w:fldCharType="separate"/>
      </w:r>
      <w:r>
        <w:rPr>
          <w:rFonts w:hint="eastAsia" w:ascii="黑体" w:eastAsia="黑体"/>
        </w:rPr>
        <w:t xml:space="preserve">1  </w:t>
      </w:r>
      <w:r>
        <w:rPr>
          <w:rFonts w:hint="eastAsia"/>
        </w:rPr>
        <w:t>范围</w:t>
      </w:r>
      <w:r>
        <w:tab/>
      </w:r>
      <w:r>
        <w:fldChar w:fldCharType="begin"/>
      </w:r>
      <w:r>
        <w:instrText xml:space="preserve"> PAGEREF _Toc7743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"_Toc26127"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_Toc26127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"_Toc29066"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_Toc29066 \h </w:instrText>
      </w:r>
      <w:r>
        <w:fldChar w:fldCharType="separate"/>
      </w:r>
      <w:r>
        <w:t>3</w:t>
      </w:r>
      <w:r>
        <w:fldChar w:fldCharType="end"/>
      </w:r>
      <w:r>
        <w:fldChar w:fldCharType="end"/>
      </w:r>
    </w:p>
    <w:p>
      <w:pPr>
        <w:pStyle w:val="19"/>
        <w:tabs>
          <w:tab w:val="right" w:leader="dot" w:pos="9354"/>
        </w:tabs>
        <w:rPr>
          <w:rFonts w:hAnsi="宋体" w:cs="宋体"/>
        </w:rPr>
      </w:pPr>
      <w:r>
        <w:fldChar w:fldCharType="begin"/>
      </w:r>
      <w:r>
        <w:instrText xml:space="preserve"> HYPERLINK \l "_Toc13384" </w:instrText>
      </w:r>
      <w:r>
        <w:fldChar w:fldCharType="separate"/>
      </w:r>
      <w:r>
        <w:rPr>
          <w:rFonts w:hint="eastAsia" w:ascii="黑体" w:eastAsia="黑体"/>
        </w:rPr>
        <w:t>4</w:t>
      </w:r>
      <w:r>
        <w:rPr>
          <w:rFonts w:hint="eastAsia" w:hAnsi="宋体" w:cs="宋体"/>
          <w:bCs/>
        </w:rPr>
        <w:t xml:space="preserve">  建设</w:t>
      </w:r>
      <w:r>
        <w:rPr>
          <w:rFonts w:hint="eastAsia" w:hAnsi="宋体" w:cs="宋体"/>
          <w:bCs/>
          <w:kern w:val="44"/>
          <w:szCs w:val="48"/>
          <w:lang w:bidi="ar"/>
        </w:rPr>
        <w:t>要求</w:t>
      </w:r>
      <w:r>
        <w:rPr>
          <w:rFonts w:hint="eastAsia" w:hAnsi="宋体" w:cs="宋体"/>
        </w:rPr>
        <w:tab/>
      </w:r>
      <w:r>
        <w:rPr>
          <w:rFonts w:hint="eastAsia" w:hAnsi="宋体" w:cs="宋体"/>
        </w:rPr>
        <w:fldChar w:fldCharType="begin"/>
      </w:r>
      <w:r>
        <w:rPr>
          <w:rFonts w:hint="eastAsia" w:hAnsi="宋体" w:cs="宋体"/>
        </w:rPr>
        <w:instrText xml:space="preserve"> PAGEREF _Toc13384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9"/>
        <w:tabs>
          <w:tab w:val="right" w:leader="dot" w:pos="9354"/>
        </w:tabs>
      </w:pPr>
      <w:r>
        <w:fldChar w:fldCharType="begin"/>
      </w:r>
      <w:r>
        <w:instrText xml:space="preserve"> HYPERLINK \l "_Toc21165" </w:instrText>
      </w:r>
      <w:r>
        <w:fldChar w:fldCharType="separate"/>
      </w:r>
      <w:r>
        <w:rPr>
          <w:rFonts w:hint="eastAsia" w:ascii="黑体" w:eastAsia="黑体"/>
        </w:rPr>
        <w:t>5</w:t>
      </w:r>
      <w:r>
        <w:rPr>
          <w:rFonts w:hint="eastAsia" w:hAnsi="宋体" w:cs="宋体"/>
        </w:rPr>
        <w:t xml:space="preserve">  管理要求</w:t>
      </w:r>
      <w:r>
        <w:rPr>
          <w:rFonts w:hint="eastAsia" w:hAnsi="宋体" w:cs="宋体"/>
        </w:rPr>
        <w:tab/>
      </w:r>
      <w:r>
        <w:rPr>
          <w:rFonts w:hint="eastAsia" w:hAnsi="宋体" w:cs="宋体"/>
        </w:rPr>
        <w:fldChar w:fldCharType="begin"/>
      </w:r>
      <w:r>
        <w:rPr>
          <w:rFonts w:hint="eastAsia" w:hAnsi="宋体" w:cs="宋体"/>
        </w:rPr>
        <w:instrText xml:space="preserve"> PAGEREF _Toc21165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9"/>
        <w:tabs>
          <w:tab w:val="right" w:leader="dot" w:pos="9354"/>
        </w:tabs>
      </w:pPr>
      <w:r>
        <w:fldChar w:fldCharType="begin"/>
      </w:r>
      <w:r>
        <w:instrText xml:space="preserve"> HYPERLINK \l "_Toc16653" </w:instrText>
      </w:r>
      <w:r>
        <w:fldChar w:fldCharType="separate"/>
      </w:r>
      <w:r>
        <w:rPr>
          <w:rFonts w:hint="eastAsia"/>
        </w:rPr>
        <w:t>参考文献</w:t>
      </w:r>
      <w:r>
        <w:tab/>
      </w:r>
      <w:r>
        <w:fldChar w:fldCharType="begin"/>
      </w:r>
      <w:r>
        <w:instrText xml:space="preserve"> PAGEREF _Toc16653 \h </w:instrText>
      </w:r>
      <w:r>
        <w:fldChar w:fldCharType="separate"/>
      </w:r>
      <w:r>
        <w:t>6</w:t>
      </w:r>
      <w:r>
        <w:fldChar w:fldCharType="end"/>
      </w:r>
      <w:r>
        <w:fldChar w:fldCharType="end"/>
      </w:r>
    </w:p>
    <w:p>
      <w:pPr>
        <w:pStyle w:val="91"/>
        <w:spacing w:after="468"/>
        <w:sectPr>
          <w:headerReference r:id="rId8" w:type="default"/>
          <w:footerReference r:id="rId9" w:type="default"/>
          <w:foot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hint="eastAsia"/>
        </w:rPr>
        <w:fldChar w:fldCharType="end"/>
      </w:r>
    </w:p>
    <w:bookmarkEnd w:id="21"/>
    <w:p>
      <w:pPr>
        <w:pStyle w:val="89"/>
        <w:spacing w:before="560" w:after="468"/>
      </w:pPr>
      <w:bookmarkStart w:id="22" w:name="_Toc8928"/>
      <w:bookmarkStart w:id="23" w:name="BookMark2"/>
      <w:r>
        <w:rPr>
          <w:rFonts w:hint="eastAsia"/>
          <w:spacing w:val="320"/>
        </w:rPr>
        <w:t>前</w:t>
      </w:r>
      <w:r>
        <w:rPr>
          <w:rFonts w:hint="eastAsia"/>
        </w:rPr>
        <w:t>言</w:t>
      </w:r>
      <w:bookmarkEnd w:id="22"/>
    </w:p>
    <w:p>
      <w:pPr>
        <w:pStyle w:val="56"/>
        <w:ind w:firstLine="420"/>
        <w:rPr>
          <w:rFonts w:hint="eastAsia"/>
          <w:color w:val="auto"/>
        </w:rPr>
      </w:pPr>
      <w:r>
        <w:rPr>
          <w:rFonts w:hint="eastAsia"/>
        </w:rPr>
        <w:t>本文件按照GB/T 1.1—2020《标准化工作导则  第1部分：标准化文件的结构和起草规则》的规定起草</w:t>
      </w:r>
      <w:r>
        <w:rPr>
          <w:rFonts w:hint="eastAsia"/>
          <w:color w:val="auto"/>
        </w:rPr>
        <w:t>。</w:t>
      </w:r>
    </w:p>
    <w:p>
      <w:pPr>
        <w:pStyle w:val="56"/>
        <w:ind w:firstLine="420"/>
        <w:rPr>
          <w:color w:val="auto"/>
        </w:rPr>
      </w:pPr>
      <w:r>
        <w:rPr>
          <w:rFonts w:hint="eastAsia"/>
          <w:color w:val="auto"/>
        </w:rPr>
        <w:t>请注意本文件的某些内容可能涉及专利。本文件的发布机构不识别承担专利的责任。</w:t>
      </w:r>
    </w:p>
    <w:p>
      <w:pPr>
        <w:pStyle w:val="56"/>
        <w:ind w:firstLine="420"/>
        <w:rPr>
          <w:color w:val="auto"/>
        </w:rPr>
      </w:pPr>
      <w:r>
        <w:rPr>
          <w:rFonts w:hint="eastAsia"/>
          <w:color w:val="auto"/>
        </w:rPr>
        <w:t>本文件由湖南省中医药管理局提出并归口。</w:t>
      </w:r>
    </w:p>
    <w:p>
      <w:pPr>
        <w:pStyle w:val="56"/>
        <w:ind w:firstLine="420"/>
        <w:rPr>
          <w:rFonts w:hint="eastAsia" w:eastAsia="宋体"/>
          <w:lang w:eastAsia="zh-CN"/>
        </w:rPr>
      </w:pPr>
      <w:r>
        <w:rPr>
          <w:rFonts w:hint="eastAsia"/>
        </w:rPr>
        <w:t>本文件起草单位：</w:t>
      </w:r>
      <w:r>
        <w:rPr>
          <w:rFonts w:hint="eastAsia"/>
          <w:szCs w:val="21"/>
        </w:rPr>
        <w:t>长沙市中医医院（长沙市第八医院）、</w:t>
      </w:r>
      <w:r>
        <w:rPr>
          <w:rFonts w:hint="eastAsia" w:ascii="宋体" w:hAnsi="宋体" w:cs="宋体"/>
          <w:szCs w:val="21"/>
        </w:rPr>
        <w:t>湖南省中医药大学第一附属医院、 湖南中医药大学第二附属医院、湖南中医药高等专科学校、浏阳市骨伤科医院</w:t>
      </w:r>
      <w:r>
        <w:rPr>
          <w:rFonts w:hint="eastAsia" w:ascii="宋体" w:hAnsi="宋体" w:cs="宋体"/>
          <w:szCs w:val="21"/>
          <w:lang w:eastAsia="zh-CN"/>
        </w:rPr>
        <w:t>、湖南省标准化协会、长沙市第四医院（长沙市中西医结合医院）、湖南省中西医结合医院（湖南省中医药研究院附属医院）、岳阳市中医医院、株洲市中医伤科医院、佛山市中医医院。</w:t>
      </w:r>
    </w:p>
    <w:p>
      <w:pPr>
        <w:pStyle w:val="56"/>
        <w:ind w:firstLine="420"/>
        <w:rPr>
          <w:rFonts w:hint="eastAsia" w:eastAsia="宋体"/>
          <w:lang w:eastAsia="zh-C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r>
        <w:rPr>
          <w:rFonts w:hint="eastAsia"/>
          <w:szCs w:val="21"/>
        </w:rPr>
        <w:t>刘艳、唐勇、黄琼、廖若夷、周昭辉、</w:t>
      </w:r>
      <w:r>
        <w:rPr>
          <w:rFonts w:hint="eastAsia"/>
          <w:szCs w:val="21"/>
          <w:highlight w:val="none"/>
        </w:rPr>
        <w:t>曾朝辉、</w:t>
      </w:r>
      <w:r>
        <w:rPr>
          <w:rFonts w:hint="eastAsia"/>
          <w:szCs w:val="21"/>
        </w:rPr>
        <w:t>周细江、刘政治、汪爱花、唐国伟、黄艾娜、李永恒</w:t>
      </w:r>
      <w:r>
        <w:rPr>
          <w:rFonts w:hint="eastAsia"/>
          <w:szCs w:val="21"/>
          <w:lang w:eastAsia="zh-CN"/>
        </w:rPr>
        <w:t>、</w:t>
      </w:r>
      <w:r>
        <w:rPr>
          <w:rFonts w:hint="eastAsia"/>
          <w:szCs w:val="21"/>
        </w:rPr>
        <w:t>胡桔花</w:t>
      </w:r>
      <w:r>
        <w:rPr>
          <w:rFonts w:hint="eastAsia"/>
          <w:szCs w:val="21"/>
          <w:lang w:eastAsia="zh-CN"/>
        </w:rPr>
        <w:t>、张吉妹、</w:t>
      </w:r>
      <w:r>
        <w:rPr>
          <w:rFonts w:hint="eastAsia"/>
          <w:szCs w:val="21"/>
        </w:rPr>
        <w:t>刘萍</w:t>
      </w:r>
      <w:r>
        <w:rPr>
          <w:rFonts w:hint="eastAsia"/>
          <w:szCs w:val="21"/>
          <w:lang w:eastAsia="zh-CN"/>
        </w:rPr>
        <w:t>、</w:t>
      </w:r>
      <w:r>
        <w:rPr>
          <w:rFonts w:hint="eastAsia"/>
          <w:szCs w:val="21"/>
        </w:rPr>
        <w:t>林梅</w:t>
      </w:r>
      <w:r>
        <w:rPr>
          <w:rFonts w:hint="eastAsia"/>
          <w:szCs w:val="21"/>
          <w:lang w:eastAsia="zh-CN"/>
        </w:rPr>
        <w:t>、</w:t>
      </w:r>
      <w:r>
        <w:rPr>
          <w:rFonts w:hint="eastAsia"/>
          <w:szCs w:val="21"/>
        </w:rPr>
        <w:t>肖娟、朱方惠、李景秀、刘洋、郭萍、杨萍、姜佳荣、罗红。</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44A38090058141E5BCF867FEE79180DC"/>
        </w:placeholder>
      </w:sdtPr>
      <w:sdtContent>
        <w:p>
          <w:pPr>
            <w:pStyle w:val="177"/>
            <w:spacing w:before="312" w:beforeLines="100" w:after="686" w:afterLines="220"/>
          </w:pPr>
          <w:bookmarkStart w:id="25" w:name="NEW_STAND_NAME"/>
          <w:r>
            <w:rPr>
              <w:rFonts w:hint="eastAsia"/>
            </w:rPr>
            <w:t>正骨室建设与管理规范</w:t>
          </w:r>
        </w:p>
      </w:sdtContent>
    </w:sdt>
    <w:bookmarkEnd w:id="25"/>
    <w:p>
      <w:pPr>
        <w:pStyle w:val="104"/>
        <w:spacing w:before="312" w:after="312"/>
      </w:pPr>
      <w:bookmarkStart w:id="26" w:name="_Toc26986530"/>
      <w:bookmarkStart w:id="27" w:name="_Toc7743"/>
      <w:bookmarkStart w:id="28" w:name="_Toc97191423"/>
      <w:bookmarkStart w:id="29" w:name="_Toc23289"/>
      <w:bookmarkStart w:id="30" w:name="_Toc24884211"/>
      <w:bookmarkStart w:id="31" w:name="_Toc26648465"/>
      <w:bookmarkStart w:id="32" w:name="_Toc17233325"/>
      <w:bookmarkStart w:id="33" w:name="_Toc26718930"/>
      <w:bookmarkStart w:id="34" w:name="_Toc17233333"/>
      <w:bookmarkStart w:id="35" w:name="_Toc26986771"/>
      <w:bookmarkStart w:id="36" w:name="_Toc24884218"/>
      <w:r>
        <w:rPr>
          <w:rFonts w:hint="eastAsia"/>
        </w:rPr>
        <w:t>范围</w:t>
      </w:r>
      <w:bookmarkEnd w:id="26"/>
      <w:bookmarkEnd w:id="27"/>
      <w:bookmarkEnd w:id="28"/>
      <w:bookmarkEnd w:id="29"/>
      <w:bookmarkEnd w:id="30"/>
      <w:bookmarkEnd w:id="31"/>
      <w:bookmarkEnd w:id="32"/>
      <w:bookmarkEnd w:id="33"/>
      <w:bookmarkEnd w:id="34"/>
      <w:bookmarkEnd w:id="35"/>
      <w:bookmarkEnd w:id="36"/>
    </w:p>
    <w:p>
      <w:pPr>
        <w:snapToGrid w:val="0"/>
        <w:spacing w:line="360" w:lineRule="exact"/>
        <w:ind w:left="424" w:leftChars="202" w:right="105" w:rightChars="50"/>
        <w:rPr>
          <w:color w:val="auto"/>
        </w:rPr>
      </w:pPr>
      <w:r>
        <w:rPr>
          <w:rFonts w:hint="eastAsia" w:ascii="宋体" w:hAnsi="宋体" w:cs="宋体"/>
          <w:kern w:val="0"/>
        </w:rPr>
        <w:t>本文件规</w:t>
      </w:r>
      <w:r>
        <w:rPr>
          <w:rFonts w:hint="eastAsia" w:ascii="宋体" w:hAnsi="宋体" w:cs="宋体"/>
          <w:color w:val="auto"/>
          <w:kern w:val="0"/>
        </w:rPr>
        <w:t>定了正骨室</w:t>
      </w:r>
      <w:r>
        <w:rPr>
          <w:rFonts w:hint="eastAsia"/>
          <w:color w:val="auto"/>
        </w:rPr>
        <w:t>建设和管理要求。</w:t>
      </w:r>
    </w:p>
    <w:p>
      <w:pPr>
        <w:pStyle w:val="56"/>
        <w:ind w:firstLine="420"/>
        <w:rPr>
          <w:color w:val="auto"/>
        </w:rPr>
      </w:pPr>
      <w:r>
        <w:rPr>
          <w:rFonts w:hint="eastAsia"/>
          <w:color w:val="auto"/>
          <w:szCs w:val="21"/>
        </w:rPr>
        <w:t>本文件适用于</w:t>
      </w:r>
      <w:r>
        <w:rPr>
          <w:rFonts w:hint="eastAsia" w:ascii="宋体" w:hAnsi="宋体" w:cs="宋体"/>
          <w:color w:val="auto"/>
          <w:szCs w:val="21"/>
        </w:rPr>
        <w:t>正骨室的建设与管理。</w:t>
      </w:r>
      <w:bookmarkStart w:id="37" w:name="_Toc17233326"/>
      <w:bookmarkStart w:id="38" w:name="_Toc24884219"/>
      <w:bookmarkStart w:id="39" w:name="_Toc17233334"/>
      <w:bookmarkStart w:id="40" w:name="_Toc26648466"/>
      <w:bookmarkStart w:id="41" w:name="_Toc24884212"/>
    </w:p>
    <w:p>
      <w:pPr>
        <w:pStyle w:val="104"/>
        <w:spacing w:before="312" w:after="312"/>
      </w:pPr>
      <w:bookmarkStart w:id="42" w:name="_Toc26127"/>
      <w:bookmarkStart w:id="43" w:name="_Toc26986531"/>
      <w:bookmarkStart w:id="44" w:name="_Toc97191424"/>
      <w:bookmarkStart w:id="45" w:name="_Toc26718931"/>
      <w:bookmarkStart w:id="46" w:name="_Toc2995"/>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spacing w:line="360" w:lineRule="exact"/>
      </w:pPr>
      <w:r>
        <w:rPr>
          <w:rFonts w:hint="eastAsia"/>
        </w:rPr>
        <w:t>GB/T 10001.1  公共信息图形符号  第1部分 通用符号</w:t>
      </w:r>
    </w:p>
    <w:p>
      <w:pPr>
        <w:pStyle w:val="230"/>
        <w:spacing w:line="360" w:lineRule="exact"/>
      </w:pPr>
      <w:r>
        <w:rPr>
          <w:rFonts w:hint="eastAsia"/>
        </w:rPr>
        <w:t>GB/T 10001.6  公共信息图形符号  第6部分 医疗保健符号</w:t>
      </w:r>
    </w:p>
    <w:p>
      <w:pPr>
        <w:pStyle w:val="230"/>
        <w:spacing w:line="360" w:lineRule="exact"/>
      </w:pPr>
      <w:r>
        <w:rPr>
          <w:rFonts w:hint="eastAsia"/>
        </w:rPr>
        <w:t>GB/T 40973-2021  针灸门诊基本服务规范</w:t>
      </w:r>
    </w:p>
    <w:p>
      <w:pPr>
        <w:pStyle w:val="230"/>
        <w:spacing w:line="360" w:lineRule="exact"/>
      </w:pPr>
      <w:r>
        <w:rPr>
          <w:rFonts w:hint="eastAsia"/>
        </w:rPr>
        <w:t>GB 15982  医院消毒卫生标准</w:t>
      </w:r>
    </w:p>
    <w:p>
      <w:pPr>
        <w:pStyle w:val="230"/>
        <w:spacing w:line="360" w:lineRule="exact"/>
      </w:pPr>
      <w:r>
        <w:rPr>
          <w:rFonts w:hint="eastAsia"/>
        </w:rPr>
        <w:t>WS/T 367  医疗机构消毒技术规范</w:t>
      </w:r>
    </w:p>
    <w:p>
      <w:pPr>
        <w:pStyle w:val="230"/>
        <w:spacing w:line="360" w:lineRule="exact"/>
      </w:pPr>
      <w:r>
        <w:rPr>
          <w:rFonts w:hint="eastAsia"/>
        </w:rPr>
        <w:t>WS/T 510  医院感染管理规范</w:t>
      </w:r>
    </w:p>
    <w:p>
      <w:pPr>
        <w:pStyle w:val="104"/>
        <w:spacing w:before="312" w:after="312"/>
      </w:pPr>
      <w:bookmarkStart w:id="48" w:name="_Toc97191425"/>
      <w:bookmarkStart w:id="49" w:name="_Toc29066"/>
      <w:bookmarkStart w:id="50" w:name="_Toc23638"/>
      <w:r>
        <w:rPr>
          <w:rFonts w:hint="eastAsia"/>
          <w:szCs w:val="21"/>
        </w:rPr>
        <w:t>术语和定义</w:t>
      </w:r>
      <w:bookmarkEnd w:id="48"/>
      <w:bookmarkEnd w:id="49"/>
      <w:bookmarkEnd w:id="50"/>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1" w:name="_Toc26986532"/>
          <w:bookmarkEnd w:id="51"/>
          <w:r>
            <w:t>下列术语和定义适用于本文件。</w:t>
          </w:r>
        </w:p>
      </w:sdtContent>
    </w:sdt>
    <w:p>
      <w:pPr>
        <w:pStyle w:val="56"/>
        <w:ind w:firstLine="420"/>
      </w:pPr>
    </w:p>
    <w:p>
      <w:pPr>
        <w:pStyle w:val="162"/>
      </w:pPr>
    </w:p>
    <w:p>
      <w:pPr>
        <w:pStyle w:val="162"/>
        <w:numPr>
          <w:ilvl w:val="2"/>
          <w:numId w:val="0"/>
        </w:numPr>
        <w:ind w:firstLine="420" w:firstLineChars="200"/>
        <w:rPr>
          <w:rFonts w:ascii="黑体" w:hAnsi="黑体" w:eastAsia="黑体" w:cs="黑体"/>
        </w:rPr>
      </w:pPr>
      <w:r>
        <w:rPr>
          <w:rFonts w:hint="eastAsia" w:ascii="黑体" w:hAnsi="黑体" w:eastAsia="黑体" w:cs="黑体"/>
        </w:rPr>
        <w:t>正骨室  Traditional Chinese Medicine Orthopedic Clinic</w:t>
      </w:r>
    </w:p>
    <w:p>
      <w:pPr>
        <w:pStyle w:val="231"/>
        <w:numPr>
          <w:ilvl w:val="0"/>
          <w:numId w:val="0"/>
        </w:numPr>
        <w:spacing w:before="0" w:beforeLines="0" w:after="0" w:afterLines="0" w:line="360" w:lineRule="exact"/>
        <w:ind w:firstLine="420" w:firstLineChars="200"/>
        <w:outlineLvl w:val="9"/>
        <w:rPr>
          <w:bCs/>
        </w:rPr>
      </w:pPr>
      <w:r>
        <w:rPr>
          <w:rFonts w:hint="eastAsia" w:ascii="Times New Roman" w:eastAsia="宋体"/>
          <w:bCs/>
        </w:rPr>
        <w:t>中医医疗机构内专门开展“中医正骨技术”的独立诊疗区域，具备符合中医正骨操作需求的诊疗空间、器械设备、人员资质条件，用于实施骨折、脱位、伤筋等病症的手法复位、外固定及康复指导等医疗活动。</w:t>
      </w:r>
    </w:p>
    <w:p>
      <w:pPr>
        <w:pStyle w:val="104"/>
        <w:spacing w:before="312" w:after="312"/>
        <w:rPr>
          <w:rFonts w:hAnsi="黑体"/>
          <w:bCs/>
        </w:rPr>
      </w:pPr>
      <w:bookmarkStart w:id="52" w:name="_Toc2392"/>
      <w:bookmarkStart w:id="53" w:name="_Toc1622"/>
      <w:bookmarkStart w:id="54" w:name="_Toc13384"/>
      <w:r>
        <w:rPr>
          <w:rFonts w:hint="eastAsia" w:hAnsi="黑体" w:cs="黑体"/>
          <w:bCs/>
        </w:rPr>
        <w:t>建设</w:t>
      </w:r>
      <w:r>
        <w:rPr>
          <w:rFonts w:hint="eastAsia" w:hAnsi="黑体" w:cs="黑体"/>
          <w:bCs/>
          <w:kern w:val="44"/>
          <w:szCs w:val="48"/>
          <w:lang w:bidi="ar"/>
        </w:rPr>
        <w:t>要求</w:t>
      </w:r>
      <w:bookmarkEnd w:id="52"/>
      <w:bookmarkEnd w:id="53"/>
      <w:bookmarkEnd w:id="54"/>
    </w:p>
    <w:p>
      <w:pPr>
        <w:pStyle w:val="105"/>
        <w:spacing w:before="156" w:after="156"/>
      </w:pPr>
      <w:bookmarkStart w:id="55" w:name="_Toc23806"/>
      <w:r>
        <w:rPr>
          <w:rFonts w:hint="eastAsia"/>
        </w:rPr>
        <w:t>环境条件</w:t>
      </w:r>
      <w:bookmarkEnd w:id="55"/>
    </w:p>
    <w:p>
      <w:pPr>
        <w:pStyle w:val="230"/>
        <w:spacing w:before="156" w:beforeLines="50" w:after="156" w:afterLines="50" w:line="360" w:lineRule="exact"/>
      </w:pPr>
      <w:r>
        <w:rPr>
          <w:rFonts w:hint="eastAsia"/>
        </w:rPr>
        <w:t>执行GB/T 40973-2021的规范。</w:t>
      </w:r>
    </w:p>
    <w:p>
      <w:pPr>
        <w:pStyle w:val="105"/>
        <w:spacing w:before="156" w:after="156"/>
      </w:pPr>
      <w:bookmarkStart w:id="56" w:name="_Toc736"/>
      <w:r>
        <w:rPr>
          <w:rFonts w:hint="eastAsia"/>
        </w:rPr>
        <w:t>区域布局</w:t>
      </w:r>
      <w:bookmarkEnd w:id="56"/>
    </w:p>
    <w:p>
      <w:pPr>
        <w:pStyle w:val="230"/>
        <w:spacing w:before="156" w:beforeLines="50" w:after="156" w:afterLines="50" w:line="360" w:lineRule="exact"/>
        <w:rPr>
          <w:color w:val="000000"/>
        </w:rPr>
      </w:pPr>
      <w:r>
        <w:rPr>
          <w:rFonts w:hint="eastAsia"/>
          <w:color w:val="000000"/>
        </w:rPr>
        <w:t>应设候诊区、诊室、骨折整复室、夹板制作室、</w:t>
      </w:r>
      <w:r>
        <w:rPr>
          <w:rFonts w:hint="eastAsia"/>
          <w:color w:val="000000"/>
          <w:lang w:val="en-US" w:eastAsia="zh-CN"/>
        </w:rPr>
        <w:t>换药室、</w:t>
      </w:r>
      <w:r>
        <w:rPr>
          <w:rFonts w:hint="eastAsia"/>
          <w:color w:val="000000"/>
        </w:rPr>
        <w:t>中医治疗室、</w:t>
      </w:r>
      <w:r>
        <w:rPr>
          <w:rFonts w:hint="eastAsia"/>
          <w:color w:val="000000"/>
          <w:lang w:val="en-US" w:eastAsia="zh-CN"/>
        </w:rPr>
        <w:t>处置室</w:t>
      </w:r>
      <w:r>
        <w:rPr>
          <w:rFonts w:hint="eastAsia"/>
          <w:color w:val="000000"/>
        </w:rPr>
        <w:t>、设备间；有条件宜设置隔离诊室。</w:t>
      </w:r>
    </w:p>
    <w:p>
      <w:pPr>
        <w:pStyle w:val="105"/>
        <w:spacing w:before="156" w:after="156"/>
      </w:pPr>
      <w:bookmarkStart w:id="57" w:name="_Toc364"/>
      <w:r>
        <w:rPr>
          <w:rFonts w:hint="eastAsia"/>
        </w:rPr>
        <w:t>设施设备</w:t>
      </w:r>
      <w:bookmarkEnd w:id="57"/>
    </w:p>
    <w:p>
      <w:pPr>
        <w:pStyle w:val="165"/>
      </w:pPr>
      <w:r>
        <w:rPr>
          <w:rFonts w:hint="eastAsia"/>
        </w:rPr>
        <w:t>标志标识和图形符号应符合GB/T 10001.1和GB/T 10001.6的相关规定。</w:t>
      </w:r>
    </w:p>
    <w:p>
      <w:pPr>
        <w:pStyle w:val="165"/>
      </w:pPr>
      <w:r>
        <w:rPr>
          <w:rFonts w:hint="eastAsia"/>
        </w:rPr>
        <w:t>需暴露隐私部位的检查或操作应有独立更衣场所或检查操作空间。</w:t>
      </w:r>
    </w:p>
    <w:p>
      <w:pPr>
        <w:pStyle w:val="165"/>
      </w:pPr>
      <w:r>
        <w:rPr>
          <w:rFonts w:hint="eastAsia"/>
        </w:rPr>
        <w:t>应设置空气消毒设备</w:t>
      </w:r>
      <w:r>
        <w:rPr>
          <w:rFonts w:hint="eastAsia"/>
          <w:lang w:eastAsia="zh-CN"/>
        </w:rPr>
        <w:t>，符合WS／T368 的要求</w:t>
      </w:r>
      <w:r>
        <w:rPr>
          <w:rFonts w:hint="eastAsia"/>
        </w:rPr>
        <w:t>。</w:t>
      </w:r>
    </w:p>
    <w:p>
      <w:pPr>
        <w:pStyle w:val="165"/>
      </w:pPr>
      <w:r>
        <w:rPr>
          <w:rFonts w:hint="eastAsia"/>
        </w:rPr>
        <w:t>各区域配备设施设备按表1的规定。</w:t>
      </w:r>
    </w:p>
    <w:p>
      <w:pPr>
        <w:pStyle w:val="112"/>
        <w:spacing w:before="156" w:after="156"/>
        <w:rPr>
          <w:b/>
          <w:bCs/>
        </w:rPr>
      </w:pPr>
      <w:r>
        <w:rPr>
          <w:rFonts w:hint="eastAsia"/>
        </w:rPr>
        <w:t>设施</w:t>
      </w:r>
      <w:r>
        <w:rPr>
          <w:rFonts w:hint="eastAsia"/>
          <w:color w:val="auto"/>
        </w:rPr>
        <w:t>设备配备表</w:t>
      </w:r>
    </w:p>
    <w:tbl>
      <w:tblPr>
        <w:tblStyle w:val="33"/>
        <w:tblW w:w="9512" w:type="dxa"/>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83"/>
        <w:gridCol w:w="7330"/>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9" w:type="dxa"/>
            <w:tcBorders>
              <w:bottom w:val="single" w:color="000000" w:sz="8" w:space="0"/>
            </w:tcBorders>
          </w:tcPr>
          <w:p>
            <w:pPr>
              <w:pStyle w:val="230"/>
              <w:spacing w:before="156" w:beforeLines="50" w:after="156" w:afterLines="50" w:line="360" w:lineRule="exact"/>
              <w:ind w:firstLine="0" w:firstLineChars="0"/>
              <w:rPr>
                <w:rFonts w:hAnsi="宋体" w:cs="宋体"/>
                <w:sz w:val="18"/>
                <w:szCs w:val="18"/>
              </w:rPr>
            </w:pPr>
            <w:r>
              <w:rPr>
                <w:rFonts w:hint="eastAsia" w:hAnsi="宋体" w:cs="宋体"/>
                <w:sz w:val="18"/>
                <w:szCs w:val="18"/>
              </w:rPr>
              <w:t>序号</w:t>
            </w:r>
          </w:p>
        </w:tc>
        <w:tc>
          <w:tcPr>
            <w:tcW w:w="1483" w:type="dxa"/>
            <w:tcBorders>
              <w:bottom w:val="single" w:color="000000" w:sz="8" w:space="0"/>
            </w:tcBorders>
          </w:tcPr>
          <w:p>
            <w:pPr>
              <w:pStyle w:val="230"/>
              <w:spacing w:before="156" w:beforeLines="50" w:after="156" w:afterLines="50" w:line="360" w:lineRule="exact"/>
              <w:ind w:firstLine="360"/>
              <w:rPr>
                <w:rFonts w:hAnsi="宋体" w:cs="宋体"/>
                <w:sz w:val="18"/>
                <w:szCs w:val="18"/>
              </w:rPr>
            </w:pPr>
            <w:r>
              <w:rPr>
                <w:rFonts w:hint="eastAsia" w:hAnsi="宋体" w:cs="宋体"/>
                <w:sz w:val="18"/>
                <w:szCs w:val="18"/>
              </w:rPr>
              <w:t>类别</w:t>
            </w:r>
          </w:p>
        </w:tc>
        <w:tc>
          <w:tcPr>
            <w:tcW w:w="7330" w:type="dxa"/>
            <w:tcBorders>
              <w:bottom w:val="single" w:color="000000" w:sz="8" w:space="0"/>
            </w:tcBorders>
          </w:tcPr>
          <w:p>
            <w:pPr>
              <w:pStyle w:val="230"/>
              <w:spacing w:before="156" w:beforeLines="50" w:after="156" w:afterLines="50" w:line="360" w:lineRule="exact"/>
              <w:ind w:firstLine="1260" w:firstLineChars="700"/>
              <w:rPr>
                <w:rFonts w:hAnsi="宋体" w:cs="宋体"/>
                <w:sz w:val="18"/>
                <w:szCs w:val="18"/>
              </w:rPr>
            </w:pPr>
            <w:r>
              <w:rPr>
                <w:rFonts w:hint="eastAsia" w:hAnsi="宋体" w:cs="宋体"/>
                <w:sz w:val="18"/>
                <w:szCs w:val="18"/>
              </w:rPr>
              <w:t>名 称</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Borders>
              <w:top w:val="single" w:color="000000" w:sz="8" w:space="0"/>
            </w:tcBorders>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1</w:t>
            </w:r>
          </w:p>
        </w:tc>
        <w:tc>
          <w:tcPr>
            <w:tcW w:w="1483" w:type="dxa"/>
            <w:tcBorders>
              <w:top w:val="single" w:color="000000" w:sz="8" w:space="0"/>
            </w:tcBorders>
          </w:tcPr>
          <w:p>
            <w:pPr>
              <w:pStyle w:val="230"/>
              <w:spacing w:before="156" w:beforeLines="50" w:after="156" w:afterLines="50" w:line="360" w:lineRule="exact"/>
              <w:ind w:firstLine="360"/>
              <w:rPr>
                <w:rFonts w:hAnsi="宋体" w:cs="宋体"/>
                <w:sz w:val="18"/>
                <w:szCs w:val="18"/>
              </w:rPr>
            </w:pPr>
            <w:r>
              <w:rPr>
                <w:rFonts w:hint="eastAsia" w:hAnsi="宋体" w:cs="宋体"/>
                <w:sz w:val="18"/>
                <w:szCs w:val="18"/>
              </w:rPr>
              <w:t>候诊区</w:t>
            </w:r>
          </w:p>
        </w:tc>
        <w:tc>
          <w:tcPr>
            <w:tcW w:w="7330" w:type="dxa"/>
            <w:tcBorders>
              <w:top w:val="single" w:color="000000" w:sz="8" w:space="0"/>
            </w:tcBorders>
          </w:tcPr>
          <w:p>
            <w:pPr>
              <w:numPr>
                <w:ilvl w:val="0"/>
                <w:numId w:val="0"/>
              </w:numPr>
              <w:spacing w:line="360" w:lineRule="auto"/>
              <w:jc w:val="left"/>
              <w:rPr>
                <w:rFonts w:hint="eastAsia" w:hAnsi="宋体" w:eastAsia="宋体" w:cs="宋体"/>
                <w:sz w:val="18"/>
                <w:szCs w:val="18"/>
                <w:lang w:val="en-US" w:eastAsia="zh-CN"/>
              </w:rPr>
            </w:pPr>
            <w:r>
              <w:rPr>
                <w:rFonts w:hint="eastAsia" w:hAnsi="宋体" w:cs="宋体"/>
                <w:sz w:val="18"/>
                <w:szCs w:val="18"/>
              </w:rPr>
              <w:t>应配备：</w:t>
            </w:r>
            <w:r>
              <w:rPr>
                <w:rFonts w:hint="eastAsia" w:hAnsi="宋体" w:eastAsia="宋体" w:cs="宋体"/>
                <w:sz w:val="18"/>
                <w:szCs w:val="18"/>
                <w:lang w:val="en-US" w:eastAsia="zh-CN"/>
              </w:rPr>
              <w:t>候诊椅、</w:t>
            </w:r>
            <w:r>
              <w:rPr>
                <w:rFonts w:hint="eastAsia" w:hAnsi="宋体" w:cs="宋体"/>
                <w:sz w:val="18"/>
                <w:szCs w:val="18"/>
              </w:rPr>
              <w:t>饮用水；应有就诊流程、专科介绍、健康教育资料</w:t>
            </w:r>
          </w:p>
          <w:p>
            <w:pPr>
              <w:pStyle w:val="230"/>
              <w:spacing w:before="156" w:beforeLines="50" w:after="156" w:afterLines="50" w:line="360" w:lineRule="exact"/>
              <w:ind w:firstLine="0" w:firstLineChars="0"/>
              <w:rPr>
                <w:rFonts w:hAnsi="宋体" w:cs="宋体"/>
                <w:sz w:val="18"/>
                <w:szCs w:val="18"/>
              </w:rPr>
            </w:pPr>
            <w:r>
              <w:rPr>
                <w:rFonts w:hint="eastAsia" w:hAnsi="宋体" w:cs="宋体"/>
                <w:sz w:val="18"/>
                <w:szCs w:val="18"/>
              </w:rPr>
              <w:t>宜配备：自动排队叫号系统</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9"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2</w:t>
            </w:r>
          </w:p>
        </w:tc>
        <w:tc>
          <w:tcPr>
            <w:tcW w:w="1483" w:type="dxa"/>
          </w:tcPr>
          <w:p>
            <w:pPr>
              <w:pStyle w:val="230"/>
              <w:spacing w:before="156" w:beforeLines="50" w:after="156" w:afterLines="50" w:line="360" w:lineRule="exact"/>
              <w:ind w:firstLine="360"/>
              <w:rPr>
                <w:rFonts w:hAnsi="宋体" w:cs="宋体"/>
                <w:sz w:val="18"/>
                <w:szCs w:val="18"/>
              </w:rPr>
            </w:pPr>
            <w:r>
              <w:rPr>
                <w:rFonts w:hint="eastAsia" w:hAnsi="宋体" w:cs="宋体"/>
                <w:sz w:val="18"/>
                <w:szCs w:val="18"/>
              </w:rPr>
              <w:t>诊室</w:t>
            </w:r>
          </w:p>
        </w:tc>
        <w:tc>
          <w:tcPr>
            <w:tcW w:w="7330" w:type="dxa"/>
          </w:tcPr>
          <w:p>
            <w:pPr>
              <w:pStyle w:val="230"/>
              <w:spacing w:before="156" w:beforeLines="50" w:after="156" w:afterLines="50" w:line="360" w:lineRule="exact"/>
              <w:ind w:firstLine="0" w:firstLineChars="0"/>
              <w:rPr>
                <w:sz w:val="18"/>
                <w:szCs w:val="18"/>
              </w:rPr>
            </w:pPr>
            <w:r>
              <w:rPr>
                <w:rFonts w:hint="eastAsia" w:hAnsi="宋体" w:cs="宋体"/>
                <w:sz w:val="18"/>
                <w:szCs w:val="18"/>
              </w:rPr>
              <w:t>应配备：诊桌、阅片灯</w:t>
            </w:r>
            <w:r>
              <w:rPr>
                <w:rFonts w:hint="eastAsia" w:hAnsi="宋体" w:cs="宋体"/>
                <w:sz w:val="18"/>
                <w:szCs w:val="18"/>
                <w:lang w:eastAsia="zh-CN"/>
              </w:rPr>
              <w:t>、</w:t>
            </w:r>
            <w:r>
              <w:rPr>
                <w:rFonts w:hint="eastAsia" w:hAnsi="宋体" w:cs="宋体"/>
                <w:sz w:val="18"/>
                <w:szCs w:val="18"/>
              </w:rPr>
              <w:t>座椅、诊查床、踏脚凳、隔帘或屏风、手卫生设施</w:t>
            </w:r>
            <w:r>
              <w:rPr>
                <w:rFonts w:hint="eastAsia" w:hAnsi="宋体" w:cs="宋体"/>
                <w:sz w:val="18"/>
                <w:szCs w:val="18"/>
                <w:lang w:eastAsia="zh-CN"/>
              </w:rPr>
              <w:t>、</w:t>
            </w:r>
            <w:r>
              <w:rPr>
                <w:rFonts w:hint="eastAsia" w:hAnsi="宋体" w:cs="宋体"/>
                <w:sz w:val="18"/>
                <w:szCs w:val="18"/>
              </w:rPr>
              <w:t>电脑、打印机</w:t>
            </w:r>
            <w:r>
              <w:rPr>
                <w:rFonts w:hint="eastAsia" w:hAnsi="宋体" w:cs="宋体"/>
                <w:sz w:val="18"/>
                <w:szCs w:val="18"/>
                <w:lang w:eastAsia="zh-CN"/>
              </w:rPr>
              <w:t>、</w:t>
            </w:r>
            <w:r>
              <w:rPr>
                <w:rFonts w:hint="eastAsia" w:hAnsi="宋体" w:cs="宋体"/>
                <w:sz w:val="18"/>
                <w:szCs w:val="18"/>
              </w:rPr>
              <w:t>生活垃圾桶、医疗废物桶</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99"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3</w:t>
            </w:r>
          </w:p>
        </w:tc>
        <w:tc>
          <w:tcPr>
            <w:tcW w:w="1483" w:type="dxa"/>
          </w:tcPr>
          <w:p>
            <w:pPr>
              <w:pStyle w:val="230"/>
              <w:spacing w:before="156" w:beforeLines="50" w:after="156" w:afterLines="50" w:line="360" w:lineRule="exact"/>
              <w:ind w:firstLine="0" w:firstLineChars="0"/>
              <w:jc w:val="center"/>
              <w:rPr>
                <w:rFonts w:hAnsi="宋体" w:cs="宋体"/>
                <w:sz w:val="18"/>
                <w:szCs w:val="18"/>
              </w:rPr>
            </w:pPr>
            <w:r>
              <w:rPr>
                <w:rFonts w:hint="eastAsia" w:hAnsi="宋体" w:cs="宋体"/>
                <w:sz w:val="18"/>
                <w:szCs w:val="18"/>
              </w:rPr>
              <w:t>骨折整复室</w:t>
            </w:r>
          </w:p>
        </w:tc>
        <w:tc>
          <w:tcPr>
            <w:tcW w:w="7330" w:type="dxa"/>
          </w:tcPr>
          <w:p>
            <w:pPr>
              <w:pStyle w:val="230"/>
              <w:spacing w:before="156" w:beforeLines="50" w:after="156" w:afterLines="50" w:line="360" w:lineRule="exact"/>
              <w:ind w:firstLine="0" w:firstLineChars="0"/>
              <w:rPr>
                <w:sz w:val="18"/>
                <w:szCs w:val="18"/>
              </w:rPr>
            </w:pPr>
            <w:r>
              <w:rPr>
                <w:rFonts w:hint="eastAsia"/>
                <w:sz w:val="18"/>
                <w:szCs w:val="18"/>
              </w:rPr>
              <w:t>应配备：夹板外固定材料、石膏外固定材料、拆除外固定石膏装置、牵引器具、外固定器材柜、物品柜、推拿手法床（椅）、三维多功能牵引装置、脊柱牵引床等；</w:t>
            </w:r>
          </w:p>
          <w:p>
            <w:pPr>
              <w:pStyle w:val="230"/>
              <w:spacing w:before="156" w:beforeLines="50" w:after="156" w:afterLines="50" w:line="360" w:lineRule="exact"/>
              <w:ind w:firstLine="0" w:firstLineChars="0"/>
              <w:rPr>
                <w:sz w:val="18"/>
                <w:szCs w:val="18"/>
              </w:rPr>
            </w:pPr>
            <w:r>
              <w:rPr>
                <w:rFonts w:hint="eastAsia"/>
                <w:sz w:val="18"/>
                <w:szCs w:val="18"/>
              </w:rPr>
              <w:t>应配备：</w:t>
            </w:r>
            <w:r>
              <w:rPr>
                <w:rFonts w:hint="eastAsia" w:hAnsi="宋体" w:cs="宋体"/>
                <w:sz w:val="18"/>
                <w:szCs w:val="18"/>
              </w:rPr>
              <w:t>吸氧设备、吸痰设备、抢救车</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4</w:t>
            </w:r>
          </w:p>
        </w:tc>
        <w:tc>
          <w:tcPr>
            <w:tcW w:w="1483"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夹板制作室</w:t>
            </w:r>
          </w:p>
        </w:tc>
        <w:tc>
          <w:tcPr>
            <w:tcW w:w="7330" w:type="dxa"/>
          </w:tcPr>
          <w:p>
            <w:pPr>
              <w:pStyle w:val="230"/>
              <w:spacing w:before="156" w:beforeLines="50" w:after="156" w:afterLines="50" w:line="360" w:lineRule="exact"/>
              <w:ind w:firstLine="0" w:firstLineChars="0"/>
              <w:rPr>
                <w:sz w:val="18"/>
                <w:szCs w:val="18"/>
              </w:rPr>
            </w:pPr>
            <w:r>
              <w:rPr>
                <w:rFonts w:hint="eastAsia"/>
                <w:sz w:val="18"/>
                <w:szCs w:val="18"/>
              </w:rPr>
              <w:t>应配备：夹板制作工具、制作台、物料柜</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Pr>
          <w:p>
            <w:pPr>
              <w:pStyle w:val="230"/>
              <w:spacing w:before="156" w:beforeLines="50" w:after="156" w:afterLines="50" w:line="360" w:lineRule="exact"/>
              <w:ind w:firstLine="180" w:firstLineChars="100"/>
              <w:rPr>
                <w:rFonts w:hint="eastAsia" w:hAnsi="宋体" w:eastAsia="宋体" w:cs="宋体"/>
                <w:sz w:val="18"/>
                <w:szCs w:val="18"/>
                <w:lang w:val="en-US" w:eastAsia="zh-CN"/>
              </w:rPr>
            </w:pPr>
            <w:r>
              <w:rPr>
                <w:rFonts w:hint="eastAsia" w:hAnsi="宋体" w:cs="宋体"/>
                <w:sz w:val="18"/>
                <w:szCs w:val="18"/>
                <w:lang w:val="en-US" w:eastAsia="zh-CN"/>
              </w:rPr>
              <w:t>5</w:t>
            </w:r>
          </w:p>
        </w:tc>
        <w:tc>
          <w:tcPr>
            <w:tcW w:w="1483" w:type="dxa"/>
          </w:tcPr>
          <w:p>
            <w:pPr>
              <w:pStyle w:val="230"/>
              <w:spacing w:before="156" w:beforeLines="50" w:after="156" w:afterLines="50" w:line="360" w:lineRule="exact"/>
              <w:ind w:firstLine="180" w:firstLineChars="100"/>
              <w:rPr>
                <w:rFonts w:hint="eastAsia" w:hAnsi="宋体" w:cs="宋体"/>
                <w:sz w:val="18"/>
                <w:szCs w:val="18"/>
              </w:rPr>
            </w:pPr>
            <w:r>
              <w:rPr>
                <w:rFonts w:hint="eastAsia" w:hAnsi="宋体" w:cs="宋体"/>
                <w:sz w:val="18"/>
                <w:szCs w:val="18"/>
                <w:highlight w:val="none"/>
                <w:lang w:val="en-US" w:eastAsia="zh-CN"/>
              </w:rPr>
              <w:t>换药室</w:t>
            </w:r>
          </w:p>
        </w:tc>
        <w:tc>
          <w:tcPr>
            <w:tcW w:w="7330" w:type="dxa"/>
          </w:tcPr>
          <w:p>
            <w:pPr>
              <w:pStyle w:val="230"/>
              <w:spacing w:before="156" w:beforeLines="50" w:after="156" w:afterLines="50" w:line="360" w:lineRule="exact"/>
              <w:ind w:firstLine="0" w:firstLineChars="0"/>
              <w:rPr>
                <w:rFonts w:hint="eastAsia"/>
                <w:sz w:val="18"/>
                <w:szCs w:val="18"/>
              </w:rPr>
            </w:pPr>
            <w:r>
              <w:rPr>
                <w:rFonts w:hint="eastAsia"/>
                <w:sz w:val="18"/>
                <w:szCs w:val="18"/>
              </w:rPr>
              <w:t>应配备</w:t>
            </w:r>
            <w:r>
              <w:rPr>
                <w:rFonts w:hint="eastAsia"/>
                <w:sz w:val="18"/>
                <w:szCs w:val="18"/>
                <w:lang w:eastAsia="zh-CN"/>
              </w:rPr>
              <w:t>：</w:t>
            </w:r>
            <w:r>
              <w:rPr>
                <w:rFonts w:hint="eastAsia"/>
                <w:sz w:val="18"/>
                <w:szCs w:val="18"/>
              </w:rPr>
              <w:t>换药车、专用医疗废物桶、紫外线消毒设备、非触式洗手设施、无菌敷料、消毒液（碘伏</w:t>
            </w:r>
            <w:r>
              <w:rPr>
                <w:rFonts w:hint="eastAsia"/>
                <w:sz w:val="18"/>
                <w:szCs w:val="18"/>
                <w:lang w:eastAsia="zh-CN"/>
              </w:rPr>
              <w:t>、</w:t>
            </w:r>
            <w:r>
              <w:rPr>
                <w:rFonts w:hint="eastAsia"/>
                <w:sz w:val="18"/>
                <w:szCs w:val="18"/>
                <w:highlight w:val="none"/>
                <w:lang w:val="en-US" w:eastAsia="zh-CN"/>
              </w:rPr>
              <w:t>75%乙醇</w:t>
            </w:r>
            <w:r>
              <w:rPr>
                <w:rFonts w:hint="eastAsia"/>
                <w:sz w:val="18"/>
                <w:szCs w:val="18"/>
              </w:rPr>
              <w:t>）、压力性损伤护理用品（水胶体敷料）等</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699"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lang w:val="en-US" w:eastAsia="zh-CN"/>
              </w:rPr>
              <w:t>6</w:t>
            </w:r>
            <w:r>
              <w:rPr>
                <w:rFonts w:hint="eastAsia" w:hAnsi="宋体" w:cs="宋体"/>
                <w:sz w:val="18"/>
                <w:szCs w:val="18"/>
              </w:rPr>
              <w:t xml:space="preserve"> </w:t>
            </w:r>
          </w:p>
        </w:tc>
        <w:tc>
          <w:tcPr>
            <w:tcW w:w="1483"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中医治疗室</w:t>
            </w:r>
          </w:p>
        </w:tc>
        <w:tc>
          <w:tcPr>
            <w:tcW w:w="7330" w:type="dxa"/>
          </w:tcPr>
          <w:p>
            <w:pPr>
              <w:pStyle w:val="230"/>
              <w:spacing w:before="156" w:beforeLines="50" w:after="156" w:afterLines="50" w:line="360" w:lineRule="exact"/>
              <w:ind w:firstLine="0" w:firstLineChars="0"/>
              <w:rPr>
                <w:rFonts w:hAnsi="宋体" w:cs="宋体"/>
                <w:sz w:val="18"/>
                <w:szCs w:val="18"/>
              </w:rPr>
            </w:pPr>
            <w:r>
              <w:rPr>
                <w:rFonts w:hint="eastAsia"/>
                <w:sz w:val="18"/>
                <w:szCs w:val="18"/>
              </w:rPr>
              <w:t>宜配备：艾灸治疗仪、经络导平治疗仪、中药离子导入治疗仪、电磁波治疗仪、激光治疗仪、熏洗设备等</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99" w:type="dxa"/>
          </w:tcPr>
          <w:p>
            <w:pPr>
              <w:pStyle w:val="230"/>
              <w:spacing w:before="156" w:beforeLines="50" w:after="156" w:afterLines="50" w:line="360" w:lineRule="exact"/>
              <w:ind w:firstLine="180" w:firstLineChars="100"/>
              <w:rPr>
                <w:rFonts w:hint="eastAsia" w:hAnsi="宋体" w:eastAsia="宋体" w:cs="宋体"/>
                <w:sz w:val="18"/>
                <w:szCs w:val="18"/>
                <w:lang w:eastAsia="zh-CN"/>
              </w:rPr>
            </w:pPr>
            <w:r>
              <w:rPr>
                <w:rFonts w:hint="eastAsia" w:hAnsi="宋体" w:cs="宋体"/>
                <w:sz w:val="18"/>
                <w:szCs w:val="18"/>
                <w:lang w:val="en-US" w:eastAsia="zh-CN"/>
              </w:rPr>
              <w:t>7</w:t>
            </w:r>
          </w:p>
        </w:tc>
        <w:tc>
          <w:tcPr>
            <w:tcW w:w="1483" w:type="dxa"/>
          </w:tcPr>
          <w:p>
            <w:pPr>
              <w:pStyle w:val="230"/>
              <w:spacing w:before="156" w:beforeLines="50" w:after="156" w:afterLines="50" w:line="360" w:lineRule="exact"/>
              <w:ind w:firstLine="180" w:firstLineChars="100"/>
              <w:rPr>
                <w:rFonts w:hAnsi="宋体" w:cs="宋体"/>
                <w:sz w:val="18"/>
                <w:szCs w:val="18"/>
              </w:rPr>
            </w:pPr>
            <w:r>
              <w:rPr>
                <w:rFonts w:hint="eastAsia" w:hAnsi="宋体" w:cs="宋体"/>
                <w:sz w:val="18"/>
                <w:szCs w:val="18"/>
              </w:rPr>
              <w:t>处置室</w:t>
            </w:r>
          </w:p>
        </w:tc>
        <w:tc>
          <w:tcPr>
            <w:tcW w:w="7330" w:type="dxa"/>
          </w:tcPr>
          <w:p>
            <w:pPr>
              <w:pStyle w:val="230"/>
              <w:spacing w:before="156" w:beforeLines="50" w:after="156" w:afterLines="50" w:line="360" w:lineRule="exact"/>
              <w:ind w:firstLine="0" w:firstLineChars="0"/>
              <w:rPr>
                <w:rFonts w:hAnsi="宋体" w:cs="宋体"/>
                <w:sz w:val="18"/>
                <w:szCs w:val="18"/>
              </w:rPr>
            </w:pPr>
            <w:r>
              <w:rPr>
                <w:rFonts w:hint="eastAsia" w:hAnsi="宋体" w:cs="宋体"/>
                <w:sz w:val="18"/>
                <w:szCs w:val="18"/>
              </w:rPr>
              <w:t>应配备：处置台、洗手、干手设备、医用垃圾分类盛装容器、生活垃圾桶</w:t>
            </w:r>
            <w:r>
              <w:rPr>
                <w:rFonts w:hint="eastAsia" w:hAnsi="宋体" w:cs="宋体"/>
                <w:sz w:val="18"/>
                <w:szCs w:val="18"/>
                <w:lang w:eastAsia="zh-CN"/>
              </w:rPr>
              <w:t>、</w:t>
            </w:r>
            <w:r>
              <w:rPr>
                <w:rFonts w:hint="eastAsia" w:hAnsi="宋体" w:cs="宋体"/>
                <w:sz w:val="18"/>
                <w:szCs w:val="18"/>
              </w:rPr>
              <w:t>物品清洗处理、消毒浸泡容器</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99" w:type="dxa"/>
          </w:tcPr>
          <w:p>
            <w:pPr>
              <w:pStyle w:val="230"/>
              <w:spacing w:before="156" w:beforeLines="50" w:after="156" w:afterLines="50" w:line="360" w:lineRule="exact"/>
              <w:ind w:firstLine="180" w:firstLineChars="100"/>
              <w:rPr>
                <w:rFonts w:hint="eastAsia" w:hAnsi="宋体" w:cs="宋体"/>
                <w:sz w:val="18"/>
                <w:szCs w:val="18"/>
                <w:lang w:val="en-US" w:eastAsia="zh-CN"/>
              </w:rPr>
            </w:pPr>
            <w:r>
              <w:rPr>
                <w:rFonts w:hint="eastAsia" w:hAnsi="宋体" w:cs="宋体"/>
                <w:sz w:val="18"/>
                <w:szCs w:val="18"/>
                <w:lang w:val="en-US" w:eastAsia="zh-CN"/>
              </w:rPr>
              <w:t>8</w:t>
            </w:r>
          </w:p>
        </w:tc>
        <w:tc>
          <w:tcPr>
            <w:tcW w:w="1483" w:type="dxa"/>
          </w:tcPr>
          <w:p>
            <w:pPr>
              <w:pStyle w:val="230"/>
              <w:spacing w:before="156" w:beforeLines="50" w:after="156" w:afterLines="50" w:line="360" w:lineRule="exact"/>
              <w:ind w:firstLine="180" w:firstLineChars="100"/>
              <w:rPr>
                <w:rFonts w:hint="eastAsia" w:hAnsi="宋体" w:cs="宋体"/>
                <w:sz w:val="18"/>
                <w:szCs w:val="18"/>
                <w:lang w:val="en-US" w:eastAsia="zh-CN"/>
              </w:rPr>
            </w:pPr>
            <w:r>
              <w:rPr>
                <w:rFonts w:hint="eastAsia" w:hAnsi="宋体" w:cs="宋体"/>
                <w:sz w:val="18"/>
                <w:szCs w:val="18"/>
                <w:lang w:val="en-US" w:eastAsia="zh-CN"/>
              </w:rPr>
              <w:t>设备间</w:t>
            </w:r>
          </w:p>
        </w:tc>
        <w:tc>
          <w:tcPr>
            <w:tcW w:w="7330" w:type="dxa"/>
          </w:tcPr>
          <w:p>
            <w:pPr>
              <w:pStyle w:val="230"/>
              <w:spacing w:before="156" w:beforeLines="50" w:after="156" w:afterLines="50" w:line="360" w:lineRule="exact"/>
              <w:ind w:firstLine="0" w:firstLineChars="0"/>
            </w:pPr>
            <w:r>
              <w:rPr>
                <w:rFonts w:hint="eastAsia" w:hAnsi="宋体" w:cs="宋体"/>
                <w:sz w:val="18"/>
                <w:szCs w:val="18"/>
              </w:rPr>
              <w:t>应配备：转运床、轮椅、氧气袋、输液架等转运设备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99" w:type="dxa"/>
          </w:tcPr>
          <w:p>
            <w:pPr>
              <w:pStyle w:val="230"/>
              <w:spacing w:before="156" w:beforeLines="50" w:after="156" w:afterLines="50" w:line="360" w:lineRule="exact"/>
              <w:ind w:firstLine="180" w:firstLineChars="100"/>
              <w:rPr>
                <w:rFonts w:hint="default" w:hAnsi="宋体" w:cs="宋体"/>
                <w:sz w:val="18"/>
                <w:szCs w:val="18"/>
                <w:highlight w:val="green"/>
                <w:lang w:val="en-US" w:eastAsia="zh-CN"/>
              </w:rPr>
            </w:pPr>
            <w:bookmarkStart w:id="58" w:name="_Toc32034"/>
            <w:r>
              <w:rPr>
                <w:rFonts w:hint="eastAsia" w:hAnsi="宋体" w:cs="宋体"/>
                <w:sz w:val="18"/>
                <w:szCs w:val="18"/>
                <w:highlight w:val="none"/>
                <w:lang w:val="en-US" w:eastAsia="zh-CN"/>
              </w:rPr>
              <w:t>9</w:t>
            </w:r>
          </w:p>
        </w:tc>
        <w:tc>
          <w:tcPr>
            <w:tcW w:w="1483" w:type="dxa"/>
          </w:tcPr>
          <w:p>
            <w:pPr>
              <w:pStyle w:val="230"/>
              <w:spacing w:before="156" w:beforeLines="50" w:after="156" w:afterLines="50" w:line="360" w:lineRule="exact"/>
              <w:ind w:firstLine="180" w:firstLineChars="100"/>
              <w:rPr>
                <w:rFonts w:hint="eastAsia" w:hAnsi="宋体" w:cs="宋体"/>
                <w:sz w:val="18"/>
                <w:szCs w:val="18"/>
                <w:highlight w:val="green"/>
                <w:lang w:val="en-US" w:eastAsia="zh-CN"/>
              </w:rPr>
            </w:pPr>
            <w:r>
              <w:rPr>
                <w:rFonts w:hint="eastAsia" w:hAnsi="宋体" w:cs="宋体"/>
                <w:sz w:val="18"/>
                <w:szCs w:val="18"/>
                <w:highlight w:val="none"/>
                <w:lang w:val="en-US" w:eastAsia="zh-CN"/>
              </w:rPr>
              <w:t>C臂机房</w:t>
            </w:r>
          </w:p>
        </w:tc>
        <w:tc>
          <w:tcPr>
            <w:tcW w:w="7330" w:type="dxa"/>
          </w:tcPr>
          <w:p>
            <w:pPr>
              <w:pStyle w:val="230"/>
              <w:spacing w:before="156" w:beforeLines="50" w:after="156" w:afterLines="50" w:line="360" w:lineRule="exact"/>
              <w:ind w:firstLine="0" w:firstLineChars="0"/>
              <w:rPr>
                <w:rFonts w:hint="eastAsia" w:hAnsi="宋体" w:cs="宋体"/>
                <w:sz w:val="18"/>
                <w:szCs w:val="18"/>
                <w:highlight w:val="green"/>
              </w:rPr>
            </w:pPr>
            <w:r>
              <w:rPr>
                <w:rFonts w:hint="eastAsia" w:hAnsi="宋体" w:cs="宋体"/>
                <w:sz w:val="18"/>
                <w:szCs w:val="18"/>
                <w:highlight w:val="none"/>
              </w:rPr>
              <w:t>应配备</w:t>
            </w:r>
            <w:r>
              <w:rPr>
                <w:rFonts w:hint="eastAsia" w:hAnsi="宋体" w:cs="宋体"/>
                <w:sz w:val="18"/>
                <w:szCs w:val="18"/>
                <w:highlight w:val="none"/>
                <w:lang w:eastAsia="zh-CN"/>
              </w:rPr>
              <w:t>：</w:t>
            </w:r>
            <w:r>
              <w:rPr>
                <w:rFonts w:hint="eastAsia" w:hAnsi="宋体" w:cs="宋体"/>
                <w:sz w:val="18"/>
                <w:szCs w:val="18"/>
                <w:highlight w:val="none"/>
              </w:rPr>
              <w:t>C臂</w:t>
            </w:r>
            <w:r>
              <w:rPr>
                <w:rFonts w:hint="eastAsia" w:hAnsi="宋体" w:cs="宋体"/>
                <w:sz w:val="18"/>
                <w:szCs w:val="18"/>
                <w:highlight w:val="none"/>
                <w:lang w:val="en-US" w:eastAsia="zh-CN"/>
              </w:rPr>
              <w:t>机</w:t>
            </w:r>
            <w:r>
              <w:rPr>
                <w:rFonts w:hint="eastAsia" w:hAnsi="宋体" w:cs="宋体"/>
                <w:sz w:val="18"/>
                <w:szCs w:val="18"/>
                <w:highlight w:val="none"/>
              </w:rPr>
              <w:t>，明确各功能区域最小使用面积标准，如骨折整复室≥20㎡，夹板制作室≥15㎡，设备间≥10㎡，并优化区域动线设计（如骨折整复室与C臂室相邻设置），按标准要求做好C臂间的防辐射处理</w:t>
            </w:r>
          </w:p>
        </w:tc>
      </w:tr>
    </w:tbl>
    <w:p>
      <w:pPr>
        <w:pStyle w:val="105"/>
        <w:spacing w:before="156" w:after="156"/>
      </w:pPr>
      <w:r>
        <w:rPr>
          <w:rFonts w:hint="eastAsia"/>
        </w:rPr>
        <w:t>人员资质</w:t>
      </w:r>
      <w:bookmarkEnd w:id="58"/>
    </w:p>
    <w:p>
      <w:pPr>
        <w:pStyle w:val="65"/>
        <w:spacing w:before="156" w:after="156"/>
        <w:rPr>
          <w:rFonts w:hint="eastAsia"/>
          <w:lang w:val="en-US" w:eastAsia="zh-CN"/>
        </w:rPr>
      </w:pPr>
      <w:r>
        <w:rPr>
          <w:rFonts w:hint="eastAsia"/>
        </w:rPr>
        <w:t>医生</w:t>
      </w:r>
    </w:p>
    <w:p>
      <w:pPr>
        <w:pStyle w:val="56"/>
        <w:ind w:firstLine="420"/>
        <w:rPr>
          <w:color w:val="auto"/>
        </w:rPr>
      </w:pPr>
      <w:r>
        <w:rPr>
          <w:rFonts w:hint="eastAsia"/>
          <w:color w:val="auto"/>
        </w:rPr>
        <w:t>正骨室医生应满足下列条件：</w:t>
      </w:r>
    </w:p>
    <w:p>
      <w:pPr>
        <w:pStyle w:val="132"/>
      </w:pPr>
      <w:r>
        <w:rPr>
          <w:rFonts w:hint="eastAsia"/>
        </w:rPr>
        <w:t>应具备中医骨伤科学专业教育背景；</w:t>
      </w:r>
    </w:p>
    <w:p>
      <w:pPr>
        <w:pStyle w:val="132"/>
      </w:pPr>
      <w:r>
        <w:rPr>
          <w:rFonts w:hint="eastAsia"/>
        </w:rPr>
        <w:t>须持有中医类别执业医师证书。</w:t>
      </w:r>
    </w:p>
    <w:p>
      <w:pPr>
        <w:pStyle w:val="65"/>
        <w:spacing w:before="156" w:after="156"/>
        <w:rPr>
          <w:rFonts w:hint="eastAsia"/>
        </w:rPr>
      </w:pPr>
      <w:r>
        <w:rPr>
          <w:rFonts w:hint="eastAsia"/>
        </w:rPr>
        <w:t xml:space="preserve"> 护理人员</w:t>
      </w:r>
    </w:p>
    <w:p>
      <w:pPr>
        <w:pStyle w:val="56"/>
        <w:ind w:firstLine="420"/>
        <w:rPr>
          <w:color w:val="auto"/>
        </w:rPr>
      </w:pPr>
      <w:r>
        <w:rPr>
          <w:rFonts w:hint="eastAsia"/>
          <w:color w:val="auto"/>
        </w:rPr>
        <w:t>护理人员应满足下列条件：</w:t>
      </w:r>
    </w:p>
    <w:p>
      <w:pPr>
        <w:pStyle w:val="132"/>
      </w:pPr>
      <w:r>
        <w:rPr>
          <w:rFonts w:hint="eastAsia"/>
        </w:rPr>
        <w:t>应从事骨伤科临床护理工作3年及以上；</w:t>
      </w:r>
    </w:p>
    <w:p>
      <w:pPr>
        <w:pStyle w:val="132"/>
      </w:pPr>
      <w:r>
        <w:rPr>
          <w:rFonts w:hint="eastAsia"/>
        </w:rPr>
        <w:t>应熟悉中医药治疗常见骨伤科疾病的基本知识；</w:t>
      </w:r>
    </w:p>
    <w:p>
      <w:pPr>
        <w:pStyle w:val="132"/>
      </w:pPr>
      <w:r>
        <w:rPr>
          <w:rFonts w:hint="eastAsia"/>
        </w:rPr>
        <w:t>应掌握骨伤科常见疾病疾病中医护理常规和中医护理方案；</w:t>
      </w:r>
    </w:p>
    <w:p>
      <w:pPr>
        <w:pStyle w:val="132"/>
      </w:pPr>
      <w:r>
        <w:rPr>
          <w:rFonts w:hint="eastAsia"/>
        </w:rPr>
        <w:t>应接受中医知识与技能培训，其中西医院校毕业的护士需在入职三年内累计完成中医专项培训≥100学时；且通过省级及以上卫生行政部门、中医药行业学会颁发的中医专科护士资格认证，或经本院组织的中医护理技术考核合格。</w:t>
      </w:r>
    </w:p>
    <w:p>
      <w:pPr>
        <w:pStyle w:val="104"/>
        <w:spacing w:before="312" w:after="312"/>
      </w:pPr>
      <w:bookmarkStart w:id="59" w:name="_Toc18019"/>
      <w:bookmarkStart w:id="60" w:name="_Toc3099"/>
      <w:bookmarkStart w:id="61" w:name="_Toc21165"/>
      <w:r>
        <w:rPr>
          <w:rFonts w:hint="eastAsia"/>
        </w:rPr>
        <w:t>管理要求</w:t>
      </w:r>
      <w:bookmarkEnd w:id="59"/>
      <w:bookmarkEnd w:id="60"/>
      <w:bookmarkEnd w:id="61"/>
    </w:p>
    <w:p>
      <w:pPr>
        <w:pStyle w:val="105"/>
        <w:spacing w:before="156" w:after="156"/>
      </w:pPr>
      <w:bookmarkStart w:id="62" w:name="_Toc24656"/>
      <w:r>
        <w:rPr>
          <w:rFonts w:hint="eastAsia"/>
        </w:rPr>
        <w:t>感染防控</w:t>
      </w:r>
      <w:bookmarkEnd w:id="62"/>
    </w:p>
    <w:p>
      <w:pPr>
        <w:pStyle w:val="165"/>
        <w:rPr>
          <w:highlight w:val="none"/>
        </w:rPr>
      </w:pPr>
      <w:r>
        <w:rPr>
          <w:rFonts w:hint="eastAsia"/>
        </w:rPr>
        <w:t>感染防控管</w:t>
      </w:r>
      <w:r>
        <w:rPr>
          <w:rFonts w:hint="eastAsia"/>
          <w:highlight w:val="none"/>
        </w:rPr>
        <w:t>理应符合GB 15982、WS/T 367、WS/T 510的相关规定。</w:t>
      </w:r>
    </w:p>
    <w:p>
      <w:pPr>
        <w:pStyle w:val="165"/>
        <w:rPr>
          <w:highlight w:val="none"/>
        </w:rPr>
      </w:pPr>
      <w:r>
        <w:rPr>
          <w:rFonts w:hint="eastAsia"/>
          <w:highlight w:val="none"/>
        </w:rPr>
        <w:t>医务人员的手卫生应符合WS/T 313的相关规定。</w:t>
      </w:r>
    </w:p>
    <w:p>
      <w:pPr>
        <w:pStyle w:val="165"/>
      </w:pPr>
      <w:r>
        <w:rPr>
          <w:rFonts w:hint="eastAsia"/>
        </w:rPr>
        <w:t>牵引、熏洗、拔罐、针刺等器具的消毒灭菌依照《中医医疗技术相关性感染预防与控制指南（试行）》的规定。</w:t>
      </w:r>
    </w:p>
    <w:p>
      <w:pPr>
        <w:pStyle w:val="165"/>
      </w:pPr>
      <w:r>
        <w:rPr>
          <w:rFonts w:hint="eastAsia"/>
        </w:rPr>
        <w:t>医疗废物分类和处理依照《医疗废物管理条例》的规定。</w:t>
      </w:r>
    </w:p>
    <w:p>
      <w:pPr>
        <w:pStyle w:val="105"/>
        <w:spacing w:before="156" w:after="156"/>
      </w:pPr>
      <w:bookmarkStart w:id="63" w:name="_Toc2565"/>
      <w:r>
        <w:rPr>
          <w:rFonts w:hint="eastAsia"/>
        </w:rPr>
        <w:t>安全管理</w:t>
      </w:r>
      <w:bookmarkEnd w:id="63"/>
    </w:p>
    <w:p>
      <w:pPr>
        <w:pStyle w:val="65"/>
        <w:spacing w:before="156" w:after="156"/>
        <w:rPr>
          <w:rFonts w:ascii="宋体" w:eastAsia="宋体"/>
        </w:rPr>
      </w:pPr>
      <w:r>
        <w:rPr>
          <w:rFonts w:hint="eastAsia" w:ascii="宋体" w:hAnsi="宋体" w:eastAsia="宋体" w:cs="宋体"/>
        </w:rPr>
        <w:t>应制定应急预案，包含但不限于：</w:t>
      </w:r>
    </w:p>
    <w:p>
      <w:pPr>
        <w:pStyle w:val="132"/>
      </w:pPr>
      <w:r>
        <w:rPr>
          <w:rFonts w:hint="eastAsia"/>
        </w:rPr>
        <w:t>患者突发病情变化应急预案；</w:t>
      </w:r>
    </w:p>
    <w:p>
      <w:pPr>
        <w:pStyle w:val="132"/>
      </w:pPr>
      <w:r>
        <w:rPr>
          <w:rFonts w:hint="eastAsia"/>
        </w:rPr>
        <w:t>患者跌倒/坠床应急预案；</w:t>
      </w:r>
    </w:p>
    <w:p>
      <w:pPr>
        <w:pStyle w:val="132"/>
      </w:pPr>
      <w:r>
        <w:rPr>
          <w:rFonts w:hint="eastAsia"/>
        </w:rPr>
        <w:t>医疗器械故障应急预案；</w:t>
      </w:r>
    </w:p>
    <w:p>
      <w:pPr>
        <w:pStyle w:val="132"/>
      </w:pPr>
      <w:r>
        <w:rPr>
          <w:rFonts w:hint="eastAsia"/>
        </w:rPr>
        <w:t>火灾/停电/停水应急预案。</w:t>
      </w:r>
    </w:p>
    <w:p>
      <w:pPr>
        <w:pStyle w:val="65"/>
        <w:spacing w:before="156" w:after="156"/>
        <w:rPr>
          <w:rFonts w:ascii="宋体" w:hAnsi="宋体" w:eastAsia="宋体" w:cs="宋体"/>
        </w:rPr>
      </w:pPr>
      <w:r>
        <w:rPr>
          <w:rFonts w:hint="eastAsia" w:ascii="宋体" w:hAnsi="宋体" w:eastAsia="宋体" w:cs="宋体"/>
        </w:rPr>
        <w:t>应定期组织应急演练。</w:t>
      </w:r>
    </w:p>
    <w:p>
      <w:pPr>
        <w:pStyle w:val="105"/>
        <w:spacing w:before="156" w:after="156"/>
      </w:pPr>
      <w:bookmarkStart w:id="64" w:name="_Toc23771"/>
      <w:r>
        <w:rPr>
          <w:rFonts w:hint="eastAsia"/>
        </w:rPr>
        <w:t>管理制度</w:t>
      </w:r>
      <w:bookmarkEnd w:id="64"/>
      <w:r>
        <w:rPr>
          <w:rFonts w:hint="eastAsia"/>
          <w:lang w:val="en-US" w:eastAsia="zh-CN"/>
        </w:rPr>
        <w:t>与工作职责</w:t>
      </w:r>
    </w:p>
    <w:p>
      <w:pPr>
        <w:pStyle w:val="132"/>
        <w:numPr>
          <w:ilvl w:val="0"/>
          <w:numId w:val="0"/>
        </w:numPr>
        <w:ind w:left="425"/>
      </w:pPr>
      <w:r>
        <w:rPr>
          <w:rFonts w:hint="eastAsia"/>
        </w:rPr>
        <w:t>应制定正骨室的相关制度与工作职责，主要包括但不限于：</w:t>
      </w:r>
    </w:p>
    <w:p>
      <w:pPr>
        <w:pStyle w:val="132"/>
      </w:pPr>
      <w:r>
        <w:rPr>
          <w:rFonts w:hint="eastAsia"/>
        </w:rPr>
        <w:t>“危急值”报告管理制度；</w:t>
      </w:r>
    </w:p>
    <w:p>
      <w:pPr>
        <w:pStyle w:val="132"/>
      </w:pPr>
      <w:r>
        <w:rPr>
          <w:rFonts w:hint="eastAsia"/>
        </w:rPr>
        <w:t>值班交接班制度；</w:t>
      </w:r>
    </w:p>
    <w:p>
      <w:pPr>
        <w:pStyle w:val="132"/>
      </w:pPr>
      <w:r>
        <w:rPr>
          <w:rFonts w:hint="eastAsia"/>
        </w:rPr>
        <w:t>抢救制度；</w:t>
      </w:r>
    </w:p>
    <w:p>
      <w:pPr>
        <w:pStyle w:val="132"/>
        <w:rPr>
          <w:rFonts w:hint="eastAsia"/>
          <w:lang w:eastAsia="zh-CN"/>
        </w:rPr>
      </w:pPr>
      <w:r>
        <w:rPr>
          <w:rFonts w:hint="eastAsia"/>
        </w:rPr>
        <w:t>消毒隔离制度</w:t>
      </w:r>
      <w:r>
        <w:rPr>
          <w:rFonts w:hint="eastAsia"/>
          <w:lang w:eastAsia="zh-CN"/>
        </w:rPr>
        <w:t>；</w:t>
      </w:r>
    </w:p>
    <w:p>
      <w:pPr>
        <w:pStyle w:val="132"/>
        <w:rPr>
          <w:rFonts w:hint="eastAsia"/>
          <w:highlight w:val="none"/>
          <w:lang w:eastAsia="zh-CN"/>
        </w:rPr>
      </w:pPr>
      <w:r>
        <w:rPr>
          <w:rFonts w:hint="eastAsia"/>
          <w:highlight w:val="none"/>
          <w:lang w:val="en-US" w:eastAsia="zh-CN"/>
        </w:rPr>
        <w:t>患者知情同意告知制度；</w:t>
      </w:r>
    </w:p>
    <w:p>
      <w:pPr>
        <w:pStyle w:val="132"/>
        <w:rPr>
          <w:rFonts w:hint="eastAsia"/>
          <w:lang w:eastAsia="zh-CN"/>
        </w:rPr>
      </w:pPr>
      <w:r>
        <w:rPr>
          <w:rFonts w:hint="eastAsia"/>
          <w:lang w:eastAsia="zh-CN"/>
        </w:rPr>
        <w:t>正骨室医生工作职责；</w:t>
      </w:r>
    </w:p>
    <w:p>
      <w:pPr>
        <w:pStyle w:val="132"/>
      </w:pPr>
      <w:r>
        <w:rPr>
          <w:rFonts w:hint="eastAsia"/>
          <w:lang w:eastAsia="zh-CN"/>
        </w:rPr>
        <w:t>正骨室护士工作职责。</w:t>
      </w:r>
    </w:p>
    <w:p>
      <w:pPr>
        <w:pStyle w:val="56"/>
        <w:ind w:firstLine="0" w:firstLineChars="0"/>
        <w:rPr>
          <w:rFonts w:hint="eastAsia" w:ascii="Calibri" w:hAnsi="Calibri"/>
          <w:kern w:val="2"/>
          <w:szCs w:val="21"/>
        </w:rPr>
      </w:pPr>
    </w:p>
    <w:bookmarkEnd w:id="24"/>
    <w:p>
      <w:pPr>
        <w:pStyle w:val="63"/>
        <w:spacing w:after="156"/>
        <w:rPr>
          <w:highlight w:val="none"/>
        </w:rPr>
      </w:pPr>
      <w:bookmarkStart w:id="65" w:name="_Toc16653"/>
      <w:bookmarkStart w:id="66" w:name="BookMark6"/>
      <w:r>
        <w:rPr>
          <w:rFonts w:hint="eastAsia"/>
          <w:spacing w:val="105"/>
          <w:highlight w:val="none"/>
        </w:rPr>
        <w:t>参考文</w:t>
      </w:r>
      <w:r>
        <w:rPr>
          <w:rFonts w:hint="eastAsia"/>
          <w:highlight w:val="none"/>
        </w:rPr>
        <w:t>献</w:t>
      </w:r>
      <w:bookmarkEnd w:id="65"/>
    </w:p>
    <w:p>
      <w:pPr>
        <w:numPr>
          <w:ilvl w:val="0"/>
          <w:numId w:val="0"/>
        </w:numPr>
        <w:spacing w:line="360" w:lineRule="exact"/>
        <w:rPr>
          <w:rFonts w:hint="eastAsia" w:ascii="Times New Roman" w:hAnsi="Times New Roman"/>
          <w:lang w:val="en-US" w:eastAsia="zh-CN"/>
        </w:rPr>
      </w:pPr>
      <w:r>
        <w:rPr>
          <w:rFonts w:hint="eastAsia"/>
          <w:lang w:val="en-US" w:eastAsia="zh-CN"/>
        </w:rPr>
        <w:t>[</w:t>
      </w:r>
      <w:r>
        <w:rPr>
          <w:rFonts w:hint="eastAsia" w:ascii="Times New Roman" w:hAnsi="Times New Roman"/>
          <w:lang w:val="en-US" w:eastAsia="zh-CN"/>
        </w:rPr>
        <w:t>1]中华人民共和国国务院《医疗废物管理条例》（中华人民共和国国务院令第380号</w:t>
      </w:r>
    </w:p>
    <w:p>
      <w:pPr>
        <w:numPr>
          <w:ilvl w:val="0"/>
          <w:numId w:val="0"/>
        </w:numPr>
        <w:spacing w:line="360" w:lineRule="exact"/>
        <w:rPr>
          <w:rFonts w:hint="eastAsia" w:ascii="Times New Roman" w:hAnsi="Times New Roman"/>
          <w:lang w:eastAsia="zh-CN"/>
        </w:rPr>
      </w:pPr>
      <w:r>
        <w:rPr>
          <w:rFonts w:hint="eastAsia" w:ascii="Times New Roman" w:hAnsi="Times New Roman"/>
          <w:lang w:val="en-US" w:eastAsia="zh-CN"/>
        </w:rPr>
        <w:t>[2]中华人民共和国国家卫生健康委员会关于下发《医疗机构基本标准（试行）》的通知）（卫医发〔1994〕第3</w:t>
      </w:r>
      <w:r>
        <w:rPr>
          <w:rFonts w:hint="eastAsia" w:ascii="Times New Roman" w:hAnsi="Times New Roman"/>
          <w:lang w:eastAsia="zh-CN"/>
        </w:rPr>
        <w:t>0号）</w:t>
      </w:r>
    </w:p>
    <w:p>
      <w:pPr>
        <w:spacing w:line="360" w:lineRule="exact"/>
        <w:rPr>
          <w:rFonts w:ascii="Times New Roman" w:hAnsi="Times New Roman"/>
          <w:color w:val="FF0000"/>
        </w:rPr>
      </w:pPr>
      <w:r>
        <w:rPr>
          <w:rFonts w:hint="eastAsia" w:ascii="Times New Roman" w:hAnsi="Times New Roman"/>
          <w:color w:val="FF0000"/>
        </w:rPr>
        <w:t>[3]国家中医药管理局关于印发《中医医院骨伤科建设与管理指南（试行）》的通知</w:t>
      </w:r>
    </w:p>
    <w:p>
      <w:pPr>
        <w:spacing w:line="360" w:lineRule="exact"/>
        <w:rPr>
          <w:rFonts w:hint="eastAsia" w:ascii="Times New Roman" w:hAnsi="Times New Roman"/>
          <w:color w:val="FF0000"/>
        </w:rPr>
      </w:pPr>
      <w:r>
        <w:rPr>
          <w:rFonts w:hint="eastAsia" w:ascii="Times New Roman" w:hAnsi="Times New Roman"/>
          <w:color w:val="FF0000"/>
        </w:rPr>
        <w:t>[4]国家中医药管理局办公室、国家卫生计生委办公厅关于印发</w:t>
      </w:r>
      <w:r>
        <w:rPr>
          <w:rFonts w:hint="eastAsia" w:ascii="Times New Roman" w:hAnsi="Times New Roman"/>
          <w:color w:val="FF0000"/>
          <w:lang w:eastAsia="zh-CN"/>
        </w:rPr>
        <w:t>《</w:t>
      </w:r>
      <w:r>
        <w:rPr>
          <w:rFonts w:hint="eastAsia" w:ascii="Times New Roman" w:hAnsi="Times New Roman"/>
          <w:color w:val="FF0000"/>
        </w:rPr>
        <w:t>中医医疗技术相关性感染预防与控制指南（试行）</w:t>
      </w:r>
      <w:r>
        <w:rPr>
          <w:rFonts w:hint="eastAsia" w:ascii="Times New Roman" w:hAnsi="Times New Roman"/>
          <w:color w:val="FF0000"/>
          <w:lang w:eastAsia="zh-CN"/>
        </w:rPr>
        <w:t>》</w:t>
      </w:r>
      <w:r>
        <w:rPr>
          <w:rFonts w:hint="eastAsia" w:ascii="Times New Roman" w:hAnsi="Times New Roman"/>
          <w:color w:val="FF0000"/>
        </w:rPr>
        <w:t>的通知</w:t>
      </w:r>
      <w:r>
        <w:rPr>
          <w:rFonts w:hint="eastAsia" w:ascii="Times New Roman" w:hAnsi="Times New Roman"/>
          <w:color w:val="FF0000"/>
          <w:lang w:eastAsia="zh-CN"/>
        </w:rPr>
        <w:t>（</w:t>
      </w:r>
      <w:r>
        <w:rPr>
          <w:rFonts w:hint="eastAsia" w:ascii="Times New Roman" w:hAnsi="Times New Roman"/>
          <w:color w:val="FF0000"/>
        </w:rPr>
        <w:t>国中医药办医政发〔2017〕22号</w:t>
      </w:r>
      <w:r>
        <w:rPr>
          <w:rFonts w:hint="eastAsia" w:ascii="Times New Roman" w:hAnsi="Times New Roman"/>
          <w:color w:val="FF0000"/>
          <w:lang w:eastAsia="zh-CN"/>
        </w:rPr>
        <w:t>）</w:t>
      </w:r>
    </w:p>
    <w:p>
      <w:pPr>
        <w:spacing w:line="360" w:lineRule="exact"/>
        <w:rPr>
          <w:rFonts w:ascii="Times New Roman" w:hAnsi="Times New Roman"/>
        </w:rPr>
      </w:pPr>
      <w:r>
        <w:rPr>
          <w:rFonts w:hint="eastAsia" w:ascii="Times New Roman" w:hAnsi="Times New Roman"/>
        </w:rPr>
        <w:t>[5]祝益民,岳丽青.医院护理管理工作规范[M].长沙:湖南科学技术出版社,2024:061-068.</w:t>
      </w:r>
    </w:p>
    <w:bookmarkEnd w:id="66"/>
    <w:p>
      <w:pPr>
        <w:pStyle w:val="56"/>
        <w:ind w:firstLine="0" w:firstLineChars="0"/>
        <w:jc w:val="center"/>
      </w:pPr>
      <w:bookmarkStart w:id="6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67"/>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XXXX—2025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B0BC649"/>
    <w:multiLevelType w:val="multilevel"/>
    <w:tmpl w:val="1B0BC649"/>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bCs/>
        <w:i w:val="0"/>
        <w:sz w:val="21"/>
        <w:szCs w:val="21"/>
      </w:rPr>
    </w:lvl>
    <w:lvl w:ilvl="1" w:tentative="0">
      <w:start w:val="1"/>
      <w:numFmt w:val="decimal"/>
      <w:pStyle w:val="231"/>
      <w:suff w:val="nothing"/>
      <w:lvlText w:val="%1.%2　"/>
      <w:lvlJc w:val="left"/>
      <w:pPr>
        <w:ind w:left="4394" w:firstLine="0"/>
      </w:pPr>
      <w:rPr>
        <w:rFonts w:hint="eastAsia" w:ascii="黑体" w:hAnsi="Times New Roman" w:eastAsia="黑体" w:cs="Times New Roman"/>
        <w:b/>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1" w:firstLine="0"/>
      </w:pPr>
      <w:rPr>
        <w:rFonts w:hint="eastAsia" w:ascii="黑体" w:hAnsi="Times New Roman" w:eastAsia="黑体"/>
        <w:b w:val="0"/>
        <w:i w:val="0"/>
        <w:color w:val="000000"/>
        <w:sz w:val="21"/>
      </w:rPr>
    </w:lvl>
    <w:lvl w:ilvl="3" w:tentative="0">
      <w:start w:val="1"/>
      <w:numFmt w:val="decimal"/>
      <w:suff w:val="nothing"/>
      <w:lvlText w:val="%1.%2.%3.%4　"/>
      <w:lvlJc w:val="left"/>
      <w:pPr>
        <w:ind w:left="4961"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3"/>
  </w:num>
  <w:num w:numId="13">
    <w:abstractNumId w:val="9"/>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2"/>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0" w:hash="VSEjpCI7t9koSF4CbfZVzp8zf1Y=" w:salt="QlzNTRik9B7qLMIk/E1HC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962D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814"/>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1D9"/>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43E"/>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DCE"/>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5F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551D4C"/>
    <w:rsid w:val="0A742C74"/>
    <w:rsid w:val="0B9A670B"/>
    <w:rsid w:val="0E484B44"/>
    <w:rsid w:val="12CF313E"/>
    <w:rsid w:val="12FF5637"/>
    <w:rsid w:val="141D000D"/>
    <w:rsid w:val="14270D58"/>
    <w:rsid w:val="15205ED3"/>
    <w:rsid w:val="1A9230D3"/>
    <w:rsid w:val="1AD339E7"/>
    <w:rsid w:val="1B481CDF"/>
    <w:rsid w:val="1FC41B50"/>
    <w:rsid w:val="1FFC12EA"/>
    <w:rsid w:val="2000527E"/>
    <w:rsid w:val="224A458F"/>
    <w:rsid w:val="23AC2413"/>
    <w:rsid w:val="28060F58"/>
    <w:rsid w:val="288D3427"/>
    <w:rsid w:val="2BFD2672"/>
    <w:rsid w:val="2EAB4607"/>
    <w:rsid w:val="32144BB9"/>
    <w:rsid w:val="32847649"/>
    <w:rsid w:val="372907BF"/>
    <w:rsid w:val="39276F80"/>
    <w:rsid w:val="39965EB4"/>
    <w:rsid w:val="3D0E0B83"/>
    <w:rsid w:val="3DF02037"/>
    <w:rsid w:val="3E0930F8"/>
    <w:rsid w:val="3E1D7015"/>
    <w:rsid w:val="3ED454B4"/>
    <w:rsid w:val="404962DB"/>
    <w:rsid w:val="4171348E"/>
    <w:rsid w:val="422D19B2"/>
    <w:rsid w:val="4267663F"/>
    <w:rsid w:val="44A21BB1"/>
    <w:rsid w:val="47CB141F"/>
    <w:rsid w:val="4FBD3D43"/>
    <w:rsid w:val="50854860"/>
    <w:rsid w:val="53620E89"/>
    <w:rsid w:val="54FF095A"/>
    <w:rsid w:val="55322ADD"/>
    <w:rsid w:val="563A7E9B"/>
    <w:rsid w:val="568B06F7"/>
    <w:rsid w:val="5829466B"/>
    <w:rsid w:val="5BAA161F"/>
    <w:rsid w:val="5CC826A5"/>
    <w:rsid w:val="5CD54D58"/>
    <w:rsid w:val="614E0C9F"/>
    <w:rsid w:val="62832BCA"/>
    <w:rsid w:val="6AC5495F"/>
    <w:rsid w:val="71934370"/>
    <w:rsid w:val="741D62AC"/>
    <w:rsid w:val="798778CB"/>
    <w:rsid w:val="798C015E"/>
    <w:rsid w:val="7A1D684E"/>
    <w:rsid w:val="7B474C85"/>
    <w:rsid w:val="7BCE301D"/>
    <w:rsid w:val="7CF0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D5"/>
    <w:rsid w:val="00615867"/>
    <w:rsid w:val="00944BB2"/>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326EE-0A14-4863-909A-6B3E970F0394}">
  <ds:schemaRefs/>
</ds:datastoreItem>
</file>

<file path=docProps/app.xml><?xml version="1.0" encoding="utf-8"?>
<Properties xmlns="http://schemas.openxmlformats.org/officeDocument/2006/extended-properties" xmlns:vt="http://schemas.openxmlformats.org/officeDocument/2006/docPropsVTypes">
  <Template>地方标准</Template>
  <Pages>8</Pages>
  <Words>2167</Words>
  <Characters>2463</Characters>
  <Lines>21</Lines>
  <Paragraphs>6</Paragraphs>
  <TotalTime>9</TotalTime>
  <ScaleCrop>false</ScaleCrop>
  <LinksUpToDate>false</LinksUpToDate>
  <CharactersWithSpaces>2549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2025-08-12T05:47:00Z</dcterms:created>
  <dc:creator>爱笑</dc:creator>
  <cp:lastModifiedBy>admin</cp:lastModifiedBy>
  <dcterms:modified xsi:type="dcterms:W3CDTF">2025-09-10T01:10:34Z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D96CA2D7711A4E249B6BCACC5D8095FD_13</vt:lpwstr>
  </property>
  <property fmtid="{D5CDD505-2E9C-101B-9397-08002B2CF9AE}" pid="15" name="KSOTemplateDocerSaveRecord">
    <vt:lpwstr>eyJoZGlkIjoiYWJmNTAxYTA0NTllZTU0OWY5NWY0MWNlMzBjNGU2OTYiLCJ1c2VySWQiOiIyMzk2NjAyNzYifQ==</vt:lpwstr>
  </property>
  <property fmtid="{D5CDD505-2E9C-101B-9397-08002B2CF9AE}" pid="16" name="KSOProductBuildVer">
    <vt:lpwstr>2052-10.8.0.6423</vt:lpwstr>
  </property>
  <property fmtid="{D5CDD505-2E9C-101B-9397-08002B2CF9AE}" pid="17" name="DoublePage">
    <vt:lpwstr>true</vt:lpwstr>
  </property>
</Properties>
</file>