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F76AD6">
        <w:tc>
          <w:tcPr>
            <w:tcW w:w="509" w:type="dxa"/>
          </w:tcPr>
          <w:p w:rsidR="00F76AD6" w:rsidRDefault="00FB561D">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F76AD6" w:rsidRDefault="00FB561D">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67.200.20</w:t>
            </w:r>
            <w:r>
              <w:rPr>
                <w:rFonts w:ascii="黑体" w:eastAsia="黑体" w:hAnsi="黑体"/>
                <w:sz w:val="21"/>
                <w:szCs w:val="21"/>
              </w:rPr>
              <w:t xml:space="preserve"> </w:t>
            </w:r>
            <w:r>
              <w:rPr>
                <w:rFonts w:ascii="黑体" w:eastAsia="黑体" w:hAnsi="黑体"/>
                <w:sz w:val="21"/>
                <w:szCs w:val="21"/>
              </w:rPr>
              <w:fldChar w:fldCharType="end"/>
            </w:r>
            <w:bookmarkEnd w:id="0"/>
          </w:p>
        </w:tc>
      </w:tr>
      <w:tr w:rsidR="00F76AD6">
        <w:tc>
          <w:tcPr>
            <w:tcW w:w="509" w:type="dxa"/>
          </w:tcPr>
          <w:p w:rsidR="00F76AD6" w:rsidRDefault="00FB561D">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F76AD6" w:rsidRDefault="00FB561D">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B33</w:t>
            </w:r>
            <w:r>
              <w:rPr>
                <w:rFonts w:ascii="黑体" w:eastAsia="黑体" w:hAnsi="黑体"/>
                <w:sz w:val="21"/>
                <w:szCs w:val="21"/>
              </w:rPr>
              <w:fldChar w:fldCharType="end"/>
            </w:r>
            <w:bookmarkEnd w:id="1"/>
          </w:p>
        </w:tc>
      </w:tr>
    </w:tbl>
    <w:tbl>
      <w:tblPr>
        <w:tblStyle w:val="affff1"/>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F76AD6">
        <w:tc>
          <w:tcPr>
            <w:tcW w:w="6407" w:type="dxa"/>
          </w:tcPr>
          <w:p w:rsidR="00F76AD6" w:rsidRDefault="00FB561D">
            <w:pPr>
              <w:pStyle w:val="affff8"/>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43</w:t>
            </w:r>
            <w:r>
              <w:fldChar w:fldCharType="end"/>
            </w:r>
            <w:bookmarkEnd w:id="3"/>
          </w:p>
        </w:tc>
      </w:tr>
    </w:tbl>
    <w:p w:rsidR="00F76AD6" w:rsidRDefault="00FB561D">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b w:val="0"/>
          <w:w w:val="100"/>
          <w:sz w:val="48"/>
        </w:rPr>
        <w:t>湖南省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F76AD6" w:rsidRDefault="00FB561D">
      <w:pPr>
        <w:pStyle w:val="afffffffffb"/>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43</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rsidR="00F76AD6" w:rsidRDefault="00FB561D">
      <w:pPr>
        <w:pStyle w:val="afffffffffc"/>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rsidR="00F76AD6" w:rsidRDefault="00FB561D">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F76AD6" w:rsidRDefault="00F76AD6">
      <w:pPr>
        <w:pStyle w:val="affff9"/>
        <w:framePr w:w="9639" w:h="6976" w:hRule="exact" w:hSpace="0" w:vSpace="0" w:wrap="around" w:hAnchor="page" w:y="6408"/>
        <w:jc w:val="center"/>
        <w:rPr>
          <w:rFonts w:ascii="黑体" w:eastAsia="黑体" w:hAnsi="黑体"/>
          <w:b w:val="0"/>
          <w:bCs w:val="0"/>
          <w:w w:val="100"/>
        </w:rPr>
      </w:pPr>
    </w:p>
    <w:p w:rsidR="00F76AD6" w:rsidRDefault="00FB561D">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地理标志产品</w:t>
      </w:r>
      <w:r>
        <w:t xml:space="preserve"> </w:t>
      </w:r>
      <w:r>
        <w:t>安化小籽花生</w:t>
      </w:r>
      <w:r>
        <w:fldChar w:fldCharType="end"/>
      </w:r>
      <w:bookmarkEnd w:id="9"/>
    </w:p>
    <w:p w:rsidR="00F76AD6" w:rsidRDefault="00F76AD6">
      <w:pPr>
        <w:framePr w:w="9639" w:h="6974" w:hRule="exact" w:wrap="around" w:vAnchor="page" w:hAnchor="page" w:x="1419" w:y="6408" w:anchorLock="1"/>
        <w:ind w:left="-1418"/>
      </w:pPr>
    </w:p>
    <w:p w:rsidR="00F76AD6" w:rsidRDefault="00FB561D">
      <w:pPr>
        <w:pStyle w:val="afffffff1"/>
        <w:framePr w:w="9639" w:h="6974" w:hRule="exact" w:wrap="around" w:vAnchor="page" w:hAnchor="page" w:x="1419" w:y="6408" w:anchorLock="1"/>
        <w:textAlignment w:val="bottom"/>
        <w:rPr>
          <w:rFonts w:ascii="黑体" w:eastAsia="黑体" w:hAnsi="黑体"/>
          <w:szCs w:val="28"/>
        </w:rPr>
      </w:pPr>
      <w:r>
        <w:rPr>
          <w:rFonts w:ascii="黑体" w:eastAsia="黑体" w:hAnsi="黑体"/>
          <w:szCs w:val="28"/>
        </w:rPr>
        <w:fldChar w:fldCharType="begin">
          <w:ffData>
            <w:name w:val="ESTD_NAME"/>
            <w:enabled/>
            <w:calcOnExit w:val="0"/>
            <w:textInput>
              <w:default w:val="点击此处添加标准名称的英文译名"/>
            </w:textInput>
          </w:ffData>
        </w:fldChar>
      </w:r>
      <w:bookmarkStart w:id="10"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hint="eastAsia"/>
          <w:szCs w:val="28"/>
        </w:rPr>
        <w:t xml:space="preserve">Product </w:t>
      </w:r>
      <w:r>
        <w:rPr>
          <w:rFonts w:ascii="黑体" w:eastAsia="黑体" w:hAnsi="黑体"/>
          <w:szCs w:val="28"/>
        </w:rPr>
        <w:t>of geographical indication</w:t>
      </w:r>
      <w:r>
        <w:rPr>
          <w:rFonts w:ascii="黑体" w:eastAsia="黑体" w:hAnsi="黑体" w:hint="eastAsia"/>
          <w:szCs w:val="28"/>
        </w:rPr>
        <w:t xml:space="preserve">- Anhua xiaozi peanut </w:t>
      </w:r>
      <w:r>
        <w:rPr>
          <w:rFonts w:ascii="黑体" w:eastAsia="黑体" w:hAnsi="黑体"/>
          <w:szCs w:val="28"/>
        </w:rPr>
        <w:fldChar w:fldCharType="end"/>
      </w:r>
      <w:bookmarkEnd w:id="10"/>
    </w:p>
    <w:p w:rsidR="00F76AD6" w:rsidRDefault="00F76AD6">
      <w:pPr>
        <w:framePr w:w="9639" w:h="6974" w:hRule="exact" w:wrap="around" w:vAnchor="page" w:hAnchor="page" w:x="1419" w:y="6408" w:anchorLock="1"/>
        <w:spacing w:line="760" w:lineRule="exact"/>
        <w:ind w:left="-1418"/>
      </w:pPr>
    </w:p>
    <w:p w:rsidR="00F76AD6" w:rsidRDefault="00F76AD6">
      <w:pPr>
        <w:pStyle w:val="afffffff1"/>
        <w:framePr w:w="9639" w:h="6974" w:hRule="exact" w:wrap="around" w:vAnchor="page" w:hAnchor="page" w:x="1419" w:y="6408" w:anchorLock="1"/>
        <w:textAlignment w:val="bottom"/>
        <w:rPr>
          <w:rFonts w:eastAsia="黑体"/>
          <w:szCs w:val="28"/>
        </w:rPr>
      </w:pPr>
    </w:p>
    <w:p w:rsidR="00F76AD6" w:rsidRDefault="00FB561D">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end"/>
      </w:r>
      <w:bookmarkEnd w:id="11"/>
    </w:p>
    <w:p w:rsidR="00F76AD6" w:rsidRDefault="00FB561D">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rsidR="00F76AD6" w:rsidRDefault="00FB561D">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end"/>
      </w:r>
      <w:bookmarkEnd w:id="13"/>
    </w:p>
    <w:p w:rsidR="00F76AD6" w:rsidRDefault="00FB561D">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F76AD6" w:rsidRDefault="00FB561D">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w:t>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F76AD6" w:rsidRDefault="00FB561D">
      <w:pPr>
        <w:pStyle w:val="a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w:instrText>
      </w:r>
      <w:r>
        <w:rPr>
          <w:rFonts w:hAnsi="黑体"/>
          <w:w w:val="100"/>
          <w:sz w:val="28"/>
        </w:rPr>
        <w:instrText xml:space="preserve">EXT </w:instrText>
      </w:r>
      <w:r>
        <w:rPr>
          <w:rFonts w:hAnsi="黑体"/>
          <w:w w:val="100"/>
          <w:sz w:val="28"/>
        </w:rPr>
      </w:r>
      <w:r>
        <w:rPr>
          <w:rFonts w:hAnsi="黑体"/>
          <w:w w:val="100"/>
          <w:sz w:val="28"/>
        </w:rPr>
        <w:fldChar w:fldCharType="separate"/>
      </w:r>
      <w:r>
        <w:rPr>
          <w:rFonts w:hAnsi="黑体" w:hint="eastAsia"/>
          <w:w w:val="100"/>
          <w:sz w:val="28"/>
        </w:rPr>
        <w:t>湖南省</w:t>
      </w:r>
      <w:r>
        <w:rPr>
          <w:rFonts w:hAnsi="黑体"/>
          <w:w w:val="100"/>
          <w:sz w:val="28"/>
        </w:rPr>
        <w:t>市场监督管理局</w:t>
      </w:r>
      <w:r>
        <w:rPr>
          <w:rFonts w:hAnsi="黑体"/>
          <w:w w:val="100"/>
          <w:sz w:val="28"/>
        </w:rPr>
        <w:fldChar w:fldCharType="end"/>
      </w:r>
      <w:bookmarkEnd w:id="20"/>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rsidR="00F76AD6" w:rsidRDefault="00FB561D">
      <w:pPr>
        <w:rPr>
          <w:rFonts w:ascii="宋体" w:hAnsi="宋体"/>
          <w:sz w:val="28"/>
          <w:szCs w:val="28"/>
        </w:rPr>
        <w:sectPr w:rsidR="00F76AD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F76AD6" w:rsidRDefault="00FB561D">
      <w:pPr>
        <w:pStyle w:val="affffff3"/>
        <w:spacing w:after="468"/>
      </w:pPr>
      <w:bookmarkStart w:id="21" w:name="BookMark1"/>
      <w:r>
        <w:rPr>
          <w:rFonts w:hint="eastAsia"/>
          <w:spacing w:val="320"/>
        </w:rPr>
        <w:lastRenderedPageBreak/>
        <w:t>目</w:t>
      </w:r>
      <w:r>
        <w:rPr>
          <w:rFonts w:hint="eastAsia"/>
        </w:rPr>
        <w:t>次</w:t>
      </w:r>
    </w:p>
    <w:p w:rsidR="00F76AD6" w:rsidRDefault="00FB561D">
      <w:pPr>
        <w:pStyle w:val="10"/>
        <w:tabs>
          <w:tab w:val="right" w:leader="dot" w:pos="9344"/>
        </w:tabs>
        <w:rPr>
          <w:rFonts w:asciiTheme="minorHAnsi" w:eastAsiaTheme="minorEastAsia" w:hAnsiTheme="minorHAnsi" w:cstheme="minorBidi"/>
          <w:szCs w:val="22"/>
        </w:rPr>
      </w:pPr>
      <w:r>
        <w:fldChar w:fldCharType="begin"/>
      </w:r>
      <w:r>
        <w:instrText xml:space="preserve"> TOC \o "1-1" \h </w:instrText>
      </w:r>
      <w:r>
        <w:fldChar w:fldCharType="separate"/>
      </w:r>
      <w:hyperlink w:anchor="_Toc201738025" w:history="1">
        <w:r>
          <w:rPr>
            <w:rStyle w:val="affff5"/>
            <w:rFonts w:hint="eastAsia"/>
          </w:rPr>
          <w:t>前言</w:t>
        </w:r>
        <w:r>
          <w:tab/>
        </w:r>
        <w:r>
          <w:fldChar w:fldCharType="begin"/>
        </w:r>
        <w:r>
          <w:instrText xml:space="preserve"> PAGEREF _Toc201738025 \h </w:instrText>
        </w:r>
        <w:r>
          <w:fldChar w:fldCharType="separate"/>
        </w:r>
        <w:r>
          <w:t>II</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26" w:history="1">
        <w:r>
          <w:rPr>
            <w:rStyle w:val="affff5"/>
          </w:rPr>
          <w:t xml:space="preserve">1 </w:t>
        </w:r>
        <w:r>
          <w:rPr>
            <w:rStyle w:val="affff5"/>
            <w:rFonts w:hint="eastAsia"/>
          </w:rPr>
          <w:t xml:space="preserve"> </w:t>
        </w:r>
        <w:r>
          <w:rPr>
            <w:rStyle w:val="affff5"/>
            <w:rFonts w:hint="eastAsia"/>
          </w:rPr>
          <w:t>范围</w:t>
        </w:r>
        <w:r>
          <w:tab/>
        </w:r>
        <w:r>
          <w:fldChar w:fldCharType="begin"/>
        </w:r>
        <w:r>
          <w:instrText xml:space="preserve"> PAGEREF _Toc201738026 \h </w:instrText>
        </w:r>
        <w:r>
          <w:fldChar w:fldCharType="separate"/>
        </w:r>
        <w:r>
          <w:t>1</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27" w:history="1">
        <w:r>
          <w:rPr>
            <w:rStyle w:val="affff5"/>
          </w:rPr>
          <w:t xml:space="preserve">2 </w:t>
        </w:r>
        <w:r>
          <w:rPr>
            <w:rStyle w:val="affff5"/>
            <w:rFonts w:hint="eastAsia"/>
          </w:rPr>
          <w:t xml:space="preserve"> </w:t>
        </w:r>
        <w:r>
          <w:rPr>
            <w:rStyle w:val="affff5"/>
            <w:rFonts w:hint="eastAsia"/>
          </w:rPr>
          <w:t>规范性引用文件</w:t>
        </w:r>
        <w:r>
          <w:tab/>
        </w:r>
        <w:r>
          <w:fldChar w:fldCharType="begin"/>
        </w:r>
        <w:r>
          <w:instrText xml:space="preserve"> PAGEREF _Toc201738027 \h </w:instrText>
        </w:r>
        <w:r>
          <w:fldChar w:fldCharType="separate"/>
        </w:r>
        <w:r>
          <w:t>1</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28" w:history="1">
        <w:r>
          <w:rPr>
            <w:rStyle w:val="affff5"/>
          </w:rPr>
          <w:t xml:space="preserve">3 </w:t>
        </w:r>
        <w:r>
          <w:rPr>
            <w:rStyle w:val="affff5"/>
            <w:rFonts w:hint="eastAsia"/>
          </w:rPr>
          <w:t xml:space="preserve"> </w:t>
        </w:r>
        <w:r>
          <w:rPr>
            <w:rStyle w:val="affff5"/>
            <w:rFonts w:hint="eastAsia"/>
          </w:rPr>
          <w:t>术语和定义</w:t>
        </w:r>
        <w:r>
          <w:tab/>
        </w:r>
        <w:r>
          <w:fldChar w:fldCharType="begin"/>
        </w:r>
        <w:r>
          <w:instrText xml:space="preserve"> PAGEREF _Toc201738028 \h </w:instrText>
        </w:r>
        <w:r>
          <w:fldChar w:fldCharType="separate"/>
        </w:r>
        <w:r>
          <w:t>1</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29" w:history="1">
        <w:r>
          <w:rPr>
            <w:rStyle w:val="affff5"/>
          </w:rPr>
          <w:t xml:space="preserve">4 </w:t>
        </w:r>
        <w:r>
          <w:rPr>
            <w:rStyle w:val="affff5"/>
            <w:rFonts w:hint="eastAsia"/>
          </w:rPr>
          <w:t xml:space="preserve"> </w:t>
        </w:r>
        <w:r>
          <w:rPr>
            <w:rStyle w:val="affff5"/>
            <w:rFonts w:hint="eastAsia"/>
          </w:rPr>
          <w:t>保护范围</w:t>
        </w:r>
        <w:r>
          <w:tab/>
        </w:r>
        <w:r>
          <w:fldChar w:fldCharType="begin"/>
        </w:r>
        <w:r>
          <w:instrText xml:space="preserve"> PAGEREF _Toc201738029 \h </w:instrText>
        </w:r>
        <w:r>
          <w:fldChar w:fldCharType="separate"/>
        </w:r>
        <w:r>
          <w:t>2</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0" w:history="1">
        <w:r>
          <w:rPr>
            <w:rStyle w:val="affff5"/>
          </w:rPr>
          <w:t xml:space="preserve">5 </w:t>
        </w:r>
        <w:r>
          <w:rPr>
            <w:rStyle w:val="affff5"/>
            <w:rFonts w:hint="eastAsia"/>
          </w:rPr>
          <w:t xml:space="preserve"> </w:t>
        </w:r>
        <w:r>
          <w:rPr>
            <w:rStyle w:val="affff5"/>
            <w:rFonts w:hint="eastAsia"/>
          </w:rPr>
          <w:t>品种</w:t>
        </w:r>
        <w:r>
          <w:tab/>
        </w:r>
        <w:r>
          <w:fldChar w:fldCharType="begin"/>
        </w:r>
        <w:r>
          <w:instrText xml:space="preserve"> PAGEREF _Toc201</w:instrText>
        </w:r>
        <w:r>
          <w:instrText xml:space="preserve">738030 \h </w:instrText>
        </w:r>
        <w:r>
          <w:fldChar w:fldCharType="separate"/>
        </w:r>
        <w:r>
          <w:t>2</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1" w:history="1">
        <w:r>
          <w:rPr>
            <w:rStyle w:val="affff5"/>
          </w:rPr>
          <w:t xml:space="preserve">6 </w:t>
        </w:r>
        <w:r>
          <w:rPr>
            <w:rStyle w:val="affff5"/>
            <w:rFonts w:hint="eastAsia"/>
          </w:rPr>
          <w:t xml:space="preserve"> </w:t>
        </w:r>
        <w:r>
          <w:rPr>
            <w:rStyle w:val="affff5"/>
            <w:rFonts w:hint="eastAsia"/>
          </w:rPr>
          <w:t>栽培管理</w:t>
        </w:r>
        <w:r>
          <w:tab/>
        </w:r>
        <w:r>
          <w:fldChar w:fldCharType="begin"/>
        </w:r>
        <w:r>
          <w:instrText xml:space="preserve"> PAGEREF _Toc201738031 \h </w:instrText>
        </w:r>
        <w:r>
          <w:fldChar w:fldCharType="separate"/>
        </w:r>
        <w:r>
          <w:t>2</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2" w:history="1">
        <w:r>
          <w:rPr>
            <w:rStyle w:val="affff5"/>
          </w:rPr>
          <w:t xml:space="preserve">7 </w:t>
        </w:r>
        <w:r>
          <w:rPr>
            <w:rStyle w:val="affff5"/>
            <w:rFonts w:hint="eastAsia"/>
          </w:rPr>
          <w:t xml:space="preserve"> </w:t>
        </w:r>
        <w:r>
          <w:rPr>
            <w:rStyle w:val="affff5"/>
            <w:rFonts w:hint="eastAsia"/>
          </w:rPr>
          <w:t>质量要求</w:t>
        </w:r>
        <w:r>
          <w:tab/>
        </w:r>
        <w:r>
          <w:fldChar w:fldCharType="begin"/>
        </w:r>
        <w:r>
          <w:instrText xml:space="preserve"> PAGEREF _Toc201738032 \h </w:instrText>
        </w:r>
        <w:r>
          <w:fldChar w:fldCharType="separate"/>
        </w:r>
        <w:r>
          <w:t>3</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3" w:history="1">
        <w:r>
          <w:rPr>
            <w:rStyle w:val="affff5"/>
          </w:rPr>
          <w:t xml:space="preserve">8 </w:t>
        </w:r>
        <w:r>
          <w:rPr>
            <w:rStyle w:val="affff5"/>
            <w:rFonts w:hint="eastAsia"/>
          </w:rPr>
          <w:t xml:space="preserve"> </w:t>
        </w:r>
        <w:r>
          <w:rPr>
            <w:rStyle w:val="affff5"/>
            <w:rFonts w:hint="eastAsia"/>
          </w:rPr>
          <w:t>检验方法</w:t>
        </w:r>
        <w:r>
          <w:tab/>
        </w:r>
        <w:r>
          <w:fldChar w:fldCharType="begin"/>
        </w:r>
        <w:r>
          <w:instrText xml:space="preserve"> PAGEREF _Toc201738033 \h </w:instrText>
        </w:r>
        <w:r>
          <w:fldChar w:fldCharType="separate"/>
        </w:r>
        <w:r>
          <w:t>4</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4" w:history="1">
        <w:r>
          <w:rPr>
            <w:rStyle w:val="affff5"/>
          </w:rPr>
          <w:t xml:space="preserve">9 </w:t>
        </w:r>
        <w:r>
          <w:rPr>
            <w:rStyle w:val="affff5"/>
            <w:rFonts w:hint="eastAsia"/>
          </w:rPr>
          <w:t xml:space="preserve"> </w:t>
        </w:r>
        <w:r>
          <w:rPr>
            <w:rStyle w:val="affff5"/>
            <w:rFonts w:hint="eastAsia"/>
          </w:rPr>
          <w:t>检验规则</w:t>
        </w:r>
        <w:r>
          <w:tab/>
        </w:r>
        <w:r>
          <w:fldChar w:fldCharType="begin"/>
        </w:r>
        <w:r>
          <w:instrText xml:space="preserve"> PAGEREF _Toc201738034 \h </w:instrText>
        </w:r>
        <w:r>
          <w:fldChar w:fldCharType="separate"/>
        </w:r>
        <w:r>
          <w:t>4</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5" w:history="1">
        <w:r>
          <w:rPr>
            <w:rStyle w:val="affff5"/>
          </w:rPr>
          <w:t xml:space="preserve">10 </w:t>
        </w:r>
        <w:r>
          <w:rPr>
            <w:rStyle w:val="affff5"/>
            <w:rFonts w:hint="eastAsia"/>
          </w:rPr>
          <w:t xml:space="preserve"> </w:t>
        </w:r>
        <w:r>
          <w:rPr>
            <w:rStyle w:val="affff5"/>
            <w:rFonts w:hint="eastAsia"/>
          </w:rPr>
          <w:t>标志标识、包装、运输、贮存</w:t>
        </w:r>
        <w:r>
          <w:tab/>
        </w:r>
        <w:r>
          <w:fldChar w:fldCharType="begin"/>
        </w:r>
        <w:r>
          <w:instrText xml:space="preserve"> PAGEREF _Toc201738035 \h </w:instrText>
        </w:r>
        <w:r>
          <w:fldChar w:fldCharType="separate"/>
        </w:r>
        <w:r>
          <w:t>5</w:t>
        </w:r>
        <w:r>
          <w:fldChar w:fldCharType="end"/>
        </w:r>
      </w:hyperlink>
    </w:p>
    <w:p w:rsidR="00F76AD6" w:rsidRDefault="00FB561D">
      <w:pPr>
        <w:pStyle w:val="10"/>
        <w:tabs>
          <w:tab w:val="right" w:leader="dot" w:pos="9344"/>
        </w:tabs>
        <w:rPr>
          <w:rFonts w:asciiTheme="minorHAnsi" w:eastAsiaTheme="minorEastAsia" w:hAnsiTheme="minorHAnsi" w:cstheme="minorBidi"/>
          <w:szCs w:val="22"/>
        </w:rPr>
      </w:pPr>
      <w:hyperlink w:anchor="_Toc201738036" w:history="1">
        <w:r>
          <w:rPr>
            <w:rStyle w:val="affff5"/>
            <w:rFonts w:hint="eastAsia"/>
          </w:rPr>
          <w:t>附录</w:t>
        </w:r>
        <w:r>
          <w:rPr>
            <w:rStyle w:val="affff5"/>
            <w:rFonts w:hint="eastAsia"/>
          </w:rPr>
          <w:t>A</w:t>
        </w:r>
        <w:r>
          <w:rPr>
            <w:rStyle w:val="affff5"/>
            <w:rFonts w:hint="eastAsia"/>
          </w:rPr>
          <w:t>（规范性）</w:t>
        </w:r>
        <w:r>
          <w:rPr>
            <w:rStyle w:val="affff5"/>
          </w:rPr>
          <w:t xml:space="preserve">  </w:t>
        </w:r>
        <w:r>
          <w:rPr>
            <w:rStyle w:val="affff5"/>
            <w:rFonts w:hint="eastAsia"/>
          </w:rPr>
          <w:t>安化小籽花生地理标志产品保护范围区域图</w:t>
        </w:r>
        <w:r>
          <w:tab/>
        </w:r>
        <w:r>
          <w:fldChar w:fldCharType="begin"/>
        </w:r>
        <w:r>
          <w:instrText xml:space="preserve"> PAGEREF _Toc201738036 \h </w:instrText>
        </w:r>
        <w:r>
          <w:fldChar w:fldCharType="separate"/>
        </w:r>
        <w:r>
          <w:t>6</w:t>
        </w:r>
        <w:r>
          <w:fldChar w:fldCharType="end"/>
        </w:r>
      </w:hyperlink>
    </w:p>
    <w:p w:rsidR="00F76AD6" w:rsidRDefault="00FB561D">
      <w:pPr>
        <w:pStyle w:val="affffff3"/>
        <w:spacing w:after="468"/>
        <w:sectPr w:rsidR="00F76AD6">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start="1"/>
          <w:cols w:space="425"/>
          <w:formProt w:val="0"/>
          <w:docGrid w:type="lines" w:linePitch="312"/>
        </w:sectPr>
      </w:pPr>
      <w:r>
        <w:fldChar w:fldCharType="end"/>
      </w:r>
    </w:p>
    <w:p w:rsidR="00F76AD6" w:rsidRDefault="00FB561D">
      <w:pPr>
        <w:pStyle w:val="a6"/>
        <w:spacing w:before="900" w:after="468"/>
      </w:pPr>
      <w:bookmarkStart w:id="22" w:name="_Toc201738025"/>
      <w:bookmarkStart w:id="23" w:name="BookMark2"/>
      <w:bookmarkEnd w:id="21"/>
      <w:r>
        <w:rPr>
          <w:rFonts w:hint="eastAsia"/>
          <w:spacing w:val="320"/>
        </w:rPr>
        <w:lastRenderedPageBreak/>
        <w:t>前</w:t>
      </w:r>
      <w:r>
        <w:rPr>
          <w:rFonts w:hint="eastAsia"/>
        </w:rPr>
        <w:t>言</w:t>
      </w:r>
      <w:bookmarkEnd w:id="22"/>
    </w:p>
    <w:p w:rsidR="00F76AD6" w:rsidRDefault="00FB561D">
      <w:pPr>
        <w:pStyle w:val="affffe"/>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F76AD6" w:rsidRDefault="00FB561D">
      <w:pPr>
        <w:pStyle w:val="affffe"/>
        <w:ind w:firstLine="420"/>
      </w:pPr>
      <w:r>
        <w:rPr>
          <w:rFonts w:hint="eastAsia"/>
        </w:rPr>
        <w:t>请注意本文件的某些内容可能涉及专利。本文件的发布机构不承担识别专利的责任。</w:t>
      </w:r>
    </w:p>
    <w:p w:rsidR="00F76AD6" w:rsidRDefault="00FB561D">
      <w:pPr>
        <w:pStyle w:val="affffe"/>
        <w:ind w:firstLine="420"/>
      </w:pPr>
      <w:r>
        <w:rPr>
          <w:rFonts w:hint="eastAsia"/>
        </w:rPr>
        <w:t>本文件由湖南省市场监督管理局（知识产权局）提出。</w:t>
      </w:r>
    </w:p>
    <w:p w:rsidR="00F76AD6" w:rsidRDefault="00FB561D">
      <w:pPr>
        <w:pStyle w:val="affffe"/>
        <w:ind w:firstLine="420"/>
      </w:pPr>
      <w:r>
        <w:rPr>
          <w:rFonts w:hint="eastAsia"/>
        </w:rPr>
        <w:t>本文件由湖南省地理标志标准化技术委员会归口。</w:t>
      </w:r>
    </w:p>
    <w:p w:rsidR="00F76AD6" w:rsidRPr="006611F4" w:rsidRDefault="00FB561D">
      <w:pPr>
        <w:pStyle w:val="affffe"/>
        <w:ind w:firstLine="420"/>
      </w:pPr>
      <w:r>
        <w:rPr>
          <w:rFonts w:hint="eastAsia"/>
        </w:rPr>
        <w:t>本文件起草单位：</w:t>
      </w:r>
      <w:r w:rsidR="006611F4" w:rsidRPr="006611F4">
        <w:rPr>
          <w:rFonts w:hint="eastAsia"/>
        </w:rPr>
        <w:t>安化县市场监督管理局</w:t>
      </w:r>
      <w:r w:rsidR="006611F4">
        <w:rPr>
          <w:rFonts w:hint="eastAsia"/>
        </w:rPr>
        <w:t>、</w:t>
      </w:r>
      <w:r w:rsidR="006611F4" w:rsidRPr="006611F4">
        <w:rPr>
          <w:rFonts w:hint="eastAsia"/>
        </w:rPr>
        <w:t>安化县农业农村局</w:t>
      </w:r>
      <w:r w:rsidR="006611F4">
        <w:rPr>
          <w:rFonts w:hint="eastAsia"/>
        </w:rPr>
        <w:t>、</w:t>
      </w:r>
      <w:r w:rsidR="006611F4" w:rsidRPr="006611F4">
        <w:rPr>
          <w:rFonts w:hint="eastAsia"/>
        </w:rPr>
        <w:t>安化县乐安镇农业综合服务中心、安化县农业科技示范场、安化县蚩尤故里生态农业有限责任公司、安化</w:t>
      </w:r>
      <w:proofErr w:type="gramStart"/>
      <w:r w:rsidR="006611F4" w:rsidRPr="006611F4">
        <w:rPr>
          <w:rFonts w:hint="eastAsia"/>
        </w:rPr>
        <w:t>县绿尚种植</w:t>
      </w:r>
      <w:proofErr w:type="gramEnd"/>
      <w:r w:rsidR="006611F4" w:rsidRPr="006611F4">
        <w:rPr>
          <w:rFonts w:hint="eastAsia"/>
        </w:rPr>
        <w:t>专业合作社。</w:t>
      </w:r>
    </w:p>
    <w:p w:rsidR="00F76AD6" w:rsidRPr="003C0A5E" w:rsidRDefault="00FB561D" w:rsidP="003C0A5E">
      <w:pPr>
        <w:pStyle w:val="affffe"/>
        <w:ind w:firstLine="420"/>
        <w:sectPr w:rsidR="00F76AD6" w:rsidRPr="003C0A5E">
          <w:headerReference w:type="even" r:id="rId21"/>
          <w:headerReference w:type="default" r:id="rId22"/>
          <w:footerReference w:type="even" r:id="rId23"/>
          <w:footerReference w:type="default" r:id="rId24"/>
          <w:pgSz w:w="11906" w:h="16838"/>
          <w:pgMar w:top="1928" w:right="1134" w:bottom="1134" w:left="1134" w:header="1418" w:footer="1134" w:gutter="284"/>
          <w:pgNumType w:fmt="upperRoman"/>
          <w:cols w:space="425"/>
          <w:formProt w:val="0"/>
          <w:docGrid w:type="lines" w:linePitch="312"/>
        </w:sectPr>
      </w:pPr>
      <w:r>
        <w:rPr>
          <w:rFonts w:hint="eastAsia"/>
        </w:rPr>
        <w:t>本文件主要起草人：</w:t>
      </w:r>
      <w:r w:rsidR="006611F4">
        <w:rPr>
          <w:rFonts w:hint="eastAsia"/>
        </w:rPr>
        <w:t>李国强、戴学文、</w:t>
      </w:r>
      <w:r w:rsidR="006611F4" w:rsidRPr="006611F4">
        <w:rPr>
          <w:rFonts w:hint="eastAsia"/>
        </w:rPr>
        <w:t>田中华</w:t>
      </w:r>
      <w:r w:rsidR="006611F4">
        <w:rPr>
          <w:rFonts w:hint="eastAsia"/>
        </w:rPr>
        <w:t>、</w:t>
      </w:r>
      <w:r w:rsidR="006611F4" w:rsidRPr="006611F4">
        <w:rPr>
          <w:rFonts w:hint="eastAsia"/>
        </w:rPr>
        <w:t>李勇</w:t>
      </w:r>
      <w:r w:rsidR="006611F4">
        <w:rPr>
          <w:rFonts w:hint="eastAsia"/>
        </w:rPr>
        <w:t>、</w:t>
      </w:r>
      <w:r w:rsidR="006611F4" w:rsidRPr="006611F4">
        <w:rPr>
          <w:rFonts w:hint="eastAsia"/>
        </w:rPr>
        <w:t>周国强</w:t>
      </w:r>
      <w:r w:rsidR="006611F4">
        <w:rPr>
          <w:rFonts w:hint="eastAsia"/>
        </w:rPr>
        <w:t>、</w:t>
      </w:r>
      <w:r w:rsidR="003C0A5E" w:rsidRPr="003C0A5E">
        <w:rPr>
          <w:rFonts w:hint="eastAsia"/>
        </w:rPr>
        <w:t>郭原辰</w:t>
      </w:r>
      <w:r w:rsidR="003C0A5E">
        <w:rPr>
          <w:rFonts w:hint="eastAsia"/>
        </w:rPr>
        <w:t>、</w:t>
      </w:r>
      <w:r w:rsidR="006611F4" w:rsidRPr="006611F4">
        <w:rPr>
          <w:rFonts w:hint="eastAsia"/>
        </w:rPr>
        <w:t>刘健</w:t>
      </w:r>
      <w:r w:rsidR="003C0A5E">
        <w:rPr>
          <w:rFonts w:hint="eastAsia"/>
        </w:rPr>
        <w:t>、</w:t>
      </w:r>
      <w:proofErr w:type="gramStart"/>
      <w:r w:rsidR="003C0A5E" w:rsidRPr="003C0A5E">
        <w:rPr>
          <w:rFonts w:hint="eastAsia"/>
        </w:rPr>
        <w:t>谌</w:t>
      </w:r>
      <w:proofErr w:type="gramEnd"/>
      <w:r w:rsidR="003C0A5E" w:rsidRPr="003C0A5E">
        <w:rPr>
          <w:rFonts w:hint="eastAsia"/>
        </w:rPr>
        <w:t>小刚</w:t>
      </w:r>
      <w:r w:rsidR="003C0A5E">
        <w:rPr>
          <w:rFonts w:hint="eastAsia"/>
        </w:rPr>
        <w:t>、</w:t>
      </w:r>
      <w:r w:rsidR="003C0A5E" w:rsidRPr="003C0A5E">
        <w:rPr>
          <w:rFonts w:hint="eastAsia"/>
        </w:rPr>
        <w:t>胡娅婷、蒋阳德、王佳佳、唐海辉、刘凯、刘国平、刘武、龚建波、夏勇彬、谭少华</w:t>
      </w:r>
      <w:r w:rsidR="00962565">
        <w:rPr>
          <w:rFonts w:hint="eastAsia"/>
        </w:rPr>
        <w:t>。</w:t>
      </w:r>
    </w:p>
    <w:p w:rsidR="00F76AD6" w:rsidRDefault="00F76AD6">
      <w:pPr>
        <w:spacing w:line="20" w:lineRule="exact"/>
        <w:jc w:val="center"/>
        <w:rPr>
          <w:rFonts w:ascii="黑体" w:eastAsia="黑体" w:hAnsi="黑体"/>
          <w:sz w:val="32"/>
          <w:szCs w:val="32"/>
        </w:rPr>
      </w:pPr>
      <w:bookmarkStart w:id="24" w:name="BookMark4"/>
      <w:bookmarkEnd w:id="23"/>
    </w:p>
    <w:p w:rsidR="00F76AD6" w:rsidRDefault="00F76AD6">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F01717DD7C86400F9B3D20F25579092A"/>
        </w:placeholder>
      </w:sdtPr>
      <w:sdtEndPr/>
      <w:sdtContent>
        <w:p w:rsidR="00F76AD6" w:rsidRDefault="00FB561D">
          <w:pPr>
            <w:pStyle w:val="afffffffff1"/>
            <w:spacing w:beforeLines="1" w:before="3" w:afterLines="220" w:after="686"/>
          </w:pPr>
          <w:r>
            <w:rPr>
              <w:rFonts w:hint="eastAsia"/>
            </w:rPr>
            <w:t>地理标志产品</w:t>
          </w:r>
          <w:r>
            <w:t xml:space="preserve"> </w:t>
          </w:r>
          <w:r>
            <w:t>安化小籽花生</w:t>
          </w:r>
        </w:p>
      </w:sdtContent>
    </w:sdt>
    <w:p w:rsidR="00F76AD6" w:rsidRDefault="00FB561D">
      <w:pPr>
        <w:pStyle w:val="affc"/>
        <w:spacing w:before="312" w:after="312"/>
      </w:pPr>
      <w:bookmarkStart w:id="26" w:name="_Toc26986771"/>
      <w:bookmarkStart w:id="27" w:name="_Toc201738026"/>
      <w:bookmarkStart w:id="28" w:name="_Toc26986530"/>
      <w:bookmarkStart w:id="29" w:name="_Toc24884211"/>
      <w:bookmarkStart w:id="30" w:name="_Toc26648465"/>
      <w:bookmarkStart w:id="31" w:name="_Toc24884218"/>
      <w:bookmarkStart w:id="32" w:name="_Toc17233325"/>
      <w:bookmarkStart w:id="33" w:name="_Toc26718930"/>
      <w:bookmarkStart w:id="34" w:name="_Toc17233333"/>
      <w:bookmarkStart w:id="35" w:name="_Toc97191423"/>
      <w:bookmarkEnd w:id="25"/>
      <w:r>
        <w:rPr>
          <w:rFonts w:hint="eastAsia"/>
        </w:rPr>
        <w:t>范围</w:t>
      </w:r>
      <w:bookmarkEnd w:id="26"/>
      <w:bookmarkEnd w:id="27"/>
      <w:bookmarkEnd w:id="28"/>
      <w:bookmarkEnd w:id="29"/>
      <w:bookmarkEnd w:id="30"/>
      <w:bookmarkEnd w:id="31"/>
      <w:bookmarkEnd w:id="32"/>
      <w:bookmarkEnd w:id="33"/>
      <w:bookmarkEnd w:id="34"/>
      <w:bookmarkEnd w:id="35"/>
    </w:p>
    <w:p w:rsidR="00F76AD6" w:rsidRDefault="00FB561D">
      <w:pPr>
        <w:pStyle w:val="affffe"/>
        <w:ind w:firstLine="460"/>
        <w:rPr>
          <w:rFonts w:ascii="Segoe UI" w:hAnsi="Segoe UI" w:cs="Segoe UI"/>
          <w:color w:val="0D0D0D"/>
          <w:sz w:val="23"/>
          <w:szCs w:val="23"/>
        </w:rPr>
      </w:pPr>
      <w:bookmarkStart w:id="36" w:name="_Toc17233334"/>
      <w:bookmarkStart w:id="37" w:name="_Toc24884219"/>
      <w:bookmarkStart w:id="38" w:name="_Toc17233326"/>
      <w:bookmarkStart w:id="39" w:name="_Toc26648466"/>
      <w:bookmarkStart w:id="40" w:name="_Toc24884212"/>
      <w:r>
        <w:rPr>
          <w:rFonts w:ascii="Segoe UI" w:hAnsi="Segoe UI" w:cs="Segoe UI"/>
          <w:color w:val="0D0D0D"/>
          <w:sz w:val="23"/>
          <w:szCs w:val="23"/>
          <w:shd w:val="clear" w:color="auto" w:fill="FFFFFF"/>
        </w:rPr>
        <w:t>本文件规定了地理标志产品安化小籽花生的保护范围、</w:t>
      </w:r>
      <w:r>
        <w:rPr>
          <w:rFonts w:ascii="Segoe UI" w:hAnsi="Segoe UI" w:cs="Segoe UI" w:hint="eastAsia"/>
          <w:color w:val="0D0D0D"/>
          <w:sz w:val="23"/>
          <w:szCs w:val="23"/>
          <w:shd w:val="clear" w:color="auto" w:fill="FFFFFF"/>
        </w:rPr>
        <w:t>品种、栽培管理、质量要求、检验方法、检验规则、标志标签、包装、运输和贮存。</w:t>
      </w:r>
    </w:p>
    <w:p w:rsidR="00F76AD6" w:rsidRDefault="00FB561D">
      <w:pPr>
        <w:pStyle w:val="affffe"/>
        <w:ind w:firstLine="460"/>
      </w:pPr>
      <w:r>
        <w:rPr>
          <w:rFonts w:ascii="Segoe UI" w:hAnsi="Segoe UI" w:cs="Segoe UI"/>
          <w:color w:val="0D0D0D"/>
          <w:sz w:val="23"/>
          <w:szCs w:val="23"/>
          <w:shd w:val="clear" w:color="auto" w:fill="FFFFFF"/>
        </w:rPr>
        <w:t>本</w:t>
      </w:r>
      <w:r>
        <w:rPr>
          <w:rFonts w:ascii="Segoe UI" w:hAnsi="Segoe UI" w:cs="Segoe UI" w:hint="eastAsia"/>
          <w:color w:val="0D0D0D"/>
          <w:sz w:val="23"/>
          <w:szCs w:val="23"/>
          <w:shd w:val="clear" w:color="auto" w:fill="FFFFFF"/>
        </w:rPr>
        <w:t>文件</w:t>
      </w:r>
      <w:r>
        <w:rPr>
          <w:rFonts w:ascii="Segoe UI" w:hAnsi="Segoe UI" w:cs="Segoe UI"/>
          <w:color w:val="0D0D0D"/>
          <w:sz w:val="23"/>
          <w:szCs w:val="23"/>
          <w:shd w:val="clear" w:color="auto" w:fill="FFFFFF"/>
        </w:rPr>
        <w:t>适用于地理标志产品安化小籽花生。</w:t>
      </w:r>
    </w:p>
    <w:p w:rsidR="00F76AD6" w:rsidRDefault="00FB561D">
      <w:pPr>
        <w:pStyle w:val="affc"/>
        <w:spacing w:before="312" w:after="312"/>
      </w:pPr>
      <w:bookmarkStart w:id="41" w:name="_Toc26718931"/>
      <w:bookmarkStart w:id="42" w:name="_Toc26986531"/>
      <w:bookmarkStart w:id="43" w:name="_Toc26986772"/>
      <w:bookmarkStart w:id="44" w:name="_Toc97191424"/>
      <w:bookmarkStart w:id="45" w:name="_Toc201738027"/>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05E0522625834B9CA34FAD3E4C0A914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F76AD6" w:rsidRDefault="00FB561D">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F76AD6" w:rsidRDefault="00FB561D">
      <w:pPr>
        <w:pStyle w:val="affffe"/>
        <w:ind w:firstLine="420"/>
      </w:pPr>
      <w:r>
        <w:t>GB/T 191</w:t>
      </w:r>
      <w:r>
        <w:rPr>
          <w:rFonts w:hint="eastAsia"/>
        </w:rPr>
        <w:t xml:space="preserve"> </w:t>
      </w:r>
      <w:r>
        <w:rPr>
          <w:rFonts w:hint="eastAsia"/>
        </w:rPr>
        <w:t>包装储运图示标志</w:t>
      </w:r>
    </w:p>
    <w:p w:rsidR="00F76AD6" w:rsidRDefault="00FB561D">
      <w:pPr>
        <w:pStyle w:val="affffe"/>
        <w:ind w:firstLine="420"/>
      </w:pPr>
      <w:r>
        <w:rPr>
          <w:rFonts w:hint="eastAsia"/>
        </w:rPr>
        <w:t xml:space="preserve">GB 2761 </w:t>
      </w:r>
      <w:r>
        <w:rPr>
          <w:rFonts w:hint="eastAsia"/>
        </w:rPr>
        <w:t>食品安全国家标准</w:t>
      </w:r>
      <w:r>
        <w:rPr>
          <w:rFonts w:hint="eastAsia"/>
        </w:rPr>
        <w:t xml:space="preserve"> </w:t>
      </w:r>
      <w:r>
        <w:rPr>
          <w:rFonts w:hint="eastAsia"/>
        </w:rPr>
        <w:t>食品中真菌毒素限量</w:t>
      </w:r>
    </w:p>
    <w:p w:rsidR="00F76AD6" w:rsidRDefault="00FB561D">
      <w:pPr>
        <w:pStyle w:val="affffe"/>
        <w:ind w:firstLine="420"/>
      </w:pPr>
      <w:r>
        <w:rPr>
          <w:rFonts w:hint="eastAsia"/>
        </w:rPr>
        <w:t xml:space="preserve">GB 2762 </w:t>
      </w:r>
      <w:r>
        <w:rPr>
          <w:rFonts w:hint="eastAsia"/>
        </w:rPr>
        <w:t>食品安全国家标准</w:t>
      </w:r>
      <w:r>
        <w:rPr>
          <w:rFonts w:hint="eastAsia"/>
        </w:rPr>
        <w:t xml:space="preserve"> </w:t>
      </w:r>
      <w:r>
        <w:rPr>
          <w:rFonts w:hint="eastAsia"/>
        </w:rPr>
        <w:t>食品中污染物限量</w:t>
      </w:r>
    </w:p>
    <w:p w:rsidR="00F76AD6" w:rsidRDefault="00FB561D">
      <w:pPr>
        <w:pStyle w:val="affffe"/>
        <w:ind w:firstLine="420"/>
      </w:pPr>
      <w:r>
        <w:rPr>
          <w:rFonts w:hint="eastAsia"/>
        </w:rPr>
        <w:t xml:space="preserve">GB 2763 </w:t>
      </w:r>
      <w:r>
        <w:rPr>
          <w:rFonts w:hint="eastAsia"/>
        </w:rPr>
        <w:t>食品安全国家标准</w:t>
      </w:r>
      <w:r>
        <w:rPr>
          <w:rFonts w:hint="eastAsia"/>
        </w:rPr>
        <w:t xml:space="preserve"> </w:t>
      </w:r>
      <w:r>
        <w:rPr>
          <w:rFonts w:hint="eastAsia"/>
        </w:rPr>
        <w:t>食品中农药最大残留限量</w:t>
      </w:r>
    </w:p>
    <w:p w:rsidR="00F76AD6" w:rsidRDefault="00FB561D">
      <w:pPr>
        <w:pStyle w:val="affffe"/>
        <w:ind w:firstLine="420"/>
      </w:pPr>
      <w:r>
        <w:t>GB 4806.7</w:t>
      </w:r>
      <w:r>
        <w:rPr>
          <w:rFonts w:hint="eastAsia"/>
        </w:rPr>
        <w:t xml:space="preserve"> </w:t>
      </w:r>
      <w:r>
        <w:rPr>
          <w:rFonts w:hint="eastAsia"/>
        </w:rPr>
        <w:t>食品安全国家标准</w:t>
      </w:r>
      <w:r>
        <w:rPr>
          <w:rFonts w:hint="eastAsia"/>
        </w:rPr>
        <w:t xml:space="preserve"> </w:t>
      </w:r>
      <w:r>
        <w:rPr>
          <w:rFonts w:hint="eastAsia"/>
        </w:rPr>
        <w:t>食品接触用塑料材料及制品</w:t>
      </w:r>
    </w:p>
    <w:p w:rsidR="00F76AD6" w:rsidRDefault="00FB561D">
      <w:pPr>
        <w:pStyle w:val="affffe"/>
        <w:ind w:firstLine="420"/>
      </w:pPr>
      <w:r>
        <w:t xml:space="preserve">GB </w:t>
      </w:r>
      <w:r>
        <w:t>4806.8</w:t>
      </w:r>
      <w:r>
        <w:rPr>
          <w:rFonts w:hint="eastAsia"/>
        </w:rPr>
        <w:t xml:space="preserve"> </w:t>
      </w:r>
      <w:r>
        <w:rPr>
          <w:rFonts w:hint="eastAsia"/>
        </w:rPr>
        <w:t>食品安全国家标准</w:t>
      </w:r>
      <w:r>
        <w:t> </w:t>
      </w:r>
      <w:r>
        <w:rPr>
          <w:rFonts w:hint="eastAsia"/>
        </w:rPr>
        <w:t>食品接触用纸和纸板材料及制品</w:t>
      </w:r>
    </w:p>
    <w:p w:rsidR="00F76AD6" w:rsidRDefault="00FB561D">
      <w:pPr>
        <w:pStyle w:val="affffe"/>
        <w:ind w:firstLine="420"/>
      </w:pPr>
      <w:r>
        <w:rPr>
          <w:rFonts w:hint="eastAsia"/>
        </w:rPr>
        <w:t xml:space="preserve">GB 5009.5 </w:t>
      </w:r>
      <w:r>
        <w:rPr>
          <w:rFonts w:hint="eastAsia"/>
        </w:rPr>
        <w:t>食品安全国家标准</w:t>
      </w:r>
      <w:r>
        <w:rPr>
          <w:rFonts w:hint="eastAsia"/>
        </w:rPr>
        <w:t xml:space="preserve"> </w:t>
      </w:r>
      <w:r>
        <w:rPr>
          <w:rFonts w:hint="eastAsia"/>
        </w:rPr>
        <w:t>食品中蛋白质的测定</w:t>
      </w:r>
    </w:p>
    <w:p w:rsidR="00F76AD6" w:rsidRDefault="00FB561D">
      <w:pPr>
        <w:pStyle w:val="affffe"/>
        <w:ind w:firstLine="420"/>
      </w:pPr>
      <w:r>
        <w:rPr>
          <w:rFonts w:hint="eastAsia"/>
        </w:rPr>
        <w:t xml:space="preserve">GB 5009.6 </w:t>
      </w:r>
      <w:r>
        <w:rPr>
          <w:rFonts w:hint="eastAsia"/>
        </w:rPr>
        <w:t>食品安全国家标准</w:t>
      </w:r>
      <w:r>
        <w:rPr>
          <w:rFonts w:hint="eastAsia"/>
        </w:rPr>
        <w:t xml:space="preserve"> </w:t>
      </w:r>
      <w:r>
        <w:rPr>
          <w:rFonts w:hint="eastAsia"/>
        </w:rPr>
        <w:t>食品中脂肪的测定</w:t>
      </w:r>
    </w:p>
    <w:p w:rsidR="00F76AD6" w:rsidRDefault="00FB561D">
      <w:pPr>
        <w:pStyle w:val="affffe"/>
        <w:ind w:firstLine="420"/>
      </w:pPr>
      <w:r>
        <w:t>GB 5009.8</w:t>
      </w:r>
      <w:r>
        <w:rPr>
          <w:rFonts w:hint="eastAsia"/>
        </w:rPr>
        <w:t xml:space="preserve"> </w:t>
      </w:r>
      <w:r>
        <w:rPr>
          <w:rFonts w:hint="eastAsia"/>
        </w:rPr>
        <w:t>食品安全国家标准</w:t>
      </w:r>
      <w:r>
        <w:rPr>
          <w:rFonts w:hint="eastAsia"/>
        </w:rPr>
        <w:t xml:space="preserve"> </w:t>
      </w:r>
      <w:r>
        <w:rPr>
          <w:rFonts w:hint="eastAsia"/>
        </w:rPr>
        <w:t>食品中果糖、葡萄糖、蔗糖、麦芽糖、乳糖的测定</w:t>
      </w:r>
    </w:p>
    <w:p w:rsidR="00F76AD6" w:rsidRDefault="00FB561D">
      <w:pPr>
        <w:pStyle w:val="affffe"/>
        <w:ind w:firstLine="420"/>
      </w:pPr>
      <w:r>
        <w:rPr>
          <w:rFonts w:hint="eastAsia"/>
        </w:rPr>
        <w:t xml:space="preserve">GB/T 5491 </w:t>
      </w:r>
      <w:r>
        <w:rPr>
          <w:rFonts w:hint="eastAsia"/>
        </w:rPr>
        <w:t>粮食、油料检验</w:t>
      </w:r>
      <w:r>
        <w:rPr>
          <w:rFonts w:hint="eastAsia"/>
        </w:rPr>
        <w:t xml:space="preserve"> </w:t>
      </w:r>
      <w:r>
        <w:rPr>
          <w:rFonts w:hint="eastAsia"/>
        </w:rPr>
        <w:t>扦样、分样法</w:t>
      </w:r>
    </w:p>
    <w:p w:rsidR="00F76AD6" w:rsidRDefault="00FB561D">
      <w:pPr>
        <w:pStyle w:val="affffe"/>
        <w:ind w:firstLine="420"/>
      </w:pPr>
      <w:r>
        <w:rPr>
          <w:rFonts w:hint="eastAsia"/>
        </w:rPr>
        <w:t xml:space="preserve">GB/T 5492 </w:t>
      </w:r>
      <w:r>
        <w:rPr>
          <w:rFonts w:hint="eastAsia"/>
        </w:rPr>
        <w:t>粮油检验</w:t>
      </w:r>
      <w:r>
        <w:rPr>
          <w:rFonts w:hint="eastAsia"/>
        </w:rPr>
        <w:t xml:space="preserve"> </w:t>
      </w:r>
      <w:r>
        <w:rPr>
          <w:rFonts w:hint="eastAsia"/>
        </w:rPr>
        <w:t>粮食、油料的色泽、气味、口味鉴定</w:t>
      </w:r>
    </w:p>
    <w:p w:rsidR="00F76AD6" w:rsidRDefault="00FB561D">
      <w:pPr>
        <w:pStyle w:val="affffe"/>
        <w:ind w:firstLine="420"/>
      </w:pPr>
      <w:r>
        <w:t>GB 7718</w:t>
      </w:r>
      <w:r>
        <w:rPr>
          <w:rFonts w:hint="eastAsia"/>
        </w:rPr>
        <w:t xml:space="preserve"> </w:t>
      </w:r>
      <w:r>
        <w:rPr>
          <w:rFonts w:hint="eastAsia"/>
        </w:rPr>
        <w:t>食品安全国家标准</w:t>
      </w:r>
      <w:r>
        <w:rPr>
          <w:rFonts w:hint="eastAsia"/>
        </w:rPr>
        <w:t xml:space="preserve"> </w:t>
      </w:r>
      <w:r>
        <w:rPr>
          <w:rFonts w:hint="eastAsia"/>
        </w:rPr>
        <w:t>预包装食品标签通则</w:t>
      </w:r>
    </w:p>
    <w:p w:rsidR="00F76AD6" w:rsidRDefault="00FB561D">
      <w:pPr>
        <w:pStyle w:val="affffe"/>
        <w:ind w:firstLine="420"/>
      </w:pPr>
      <w:r>
        <w:t>GB/T 8321</w:t>
      </w:r>
      <w:r>
        <w:rPr>
          <w:rFonts w:hint="eastAsia"/>
        </w:rPr>
        <w:t xml:space="preserve"> </w:t>
      </w:r>
      <w:r>
        <w:rPr>
          <w:rFonts w:hint="eastAsia"/>
        </w:rPr>
        <w:t>农药合理使用准则</w:t>
      </w:r>
    </w:p>
    <w:p w:rsidR="00F76AD6" w:rsidRDefault="00FB561D">
      <w:pPr>
        <w:pStyle w:val="affffe"/>
        <w:ind w:firstLine="420"/>
      </w:pPr>
      <w:r>
        <w:rPr>
          <w:rFonts w:hint="eastAsia"/>
        </w:rPr>
        <w:t xml:space="preserve">GB/T 8946 </w:t>
      </w:r>
      <w:r>
        <w:rPr>
          <w:rFonts w:hint="eastAsia"/>
        </w:rPr>
        <w:t>塑料编织袋通用技术要求</w:t>
      </w:r>
    </w:p>
    <w:p w:rsidR="00F76AD6" w:rsidRDefault="00FB561D">
      <w:pPr>
        <w:pStyle w:val="affffe"/>
        <w:ind w:firstLine="420"/>
      </w:pPr>
      <w:r>
        <w:t>G</w:t>
      </w:r>
      <w:r>
        <w:t>B/T 17109</w:t>
      </w:r>
      <w:r>
        <w:rPr>
          <w:rFonts w:hint="eastAsia"/>
        </w:rPr>
        <w:t xml:space="preserve"> </w:t>
      </w:r>
      <w:r>
        <w:rPr>
          <w:rFonts w:hint="eastAsia"/>
        </w:rPr>
        <w:t>粮食销售包装</w:t>
      </w:r>
    </w:p>
    <w:p w:rsidR="00F76AD6" w:rsidRDefault="00FB561D">
      <w:pPr>
        <w:pStyle w:val="affffe"/>
        <w:ind w:firstLine="420"/>
      </w:pPr>
      <w:r>
        <w:rPr>
          <w:rFonts w:hint="eastAsia"/>
        </w:rPr>
        <w:t xml:space="preserve">LS/T 1224 </w:t>
      </w:r>
      <w:r>
        <w:rPr>
          <w:rFonts w:hint="eastAsia"/>
        </w:rPr>
        <w:t>花生储藏技术规范</w:t>
      </w:r>
    </w:p>
    <w:p w:rsidR="00F76AD6" w:rsidRDefault="00FB561D">
      <w:pPr>
        <w:pStyle w:val="affffe"/>
        <w:ind w:firstLine="420"/>
      </w:pPr>
      <w:r>
        <w:t>SN/T 0803.3</w:t>
      </w:r>
      <w:r>
        <w:rPr>
          <w:rFonts w:hint="eastAsia"/>
        </w:rPr>
        <w:t xml:space="preserve"> </w:t>
      </w:r>
      <w:r>
        <w:rPr>
          <w:rFonts w:hint="eastAsia"/>
        </w:rPr>
        <w:t>进出口油料粒度检验方法</w:t>
      </w:r>
    </w:p>
    <w:p w:rsidR="00F76AD6" w:rsidRDefault="00FB561D">
      <w:pPr>
        <w:pStyle w:val="affffe"/>
        <w:ind w:firstLine="420"/>
      </w:pPr>
      <w:r>
        <w:rPr>
          <w:rFonts w:hint="eastAsia"/>
        </w:rPr>
        <w:t xml:space="preserve">NY/T 496  </w:t>
      </w:r>
      <w:r>
        <w:rPr>
          <w:rFonts w:hint="eastAsia"/>
        </w:rPr>
        <w:t>肥料合理使用准则</w:t>
      </w:r>
      <w:r>
        <w:rPr>
          <w:rFonts w:hint="eastAsia"/>
        </w:rPr>
        <w:t xml:space="preserve"> </w:t>
      </w:r>
      <w:r>
        <w:rPr>
          <w:rFonts w:hint="eastAsia"/>
        </w:rPr>
        <w:t>通则</w:t>
      </w:r>
    </w:p>
    <w:p w:rsidR="00F76AD6" w:rsidRDefault="00FB561D">
      <w:pPr>
        <w:pStyle w:val="affffe"/>
        <w:ind w:firstLine="420"/>
      </w:pPr>
      <w:r>
        <w:t>NY/T 1276</w:t>
      </w:r>
      <w:r>
        <w:rPr>
          <w:rFonts w:hint="eastAsia"/>
        </w:rPr>
        <w:t xml:space="preserve"> </w:t>
      </w:r>
      <w:r>
        <w:rPr>
          <w:rFonts w:hint="eastAsia"/>
        </w:rPr>
        <w:t>农药安全使用规范</w:t>
      </w:r>
      <w:r>
        <w:rPr>
          <w:rFonts w:hint="eastAsia"/>
        </w:rPr>
        <w:t xml:space="preserve"> </w:t>
      </w:r>
      <w:r>
        <w:rPr>
          <w:rFonts w:hint="eastAsia"/>
        </w:rPr>
        <w:t>总则</w:t>
      </w:r>
    </w:p>
    <w:p w:rsidR="00F76AD6" w:rsidRDefault="00FB561D">
      <w:pPr>
        <w:pStyle w:val="affffe"/>
        <w:ind w:firstLine="420"/>
      </w:pPr>
      <w:r>
        <w:rPr>
          <w:rFonts w:hint="eastAsia"/>
        </w:rPr>
        <w:t xml:space="preserve">JJF 1070 </w:t>
      </w:r>
      <w:r>
        <w:rPr>
          <w:rFonts w:hint="eastAsia"/>
          <w:color w:val="000000"/>
          <w:szCs w:val="21"/>
        </w:rPr>
        <w:t>定量包装商品净含量计量检验规则</w:t>
      </w:r>
    </w:p>
    <w:p w:rsidR="00F76AD6" w:rsidRDefault="00FB561D">
      <w:pPr>
        <w:pStyle w:val="affc"/>
        <w:spacing w:before="312" w:after="312"/>
      </w:pPr>
      <w:bookmarkStart w:id="46" w:name="_Toc97191425"/>
      <w:bookmarkStart w:id="47" w:name="_Toc201738028"/>
      <w:r>
        <w:rPr>
          <w:rFonts w:hint="eastAsia"/>
          <w:szCs w:val="21"/>
        </w:rPr>
        <w:t>术语和定义</w:t>
      </w:r>
      <w:bookmarkEnd w:id="46"/>
      <w:bookmarkEnd w:id="47"/>
    </w:p>
    <w:bookmarkStart w:id="48" w:name="_Toc26986532" w:displacedByCustomXml="next"/>
    <w:bookmarkEnd w:id="48" w:displacedByCustomXml="next"/>
    <w:sdt>
      <w:sdtPr>
        <w:id w:val="-1909835108"/>
        <w:placeholder>
          <w:docPart w:val="A44C9F6046D44F4A9AC23DF3103C86C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F76AD6" w:rsidRDefault="00FB561D">
          <w:pPr>
            <w:pStyle w:val="affffe"/>
            <w:ind w:firstLine="420"/>
          </w:pPr>
          <w:r>
            <w:t>下列术语和定义适用于本文件。</w:t>
          </w:r>
        </w:p>
      </w:sdtContent>
    </w:sdt>
    <w:p w:rsidR="00F76AD6" w:rsidRDefault="00FB561D">
      <w:pPr>
        <w:pStyle w:val="affffffffffd"/>
        <w:ind w:left="420" w:hangingChars="200" w:hanging="420"/>
        <w:rPr>
          <w:rFonts w:ascii="黑体" w:eastAsia="黑体" w:hAnsi="黑体"/>
        </w:rPr>
      </w:pPr>
      <w:r>
        <w:rPr>
          <w:rFonts w:ascii="黑体" w:eastAsia="黑体" w:hAnsi="黑体"/>
        </w:rPr>
        <w:br/>
      </w:r>
      <w:r>
        <w:rPr>
          <w:rFonts w:ascii="黑体" w:eastAsia="黑体" w:hAnsi="黑体"/>
        </w:rPr>
        <w:t>安化小籽花生</w:t>
      </w:r>
      <w:r>
        <w:rPr>
          <w:rFonts w:ascii="黑体" w:eastAsia="黑体" w:hAnsi="黑体" w:hint="eastAsia"/>
        </w:rPr>
        <w:t xml:space="preserve"> </w:t>
      </w:r>
      <w:proofErr w:type="spellStart"/>
      <w:r>
        <w:rPr>
          <w:rFonts w:ascii="黑体" w:eastAsia="黑体" w:hAnsi="黑体" w:hint="eastAsia"/>
        </w:rPr>
        <w:t>Anhua</w:t>
      </w:r>
      <w:proofErr w:type="spellEnd"/>
      <w:r>
        <w:rPr>
          <w:rFonts w:ascii="黑体" w:eastAsia="黑体" w:hAnsi="黑体" w:hint="eastAsia"/>
        </w:rPr>
        <w:t xml:space="preserve"> </w:t>
      </w:r>
      <w:proofErr w:type="spellStart"/>
      <w:r>
        <w:rPr>
          <w:rFonts w:ascii="黑体" w:eastAsia="黑体" w:hAnsi="黑体" w:hint="eastAsia"/>
        </w:rPr>
        <w:t>xiaozi</w:t>
      </w:r>
      <w:proofErr w:type="spellEnd"/>
      <w:r>
        <w:rPr>
          <w:rFonts w:ascii="黑体" w:eastAsia="黑体" w:hAnsi="黑体" w:hint="eastAsia"/>
        </w:rPr>
        <w:t xml:space="preserve"> peanut</w:t>
      </w:r>
    </w:p>
    <w:p w:rsidR="00F76AD6" w:rsidRDefault="00FB561D">
      <w:pPr>
        <w:pStyle w:val="affffe"/>
        <w:ind w:firstLine="420"/>
      </w:pPr>
      <w:r>
        <w:rPr>
          <w:rFonts w:hint="eastAsia"/>
        </w:rPr>
        <w:t>在地理标志产品保护范围内栽培的荚果蚕型、整齐小巧，籽粒饱满，种皮红色，具有质地软糯，</w:t>
      </w:r>
      <w:proofErr w:type="gramStart"/>
      <w:r>
        <w:rPr>
          <w:rFonts w:hint="eastAsia"/>
        </w:rPr>
        <w:t>甜香不</w:t>
      </w:r>
      <w:proofErr w:type="gramEnd"/>
      <w:r>
        <w:rPr>
          <w:rFonts w:hint="eastAsia"/>
        </w:rPr>
        <w:t>油腻，符合本文件要求的花生。</w:t>
      </w:r>
    </w:p>
    <w:p w:rsidR="00F76AD6" w:rsidRDefault="00FB561D">
      <w:pPr>
        <w:pStyle w:val="affc"/>
        <w:spacing w:before="312" w:after="312"/>
      </w:pPr>
      <w:bookmarkStart w:id="49" w:name="_Toc201738029"/>
      <w:r>
        <w:lastRenderedPageBreak/>
        <w:t>保护范围</w:t>
      </w:r>
      <w:bookmarkEnd w:id="49"/>
    </w:p>
    <w:p w:rsidR="00F76AD6" w:rsidRDefault="00FB561D">
      <w:pPr>
        <w:pStyle w:val="affffe"/>
        <w:ind w:firstLine="420"/>
      </w:pPr>
      <w:r>
        <w:rPr>
          <w:rFonts w:hint="eastAsia"/>
        </w:rPr>
        <w:t>湖南省益阳市安化县乐安镇、梅城镇、仙溪镇、长塘镇、大福镇、</w:t>
      </w:r>
      <w:proofErr w:type="gramStart"/>
      <w:r>
        <w:rPr>
          <w:rFonts w:hint="eastAsia"/>
        </w:rPr>
        <w:t>滔</w:t>
      </w:r>
      <w:proofErr w:type="gramEnd"/>
      <w:r>
        <w:rPr>
          <w:rFonts w:hint="eastAsia"/>
        </w:rPr>
        <w:t>溪镇、小淹镇、江南镇、羊角塘镇、冷市镇、东坪镇、柘溪镇、马路镇、</w:t>
      </w:r>
      <w:proofErr w:type="gramStart"/>
      <w:r>
        <w:rPr>
          <w:rFonts w:hint="eastAsia"/>
        </w:rPr>
        <w:t>奎</w:t>
      </w:r>
      <w:proofErr w:type="gramEnd"/>
      <w:r>
        <w:rPr>
          <w:rFonts w:hint="eastAsia"/>
        </w:rPr>
        <w:t>溪镇、龙塘镇、田庄乡共</w:t>
      </w:r>
      <w:r>
        <w:rPr>
          <w:rFonts w:hint="eastAsia"/>
        </w:rPr>
        <w:t>16</w:t>
      </w:r>
      <w:r>
        <w:rPr>
          <w:rFonts w:hint="eastAsia"/>
        </w:rPr>
        <w:t>个乡、镇现辖行政区域（见附录</w:t>
      </w:r>
      <w:r>
        <w:rPr>
          <w:rFonts w:hint="eastAsia"/>
        </w:rPr>
        <w:t>A</w:t>
      </w:r>
      <w:r>
        <w:rPr>
          <w:rFonts w:hint="eastAsia"/>
        </w:rPr>
        <w:t>）。</w:t>
      </w:r>
    </w:p>
    <w:p w:rsidR="00F76AD6" w:rsidRDefault="00FB561D">
      <w:pPr>
        <w:pStyle w:val="affc"/>
        <w:spacing w:before="312" w:after="312"/>
      </w:pPr>
      <w:bookmarkStart w:id="50" w:name="_Toc201738030"/>
      <w:r>
        <w:rPr>
          <w:rFonts w:hint="eastAsia"/>
        </w:rPr>
        <w:t>品种</w:t>
      </w:r>
      <w:bookmarkEnd w:id="50"/>
    </w:p>
    <w:p w:rsidR="00F76AD6" w:rsidRDefault="00FB561D">
      <w:pPr>
        <w:pStyle w:val="affffe"/>
        <w:ind w:firstLine="420"/>
      </w:pPr>
      <w:r>
        <w:rPr>
          <w:rFonts w:hint="eastAsia"/>
        </w:rPr>
        <w:t>本地红皮小籽花生。</w:t>
      </w:r>
    </w:p>
    <w:p w:rsidR="00F76AD6" w:rsidRDefault="00FB561D">
      <w:pPr>
        <w:pStyle w:val="affc"/>
        <w:spacing w:before="312" w:after="312"/>
      </w:pPr>
      <w:bookmarkStart w:id="51" w:name="_Toc201738031"/>
      <w:r>
        <w:rPr>
          <w:rFonts w:hint="eastAsia"/>
        </w:rPr>
        <w:t>栽培管理</w:t>
      </w:r>
      <w:bookmarkEnd w:id="51"/>
    </w:p>
    <w:p w:rsidR="00F76AD6" w:rsidRDefault="00FB561D">
      <w:pPr>
        <w:pStyle w:val="affd"/>
        <w:spacing w:before="156" w:after="156"/>
      </w:pPr>
      <w:r>
        <w:rPr>
          <w:rFonts w:hint="eastAsia"/>
        </w:rPr>
        <w:t>选址</w:t>
      </w:r>
    </w:p>
    <w:p w:rsidR="00F76AD6" w:rsidRDefault="00FB561D">
      <w:pPr>
        <w:pStyle w:val="affffe"/>
        <w:ind w:firstLine="420"/>
      </w:pPr>
      <w:r>
        <w:rPr>
          <w:rFonts w:hint="eastAsia"/>
        </w:rPr>
        <w:t>选取坡度≤</w:t>
      </w:r>
      <w:r>
        <w:rPr>
          <w:rFonts w:hint="eastAsia"/>
        </w:rPr>
        <w:t>30</w:t>
      </w:r>
      <w:r>
        <w:rPr>
          <w:rFonts w:hint="eastAsia"/>
        </w:rPr>
        <w:t>°，土壤类型为红壤或红黄壤，耕作层厚度≥</w:t>
      </w:r>
      <w:r>
        <w:rPr>
          <w:rFonts w:hint="eastAsia"/>
        </w:rPr>
        <w:t xml:space="preserve">18cm </w:t>
      </w:r>
      <w:r>
        <w:rPr>
          <w:rFonts w:hint="eastAsia"/>
        </w:rPr>
        <w:t>，土壤</w:t>
      </w:r>
      <w:r>
        <w:rPr>
          <w:rFonts w:hint="eastAsia"/>
        </w:rPr>
        <w:t xml:space="preserve"> pH </w:t>
      </w:r>
      <w:r>
        <w:rPr>
          <w:rFonts w:hint="eastAsia"/>
        </w:rPr>
        <w:t>值</w:t>
      </w:r>
      <w:r>
        <w:rPr>
          <w:rFonts w:hint="eastAsia"/>
        </w:rPr>
        <w:t xml:space="preserve"> 4.5</w:t>
      </w:r>
      <w:r>
        <w:rPr>
          <w:rFonts w:hint="eastAsia"/>
        </w:rPr>
        <w:t>～</w:t>
      </w:r>
      <w:r>
        <w:rPr>
          <w:rFonts w:hint="eastAsia"/>
        </w:rPr>
        <w:t>7.0</w:t>
      </w:r>
      <w:r>
        <w:rPr>
          <w:rFonts w:hint="eastAsia"/>
        </w:rPr>
        <w:t>，有机质含量≥</w:t>
      </w:r>
      <w:r>
        <w:rPr>
          <w:rFonts w:hint="eastAsia"/>
        </w:rPr>
        <w:t>1.0%</w:t>
      </w:r>
      <w:r>
        <w:rPr>
          <w:rFonts w:hint="eastAsia"/>
        </w:rPr>
        <w:t>，土质疏松，保水保肥性好的地块为宜。</w:t>
      </w:r>
    </w:p>
    <w:p w:rsidR="00F76AD6" w:rsidRDefault="00FB561D">
      <w:pPr>
        <w:pStyle w:val="affd"/>
        <w:spacing w:before="156" w:after="156"/>
      </w:pPr>
      <w:r>
        <w:rPr>
          <w:rFonts w:hint="eastAsia"/>
        </w:rPr>
        <w:t>整地</w:t>
      </w:r>
    </w:p>
    <w:p w:rsidR="00F76AD6" w:rsidRDefault="00FB561D">
      <w:pPr>
        <w:pStyle w:val="affffe"/>
        <w:ind w:firstLine="420"/>
      </w:pPr>
      <w:r>
        <w:rPr>
          <w:rFonts w:hint="eastAsia"/>
        </w:rPr>
        <w:t>冬前耕地采用大犁深耕</w:t>
      </w:r>
      <w:r>
        <w:rPr>
          <w:rFonts w:hint="eastAsia"/>
        </w:rPr>
        <w:t>20cm</w:t>
      </w:r>
      <w:r>
        <w:rPr>
          <w:rFonts w:hint="eastAsia"/>
        </w:rPr>
        <w:t>～</w:t>
      </w:r>
      <w:r>
        <w:rPr>
          <w:rFonts w:hint="eastAsia"/>
        </w:rPr>
        <w:t>25cm</w:t>
      </w:r>
      <w:r>
        <w:rPr>
          <w:rFonts w:hint="eastAsia"/>
        </w:rPr>
        <w:t>，冻土晒垡；春季播种前翻耕耙平，开沟排渍。</w:t>
      </w:r>
    </w:p>
    <w:p w:rsidR="00F76AD6" w:rsidRDefault="00FB561D">
      <w:pPr>
        <w:pStyle w:val="affd"/>
        <w:spacing w:before="156" w:after="156"/>
      </w:pPr>
      <w:r>
        <w:rPr>
          <w:rFonts w:hint="eastAsia"/>
        </w:rPr>
        <w:t>播种</w:t>
      </w:r>
    </w:p>
    <w:p w:rsidR="00F76AD6" w:rsidRDefault="00FB561D">
      <w:pPr>
        <w:pStyle w:val="affe"/>
        <w:spacing w:before="156" w:after="156"/>
      </w:pPr>
      <w:r>
        <w:rPr>
          <w:rFonts w:hint="eastAsia"/>
        </w:rPr>
        <w:t>播种时间</w:t>
      </w:r>
    </w:p>
    <w:p w:rsidR="00F76AD6" w:rsidRDefault="00FB561D">
      <w:pPr>
        <w:pStyle w:val="affffe"/>
        <w:autoSpaceDE/>
        <w:autoSpaceDN/>
        <w:ind w:firstLine="420"/>
      </w:pPr>
      <w:r>
        <w:rPr>
          <w:rFonts w:hint="eastAsia"/>
        </w:rPr>
        <w:t>春季露地播种适期为</w:t>
      </w:r>
      <w:r>
        <w:rPr>
          <w:rFonts w:hint="eastAsia"/>
        </w:rPr>
        <w:t>3</w:t>
      </w:r>
      <w:r>
        <w:rPr>
          <w:rFonts w:hint="eastAsia"/>
        </w:rPr>
        <w:t>月下旬至</w:t>
      </w:r>
      <w:r>
        <w:rPr>
          <w:rFonts w:hint="eastAsia"/>
        </w:rPr>
        <w:t xml:space="preserve"> 4 </w:t>
      </w:r>
      <w:r>
        <w:rPr>
          <w:rFonts w:hint="eastAsia"/>
        </w:rPr>
        <w:t>月下旬，</w:t>
      </w:r>
      <w:proofErr w:type="gramStart"/>
      <w:r>
        <w:rPr>
          <w:rFonts w:hint="eastAsia"/>
        </w:rPr>
        <w:t>抢冷尾暖头</w:t>
      </w:r>
      <w:proofErr w:type="gramEnd"/>
      <w:r>
        <w:rPr>
          <w:rFonts w:hint="eastAsia"/>
        </w:rPr>
        <w:t>播种；春季覆膜播种提早</w:t>
      </w:r>
      <w:r>
        <w:rPr>
          <w:rFonts w:hint="eastAsia"/>
        </w:rPr>
        <w:t>7d</w:t>
      </w:r>
      <w:r>
        <w:rPr>
          <w:rFonts w:hint="eastAsia"/>
        </w:rPr>
        <w:t>～</w:t>
      </w:r>
      <w:r>
        <w:rPr>
          <w:rFonts w:hint="eastAsia"/>
        </w:rPr>
        <w:t>10d</w:t>
      </w:r>
      <w:r>
        <w:rPr>
          <w:rFonts w:hint="eastAsia"/>
        </w:rPr>
        <w:t>。夏播宜</w:t>
      </w:r>
      <w:r>
        <w:rPr>
          <w:rFonts w:hint="eastAsia"/>
        </w:rPr>
        <w:t>5</w:t>
      </w:r>
      <w:r>
        <w:rPr>
          <w:rFonts w:hint="eastAsia"/>
        </w:rPr>
        <w:t>月底前完成。</w:t>
      </w:r>
    </w:p>
    <w:p w:rsidR="00F76AD6" w:rsidRDefault="00FB561D">
      <w:pPr>
        <w:pStyle w:val="affe"/>
        <w:spacing w:before="156" w:after="156"/>
      </w:pPr>
      <w:r>
        <w:rPr>
          <w:rFonts w:hint="eastAsia"/>
        </w:rPr>
        <w:t>播种密度</w:t>
      </w:r>
    </w:p>
    <w:p w:rsidR="00F76AD6" w:rsidRDefault="00FB561D">
      <w:pPr>
        <w:pStyle w:val="affffe"/>
        <w:autoSpaceDE/>
        <w:autoSpaceDN/>
        <w:ind w:firstLine="420"/>
      </w:pPr>
      <w:r>
        <w:rPr>
          <w:rFonts w:hint="eastAsia"/>
        </w:rPr>
        <w:t>单粒播种，播深</w:t>
      </w:r>
      <w:r>
        <w:rPr>
          <w:rFonts w:hint="eastAsia"/>
        </w:rPr>
        <w:t xml:space="preserve"> 4cm</w:t>
      </w:r>
      <w:r>
        <w:rPr>
          <w:rFonts w:hint="eastAsia"/>
        </w:rPr>
        <w:t>～</w:t>
      </w:r>
      <w:r>
        <w:rPr>
          <w:rFonts w:hint="eastAsia"/>
        </w:rPr>
        <w:t xml:space="preserve">5cm </w:t>
      </w:r>
      <w:r>
        <w:rPr>
          <w:rFonts w:hint="eastAsia"/>
        </w:rPr>
        <w:t>，细土盖种。每</w:t>
      </w:r>
      <w:r>
        <w:rPr>
          <w:rFonts w:hint="eastAsia"/>
        </w:rPr>
        <w:t xml:space="preserve"> 667m</w:t>
      </w:r>
      <w:r>
        <w:rPr>
          <w:rFonts w:hint="eastAsia"/>
          <w:vertAlign w:val="superscript"/>
        </w:rPr>
        <w:t xml:space="preserve"> 2</w:t>
      </w:r>
      <w:r>
        <w:rPr>
          <w:rFonts w:hint="eastAsia"/>
        </w:rPr>
        <w:t>播种</w:t>
      </w:r>
      <w:r>
        <w:rPr>
          <w:rFonts w:hint="eastAsia"/>
        </w:rPr>
        <w:t xml:space="preserve"> 1.6</w:t>
      </w:r>
      <w:r>
        <w:rPr>
          <w:rFonts w:hint="eastAsia"/>
        </w:rPr>
        <w:t>万粒～</w:t>
      </w:r>
      <w:r>
        <w:rPr>
          <w:rFonts w:hint="eastAsia"/>
        </w:rPr>
        <w:t>2.0</w:t>
      </w:r>
      <w:r>
        <w:rPr>
          <w:rFonts w:hint="eastAsia"/>
        </w:rPr>
        <w:t>万粒。</w:t>
      </w:r>
    </w:p>
    <w:p w:rsidR="00F76AD6" w:rsidRDefault="00FB561D">
      <w:pPr>
        <w:pStyle w:val="affd"/>
        <w:spacing w:before="156" w:after="156"/>
      </w:pPr>
      <w:r>
        <w:rPr>
          <w:rFonts w:hint="eastAsia"/>
        </w:rPr>
        <w:t>施肥</w:t>
      </w:r>
    </w:p>
    <w:p w:rsidR="00F76AD6" w:rsidRDefault="00FB561D">
      <w:pPr>
        <w:pStyle w:val="affffe"/>
        <w:ind w:firstLine="420"/>
      </w:pPr>
      <w:r>
        <w:rPr>
          <w:rFonts w:hint="eastAsia"/>
        </w:rPr>
        <w:t>冬耕前每</w:t>
      </w:r>
      <w:r>
        <w:rPr>
          <w:rFonts w:hint="eastAsia"/>
        </w:rPr>
        <w:t xml:space="preserve"> 667m</w:t>
      </w:r>
      <w:r>
        <w:rPr>
          <w:rFonts w:hint="eastAsia"/>
          <w:vertAlign w:val="superscript"/>
        </w:rPr>
        <w:t xml:space="preserve"> 2</w:t>
      </w:r>
      <w:r>
        <w:rPr>
          <w:rFonts w:hint="eastAsia"/>
        </w:rPr>
        <w:t>施腐熟有机肥</w:t>
      </w:r>
      <w:r>
        <w:rPr>
          <w:rFonts w:hint="eastAsia"/>
        </w:rPr>
        <w:t>150kg</w:t>
      </w:r>
      <w:r>
        <w:rPr>
          <w:rFonts w:hint="eastAsia"/>
        </w:rPr>
        <w:t>～</w:t>
      </w:r>
      <w:r>
        <w:rPr>
          <w:rFonts w:hint="eastAsia"/>
        </w:rPr>
        <w:t>300kg</w:t>
      </w:r>
      <w:r>
        <w:rPr>
          <w:rFonts w:hint="eastAsia"/>
        </w:rPr>
        <w:t>。播前适量施用复合肥，增施钙肥，硼肥。肥料应符合</w:t>
      </w:r>
      <w:r>
        <w:rPr>
          <w:rFonts w:hint="eastAsia"/>
        </w:rPr>
        <w:t>NY/T 496</w:t>
      </w:r>
      <w:r>
        <w:rPr>
          <w:rFonts w:hint="eastAsia"/>
        </w:rPr>
        <w:t>的规定。</w:t>
      </w:r>
    </w:p>
    <w:p w:rsidR="00F76AD6" w:rsidRDefault="00FB561D">
      <w:pPr>
        <w:pStyle w:val="affd"/>
        <w:spacing w:before="156" w:after="156"/>
      </w:pPr>
      <w:r>
        <w:t>田间管理</w:t>
      </w:r>
    </w:p>
    <w:p w:rsidR="00F76AD6" w:rsidRDefault="00FB561D">
      <w:pPr>
        <w:pStyle w:val="affe"/>
        <w:spacing w:before="156" w:after="156"/>
        <w:rPr>
          <w:sz w:val="24"/>
          <w:szCs w:val="24"/>
        </w:rPr>
      </w:pPr>
      <w:r>
        <w:rPr>
          <w:rFonts w:hint="cs"/>
        </w:rPr>
        <w:t>‌</w:t>
      </w:r>
      <w:r>
        <w:rPr>
          <w:rFonts w:hint="cs"/>
        </w:rPr>
        <w:t>水分管理</w:t>
      </w:r>
    </w:p>
    <w:p w:rsidR="00F76AD6" w:rsidRDefault="00FB561D">
      <w:pPr>
        <w:pStyle w:val="affffe"/>
        <w:ind w:firstLine="420"/>
        <w:rPr>
          <w:sz w:val="24"/>
          <w:szCs w:val="24"/>
        </w:rPr>
      </w:pPr>
      <w:r>
        <w:rPr>
          <w:rFonts w:hint="eastAsia"/>
        </w:rPr>
        <w:t>播种后清理好“三沟”，春播生育前期重在排涝，后期注意抗旱。花针期、</w:t>
      </w:r>
      <w:r>
        <w:rPr>
          <w:rFonts w:hint="eastAsia"/>
          <w:szCs w:val="21"/>
        </w:rPr>
        <w:t>结荚期遇旱应及时灌溉。</w:t>
      </w:r>
    </w:p>
    <w:p w:rsidR="00F76AD6" w:rsidRDefault="00FB561D">
      <w:pPr>
        <w:pStyle w:val="affe"/>
        <w:spacing w:before="156" w:after="156"/>
      </w:pPr>
      <w:r>
        <w:rPr>
          <w:rFonts w:hint="eastAsia"/>
        </w:rPr>
        <w:t>中耕除草</w:t>
      </w:r>
    </w:p>
    <w:p w:rsidR="00F76AD6" w:rsidRDefault="00FB561D">
      <w:pPr>
        <w:pStyle w:val="affffe"/>
        <w:ind w:firstLine="420"/>
        <w:rPr>
          <w:rFonts w:ascii="黑体" w:eastAsia="黑体"/>
        </w:rPr>
      </w:pPr>
      <w:r>
        <w:rPr>
          <w:rFonts w:hint="eastAsia"/>
        </w:rPr>
        <w:t>幼苗</w:t>
      </w:r>
      <w:proofErr w:type="gramStart"/>
      <w:r>
        <w:rPr>
          <w:rFonts w:hint="eastAsia"/>
        </w:rPr>
        <w:t>期及时</w:t>
      </w:r>
      <w:proofErr w:type="gramEnd"/>
      <w:r>
        <w:rPr>
          <w:rFonts w:hint="eastAsia"/>
        </w:rPr>
        <w:t>中耕除草，促进根系发育。开花下针</w:t>
      </w:r>
      <w:r>
        <w:rPr>
          <w:rFonts w:hint="eastAsia"/>
        </w:rPr>
        <w:t>期进行培土，</w:t>
      </w:r>
      <w:proofErr w:type="gramStart"/>
      <w:r>
        <w:rPr>
          <w:rFonts w:hint="eastAsia"/>
        </w:rPr>
        <w:t>缩短果针与</w:t>
      </w:r>
      <w:proofErr w:type="gramEnd"/>
      <w:r>
        <w:rPr>
          <w:rFonts w:hint="eastAsia"/>
        </w:rPr>
        <w:t>地面的距离，提高结实率。</w:t>
      </w:r>
    </w:p>
    <w:p w:rsidR="00F76AD6" w:rsidRDefault="00FB561D">
      <w:pPr>
        <w:pStyle w:val="affe"/>
        <w:spacing w:before="156" w:after="156"/>
      </w:pPr>
      <w:r>
        <w:t>引苗出膜</w:t>
      </w:r>
    </w:p>
    <w:p w:rsidR="00F76AD6" w:rsidRDefault="00FB561D">
      <w:pPr>
        <w:pStyle w:val="affffe"/>
        <w:ind w:firstLine="420"/>
      </w:pPr>
      <w:r>
        <w:rPr>
          <w:rFonts w:hint="eastAsia"/>
        </w:rPr>
        <w:t>覆膜栽培的花生当出现</w:t>
      </w:r>
      <w:proofErr w:type="gramStart"/>
      <w:r>
        <w:rPr>
          <w:rFonts w:hint="eastAsia"/>
        </w:rPr>
        <w:t>绿叶顶土时</w:t>
      </w:r>
      <w:proofErr w:type="gramEnd"/>
      <w:r>
        <w:rPr>
          <w:rFonts w:hint="eastAsia"/>
        </w:rPr>
        <w:t>，及时用指头或刀片对准幼苗上的微膜，破</w:t>
      </w:r>
      <w:r>
        <w:rPr>
          <w:rFonts w:hint="eastAsia"/>
        </w:rPr>
        <w:t>1</w:t>
      </w:r>
      <w:r>
        <w:rPr>
          <w:rFonts w:hint="eastAsia"/>
        </w:rPr>
        <w:t>个</w:t>
      </w:r>
      <w:r>
        <w:rPr>
          <w:rFonts w:hint="eastAsia"/>
        </w:rPr>
        <w:t>3cm</w:t>
      </w:r>
      <w:r>
        <w:rPr>
          <w:rFonts w:hint="eastAsia"/>
        </w:rPr>
        <w:t>大小的圆孔，让幼苗出膜生长，用</w:t>
      </w:r>
      <w:proofErr w:type="gramStart"/>
      <w:r>
        <w:rPr>
          <w:rFonts w:hint="eastAsia"/>
        </w:rPr>
        <w:t>细土压严圆孔</w:t>
      </w:r>
      <w:proofErr w:type="gramEnd"/>
      <w:r>
        <w:rPr>
          <w:rFonts w:hint="eastAsia"/>
        </w:rPr>
        <w:t>四周的微膜。</w:t>
      </w:r>
    </w:p>
    <w:p w:rsidR="00F76AD6" w:rsidRDefault="00FB561D">
      <w:pPr>
        <w:pStyle w:val="affd"/>
        <w:spacing w:before="156" w:after="156"/>
      </w:pPr>
      <w:r>
        <w:rPr>
          <w:rFonts w:hint="eastAsia"/>
        </w:rPr>
        <w:lastRenderedPageBreak/>
        <w:t>病虫害防治</w:t>
      </w:r>
    </w:p>
    <w:p w:rsidR="00F76AD6" w:rsidRDefault="00FB561D">
      <w:pPr>
        <w:pStyle w:val="affffe"/>
        <w:autoSpaceDE/>
        <w:autoSpaceDN/>
        <w:ind w:firstLine="420"/>
      </w:pPr>
      <w:r>
        <w:rPr>
          <w:rFonts w:hint="eastAsia"/>
        </w:rPr>
        <w:t>根据花生主要病虫害发生特点，采取农业防治为基础，生物防治、化学防治为辅的防治措施。农药使用应符合</w:t>
      </w:r>
      <w:r>
        <w:rPr>
          <w:rFonts w:hint="eastAsia"/>
        </w:rPr>
        <w:t>GB/T 8321</w:t>
      </w:r>
      <w:r>
        <w:rPr>
          <w:rFonts w:hint="eastAsia"/>
        </w:rPr>
        <w:t>、</w:t>
      </w:r>
      <w:r>
        <w:rPr>
          <w:rFonts w:hint="eastAsia"/>
        </w:rPr>
        <w:t>NY/T 1276</w:t>
      </w:r>
      <w:r>
        <w:rPr>
          <w:rFonts w:hint="eastAsia"/>
        </w:rPr>
        <w:t>的规定。</w:t>
      </w:r>
    </w:p>
    <w:p w:rsidR="00F76AD6" w:rsidRDefault="00FB561D">
      <w:pPr>
        <w:pStyle w:val="affd"/>
        <w:spacing w:before="156" w:after="156"/>
      </w:pPr>
      <w:r>
        <w:rPr>
          <w:rFonts w:hint="eastAsia"/>
        </w:rPr>
        <w:t>采收</w:t>
      </w:r>
    </w:p>
    <w:p w:rsidR="00F76AD6" w:rsidRDefault="00FB561D">
      <w:pPr>
        <w:pStyle w:val="affffe"/>
        <w:autoSpaceDE/>
        <w:autoSpaceDN/>
        <w:ind w:firstLine="420"/>
      </w:pPr>
      <w:r>
        <w:rPr>
          <w:rFonts w:hint="eastAsia"/>
        </w:rPr>
        <w:t>春花生收获时间为</w:t>
      </w:r>
      <w:r>
        <w:rPr>
          <w:rFonts w:hint="eastAsia"/>
        </w:rPr>
        <w:t>8</w:t>
      </w:r>
      <w:r>
        <w:rPr>
          <w:rFonts w:hint="eastAsia"/>
        </w:rPr>
        <w:t>月</w:t>
      </w:r>
      <w:bookmarkStart w:id="52" w:name="OLE_LINK3"/>
      <w:r>
        <w:rPr>
          <w:rFonts w:hint="eastAsia"/>
        </w:rPr>
        <w:t>～</w:t>
      </w:r>
      <w:bookmarkEnd w:id="52"/>
      <w:r>
        <w:rPr>
          <w:rFonts w:hint="eastAsia"/>
        </w:rPr>
        <w:t>9</w:t>
      </w:r>
      <w:r>
        <w:rPr>
          <w:rFonts w:hint="eastAsia"/>
        </w:rPr>
        <w:t>月，夏花生收获时间为</w:t>
      </w:r>
      <w:r>
        <w:rPr>
          <w:rFonts w:hint="eastAsia"/>
        </w:rPr>
        <w:t xml:space="preserve"> 9</w:t>
      </w:r>
      <w:r>
        <w:rPr>
          <w:rFonts w:hint="eastAsia"/>
        </w:rPr>
        <w:t>月～</w:t>
      </w:r>
      <w:r>
        <w:rPr>
          <w:rFonts w:hint="eastAsia"/>
        </w:rPr>
        <w:t>10</w:t>
      </w:r>
      <w:r>
        <w:rPr>
          <w:rFonts w:hint="eastAsia"/>
        </w:rPr>
        <w:t>月。当植株茎叶变黄，</w:t>
      </w:r>
      <w:r>
        <w:rPr>
          <w:rFonts w:hint="eastAsia"/>
        </w:rPr>
        <w:t>50%</w:t>
      </w:r>
      <w:r>
        <w:rPr>
          <w:rFonts w:hint="eastAsia"/>
        </w:rPr>
        <w:t>以上荚果外壳硬化、内壁由白色变成青褐色时采收。</w:t>
      </w:r>
    </w:p>
    <w:p w:rsidR="00F76AD6" w:rsidRDefault="00FB561D">
      <w:pPr>
        <w:pStyle w:val="affd"/>
        <w:spacing w:before="156" w:after="156"/>
      </w:pPr>
      <w:r>
        <w:rPr>
          <w:rFonts w:hint="eastAsia"/>
        </w:rPr>
        <w:t>干燥</w:t>
      </w:r>
    </w:p>
    <w:p w:rsidR="00F76AD6" w:rsidRDefault="00FB561D">
      <w:pPr>
        <w:pStyle w:val="affffe"/>
        <w:ind w:firstLine="420"/>
      </w:pPr>
      <w:r>
        <w:rPr>
          <w:rFonts w:hint="eastAsia"/>
        </w:rPr>
        <w:t>适温晾干至荚果含水量≤</w:t>
      </w:r>
      <w:r>
        <w:rPr>
          <w:rFonts w:hint="eastAsia"/>
        </w:rPr>
        <w:t>10%</w:t>
      </w:r>
      <w:r>
        <w:rPr>
          <w:rFonts w:hint="eastAsia"/>
        </w:rPr>
        <w:t>。</w:t>
      </w:r>
    </w:p>
    <w:p w:rsidR="00F76AD6" w:rsidRDefault="00FB561D">
      <w:pPr>
        <w:pStyle w:val="affc"/>
        <w:spacing w:before="312" w:after="312"/>
      </w:pPr>
      <w:bookmarkStart w:id="53" w:name="_Toc201738032"/>
      <w:r>
        <w:t>质量要求</w:t>
      </w:r>
      <w:bookmarkEnd w:id="53"/>
    </w:p>
    <w:p w:rsidR="00F76AD6" w:rsidRDefault="00FB561D">
      <w:pPr>
        <w:pStyle w:val="affd"/>
        <w:spacing w:before="156" w:after="156"/>
      </w:pPr>
      <w:r>
        <w:rPr>
          <w:rFonts w:hint="eastAsia"/>
        </w:rPr>
        <w:t>感官要求</w:t>
      </w:r>
    </w:p>
    <w:p w:rsidR="00F76AD6" w:rsidRDefault="00FB561D">
      <w:pPr>
        <w:pStyle w:val="affffe"/>
        <w:ind w:firstLine="420"/>
      </w:pPr>
      <w:r>
        <w:rPr>
          <w:rFonts w:hint="eastAsia"/>
        </w:rPr>
        <w:t>感官要求应符合表</w:t>
      </w:r>
      <w:r>
        <w:rPr>
          <w:rFonts w:hint="eastAsia"/>
        </w:rPr>
        <w:t>1</w:t>
      </w:r>
      <w:r>
        <w:rPr>
          <w:rFonts w:hint="eastAsia"/>
        </w:rPr>
        <w:t>的规定。</w:t>
      </w:r>
    </w:p>
    <w:p w:rsidR="00F76AD6" w:rsidRDefault="00FB561D">
      <w:pPr>
        <w:pStyle w:val="aff2"/>
        <w:spacing w:before="156" w:after="156"/>
      </w:pPr>
      <w:r>
        <w:rPr>
          <w:rFonts w:hint="eastAsia"/>
        </w:rPr>
        <w:t>感官要求</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62"/>
        <w:gridCol w:w="6812"/>
      </w:tblGrid>
      <w:tr w:rsidR="00F76AD6">
        <w:trPr>
          <w:tblHeader/>
          <w:jc w:val="center"/>
        </w:trPr>
        <w:tc>
          <w:tcPr>
            <w:tcW w:w="2562" w:type="dxa"/>
            <w:tcBorders>
              <w:top w:val="single" w:sz="8" w:space="0" w:color="auto"/>
              <w:bottom w:val="single" w:sz="8" w:space="0" w:color="auto"/>
            </w:tcBorders>
            <w:shd w:val="clear" w:color="auto" w:fill="auto"/>
            <w:vAlign w:val="center"/>
          </w:tcPr>
          <w:p w:rsidR="00F76AD6" w:rsidRDefault="00FB561D">
            <w:pPr>
              <w:pStyle w:val="afffffffff2"/>
              <w:rPr>
                <w:szCs w:val="18"/>
              </w:rPr>
            </w:pPr>
            <w:r>
              <w:rPr>
                <w:rFonts w:hint="eastAsia"/>
                <w:szCs w:val="18"/>
              </w:rPr>
              <w:t>项目</w:t>
            </w:r>
          </w:p>
        </w:tc>
        <w:tc>
          <w:tcPr>
            <w:tcW w:w="6812" w:type="dxa"/>
            <w:tcBorders>
              <w:top w:val="single" w:sz="8" w:space="0" w:color="auto"/>
              <w:bottom w:val="single" w:sz="8" w:space="0" w:color="auto"/>
            </w:tcBorders>
            <w:shd w:val="clear" w:color="auto" w:fill="auto"/>
            <w:vAlign w:val="center"/>
          </w:tcPr>
          <w:p w:rsidR="00F76AD6" w:rsidRDefault="00FB561D">
            <w:pPr>
              <w:pStyle w:val="afffffffff2"/>
              <w:rPr>
                <w:szCs w:val="18"/>
              </w:rPr>
            </w:pPr>
            <w:r>
              <w:rPr>
                <w:rFonts w:hint="eastAsia"/>
                <w:szCs w:val="18"/>
              </w:rPr>
              <w:t>要求</w:t>
            </w:r>
          </w:p>
        </w:tc>
      </w:tr>
      <w:tr w:rsidR="00F76AD6">
        <w:trPr>
          <w:jc w:val="center"/>
        </w:trPr>
        <w:tc>
          <w:tcPr>
            <w:tcW w:w="256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r>
              <w:rPr>
                <w:rFonts w:hint="eastAsia"/>
                <w:sz w:val="18"/>
                <w:szCs w:val="18"/>
              </w:rPr>
              <w:t>外观</w:t>
            </w:r>
          </w:p>
        </w:tc>
        <w:tc>
          <w:tcPr>
            <w:tcW w:w="681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r>
              <w:rPr>
                <w:rFonts w:hint="eastAsia"/>
                <w:sz w:val="18"/>
                <w:szCs w:val="18"/>
              </w:rPr>
              <w:t>荚果蚕型，整齐小巧，果嘴、</w:t>
            </w:r>
            <w:proofErr w:type="gramStart"/>
            <w:r>
              <w:rPr>
                <w:rFonts w:hint="eastAsia"/>
                <w:sz w:val="18"/>
                <w:szCs w:val="18"/>
              </w:rPr>
              <w:t>果腰与</w:t>
            </w:r>
            <w:proofErr w:type="gramEnd"/>
            <w:r>
              <w:rPr>
                <w:rFonts w:hint="eastAsia"/>
                <w:sz w:val="18"/>
                <w:szCs w:val="18"/>
              </w:rPr>
              <w:t>网纹较浅，籽粒饱满，种皮红色</w:t>
            </w:r>
          </w:p>
        </w:tc>
      </w:tr>
      <w:tr w:rsidR="00F76AD6">
        <w:trPr>
          <w:jc w:val="center"/>
        </w:trPr>
        <w:tc>
          <w:tcPr>
            <w:tcW w:w="2562" w:type="dxa"/>
            <w:tcBorders>
              <w:top w:val="single" w:sz="8" w:space="0" w:color="auto"/>
              <w:bottom w:val="single" w:sz="8" w:space="0" w:color="auto"/>
            </w:tcBorders>
            <w:shd w:val="clear" w:color="auto" w:fill="auto"/>
            <w:vAlign w:val="center"/>
          </w:tcPr>
          <w:p w:rsidR="00F76AD6" w:rsidRDefault="00FB561D" w:rsidP="006611F4">
            <w:pPr>
              <w:pStyle w:val="affffe"/>
              <w:ind w:firstLineChars="11" w:firstLine="20"/>
              <w:jc w:val="center"/>
              <w:rPr>
                <w:sz w:val="18"/>
                <w:szCs w:val="18"/>
              </w:rPr>
            </w:pPr>
            <w:r>
              <w:rPr>
                <w:rFonts w:hint="eastAsia"/>
                <w:sz w:val="18"/>
                <w:szCs w:val="18"/>
              </w:rPr>
              <w:t>气味、滋味、口感</w:t>
            </w:r>
          </w:p>
        </w:tc>
        <w:tc>
          <w:tcPr>
            <w:tcW w:w="681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r>
              <w:rPr>
                <w:rFonts w:hint="eastAsia"/>
                <w:sz w:val="18"/>
                <w:szCs w:val="18"/>
              </w:rPr>
              <w:t>质地软糯，</w:t>
            </w:r>
            <w:proofErr w:type="gramStart"/>
            <w:r>
              <w:rPr>
                <w:rFonts w:hint="eastAsia"/>
                <w:sz w:val="18"/>
                <w:szCs w:val="18"/>
              </w:rPr>
              <w:t>甜香不</w:t>
            </w:r>
            <w:proofErr w:type="gramEnd"/>
            <w:r>
              <w:rPr>
                <w:rFonts w:hint="eastAsia"/>
                <w:sz w:val="18"/>
                <w:szCs w:val="18"/>
              </w:rPr>
              <w:t>油腻，无霉变、酸败等异味</w:t>
            </w:r>
          </w:p>
        </w:tc>
      </w:tr>
      <w:tr w:rsidR="00F76AD6">
        <w:trPr>
          <w:jc w:val="center"/>
        </w:trPr>
        <w:tc>
          <w:tcPr>
            <w:tcW w:w="256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r>
              <w:rPr>
                <w:rFonts w:hint="eastAsia"/>
                <w:sz w:val="18"/>
                <w:szCs w:val="18"/>
              </w:rPr>
              <w:t>百果重</w:t>
            </w:r>
            <w:r>
              <w:rPr>
                <w:rFonts w:hint="eastAsia"/>
                <w:sz w:val="18"/>
                <w:szCs w:val="18"/>
              </w:rPr>
              <w:t>(g)</w:t>
            </w:r>
          </w:p>
        </w:tc>
        <w:tc>
          <w:tcPr>
            <w:tcW w:w="681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r>
              <w:rPr>
                <w:rFonts w:hint="eastAsia"/>
                <w:sz w:val="18"/>
                <w:szCs w:val="18"/>
              </w:rPr>
              <w:t>100</w:t>
            </w:r>
            <w:r>
              <w:rPr>
                <w:rFonts w:hint="eastAsia"/>
                <w:sz w:val="18"/>
                <w:szCs w:val="18"/>
              </w:rPr>
              <w:t>～</w:t>
            </w:r>
            <w:r>
              <w:rPr>
                <w:rFonts w:hint="eastAsia"/>
                <w:sz w:val="18"/>
                <w:szCs w:val="18"/>
              </w:rPr>
              <w:t>130</w:t>
            </w:r>
          </w:p>
        </w:tc>
      </w:tr>
      <w:tr w:rsidR="00F76AD6">
        <w:trPr>
          <w:jc w:val="center"/>
        </w:trPr>
        <w:tc>
          <w:tcPr>
            <w:tcW w:w="256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proofErr w:type="gramStart"/>
            <w:r>
              <w:rPr>
                <w:rFonts w:hint="eastAsia"/>
                <w:sz w:val="18"/>
                <w:szCs w:val="18"/>
              </w:rPr>
              <w:t>百仁重</w:t>
            </w:r>
            <w:proofErr w:type="gramEnd"/>
            <w:r>
              <w:rPr>
                <w:rFonts w:hint="eastAsia"/>
                <w:sz w:val="18"/>
                <w:szCs w:val="18"/>
              </w:rPr>
              <w:t>(g)</w:t>
            </w:r>
          </w:p>
        </w:tc>
        <w:tc>
          <w:tcPr>
            <w:tcW w:w="6812" w:type="dxa"/>
            <w:tcBorders>
              <w:top w:val="single" w:sz="8" w:space="0" w:color="auto"/>
              <w:bottom w:val="single" w:sz="8" w:space="0" w:color="auto"/>
            </w:tcBorders>
            <w:shd w:val="clear" w:color="auto" w:fill="auto"/>
            <w:vAlign w:val="center"/>
          </w:tcPr>
          <w:p w:rsidR="00F76AD6" w:rsidRDefault="00FB561D">
            <w:pPr>
              <w:pStyle w:val="affffe"/>
              <w:ind w:firstLineChars="0" w:firstLine="0"/>
              <w:jc w:val="center"/>
              <w:rPr>
                <w:sz w:val="18"/>
                <w:szCs w:val="18"/>
              </w:rPr>
            </w:pPr>
            <w:r>
              <w:rPr>
                <w:rFonts w:hint="eastAsia"/>
                <w:sz w:val="18"/>
                <w:szCs w:val="18"/>
              </w:rPr>
              <w:t>40</w:t>
            </w:r>
            <w:r>
              <w:rPr>
                <w:rFonts w:hint="eastAsia"/>
                <w:sz w:val="18"/>
                <w:szCs w:val="18"/>
              </w:rPr>
              <w:t>～</w:t>
            </w:r>
            <w:r>
              <w:rPr>
                <w:rFonts w:hint="eastAsia"/>
                <w:sz w:val="18"/>
                <w:szCs w:val="18"/>
              </w:rPr>
              <w:t>45</w:t>
            </w:r>
          </w:p>
        </w:tc>
      </w:tr>
    </w:tbl>
    <w:p w:rsidR="00F76AD6" w:rsidRDefault="00FB561D">
      <w:pPr>
        <w:pStyle w:val="affd"/>
        <w:spacing w:before="156" w:after="156"/>
      </w:pPr>
      <w:r>
        <w:rPr>
          <w:rFonts w:hint="eastAsia"/>
        </w:rPr>
        <w:t>理化指标</w:t>
      </w:r>
    </w:p>
    <w:p w:rsidR="00F76AD6" w:rsidRDefault="00FB561D">
      <w:pPr>
        <w:pStyle w:val="affffe"/>
        <w:ind w:firstLine="420"/>
      </w:pPr>
      <w:r>
        <w:rPr>
          <w:rFonts w:hint="eastAsia"/>
        </w:rPr>
        <w:t>理化指标应符合表</w:t>
      </w:r>
      <w:r>
        <w:rPr>
          <w:rFonts w:hint="eastAsia"/>
        </w:rPr>
        <w:t>2</w:t>
      </w:r>
      <w:r>
        <w:rPr>
          <w:rFonts w:hint="eastAsia"/>
        </w:rPr>
        <w:t>的规定。</w:t>
      </w:r>
    </w:p>
    <w:p w:rsidR="00F76AD6" w:rsidRDefault="00FB561D">
      <w:pPr>
        <w:pStyle w:val="aff2"/>
        <w:spacing w:before="156" w:after="156"/>
      </w:pPr>
      <w:r>
        <w:t>理化指标</w:t>
      </w:r>
    </w:p>
    <w:tbl>
      <w:tblPr>
        <w:tblStyle w:val="affff1"/>
        <w:tblW w:w="5000" w:type="pct"/>
        <w:jc w:val="right"/>
        <w:tblBorders>
          <w:top w:val="single" w:sz="8" w:space="0" w:color="auto"/>
          <w:left w:val="single" w:sz="8" w:space="0" w:color="auto"/>
          <w:bottom w:val="single" w:sz="8" w:space="0" w:color="auto"/>
          <w:right w:val="single" w:sz="8" w:space="0" w:color="auto"/>
        </w:tblBorders>
        <w:tblCellMar>
          <w:left w:w="85" w:type="dxa"/>
          <w:right w:w="85" w:type="dxa"/>
        </w:tblCellMar>
        <w:tblLook w:val="04A0" w:firstRow="1" w:lastRow="0" w:firstColumn="1" w:lastColumn="0" w:noHBand="0" w:noVBand="1"/>
      </w:tblPr>
      <w:tblGrid>
        <w:gridCol w:w="4905"/>
        <w:gridCol w:w="4619"/>
      </w:tblGrid>
      <w:tr w:rsidR="00F76AD6">
        <w:trPr>
          <w:tblHeader/>
          <w:jc w:val="right"/>
        </w:trPr>
        <w:tc>
          <w:tcPr>
            <w:tcW w:w="2575" w:type="pct"/>
            <w:tcBorders>
              <w:top w:val="single" w:sz="8" w:space="0" w:color="auto"/>
              <w:bottom w:val="single" w:sz="8" w:space="0" w:color="auto"/>
            </w:tcBorders>
            <w:shd w:val="clear" w:color="auto" w:fill="auto"/>
            <w:vAlign w:val="center"/>
          </w:tcPr>
          <w:p w:rsidR="00F76AD6" w:rsidRDefault="00FB561D">
            <w:pPr>
              <w:pStyle w:val="afffffffff2"/>
              <w:rPr>
                <w:szCs w:val="18"/>
              </w:rPr>
            </w:pPr>
            <w:r>
              <w:rPr>
                <w:rFonts w:hint="eastAsia"/>
                <w:szCs w:val="18"/>
              </w:rPr>
              <w:t>项目</w:t>
            </w:r>
          </w:p>
        </w:tc>
        <w:tc>
          <w:tcPr>
            <w:tcW w:w="2425" w:type="pct"/>
            <w:tcBorders>
              <w:top w:val="single" w:sz="8" w:space="0" w:color="auto"/>
              <w:bottom w:val="single" w:sz="8" w:space="0" w:color="auto"/>
            </w:tcBorders>
            <w:shd w:val="clear" w:color="auto" w:fill="auto"/>
            <w:vAlign w:val="center"/>
          </w:tcPr>
          <w:p w:rsidR="00F76AD6" w:rsidRDefault="00FB561D">
            <w:pPr>
              <w:pStyle w:val="afffffffff2"/>
              <w:rPr>
                <w:szCs w:val="18"/>
              </w:rPr>
            </w:pPr>
            <w:r>
              <w:rPr>
                <w:rFonts w:hint="eastAsia"/>
                <w:szCs w:val="18"/>
              </w:rPr>
              <w:t>要求</w:t>
            </w:r>
          </w:p>
        </w:tc>
      </w:tr>
      <w:tr w:rsidR="00F76AD6">
        <w:trPr>
          <w:jc w:val="right"/>
        </w:trPr>
        <w:tc>
          <w:tcPr>
            <w:tcW w:w="2575" w:type="pct"/>
            <w:tcBorders>
              <w:top w:val="single" w:sz="8" w:space="0" w:color="auto"/>
            </w:tcBorders>
            <w:shd w:val="clear" w:color="auto" w:fill="auto"/>
            <w:vAlign w:val="center"/>
          </w:tcPr>
          <w:p w:rsidR="00F76AD6" w:rsidRDefault="00FB561D">
            <w:pPr>
              <w:pStyle w:val="affffe"/>
              <w:ind w:firstLine="360"/>
              <w:rPr>
                <w:rFonts w:hAnsi="宋体"/>
                <w:sz w:val="18"/>
                <w:szCs w:val="18"/>
              </w:rPr>
            </w:pPr>
            <w:r>
              <w:rPr>
                <w:rFonts w:hAnsi="宋体" w:hint="eastAsia"/>
                <w:sz w:val="18"/>
                <w:szCs w:val="18"/>
              </w:rPr>
              <w:t>蛋白质（</w:t>
            </w:r>
            <w:r>
              <w:rPr>
                <w:rFonts w:hAnsi="宋体" w:hint="eastAsia"/>
                <w:sz w:val="18"/>
                <w:szCs w:val="18"/>
              </w:rPr>
              <w:t>g/100 g</w:t>
            </w:r>
            <w:r>
              <w:rPr>
                <w:rFonts w:hAnsi="宋体" w:hint="eastAsia"/>
                <w:sz w:val="18"/>
                <w:szCs w:val="18"/>
              </w:rPr>
              <w:t>）</w:t>
            </w:r>
            <w:r>
              <w:rPr>
                <w:rFonts w:hAnsi="宋体" w:hint="eastAsia"/>
                <w:sz w:val="18"/>
                <w:szCs w:val="18"/>
              </w:rPr>
              <w:t xml:space="preserve">                           </w:t>
            </w:r>
            <w:r>
              <w:rPr>
                <w:rFonts w:hAnsi="宋体" w:hint="eastAsia"/>
                <w:sz w:val="18"/>
                <w:szCs w:val="18"/>
              </w:rPr>
              <w:t>≥</w:t>
            </w:r>
          </w:p>
        </w:tc>
        <w:tc>
          <w:tcPr>
            <w:tcW w:w="2425" w:type="pct"/>
            <w:tcBorders>
              <w:top w:val="single" w:sz="8" w:space="0" w:color="auto"/>
            </w:tcBorders>
            <w:shd w:val="clear" w:color="auto" w:fill="auto"/>
            <w:vAlign w:val="center"/>
          </w:tcPr>
          <w:p w:rsidR="00F76AD6" w:rsidRDefault="00FB561D">
            <w:pPr>
              <w:pStyle w:val="afffffffff2"/>
              <w:rPr>
                <w:rFonts w:hAnsi="宋体"/>
                <w:szCs w:val="18"/>
              </w:rPr>
            </w:pPr>
            <w:r>
              <w:rPr>
                <w:rFonts w:hAnsi="宋体"/>
                <w:szCs w:val="18"/>
              </w:rPr>
              <w:t>27</w:t>
            </w:r>
          </w:p>
        </w:tc>
      </w:tr>
      <w:tr w:rsidR="00F76AD6">
        <w:trPr>
          <w:jc w:val="right"/>
        </w:trPr>
        <w:tc>
          <w:tcPr>
            <w:tcW w:w="2575" w:type="pct"/>
            <w:shd w:val="clear" w:color="auto" w:fill="auto"/>
            <w:vAlign w:val="center"/>
          </w:tcPr>
          <w:p w:rsidR="00F76AD6" w:rsidRDefault="00FB561D">
            <w:pPr>
              <w:pStyle w:val="affffe"/>
              <w:ind w:firstLine="360"/>
              <w:rPr>
                <w:rFonts w:hAnsi="宋体"/>
                <w:sz w:val="18"/>
                <w:szCs w:val="18"/>
              </w:rPr>
            </w:pPr>
            <w:r>
              <w:rPr>
                <w:rFonts w:hAnsi="宋体" w:hint="eastAsia"/>
                <w:sz w:val="18"/>
                <w:szCs w:val="18"/>
              </w:rPr>
              <w:t>脂肪（</w:t>
            </w:r>
            <w:r>
              <w:rPr>
                <w:rFonts w:hAnsi="宋体" w:hint="eastAsia"/>
                <w:sz w:val="18"/>
                <w:szCs w:val="18"/>
              </w:rPr>
              <w:t>g/100 g</w:t>
            </w:r>
            <w:r>
              <w:rPr>
                <w:rFonts w:hAnsi="宋体" w:hint="eastAsia"/>
                <w:sz w:val="18"/>
                <w:szCs w:val="18"/>
              </w:rPr>
              <w:t>）</w:t>
            </w:r>
            <w:r>
              <w:rPr>
                <w:rFonts w:hAnsi="宋体" w:hint="eastAsia"/>
                <w:sz w:val="18"/>
                <w:szCs w:val="18"/>
              </w:rPr>
              <w:t xml:space="preserve">                     </w:t>
            </w:r>
            <w:r>
              <w:rPr>
                <w:rFonts w:hAnsi="宋体" w:hint="eastAsia"/>
                <w:sz w:val="18"/>
                <w:szCs w:val="18"/>
              </w:rPr>
              <w:t xml:space="preserve">        </w:t>
            </w:r>
            <w:r>
              <w:rPr>
                <w:rFonts w:hAnsi="宋体" w:hint="eastAsia"/>
                <w:sz w:val="18"/>
                <w:szCs w:val="18"/>
              </w:rPr>
              <w:t>≤</w:t>
            </w:r>
          </w:p>
        </w:tc>
        <w:tc>
          <w:tcPr>
            <w:tcW w:w="2425" w:type="pct"/>
            <w:shd w:val="clear" w:color="auto" w:fill="auto"/>
            <w:vAlign w:val="center"/>
          </w:tcPr>
          <w:p w:rsidR="00F76AD6" w:rsidRDefault="00FB561D">
            <w:pPr>
              <w:pStyle w:val="afffffffff2"/>
              <w:rPr>
                <w:rFonts w:hAnsi="宋体"/>
                <w:szCs w:val="18"/>
              </w:rPr>
            </w:pPr>
            <w:r>
              <w:rPr>
                <w:rFonts w:hAnsi="宋体"/>
                <w:szCs w:val="18"/>
              </w:rPr>
              <w:t>47</w:t>
            </w:r>
          </w:p>
        </w:tc>
      </w:tr>
      <w:tr w:rsidR="00F76AD6">
        <w:trPr>
          <w:jc w:val="right"/>
        </w:trPr>
        <w:tc>
          <w:tcPr>
            <w:tcW w:w="2575" w:type="pct"/>
            <w:shd w:val="clear" w:color="auto" w:fill="auto"/>
            <w:vAlign w:val="center"/>
          </w:tcPr>
          <w:p w:rsidR="00F76AD6" w:rsidRDefault="00FB561D">
            <w:pPr>
              <w:pStyle w:val="affffe"/>
              <w:ind w:firstLine="360"/>
              <w:rPr>
                <w:rFonts w:hAnsi="宋体"/>
                <w:sz w:val="18"/>
                <w:szCs w:val="18"/>
              </w:rPr>
            </w:pPr>
            <w:r>
              <w:rPr>
                <w:rFonts w:hAnsi="宋体" w:hint="eastAsia"/>
                <w:sz w:val="18"/>
                <w:szCs w:val="18"/>
              </w:rPr>
              <w:t>蔗糖（</w:t>
            </w:r>
            <w:r>
              <w:rPr>
                <w:rFonts w:hAnsi="宋体" w:hint="eastAsia"/>
                <w:sz w:val="18"/>
                <w:szCs w:val="18"/>
              </w:rPr>
              <w:t>g/100 g</w:t>
            </w:r>
            <w:r>
              <w:rPr>
                <w:rFonts w:hAnsi="宋体" w:hint="eastAsia"/>
                <w:sz w:val="18"/>
                <w:szCs w:val="18"/>
              </w:rPr>
              <w:t>）</w:t>
            </w:r>
            <w:r>
              <w:rPr>
                <w:rFonts w:hAnsi="宋体" w:hint="eastAsia"/>
                <w:sz w:val="18"/>
                <w:szCs w:val="18"/>
              </w:rPr>
              <w:t xml:space="preserve">                             </w:t>
            </w:r>
            <w:r>
              <w:rPr>
                <w:rFonts w:hAnsi="宋体" w:hint="eastAsia"/>
                <w:sz w:val="18"/>
                <w:szCs w:val="18"/>
              </w:rPr>
              <w:t>＞</w:t>
            </w:r>
          </w:p>
        </w:tc>
        <w:tc>
          <w:tcPr>
            <w:tcW w:w="2425" w:type="pct"/>
            <w:shd w:val="clear" w:color="auto" w:fill="auto"/>
            <w:vAlign w:val="center"/>
          </w:tcPr>
          <w:p w:rsidR="00F76AD6" w:rsidRDefault="00FB561D">
            <w:pPr>
              <w:pStyle w:val="afffffffff2"/>
              <w:rPr>
                <w:rFonts w:hAnsi="宋体"/>
                <w:szCs w:val="18"/>
              </w:rPr>
            </w:pPr>
            <w:r>
              <w:rPr>
                <w:rFonts w:hAnsi="宋体"/>
                <w:szCs w:val="18"/>
              </w:rPr>
              <w:t>4</w:t>
            </w:r>
          </w:p>
        </w:tc>
      </w:tr>
    </w:tbl>
    <w:p w:rsidR="00F76AD6" w:rsidRDefault="00FB561D">
      <w:pPr>
        <w:pStyle w:val="affd"/>
        <w:spacing w:before="156" w:after="156"/>
      </w:pPr>
      <w:r>
        <w:rPr>
          <w:rFonts w:hint="eastAsia"/>
        </w:rPr>
        <w:t>污染物限量和真菌毒素限量</w:t>
      </w:r>
    </w:p>
    <w:p w:rsidR="00F76AD6" w:rsidRDefault="00FB561D">
      <w:pPr>
        <w:pStyle w:val="affffe"/>
        <w:autoSpaceDE/>
        <w:autoSpaceDN/>
        <w:ind w:firstLine="420"/>
      </w:pPr>
      <w:r>
        <w:rPr>
          <w:rFonts w:hint="eastAsia"/>
        </w:rPr>
        <w:t>污染物限量应符合</w:t>
      </w:r>
      <w:r>
        <w:rPr>
          <w:rFonts w:hint="eastAsia"/>
        </w:rPr>
        <w:t xml:space="preserve">GB 2762 </w:t>
      </w:r>
      <w:r>
        <w:rPr>
          <w:rFonts w:hint="eastAsia"/>
        </w:rPr>
        <w:t>的规定</w:t>
      </w:r>
      <w:r>
        <w:rPr>
          <w:rFonts w:hint="eastAsia"/>
        </w:rPr>
        <w:t>,</w:t>
      </w:r>
      <w:r>
        <w:rPr>
          <w:rFonts w:hint="eastAsia"/>
        </w:rPr>
        <w:t>真菌毒素限量应符合</w:t>
      </w:r>
      <w:r>
        <w:rPr>
          <w:rFonts w:hint="eastAsia"/>
        </w:rPr>
        <w:t>GB 2761</w:t>
      </w:r>
      <w:r>
        <w:rPr>
          <w:rFonts w:hint="eastAsia"/>
        </w:rPr>
        <w:t>的规定。</w:t>
      </w:r>
    </w:p>
    <w:p w:rsidR="00F76AD6" w:rsidRDefault="00FB561D">
      <w:pPr>
        <w:pStyle w:val="affd"/>
        <w:spacing w:before="156" w:after="156"/>
      </w:pPr>
      <w:r>
        <w:rPr>
          <w:rFonts w:hint="eastAsia"/>
        </w:rPr>
        <w:t>农药残留限量</w:t>
      </w:r>
    </w:p>
    <w:p w:rsidR="00F76AD6" w:rsidRDefault="00FB561D">
      <w:pPr>
        <w:pStyle w:val="affffe"/>
        <w:ind w:firstLine="420"/>
      </w:pPr>
      <w:r>
        <w:rPr>
          <w:rFonts w:hint="eastAsia"/>
        </w:rPr>
        <w:t>应符合</w:t>
      </w:r>
      <w:r>
        <w:rPr>
          <w:rFonts w:hint="eastAsia"/>
        </w:rPr>
        <w:t xml:space="preserve"> GB 2763</w:t>
      </w:r>
      <w:r>
        <w:rPr>
          <w:rFonts w:hint="eastAsia"/>
        </w:rPr>
        <w:t>的规定。</w:t>
      </w:r>
    </w:p>
    <w:p w:rsidR="00F76AD6" w:rsidRDefault="00FB561D">
      <w:pPr>
        <w:pStyle w:val="affd"/>
        <w:spacing w:before="156" w:after="156"/>
      </w:pPr>
      <w:r>
        <w:t>净含量偏差</w:t>
      </w:r>
    </w:p>
    <w:p w:rsidR="00F76AD6" w:rsidRDefault="00FB561D">
      <w:pPr>
        <w:pStyle w:val="affffe"/>
        <w:ind w:firstLine="420"/>
      </w:pPr>
      <w:r>
        <w:rPr>
          <w:rFonts w:hint="eastAsia"/>
        </w:rPr>
        <w:t>净含量偏差应符合</w:t>
      </w:r>
      <w:r>
        <w:rPr>
          <w:rFonts w:hint="eastAsia"/>
        </w:rPr>
        <w:t xml:space="preserve"> JJF 1070 </w:t>
      </w:r>
      <w:r>
        <w:rPr>
          <w:rFonts w:hint="eastAsia"/>
        </w:rPr>
        <w:t>的规定。</w:t>
      </w:r>
    </w:p>
    <w:p w:rsidR="00F76AD6" w:rsidRDefault="00FB561D">
      <w:pPr>
        <w:pStyle w:val="affc"/>
        <w:spacing w:before="312" w:after="312"/>
      </w:pPr>
      <w:bookmarkStart w:id="54" w:name="_Toc201738033"/>
      <w:r>
        <w:lastRenderedPageBreak/>
        <w:t>检验方法</w:t>
      </w:r>
      <w:bookmarkEnd w:id="54"/>
    </w:p>
    <w:p w:rsidR="00F76AD6" w:rsidRDefault="00FB561D">
      <w:pPr>
        <w:pStyle w:val="affd"/>
        <w:spacing w:before="156" w:after="156"/>
      </w:pPr>
      <w:r>
        <w:rPr>
          <w:rFonts w:hint="eastAsia"/>
        </w:rPr>
        <w:t>感官要求检验</w:t>
      </w:r>
    </w:p>
    <w:p w:rsidR="00F76AD6" w:rsidRDefault="00FB561D">
      <w:pPr>
        <w:pStyle w:val="affe"/>
        <w:spacing w:before="156" w:after="156"/>
      </w:pPr>
      <w:r>
        <w:rPr>
          <w:rFonts w:hint="eastAsia"/>
        </w:rPr>
        <w:t>外观</w:t>
      </w:r>
    </w:p>
    <w:p w:rsidR="00F76AD6" w:rsidRDefault="00FB561D">
      <w:pPr>
        <w:pStyle w:val="affffe"/>
        <w:ind w:firstLine="420"/>
      </w:pPr>
      <w:r>
        <w:rPr>
          <w:rFonts w:hint="eastAsia"/>
        </w:rPr>
        <w:t>取适量样品置于清洁、干燥的白色瓷盘或不锈钢工作台上，在充足的自然光线下，用目测法观察。</w:t>
      </w:r>
    </w:p>
    <w:p w:rsidR="00F76AD6" w:rsidRDefault="00FB561D">
      <w:pPr>
        <w:pStyle w:val="affe"/>
        <w:spacing w:before="156" w:after="156"/>
      </w:pPr>
      <w:r>
        <w:rPr>
          <w:rFonts w:hint="eastAsia"/>
        </w:rPr>
        <w:t>气味、滋味、口感</w:t>
      </w:r>
    </w:p>
    <w:p w:rsidR="00F76AD6" w:rsidRDefault="00FB561D">
      <w:pPr>
        <w:pStyle w:val="affffe"/>
        <w:autoSpaceDE/>
        <w:autoSpaceDN/>
        <w:ind w:firstLine="420"/>
      </w:pPr>
      <w:r>
        <w:rPr>
          <w:rFonts w:hint="eastAsia"/>
        </w:rPr>
        <w:t>按</w:t>
      </w:r>
      <w:r>
        <w:rPr>
          <w:rFonts w:hint="eastAsia"/>
        </w:rPr>
        <w:t>GB/T 5492</w:t>
      </w:r>
      <w:r>
        <w:rPr>
          <w:rFonts w:hint="eastAsia"/>
        </w:rPr>
        <w:t>的规定执行。</w:t>
      </w:r>
    </w:p>
    <w:p w:rsidR="00F76AD6" w:rsidRDefault="00FB561D">
      <w:pPr>
        <w:pStyle w:val="affe"/>
        <w:spacing w:before="156" w:after="156"/>
      </w:pPr>
      <w:r>
        <w:rPr>
          <w:rFonts w:hint="eastAsia"/>
        </w:rPr>
        <w:t>百果重</w:t>
      </w:r>
    </w:p>
    <w:p w:rsidR="00F76AD6" w:rsidRDefault="00FB561D">
      <w:pPr>
        <w:pStyle w:val="affffe"/>
        <w:autoSpaceDE/>
        <w:autoSpaceDN/>
        <w:ind w:firstLine="420"/>
      </w:pPr>
      <w:r>
        <w:t>按</w:t>
      </w:r>
      <w:r>
        <w:t>SN/T 0803.3</w:t>
      </w:r>
      <w:r>
        <w:rPr>
          <w:rFonts w:hint="eastAsia"/>
        </w:rPr>
        <w:t>的规定执行。</w:t>
      </w:r>
    </w:p>
    <w:p w:rsidR="00F76AD6" w:rsidRDefault="00FB561D">
      <w:pPr>
        <w:pStyle w:val="affe"/>
        <w:spacing w:before="156" w:after="156"/>
      </w:pPr>
      <w:proofErr w:type="gramStart"/>
      <w:r>
        <w:t>百仁重</w:t>
      </w:r>
      <w:proofErr w:type="gramEnd"/>
    </w:p>
    <w:p w:rsidR="00F76AD6" w:rsidRDefault="00FB561D">
      <w:pPr>
        <w:pStyle w:val="affffe"/>
        <w:autoSpaceDE/>
        <w:autoSpaceDN/>
        <w:ind w:firstLine="420"/>
      </w:pPr>
      <w:r>
        <w:rPr>
          <w:rFonts w:hint="eastAsia"/>
        </w:rPr>
        <w:t>按</w:t>
      </w:r>
      <w:r>
        <w:rPr>
          <w:rFonts w:hint="eastAsia"/>
        </w:rPr>
        <w:t>SN/T 0803.3</w:t>
      </w:r>
      <w:r>
        <w:rPr>
          <w:rFonts w:hint="eastAsia"/>
        </w:rPr>
        <w:t>的规定执行。</w:t>
      </w:r>
    </w:p>
    <w:p w:rsidR="00F76AD6" w:rsidRDefault="00FB561D">
      <w:pPr>
        <w:pStyle w:val="affd"/>
        <w:spacing w:before="156" w:after="156"/>
      </w:pPr>
      <w:r>
        <w:t>理化指标检验</w:t>
      </w:r>
    </w:p>
    <w:p w:rsidR="00F76AD6" w:rsidRDefault="00FB561D">
      <w:pPr>
        <w:pStyle w:val="affe"/>
        <w:spacing w:before="156" w:after="156"/>
      </w:pPr>
      <w:r>
        <w:rPr>
          <w:rFonts w:hint="eastAsia"/>
        </w:rPr>
        <w:t>蛋白质</w:t>
      </w:r>
    </w:p>
    <w:p w:rsidR="00F76AD6" w:rsidRDefault="00FB561D">
      <w:pPr>
        <w:pStyle w:val="affffe"/>
        <w:autoSpaceDE/>
        <w:autoSpaceDN/>
        <w:ind w:firstLine="420"/>
      </w:pPr>
      <w:r>
        <w:t>按</w:t>
      </w:r>
      <w:r>
        <w:t>GB 5009.5</w:t>
      </w:r>
      <w:r>
        <w:t>的规定执行。</w:t>
      </w:r>
    </w:p>
    <w:p w:rsidR="00F76AD6" w:rsidRDefault="00FB561D">
      <w:pPr>
        <w:pStyle w:val="affe"/>
        <w:spacing w:before="156" w:after="156"/>
      </w:pPr>
      <w:r>
        <w:rPr>
          <w:rFonts w:hint="eastAsia"/>
        </w:rPr>
        <w:t>脂肪</w:t>
      </w:r>
    </w:p>
    <w:p w:rsidR="00F76AD6" w:rsidRDefault="00FB561D">
      <w:pPr>
        <w:pStyle w:val="affffe"/>
        <w:autoSpaceDE/>
        <w:autoSpaceDN/>
        <w:ind w:firstLine="420"/>
      </w:pPr>
      <w:r>
        <w:rPr>
          <w:rFonts w:hint="eastAsia"/>
        </w:rPr>
        <w:t>按</w:t>
      </w:r>
      <w:r>
        <w:rPr>
          <w:rFonts w:hint="eastAsia"/>
        </w:rPr>
        <w:t>GB 5009.6</w:t>
      </w:r>
      <w:r>
        <w:rPr>
          <w:rFonts w:hint="eastAsia"/>
        </w:rPr>
        <w:t>的规定执行。</w:t>
      </w:r>
    </w:p>
    <w:p w:rsidR="00F76AD6" w:rsidRDefault="00FB561D">
      <w:pPr>
        <w:pStyle w:val="affe"/>
        <w:spacing w:before="156" w:after="156"/>
      </w:pPr>
      <w:r>
        <w:rPr>
          <w:rFonts w:hint="eastAsia"/>
        </w:rPr>
        <w:t>蔗糖</w:t>
      </w:r>
    </w:p>
    <w:p w:rsidR="00F76AD6" w:rsidRDefault="00FB561D">
      <w:pPr>
        <w:pStyle w:val="affffe"/>
        <w:autoSpaceDE/>
        <w:autoSpaceDN/>
        <w:ind w:firstLine="420"/>
      </w:pPr>
      <w:r>
        <w:rPr>
          <w:rFonts w:hint="eastAsia"/>
        </w:rPr>
        <w:t>按</w:t>
      </w:r>
      <w:r>
        <w:rPr>
          <w:rFonts w:hint="eastAsia"/>
        </w:rPr>
        <w:t>GB 5009.8</w:t>
      </w:r>
      <w:r>
        <w:rPr>
          <w:rFonts w:hint="eastAsia"/>
        </w:rPr>
        <w:t>的规定执行。</w:t>
      </w:r>
    </w:p>
    <w:p w:rsidR="00F76AD6" w:rsidRDefault="00FB561D">
      <w:pPr>
        <w:pStyle w:val="affd"/>
        <w:spacing w:before="156" w:after="156"/>
      </w:pPr>
      <w:r>
        <w:rPr>
          <w:rFonts w:hint="eastAsia"/>
        </w:rPr>
        <w:t>污染物限量和真菌毒素限量</w:t>
      </w:r>
    </w:p>
    <w:p w:rsidR="00F76AD6" w:rsidRDefault="00FB561D">
      <w:pPr>
        <w:pStyle w:val="affffe"/>
        <w:autoSpaceDE/>
        <w:autoSpaceDN/>
        <w:ind w:firstLine="420"/>
      </w:pPr>
      <w:r>
        <w:rPr>
          <w:rFonts w:hint="eastAsia"/>
        </w:rPr>
        <w:t>污染物限量按</w:t>
      </w:r>
      <w:r>
        <w:rPr>
          <w:rFonts w:hint="eastAsia"/>
        </w:rPr>
        <w:t xml:space="preserve">GB 2762 </w:t>
      </w:r>
      <w:r>
        <w:rPr>
          <w:rFonts w:hint="eastAsia"/>
        </w:rPr>
        <w:t>的规定执行，真菌毒素限量按</w:t>
      </w:r>
      <w:r>
        <w:rPr>
          <w:rFonts w:hint="eastAsia"/>
        </w:rPr>
        <w:t>GB 2761</w:t>
      </w:r>
      <w:r>
        <w:rPr>
          <w:rFonts w:hint="eastAsia"/>
        </w:rPr>
        <w:t>的规定执行。</w:t>
      </w:r>
    </w:p>
    <w:p w:rsidR="00F76AD6" w:rsidRDefault="00FB561D">
      <w:pPr>
        <w:pStyle w:val="affd"/>
        <w:spacing w:before="156" w:after="156"/>
      </w:pPr>
      <w:r>
        <w:rPr>
          <w:rFonts w:hint="eastAsia"/>
        </w:rPr>
        <w:t>农药残留限量</w:t>
      </w:r>
    </w:p>
    <w:p w:rsidR="00F76AD6" w:rsidRDefault="00FB561D">
      <w:pPr>
        <w:pStyle w:val="affffe"/>
        <w:ind w:firstLine="420"/>
      </w:pPr>
      <w:r>
        <w:rPr>
          <w:rFonts w:hint="eastAsia"/>
        </w:rPr>
        <w:t>按</w:t>
      </w:r>
      <w:r>
        <w:rPr>
          <w:rFonts w:hint="eastAsia"/>
        </w:rPr>
        <w:t>GB 2763</w:t>
      </w:r>
      <w:r>
        <w:rPr>
          <w:rFonts w:hint="eastAsia"/>
        </w:rPr>
        <w:t>的规定执行。</w:t>
      </w:r>
    </w:p>
    <w:p w:rsidR="00F76AD6" w:rsidRDefault="00FB561D">
      <w:pPr>
        <w:pStyle w:val="affd"/>
        <w:spacing w:before="156" w:after="156"/>
      </w:pPr>
      <w:r>
        <w:t>净含量偏差</w:t>
      </w:r>
    </w:p>
    <w:p w:rsidR="00F76AD6" w:rsidRDefault="00FB561D">
      <w:pPr>
        <w:pStyle w:val="affffe"/>
        <w:ind w:firstLine="420"/>
      </w:pPr>
      <w:r>
        <w:rPr>
          <w:rFonts w:hint="eastAsia"/>
        </w:rPr>
        <w:t>按</w:t>
      </w:r>
      <w:r>
        <w:rPr>
          <w:rFonts w:hint="eastAsia"/>
        </w:rPr>
        <w:t xml:space="preserve">JJF 1070 </w:t>
      </w:r>
      <w:r>
        <w:rPr>
          <w:rFonts w:hint="eastAsia"/>
        </w:rPr>
        <w:t>的规定执行。</w:t>
      </w:r>
    </w:p>
    <w:p w:rsidR="00F76AD6" w:rsidRDefault="00FB561D">
      <w:pPr>
        <w:pStyle w:val="affc"/>
        <w:spacing w:before="312" w:after="312"/>
      </w:pPr>
      <w:bookmarkStart w:id="55" w:name="_Toc201738034"/>
      <w:r>
        <w:t>检验规则</w:t>
      </w:r>
      <w:bookmarkEnd w:id="55"/>
    </w:p>
    <w:p w:rsidR="00F76AD6" w:rsidRDefault="00FB561D">
      <w:pPr>
        <w:pStyle w:val="affd"/>
        <w:spacing w:before="156" w:after="156"/>
      </w:pPr>
      <w:r>
        <w:rPr>
          <w:rFonts w:hint="eastAsia"/>
        </w:rPr>
        <w:t>组批</w:t>
      </w:r>
    </w:p>
    <w:p w:rsidR="00F76AD6" w:rsidRDefault="00FB561D">
      <w:pPr>
        <w:pStyle w:val="affffe"/>
        <w:ind w:firstLine="420"/>
      </w:pPr>
      <w:r>
        <w:rPr>
          <w:rFonts w:hint="eastAsia"/>
        </w:rPr>
        <w:t>以同产地、同种类、同种植模式、同期采收的花生为一个检验批。</w:t>
      </w:r>
    </w:p>
    <w:p w:rsidR="00F76AD6" w:rsidRDefault="00FB561D">
      <w:pPr>
        <w:pStyle w:val="affd"/>
        <w:spacing w:before="156" w:after="156"/>
      </w:pPr>
      <w:r>
        <w:rPr>
          <w:rFonts w:hint="eastAsia"/>
        </w:rPr>
        <w:t>扦样、分样</w:t>
      </w:r>
    </w:p>
    <w:p w:rsidR="00F76AD6" w:rsidRDefault="00FB561D">
      <w:pPr>
        <w:pStyle w:val="affffe"/>
        <w:autoSpaceDE/>
        <w:autoSpaceDN/>
        <w:ind w:firstLine="420"/>
      </w:pPr>
      <w:r>
        <w:rPr>
          <w:rFonts w:hint="eastAsia"/>
        </w:rPr>
        <w:t>按</w:t>
      </w:r>
      <w:r>
        <w:rPr>
          <w:rFonts w:hint="eastAsia"/>
        </w:rPr>
        <w:t>GB</w:t>
      </w:r>
      <w:r>
        <w:rPr>
          <w:rFonts w:hint="eastAsia"/>
        </w:rPr>
        <w:t xml:space="preserve"> 5491</w:t>
      </w:r>
      <w:r>
        <w:rPr>
          <w:rFonts w:hint="eastAsia"/>
        </w:rPr>
        <w:t>的规定执行。</w:t>
      </w:r>
    </w:p>
    <w:p w:rsidR="00F76AD6" w:rsidRDefault="00FB561D">
      <w:pPr>
        <w:pStyle w:val="affd"/>
        <w:spacing w:before="156" w:after="156"/>
      </w:pPr>
      <w:r>
        <w:rPr>
          <w:rFonts w:hint="eastAsia"/>
        </w:rPr>
        <w:lastRenderedPageBreak/>
        <w:t>交收检验</w:t>
      </w:r>
    </w:p>
    <w:p w:rsidR="00F76AD6" w:rsidRDefault="00FB561D">
      <w:pPr>
        <w:pStyle w:val="affffe"/>
        <w:ind w:firstLine="420"/>
      </w:pPr>
      <w:r>
        <w:rPr>
          <w:rFonts w:hint="eastAsia"/>
        </w:rPr>
        <w:t>每批产品交收前，生产者应进行交收检验。交收检验项目为感官指标，检验合格后方可交收。</w:t>
      </w:r>
    </w:p>
    <w:p w:rsidR="00F76AD6" w:rsidRDefault="00FB561D">
      <w:pPr>
        <w:pStyle w:val="affd"/>
        <w:spacing w:before="156" w:after="156"/>
      </w:pPr>
      <w:r>
        <w:rPr>
          <w:rFonts w:hint="eastAsia"/>
        </w:rPr>
        <w:t>型式检验</w:t>
      </w:r>
    </w:p>
    <w:p w:rsidR="00F76AD6" w:rsidRDefault="00FB561D">
      <w:pPr>
        <w:pStyle w:val="affffe"/>
        <w:ind w:firstLine="420"/>
      </w:pPr>
      <w:r>
        <w:rPr>
          <w:rFonts w:hint="eastAsia"/>
        </w:rPr>
        <w:t>检验项目为本文件中第</w:t>
      </w:r>
      <w:r>
        <w:rPr>
          <w:rFonts w:hint="eastAsia"/>
        </w:rPr>
        <w:t>8</w:t>
      </w:r>
      <w:r>
        <w:rPr>
          <w:rFonts w:hint="eastAsia"/>
        </w:rPr>
        <w:t>章规定的全部项目。有下列情形之一者应进行型式检验：</w:t>
      </w:r>
    </w:p>
    <w:p w:rsidR="00F76AD6" w:rsidRDefault="00FB561D">
      <w:pPr>
        <w:pStyle w:val="af5"/>
      </w:pPr>
      <w:r>
        <w:rPr>
          <w:rFonts w:hint="eastAsia"/>
        </w:rPr>
        <w:t>因人为或自然因素使生产环境发生较大变化时；</w:t>
      </w:r>
    </w:p>
    <w:p w:rsidR="00F76AD6" w:rsidRDefault="00FB561D">
      <w:pPr>
        <w:pStyle w:val="af5"/>
      </w:pPr>
      <w:r>
        <w:rPr>
          <w:rFonts w:hint="eastAsia"/>
        </w:rPr>
        <w:t>前后两次抽检结果差异较大时；</w:t>
      </w:r>
    </w:p>
    <w:p w:rsidR="00F76AD6" w:rsidRDefault="00FB561D">
      <w:pPr>
        <w:pStyle w:val="af5"/>
      </w:pPr>
      <w:r>
        <w:rPr>
          <w:rFonts w:hint="eastAsia"/>
        </w:rPr>
        <w:t>申请地理标志专用标志使用时；</w:t>
      </w:r>
    </w:p>
    <w:p w:rsidR="00F76AD6" w:rsidRDefault="00FB561D">
      <w:pPr>
        <w:pStyle w:val="af5"/>
      </w:pPr>
      <w:r>
        <w:rPr>
          <w:rFonts w:hint="eastAsia"/>
        </w:rPr>
        <w:t>国家质量监督机构或主管部门提出要求时。</w:t>
      </w:r>
    </w:p>
    <w:p w:rsidR="00F76AD6" w:rsidRDefault="00FB561D">
      <w:pPr>
        <w:pStyle w:val="affd"/>
        <w:spacing w:before="156" w:after="156"/>
      </w:pPr>
      <w:r>
        <w:t>判定规则</w:t>
      </w:r>
    </w:p>
    <w:p w:rsidR="00F76AD6" w:rsidRDefault="00FB561D">
      <w:pPr>
        <w:pStyle w:val="affffffffa"/>
      </w:pPr>
      <w:r>
        <w:rPr>
          <w:rFonts w:hint="eastAsia"/>
        </w:rPr>
        <w:t>检验项目全部符合本文件规定，判该批产品合格。</w:t>
      </w:r>
    </w:p>
    <w:p w:rsidR="00F76AD6" w:rsidRDefault="00FB561D">
      <w:pPr>
        <w:pStyle w:val="affffffffa"/>
      </w:pPr>
      <w:r>
        <w:rPr>
          <w:rFonts w:hint="eastAsia"/>
        </w:rPr>
        <w:t>检验项目中如有不符合本文件时，取该组批产品的留样复检。复检结果仍不符合本文件，判定该组批产品为不合格品。</w:t>
      </w:r>
    </w:p>
    <w:p w:rsidR="00F76AD6" w:rsidRDefault="00FB561D">
      <w:pPr>
        <w:pStyle w:val="affffffffa"/>
      </w:pPr>
      <w:r>
        <w:rPr>
          <w:rFonts w:hint="eastAsia"/>
        </w:rPr>
        <w:t>食品安全指标有一项不符合本文件要求的，判该批产品不合格。</w:t>
      </w:r>
    </w:p>
    <w:p w:rsidR="00F76AD6" w:rsidRDefault="00FB561D">
      <w:pPr>
        <w:pStyle w:val="affc"/>
        <w:spacing w:before="312" w:after="312"/>
      </w:pPr>
      <w:bookmarkStart w:id="56" w:name="_Toc201738035"/>
      <w:r>
        <w:rPr>
          <w:rFonts w:hint="eastAsia"/>
        </w:rPr>
        <w:t>标志标识、包装、运输、贮存</w:t>
      </w:r>
      <w:bookmarkEnd w:id="56"/>
    </w:p>
    <w:p w:rsidR="00F76AD6" w:rsidRDefault="00FB561D">
      <w:pPr>
        <w:pStyle w:val="affd"/>
        <w:spacing w:before="156" w:after="156"/>
      </w:pPr>
      <w:r>
        <w:rPr>
          <w:rFonts w:hint="eastAsia"/>
        </w:rPr>
        <w:t>标志标签</w:t>
      </w:r>
    </w:p>
    <w:p w:rsidR="00F76AD6" w:rsidRDefault="00FB561D">
      <w:pPr>
        <w:pStyle w:val="affffffffa"/>
      </w:pPr>
      <w:r>
        <w:rPr>
          <w:rFonts w:hint="eastAsia"/>
        </w:rPr>
        <w:t>产品的包装储运图示标志应符合</w:t>
      </w:r>
      <w:r>
        <w:rPr>
          <w:rFonts w:hint="eastAsia"/>
        </w:rPr>
        <w:t>GB/T 191</w:t>
      </w:r>
      <w:r>
        <w:rPr>
          <w:rFonts w:hint="eastAsia"/>
        </w:rPr>
        <w:t>的规定。</w:t>
      </w:r>
    </w:p>
    <w:p w:rsidR="00F76AD6" w:rsidRDefault="00FB561D">
      <w:pPr>
        <w:pStyle w:val="affffffffa"/>
      </w:pPr>
      <w:r>
        <w:rPr>
          <w:rFonts w:hint="eastAsia"/>
        </w:rPr>
        <w:t>预包装产品标识应符合</w:t>
      </w:r>
      <w:r>
        <w:rPr>
          <w:rFonts w:hint="eastAsia"/>
        </w:rPr>
        <w:t>GB 7718</w:t>
      </w:r>
      <w:r>
        <w:rPr>
          <w:rFonts w:hint="eastAsia"/>
        </w:rPr>
        <w:t>的规定。</w:t>
      </w:r>
    </w:p>
    <w:p w:rsidR="00F76AD6" w:rsidRDefault="00FB561D">
      <w:pPr>
        <w:pStyle w:val="affffffffa"/>
        <w:rPr>
          <w:rFonts w:ascii="黑体" w:eastAsia="黑体"/>
        </w:rPr>
      </w:pPr>
      <w:r>
        <w:rPr>
          <w:rFonts w:hint="eastAsia"/>
        </w:rPr>
        <w:t>地理标志专用标志应符合地理标志专用标志使用管理相关规定。</w:t>
      </w:r>
    </w:p>
    <w:p w:rsidR="00F76AD6" w:rsidRDefault="00FB561D">
      <w:pPr>
        <w:pStyle w:val="affd"/>
        <w:spacing w:before="156" w:after="156"/>
      </w:pPr>
      <w:r>
        <w:rPr>
          <w:rFonts w:hint="eastAsia"/>
        </w:rPr>
        <w:t>包装</w:t>
      </w:r>
    </w:p>
    <w:p w:rsidR="00F76AD6" w:rsidRDefault="00FB561D">
      <w:pPr>
        <w:pStyle w:val="affffffffa"/>
      </w:pPr>
      <w:r>
        <w:rPr>
          <w:rFonts w:hint="eastAsia"/>
        </w:rPr>
        <w:t>包装材料应干燥、整洁、无异味，符合国家食品安全卫生要求。</w:t>
      </w:r>
    </w:p>
    <w:p w:rsidR="00F76AD6" w:rsidRDefault="00FB561D">
      <w:pPr>
        <w:pStyle w:val="affffffffa"/>
        <w:rPr>
          <w:rFonts w:ascii="黑体" w:eastAsia="黑体"/>
        </w:rPr>
      </w:pPr>
      <w:r>
        <w:rPr>
          <w:rFonts w:hint="eastAsia"/>
        </w:rPr>
        <w:t>销售包装应符合</w:t>
      </w:r>
      <w:r>
        <w:rPr>
          <w:rFonts w:hint="eastAsia"/>
        </w:rPr>
        <w:t>GB/T 17109</w:t>
      </w:r>
      <w:r>
        <w:rPr>
          <w:rFonts w:hint="eastAsia"/>
        </w:rPr>
        <w:t>的规定和食品安全要求。塑料编织袋应符合</w:t>
      </w:r>
      <w:r>
        <w:rPr>
          <w:rFonts w:hint="eastAsia"/>
        </w:rPr>
        <w:t xml:space="preserve"> GB/T 8946</w:t>
      </w:r>
      <w:r>
        <w:rPr>
          <w:rFonts w:hint="eastAsia"/>
        </w:rPr>
        <w:t>的要求。包装用塑料材料及制品应符合</w:t>
      </w:r>
      <w:r>
        <w:rPr>
          <w:rFonts w:hint="eastAsia"/>
        </w:rPr>
        <w:t>GB 4806.7</w:t>
      </w:r>
      <w:r>
        <w:rPr>
          <w:rFonts w:hint="eastAsia"/>
        </w:rPr>
        <w:t>的要求。包装用纸和纸板材料及制品应符合</w:t>
      </w:r>
      <w:r>
        <w:rPr>
          <w:rFonts w:hint="eastAsia"/>
        </w:rPr>
        <w:t>GB 4806</w:t>
      </w:r>
      <w:r>
        <w:rPr>
          <w:rFonts w:hint="eastAsia"/>
        </w:rPr>
        <w:t>.8</w:t>
      </w:r>
      <w:r>
        <w:rPr>
          <w:rFonts w:hint="eastAsia"/>
        </w:rPr>
        <w:t>的要求。</w:t>
      </w:r>
    </w:p>
    <w:p w:rsidR="00F76AD6" w:rsidRDefault="00FB561D">
      <w:pPr>
        <w:pStyle w:val="affd"/>
        <w:spacing w:before="156" w:after="156"/>
      </w:pPr>
      <w:r>
        <w:rPr>
          <w:rFonts w:hint="eastAsia"/>
        </w:rPr>
        <w:t>运输</w:t>
      </w:r>
    </w:p>
    <w:p w:rsidR="00F76AD6" w:rsidRDefault="00FB561D">
      <w:pPr>
        <w:pStyle w:val="affffe"/>
        <w:ind w:firstLine="420"/>
      </w:pPr>
      <w:r>
        <w:rPr>
          <w:rFonts w:hint="eastAsia"/>
        </w:rPr>
        <w:t>运输工具应清洁、干燥、有防雨设施。不应与有毒、有害、有腐蚀性、有异味的物品混运。</w:t>
      </w:r>
    </w:p>
    <w:p w:rsidR="00F76AD6" w:rsidRDefault="00FB561D">
      <w:pPr>
        <w:pStyle w:val="affd"/>
        <w:spacing w:before="156" w:after="156"/>
      </w:pPr>
      <w:r>
        <w:rPr>
          <w:rFonts w:hint="eastAsia"/>
        </w:rPr>
        <w:t>贮存</w:t>
      </w:r>
    </w:p>
    <w:p w:rsidR="00F76AD6" w:rsidRDefault="00FB561D">
      <w:pPr>
        <w:pStyle w:val="affffe"/>
        <w:ind w:firstLine="420"/>
        <w:sectPr w:rsidR="00F76AD6">
          <w:headerReference w:type="even" r:id="rId25"/>
          <w:headerReference w:type="default" r:id="rId26"/>
          <w:footerReference w:type="even" r:id="rId27"/>
          <w:footerReference w:type="default" r:id="rId28"/>
          <w:pgSz w:w="11906" w:h="16838"/>
          <w:pgMar w:top="1928" w:right="1134" w:bottom="1134" w:left="1134" w:header="1418" w:footer="1134" w:gutter="284"/>
          <w:pgNumType w:start="1"/>
          <w:cols w:space="425"/>
          <w:formProt w:val="0"/>
          <w:docGrid w:type="lines" w:linePitch="312"/>
        </w:sectPr>
      </w:pPr>
      <w:r>
        <w:rPr>
          <w:rFonts w:hint="eastAsia"/>
        </w:rPr>
        <w:t>按</w:t>
      </w:r>
      <w:r>
        <w:rPr>
          <w:rFonts w:hint="eastAsia"/>
        </w:rPr>
        <w:t>LS/T 1224</w:t>
      </w:r>
      <w:r>
        <w:rPr>
          <w:rFonts w:hint="eastAsia"/>
        </w:rPr>
        <w:t>的规定执行。</w:t>
      </w:r>
    </w:p>
    <w:p w:rsidR="00F76AD6" w:rsidRDefault="00F76AD6">
      <w:pPr>
        <w:pStyle w:val="af8"/>
        <w:rPr>
          <w:vanish w:val="0"/>
        </w:rPr>
      </w:pPr>
      <w:bookmarkStart w:id="57" w:name="BookMark5"/>
      <w:bookmarkEnd w:id="24"/>
    </w:p>
    <w:p w:rsidR="00F76AD6" w:rsidRDefault="00F76AD6">
      <w:pPr>
        <w:pStyle w:val="afe"/>
        <w:rPr>
          <w:vanish w:val="0"/>
        </w:rPr>
      </w:pPr>
    </w:p>
    <w:p w:rsidR="00F76AD6" w:rsidRDefault="00FB561D">
      <w:pPr>
        <w:pStyle w:val="aff3"/>
        <w:spacing w:after="156"/>
      </w:pPr>
      <w:r>
        <w:br/>
      </w:r>
      <w:bookmarkStart w:id="58" w:name="_Toc201738036"/>
      <w:r>
        <w:rPr>
          <w:rFonts w:hint="eastAsia"/>
        </w:rPr>
        <w:t>（规范性）</w:t>
      </w:r>
      <w:r>
        <w:br/>
      </w:r>
      <w:r>
        <w:rPr>
          <w:rFonts w:hint="eastAsia"/>
        </w:rPr>
        <w:t>安化小籽花生地理标志产品保护范围区域图</w:t>
      </w:r>
      <w:bookmarkEnd w:id="58"/>
    </w:p>
    <w:p w:rsidR="00F76AD6" w:rsidRDefault="00FB561D">
      <w:pPr>
        <w:pStyle w:val="affffe"/>
        <w:ind w:firstLine="420"/>
      </w:pPr>
      <w:r>
        <w:rPr>
          <w:rFonts w:hint="eastAsia"/>
        </w:rPr>
        <w:t>安化小籽花生地理标志产品保护范围见</w:t>
      </w:r>
      <w:r>
        <w:rPr>
          <w:rFonts w:hint="eastAsia"/>
        </w:rPr>
        <w:t>A.1</w:t>
      </w:r>
      <w:r>
        <w:rPr>
          <w:rFonts w:hint="eastAsia"/>
        </w:rPr>
        <w:t>。</w:t>
      </w:r>
    </w:p>
    <w:p w:rsidR="00F76AD6" w:rsidRDefault="00FB561D" w:rsidP="00552ADB">
      <w:pPr>
        <w:pStyle w:val="affffe"/>
        <w:ind w:firstLine="420"/>
        <w:jc w:val="center"/>
      </w:pPr>
      <w:r>
        <w:rPr>
          <w:rFonts w:hint="eastAsia"/>
          <w:noProof/>
        </w:rPr>
        <w:drawing>
          <wp:inline distT="0" distB="0" distL="114300" distR="114300" wp14:anchorId="6BC0C660" wp14:editId="5D875233">
            <wp:extent cx="5834380" cy="4576445"/>
            <wp:effectExtent l="0" t="0" r="2540" b="10795"/>
            <wp:docPr id="2" name="图片 2" descr="保护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保护范围"/>
                    <pic:cNvPicPr>
                      <a:picLocks noChangeAspect="1"/>
                    </pic:cNvPicPr>
                  </pic:nvPicPr>
                  <pic:blipFill>
                    <a:blip r:embed="rId29"/>
                    <a:srcRect l="13475" t="-1297" r="14021"/>
                    <a:stretch>
                      <a:fillRect/>
                    </a:stretch>
                  </pic:blipFill>
                  <pic:spPr>
                    <a:xfrm>
                      <a:off x="0" y="0"/>
                      <a:ext cx="5834380" cy="4576445"/>
                    </a:xfrm>
                    <a:prstGeom prst="rect">
                      <a:avLst/>
                    </a:prstGeom>
                  </pic:spPr>
                </pic:pic>
              </a:graphicData>
            </a:graphic>
          </wp:inline>
        </w:drawing>
      </w:r>
      <w:bookmarkStart w:id="59" w:name="_GoBack"/>
      <w:bookmarkEnd w:id="59"/>
    </w:p>
    <w:p w:rsidR="00F76AD6" w:rsidRDefault="00FB561D">
      <w:pPr>
        <w:pStyle w:val="af9"/>
        <w:spacing w:before="156" w:after="156"/>
      </w:pPr>
      <w:r>
        <w:t>安化小籽花生地理标志产品保护范围</w:t>
      </w:r>
    </w:p>
    <w:p w:rsidR="00F76AD6" w:rsidRDefault="00FB561D">
      <w:pPr>
        <w:pStyle w:val="affffe"/>
        <w:ind w:firstLineChars="0" w:firstLine="0"/>
        <w:jc w:val="center"/>
      </w:pPr>
      <w:bookmarkStart w:id="60" w:name="BookMark8"/>
      <w:bookmarkEnd w:id="57"/>
      <w:r>
        <w:rPr>
          <w:noProof/>
        </w:rPr>
        <w:drawing>
          <wp:inline distT="0" distB="0" distL="0" distR="0" wp14:anchorId="4C861E63" wp14:editId="50488851">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0"/>
                    <a:stretch>
                      <a:fillRect/>
                    </a:stretch>
                  </pic:blipFill>
                  <pic:spPr>
                    <a:xfrm>
                      <a:off x="0" y="0"/>
                      <a:ext cx="1485900" cy="317500"/>
                    </a:xfrm>
                    <a:prstGeom prst="rect">
                      <a:avLst/>
                    </a:prstGeom>
                  </pic:spPr>
                </pic:pic>
              </a:graphicData>
            </a:graphic>
          </wp:inline>
        </w:drawing>
      </w:r>
      <w:bookmarkEnd w:id="60"/>
    </w:p>
    <w:sectPr w:rsidR="00F76AD6">
      <w:headerReference w:type="even" r:id="rId31"/>
      <w:headerReference w:type="default" r:id="rId32"/>
      <w:footerReference w:type="even" r:id="rId33"/>
      <w:footerReference w:type="default" r:id="rId34"/>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61D" w:rsidRDefault="00FB561D">
      <w:pPr>
        <w:spacing w:line="240" w:lineRule="auto"/>
      </w:pPr>
      <w:r>
        <w:separator/>
      </w:r>
    </w:p>
  </w:endnote>
  <w:endnote w:type="continuationSeparator" w:id="0">
    <w:p w:rsidR="00FB561D" w:rsidRDefault="00FB56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c"/>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a"/>
    </w:pPr>
    <w:r>
      <w:fldChar w:fldCharType="begin"/>
    </w:r>
    <w:r>
      <w:instrText xml:space="preserve"> PAGE   \* MERGEFORMAT \* MERGEFORMAT </w:instrText>
    </w:r>
    <w:r>
      <w:fldChar w:fldCharType="separate"/>
    </w:r>
    <w:r w:rsidR="00552ADB">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b"/>
    </w:pPr>
    <w:r>
      <w:fldChar w:fldCharType="begin"/>
    </w:r>
    <w:r>
      <w:instrText>PAGE   \* MERGEFORMAT</w:instrText>
    </w:r>
    <w:r>
      <w:fldChar w:fldCharType="separate"/>
    </w:r>
    <w:r>
      <w:rPr>
        <w:lang w:val="zh-CN"/>
      </w:rP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76AD6">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76AD6">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a"/>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b"/>
    </w:pPr>
    <w:r>
      <w:fldChar w:fldCharType="begin"/>
    </w:r>
    <w:r>
      <w:instrText>PAGE   \* MERGEFORMAT</w:instrText>
    </w:r>
    <w:r>
      <w:fldChar w:fldCharType="separate"/>
    </w:r>
    <w:r w:rsidR="003C0A5E" w:rsidRPr="003C0A5E">
      <w:rPr>
        <w:noProof/>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a"/>
    </w:pPr>
    <w:r>
      <w:fldChar w:fldCharType="begin"/>
    </w:r>
    <w:r>
      <w:instrText xml:space="preserve"> PAGE   \* MERGEFORMAT \* MERGEFORMAT </w:instrText>
    </w:r>
    <w:r>
      <w:fldChar w:fldCharType="separate"/>
    </w:r>
    <w:r w:rsidR="00962565">
      <w:rPr>
        <w:noProof/>
      </w:rP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b"/>
    </w:pPr>
    <w:r>
      <w:fldChar w:fldCharType="begin"/>
    </w:r>
    <w:r>
      <w:instrText>PAGE   \* MERGEFORMAT</w:instrText>
    </w:r>
    <w:r>
      <w:fldChar w:fldCharType="separate"/>
    </w:r>
    <w:r>
      <w:rPr>
        <w:lang w:val="zh-CN"/>
      </w:rPr>
      <w:t>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a"/>
    </w:pPr>
    <w:r>
      <w:fldChar w:fldCharType="begin"/>
    </w:r>
    <w:r>
      <w:instrText xml:space="preserve"> PAGE   \* MERGEFORMAT \* MERGEFORMAT </w:instrText>
    </w:r>
    <w:r>
      <w:fldChar w:fldCharType="separate"/>
    </w:r>
    <w:r w:rsidR="00552ADB">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b"/>
    </w:pPr>
    <w:r>
      <w:fldChar w:fldCharType="begin"/>
    </w:r>
    <w:r>
      <w:instrText>PAGE   \* MERGEFORMAT</w:instrText>
    </w:r>
    <w:r>
      <w:fldChar w:fldCharType="separate"/>
    </w:r>
    <w:r w:rsidR="00552ADB" w:rsidRPr="00552ADB">
      <w:rPr>
        <w:noProof/>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61D" w:rsidRDefault="00FB561D">
      <w:pPr>
        <w:spacing w:line="240" w:lineRule="auto"/>
      </w:pPr>
      <w:r>
        <w:separator/>
      </w:r>
    </w:p>
  </w:footnote>
  <w:footnote w:type="continuationSeparator" w:id="0">
    <w:p w:rsidR="00FB561D" w:rsidRDefault="00FB56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76AD6">
    <w:pPr>
      <w:pStyle w:val="afff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4"/>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52ADB">
      <w:rPr>
        <w:noProof/>
      </w:rPr>
      <w:t>DB 43/T XXXX</w:t>
    </w:r>
    <w:r w:rsidR="00552ADB">
      <w:rPr>
        <w:noProof/>
      </w:rPr>
      <w:t>—</w:t>
    </w:r>
    <w:r w:rsidR="00552ADB">
      <w:rPr>
        <w:noProof/>
      </w:rPr>
      <w:t>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3"/>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DB 43/T XXXX</w:t>
    </w:r>
    <w:r>
      <w:t>—</w:t>
    </w:r>
    <w:r>
      <w:t>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76AD6">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4"/>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DB 43/T XXXX</w:t>
    </w:r>
    <w:r>
      <w:t>—</w:t>
    </w:r>
    <w: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3"/>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3C0A5E">
      <w:rPr>
        <w:noProof/>
      </w:rPr>
      <w:t>DB 43/T XXXX</w:t>
    </w:r>
    <w:r w:rsidR="003C0A5E">
      <w:rPr>
        <w:noProof/>
      </w:rPr>
      <w:t>—</w:t>
    </w:r>
    <w:r w:rsidR="003C0A5E">
      <w:rPr>
        <w:noProof/>
      </w:rPr>
      <w:t>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4"/>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962565">
      <w:rPr>
        <w:noProof/>
      </w:rPr>
      <w:t>DB 43/T XXXX</w:t>
    </w:r>
    <w:r w:rsidR="00962565">
      <w:rPr>
        <w:noProof/>
      </w:rPr>
      <w:t>—</w:t>
    </w:r>
    <w:r w:rsidR="00962565">
      <w:rPr>
        <w:noProof/>
      </w:rPr>
      <w:t>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3"/>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DB 43/T XXXX</w:t>
    </w:r>
    <w:r>
      <w:t>—</w:t>
    </w:r>
    <w:r>
      <w:t>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4"/>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52ADB">
      <w:rPr>
        <w:noProof/>
      </w:rPr>
      <w:t>DB 43/T XXXX</w:t>
    </w:r>
    <w:r w:rsidR="00552ADB">
      <w:rPr>
        <w:noProof/>
      </w:rPr>
      <w:t>—</w:t>
    </w:r>
    <w:r w:rsidR="00552ADB">
      <w:rPr>
        <w:noProof/>
      </w:rPr>
      <w:t>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D6" w:rsidRDefault="00FB561D">
    <w:pPr>
      <w:pStyle w:val="afffff3"/>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52ADB">
      <w:rPr>
        <w:noProof/>
      </w:rPr>
      <w:t>DB 43/T XXXX</w:t>
    </w:r>
    <w:r w:rsidR="00552ADB">
      <w:rPr>
        <w:noProof/>
      </w:rPr>
      <w:t>—</w:t>
    </w:r>
    <w:r w:rsidR="00552ADB">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709"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851"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RdWoYYiGDrywrkpyCEFOR9Zh3oQyB1h96KjMtqINWnOQuuEiHaZ97UndLvMHb1LwTM4e/A3pETY8ByZsNYcmGw==" w:salt="+1RE4Kp/eTG2YN0HcnZSLQ=="/>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875"/>
    <w:rsid w:val="0000040A"/>
    <w:rsid w:val="00000A94"/>
    <w:rsid w:val="00001972"/>
    <w:rsid w:val="00001D9A"/>
    <w:rsid w:val="00007B3A"/>
    <w:rsid w:val="000107E0"/>
    <w:rsid w:val="00011FDE"/>
    <w:rsid w:val="00012FFD"/>
    <w:rsid w:val="00014162"/>
    <w:rsid w:val="00014340"/>
    <w:rsid w:val="00014DE5"/>
    <w:rsid w:val="00016A9C"/>
    <w:rsid w:val="000204AF"/>
    <w:rsid w:val="00022184"/>
    <w:rsid w:val="00022762"/>
    <w:rsid w:val="000238E0"/>
    <w:rsid w:val="000249DB"/>
    <w:rsid w:val="0002595E"/>
    <w:rsid w:val="000303C3"/>
    <w:rsid w:val="000331D3"/>
    <w:rsid w:val="000346A5"/>
    <w:rsid w:val="000359C3"/>
    <w:rsid w:val="00035A7D"/>
    <w:rsid w:val="000365ED"/>
    <w:rsid w:val="000420BB"/>
    <w:rsid w:val="0004249A"/>
    <w:rsid w:val="00043282"/>
    <w:rsid w:val="00044286"/>
    <w:rsid w:val="00046B4B"/>
    <w:rsid w:val="00047F28"/>
    <w:rsid w:val="000503AA"/>
    <w:rsid w:val="000506A1"/>
    <w:rsid w:val="000515DD"/>
    <w:rsid w:val="0005265A"/>
    <w:rsid w:val="00052C81"/>
    <w:rsid w:val="000539DD"/>
    <w:rsid w:val="00053BD3"/>
    <w:rsid w:val="000556ED"/>
    <w:rsid w:val="00055FE2"/>
    <w:rsid w:val="0005616F"/>
    <w:rsid w:val="00060C2E"/>
    <w:rsid w:val="00061033"/>
    <w:rsid w:val="000619E9"/>
    <w:rsid w:val="000622D4"/>
    <w:rsid w:val="0006357D"/>
    <w:rsid w:val="00067F1E"/>
    <w:rsid w:val="0007147C"/>
    <w:rsid w:val="00071CC0"/>
    <w:rsid w:val="00073C8C"/>
    <w:rsid w:val="00077B64"/>
    <w:rsid w:val="000802FD"/>
    <w:rsid w:val="00080A1C"/>
    <w:rsid w:val="00082317"/>
    <w:rsid w:val="00083D2C"/>
    <w:rsid w:val="00086AA1"/>
    <w:rsid w:val="00087A77"/>
    <w:rsid w:val="00090CA6"/>
    <w:rsid w:val="00092B8A"/>
    <w:rsid w:val="00092FB0"/>
    <w:rsid w:val="000934C5"/>
    <w:rsid w:val="00093D25"/>
    <w:rsid w:val="00093DAB"/>
    <w:rsid w:val="00094D73"/>
    <w:rsid w:val="00095EB4"/>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0408"/>
    <w:rsid w:val="000E4C9E"/>
    <w:rsid w:val="000E6FD7"/>
    <w:rsid w:val="000F01D5"/>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CF2"/>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631"/>
    <w:rsid w:val="00194C95"/>
    <w:rsid w:val="00195C34"/>
    <w:rsid w:val="00196EF5"/>
    <w:rsid w:val="001A1A53"/>
    <w:rsid w:val="001A234A"/>
    <w:rsid w:val="001A4CF3"/>
    <w:rsid w:val="001B06E8"/>
    <w:rsid w:val="001B71D0"/>
    <w:rsid w:val="001B71EE"/>
    <w:rsid w:val="001B743F"/>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6A16"/>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2C84"/>
    <w:rsid w:val="00233D64"/>
    <w:rsid w:val="0023482A"/>
    <w:rsid w:val="002359CB"/>
    <w:rsid w:val="00243540"/>
    <w:rsid w:val="0024497B"/>
    <w:rsid w:val="0024515B"/>
    <w:rsid w:val="00246021"/>
    <w:rsid w:val="0024666E"/>
    <w:rsid w:val="00247F52"/>
    <w:rsid w:val="00250B25"/>
    <w:rsid w:val="00250BBE"/>
    <w:rsid w:val="002515C2"/>
    <w:rsid w:val="0025194F"/>
    <w:rsid w:val="00252B28"/>
    <w:rsid w:val="00255A5F"/>
    <w:rsid w:val="0026148A"/>
    <w:rsid w:val="00262696"/>
    <w:rsid w:val="00263D25"/>
    <w:rsid w:val="002643C3"/>
    <w:rsid w:val="0026473E"/>
    <w:rsid w:val="0026481D"/>
    <w:rsid w:val="00264A0C"/>
    <w:rsid w:val="00266EEB"/>
    <w:rsid w:val="00267EF4"/>
    <w:rsid w:val="00270CB8"/>
    <w:rsid w:val="00272B08"/>
    <w:rsid w:val="002771AC"/>
    <w:rsid w:val="0028198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1B22"/>
    <w:rsid w:val="002A25DC"/>
    <w:rsid w:val="002A3AAB"/>
    <w:rsid w:val="002A4CEA"/>
    <w:rsid w:val="002A5977"/>
    <w:rsid w:val="002A5A13"/>
    <w:rsid w:val="002A757F"/>
    <w:rsid w:val="002A7F44"/>
    <w:rsid w:val="002B01B0"/>
    <w:rsid w:val="002B0C40"/>
    <w:rsid w:val="002B1966"/>
    <w:rsid w:val="002B4508"/>
    <w:rsid w:val="002B479D"/>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4CBF"/>
    <w:rsid w:val="002F7AF6"/>
    <w:rsid w:val="00300E63"/>
    <w:rsid w:val="00302F5F"/>
    <w:rsid w:val="0030441D"/>
    <w:rsid w:val="00306063"/>
    <w:rsid w:val="00313B85"/>
    <w:rsid w:val="003165FD"/>
    <w:rsid w:val="00317988"/>
    <w:rsid w:val="003202A8"/>
    <w:rsid w:val="003221B4"/>
    <w:rsid w:val="0032258D"/>
    <w:rsid w:val="00322E62"/>
    <w:rsid w:val="00324D13"/>
    <w:rsid w:val="00324D2A"/>
    <w:rsid w:val="00324EDD"/>
    <w:rsid w:val="003331E4"/>
    <w:rsid w:val="00336C64"/>
    <w:rsid w:val="00337162"/>
    <w:rsid w:val="00340857"/>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3875"/>
    <w:rsid w:val="00384FFC"/>
    <w:rsid w:val="0038552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5E"/>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5CD"/>
    <w:rsid w:val="003F0841"/>
    <w:rsid w:val="003F1A15"/>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0108"/>
    <w:rsid w:val="00481C44"/>
    <w:rsid w:val="0048448E"/>
    <w:rsid w:val="00484936"/>
    <w:rsid w:val="00485C89"/>
    <w:rsid w:val="00486BE3"/>
    <w:rsid w:val="004905E4"/>
    <w:rsid w:val="00490A89"/>
    <w:rsid w:val="00490AB4"/>
    <w:rsid w:val="00492F02"/>
    <w:rsid w:val="004939AE"/>
    <w:rsid w:val="004A12DF"/>
    <w:rsid w:val="004A17E6"/>
    <w:rsid w:val="004A1BA8"/>
    <w:rsid w:val="004A30B4"/>
    <w:rsid w:val="004A3D51"/>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0C4"/>
    <w:rsid w:val="004E0465"/>
    <w:rsid w:val="004E127B"/>
    <w:rsid w:val="004E1C0A"/>
    <w:rsid w:val="004E2B06"/>
    <w:rsid w:val="004E2C1E"/>
    <w:rsid w:val="004E30C5"/>
    <w:rsid w:val="004E4AA5"/>
    <w:rsid w:val="004E4AEE"/>
    <w:rsid w:val="004E59E3"/>
    <w:rsid w:val="004E67C0"/>
    <w:rsid w:val="004F391A"/>
    <w:rsid w:val="004F3CFB"/>
    <w:rsid w:val="004F6456"/>
    <w:rsid w:val="004F696E"/>
    <w:rsid w:val="004F6C71"/>
    <w:rsid w:val="00501139"/>
    <w:rsid w:val="00501A5A"/>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587"/>
    <w:rsid w:val="00525B16"/>
    <w:rsid w:val="00530419"/>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2ADB"/>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2192"/>
    <w:rsid w:val="005B4207"/>
    <w:rsid w:val="005B4903"/>
    <w:rsid w:val="005B5079"/>
    <w:rsid w:val="005B51CE"/>
    <w:rsid w:val="005B5885"/>
    <w:rsid w:val="005B5CD7"/>
    <w:rsid w:val="005B6CF6"/>
    <w:rsid w:val="005B7422"/>
    <w:rsid w:val="005C29B8"/>
    <w:rsid w:val="005C5F21"/>
    <w:rsid w:val="005C6E6D"/>
    <w:rsid w:val="005C7156"/>
    <w:rsid w:val="005D0C75"/>
    <w:rsid w:val="005D4171"/>
    <w:rsid w:val="005D5CB9"/>
    <w:rsid w:val="005D6A95"/>
    <w:rsid w:val="005D6B2C"/>
    <w:rsid w:val="005D6D9C"/>
    <w:rsid w:val="005E2335"/>
    <w:rsid w:val="005E34CA"/>
    <w:rsid w:val="005E3C18"/>
    <w:rsid w:val="005E5068"/>
    <w:rsid w:val="005E6812"/>
    <w:rsid w:val="005E7881"/>
    <w:rsid w:val="005E78E0"/>
    <w:rsid w:val="005F0D9C"/>
    <w:rsid w:val="005F0FA6"/>
    <w:rsid w:val="005F284E"/>
    <w:rsid w:val="005F4712"/>
    <w:rsid w:val="006015CE"/>
    <w:rsid w:val="00604784"/>
    <w:rsid w:val="00606419"/>
    <w:rsid w:val="00606C4C"/>
    <w:rsid w:val="00607D29"/>
    <w:rsid w:val="00612952"/>
    <w:rsid w:val="00614CC1"/>
    <w:rsid w:val="00615A9D"/>
    <w:rsid w:val="00617387"/>
    <w:rsid w:val="006205D6"/>
    <w:rsid w:val="006252D8"/>
    <w:rsid w:val="006259BC"/>
    <w:rsid w:val="0062636B"/>
    <w:rsid w:val="00632182"/>
    <w:rsid w:val="00632AE0"/>
    <w:rsid w:val="00633C17"/>
    <w:rsid w:val="00634D9E"/>
    <w:rsid w:val="0063606E"/>
    <w:rsid w:val="00636E3E"/>
    <w:rsid w:val="006379F7"/>
    <w:rsid w:val="00637E4D"/>
    <w:rsid w:val="00640620"/>
    <w:rsid w:val="00641A1F"/>
    <w:rsid w:val="00645904"/>
    <w:rsid w:val="00651ACB"/>
    <w:rsid w:val="00651C47"/>
    <w:rsid w:val="00652AB2"/>
    <w:rsid w:val="00653FED"/>
    <w:rsid w:val="00654EC0"/>
    <w:rsid w:val="0065525B"/>
    <w:rsid w:val="00655D4F"/>
    <w:rsid w:val="006565E3"/>
    <w:rsid w:val="00656D29"/>
    <w:rsid w:val="006611F4"/>
    <w:rsid w:val="00663C97"/>
    <w:rsid w:val="006640E5"/>
    <w:rsid w:val="006646F1"/>
    <w:rsid w:val="00664929"/>
    <w:rsid w:val="00664F62"/>
    <w:rsid w:val="006655E1"/>
    <w:rsid w:val="00672060"/>
    <w:rsid w:val="00672BFD"/>
    <w:rsid w:val="006770F4"/>
    <w:rsid w:val="00677A84"/>
    <w:rsid w:val="0068026D"/>
    <w:rsid w:val="00680A27"/>
    <w:rsid w:val="006816A4"/>
    <w:rsid w:val="006819B8"/>
    <w:rsid w:val="00683406"/>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0EB"/>
    <w:rsid w:val="006D3E96"/>
    <w:rsid w:val="006D4515"/>
    <w:rsid w:val="006D4BB1"/>
    <w:rsid w:val="006D6593"/>
    <w:rsid w:val="006D679A"/>
    <w:rsid w:val="006E23EA"/>
    <w:rsid w:val="006F03A8"/>
    <w:rsid w:val="006F2ACA"/>
    <w:rsid w:val="006F2ADC"/>
    <w:rsid w:val="006F2BFE"/>
    <w:rsid w:val="006F31E9"/>
    <w:rsid w:val="006F6284"/>
    <w:rsid w:val="006F6EB3"/>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1A6F"/>
    <w:rsid w:val="00742C35"/>
    <w:rsid w:val="007432CA"/>
    <w:rsid w:val="007439EB"/>
    <w:rsid w:val="00743CB4"/>
    <w:rsid w:val="00743F0A"/>
    <w:rsid w:val="007444E8"/>
    <w:rsid w:val="0074548E"/>
    <w:rsid w:val="00745773"/>
    <w:rsid w:val="00746800"/>
    <w:rsid w:val="007501A8"/>
    <w:rsid w:val="00750D61"/>
    <w:rsid w:val="00750EE1"/>
    <w:rsid w:val="00752B4D"/>
    <w:rsid w:val="007534DC"/>
    <w:rsid w:val="00755402"/>
    <w:rsid w:val="00756B26"/>
    <w:rsid w:val="00756EDF"/>
    <w:rsid w:val="007600E3"/>
    <w:rsid w:val="00765C43"/>
    <w:rsid w:val="00765EFB"/>
    <w:rsid w:val="007661DF"/>
    <w:rsid w:val="007671CA"/>
    <w:rsid w:val="00767C61"/>
    <w:rsid w:val="0077008A"/>
    <w:rsid w:val="00772529"/>
    <w:rsid w:val="00773C1F"/>
    <w:rsid w:val="00774DA4"/>
    <w:rsid w:val="00776599"/>
    <w:rsid w:val="0078114B"/>
    <w:rsid w:val="00781DD2"/>
    <w:rsid w:val="00783ECF"/>
    <w:rsid w:val="0078413A"/>
    <w:rsid w:val="007959E8"/>
    <w:rsid w:val="00795E9C"/>
    <w:rsid w:val="007A0521"/>
    <w:rsid w:val="007A2E12"/>
    <w:rsid w:val="007A3475"/>
    <w:rsid w:val="007A39C4"/>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C6F88"/>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17527"/>
    <w:rsid w:val="008209E6"/>
    <w:rsid w:val="008218FA"/>
    <w:rsid w:val="00823303"/>
    <w:rsid w:val="008233B2"/>
    <w:rsid w:val="00823A9F"/>
    <w:rsid w:val="00823C85"/>
    <w:rsid w:val="00825138"/>
    <w:rsid w:val="008269DD"/>
    <w:rsid w:val="00830621"/>
    <w:rsid w:val="0083348C"/>
    <w:rsid w:val="00835D48"/>
    <w:rsid w:val="008373D3"/>
    <w:rsid w:val="00840617"/>
    <w:rsid w:val="00840F84"/>
    <w:rsid w:val="00842A47"/>
    <w:rsid w:val="00843C13"/>
    <w:rsid w:val="008454F8"/>
    <w:rsid w:val="0085173A"/>
    <w:rsid w:val="008531F9"/>
    <w:rsid w:val="00856316"/>
    <w:rsid w:val="00857011"/>
    <w:rsid w:val="008603CE"/>
    <w:rsid w:val="008620FC"/>
    <w:rsid w:val="008627A5"/>
    <w:rsid w:val="00863E05"/>
    <w:rsid w:val="00864C31"/>
    <w:rsid w:val="00865ACA"/>
    <w:rsid w:val="00865D28"/>
    <w:rsid w:val="00865F85"/>
    <w:rsid w:val="00867C10"/>
    <w:rsid w:val="00870439"/>
    <w:rsid w:val="00870DA1"/>
    <w:rsid w:val="00872458"/>
    <w:rsid w:val="00883F93"/>
    <w:rsid w:val="00884DB3"/>
    <w:rsid w:val="00885A9D"/>
    <w:rsid w:val="00885AFC"/>
    <w:rsid w:val="008864F6"/>
    <w:rsid w:val="0089049D"/>
    <w:rsid w:val="00892446"/>
    <w:rsid w:val="008928C9"/>
    <w:rsid w:val="008930CB"/>
    <w:rsid w:val="008938DC"/>
    <w:rsid w:val="00893FD1"/>
    <w:rsid w:val="00894032"/>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366B"/>
    <w:rsid w:val="008C475E"/>
    <w:rsid w:val="008C493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27589"/>
    <w:rsid w:val="009305B5"/>
    <w:rsid w:val="009429D5"/>
    <w:rsid w:val="00942BF1"/>
    <w:rsid w:val="00945180"/>
    <w:rsid w:val="00945428"/>
    <w:rsid w:val="0094607B"/>
    <w:rsid w:val="00953604"/>
    <w:rsid w:val="0095496B"/>
    <w:rsid w:val="009610DC"/>
    <w:rsid w:val="00961490"/>
    <w:rsid w:val="00962565"/>
    <w:rsid w:val="0096381A"/>
    <w:rsid w:val="00965E04"/>
    <w:rsid w:val="009674AD"/>
    <w:rsid w:val="00970CDC"/>
    <w:rsid w:val="0097550D"/>
    <w:rsid w:val="00977010"/>
    <w:rsid w:val="00977D02"/>
    <w:rsid w:val="009809BB"/>
    <w:rsid w:val="0098364B"/>
    <w:rsid w:val="009863CB"/>
    <w:rsid w:val="00990C9E"/>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4DA1"/>
    <w:rsid w:val="009B5972"/>
    <w:rsid w:val="009B6029"/>
    <w:rsid w:val="009B61E0"/>
    <w:rsid w:val="009B6971"/>
    <w:rsid w:val="009C27F1"/>
    <w:rsid w:val="009C3152"/>
    <w:rsid w:val="009C4CFA"/>
    <w:rsid w:val="009C5070"/>
    <w:rsid w:val="009D112C"/>
    <w:rsid w:val="009D265F"/>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10D9"/>
    <w:rsid w:val="00A129D0"/>
    <w:rsid w:val="00A12C33"/>
    <w:rsid w:val="00A138BA"/>
    <w:rsid w:val="00A14C8E"/>
    <w:rsid w:val="00A153D9"/>
    <w:rsid w:val="00A15F09"/>
    <w:rsid w:val="00A169B6"/>
    <w:rsid w:val="00A2271D"/>
    <w:rsid w:val="00A237D5"/>
    <w:rsid w:val="00A30EFC"/>
    <w:rsid w:val="00A31984"/>
    <w:rsid w:val="00A32D73"/>
    <w:rsid w:val="00A3367B"/>
    <w:rsid w:val="00A35634"/>
    <w:rsid w:val="00A3597D"/>
    <w:rsid w:val="00A36DD1"/>
    <w:rsid w:val="00A4006C"/>
    <w:rsid w:val="00A40091"/>
    <w:rsid w:val="00A4030F"/>
    <w:rsid w:val="00A41C79"/>
    <w:rsid w:val="00A41CB5"/>
    <w:rsid w:val="00A42CDF"/>
    <w:rsid w:val="00A4452E"/>
    <w:rsid w:val="00A4472C"/>
    <w:rsid w:val="00A44E69"/>
    <w:rsid w:val="00A4661E"/>
    <w:rsid w:val="00A53EDC"/>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75FF"/>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4FFF"/>
    <w:rsid w:val="00B378E5"/>
    <w:rsid w:val="00B4346D"/>
    <w:rsid w:val="00B440F4"/>
    <w:rsid w:val="00B447A5"/>
    <w:rsid w:val="00B46383"/>
    <w:rsid w:val="00B4654C"/>
    <w:rsid w:val="00B46AF0"/>
    <w:rsid w:val="00B47293"/>
    <w:rsid w:val="00B50E50"/>
    <w:rsid w:val="00B52120"/>
    <w:rsid w:val="00B54ABC"/>
    <w:rsid w:val="00B54DDE"/>
    <w:rsid w:val="00B56FBE"/>
    <w:rsid w:val="00B60ACF"/>
    <w:rsid w:val="00B62B58"/>
    <w:rsid w:val="00B64017"/>
    <w:rsid w:val="00B65149"/>
    <w:rsid w:val="00B662A2"/>
    <w:rsid w:val="00B66567"/>
    <w:rsid w:val="00B66F52"/>
    <w:rsid w:val="00B66FE5"/>
    <w:rsid w:val="00B72880"/>
    <w:rsid w:val="00B73FB3"/>
    <w:rsid w:val="00B758BF"/>
    <w:rsid w:val="00B77EC8"/>
    <w:rsid w:val="00B827A6"/>
    <w:rsid w:val="00B831CE"/>
    <w:rsid w:val="00B86677"/>
    <w:rsid w:val="00B87131"/>
    <w:rsid w:val="00B920D5"/>
    <w:rsid w:val="00B939B1"/>
    <w:rsid w:val="00B94A1A"/>
    <w:rsid w:val="00B96D40"/>
    <w:rsid w:val="00B97386"/>
    <w:rsid w:val="00B97643"/>
    <w:rsid w:val="00BA091A"/>
    <w:rsid w:val="00BA263B"/>
    <w:rsid w:val="00BA42B2"/>
    <w:rsid w:val="00BA58D4"/>
    <w:rsid w:val="00BA5B9E"/>
    <w:rsid w:val="00BA7C9A"/>
    <w:rsid w:val="00BB203B"/>
    <w:rsid w:val="00BB5F8F"/>
    <w:rsid w:val="00BB657A"/>
    <w:rsid w:val="00BC1A4E"/>
    <w:rsid w:val="00BC4790"/>
    <w:rsid w:val="00BC5DC7"/>
    <w:rsid w:val="00BC6B8B"/>
    <w:rsid w:val="00BC7110"/>
    <w:rsid w:val="00BC73D8"/>
    <w:rsid w:val="00BD52D7"/>
    <w:rsid w:val="00BD5AD2"/>
    <w:rsid w:val="00BE22F3"/>
    <w:rsid w:val="00BE436D"/>
    <w:rsid w:val="00BE5B52"/>
    <w:rsid w:val="00BE7979"/>
    <w:rsid w:val="00BE7B8D"/>
    <w:rsid w:val="00BF0993"/>
    <w:rsid w:val="00BF10A9"/>
    <w:rsid w:val="00BF1703"/>
    <w:rsid w:val="00BF231C"/>
    <w:rsid w:val="00BF51E5"/>
    <w:rsid w:val="00BF74A6"/>
    <w:rsid w:val="00BF795A"/>
    <w:rsid w:val="00C013AD"/>
    <w:rsid w:val="00C04904"/>
    <w:rsid w:val="00C056B3"/>
    <w:rsid w:val="00C103E5"/>
    <w:rsid w:val="00C106E0"/>
    <w:rsid w:val="00C13319"/>
    <w:rsid w:val="00C13EE9"/>
    <w:rsid w:val="00C21540"/>
    <w:rsid w:val="00C21906"/>
    <w:rsid w:val="00C21BFA"/>
    <w:rsid w:val="00C22148"/>
    <w:rsid w:val="00C24C8D"/>
    <w:rsid w:val="00C25FE2"/>
    <w:rsid w:val="00C26B53"/>
    <w:rsid w:val="00C279B2"/>
    <w:rsid w:val="00C33E50"/>
    <w:rsid w:val="00C34C20"/>
    <w:rsid w:val="00C355D6"/>
    <w:rsid w:val="00C35A3E"/>
    <w:rsid w:val="00C42130"/>
    <w:rsid w:val="00C423A4"/>
    <w:rsid w:val="00C44BF5"/>
    <w:rsid w:val="00C44C5E"/>
    <w:rsid w:val="00C47054"/>
    <w:rsid w:val="00C5150E"/>
    <w:rsid w:val="00C521D6"/>
    <w:rsid w:val="00C53EE9"/>
    <w:rsid w:val="00C55232"/>
    <w:rsid w:val="00C553A4"/>
    <w:rsid w:val="00C55A06"/>
    <w:rsid w:val="00C55D03"/>
    <w:rsid w:val="00C601BC"/>
    <w:rsid w:val="00C6329F"/>
    <w:rsid w:val="00C63340"/>
    <w:rsid w:val="00C643F9"/>
    <w:rsid w:val="00C64E95"/>
    <w:rsid w:val="00C71372"/>
    <w:rsid w:val="00C72410"/>
    <w:rsid w:val="00C72589"/>
    <w:rsid w:val="00C7287F"/>
    <w:rsid w:val="00C75C08"/>
    <w:rsid w:val="00C80982"/>
    <w:rsid w:val="00C80CB8"/>
    <w:rsid w:val="00C819F8"/>
    <w:rsid w:val="00C8248C"/>
    <w:rsid w:val="00C837F9"/>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8E"/>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1F77"/>
    <w:rsid w:val="00CE30EA"/>
    <w:rsid w:val="00CF048A"/>
    <w:rsid w:val="00CF155A"/>
    <w:rsid w:val="00CF2947"/>
    <w:rsid w:val="00CF5AAC"/>
    <w:rsid w:val="00CF686F"/>
    <w:rsid w:val="00CF6E60"/>
    <w:rsid w:val="00CF7BCA"/>
    <w:rsid w:val="00D008FD"/>
    <w:rsid w:val="00D0321C"/>
    <w:rsid w:val="00D035EC"/>
    <w:rsid w:val="00D06AB1"/>
    <w:rsid w:val="00D072ED"/>
    <w:rsid w:val="00D07A16"/>
    <w:rsid w:val="00D07D30"/>
    <w:rsid w:val="00D1067E"/>
    <w:rsid w:val="00D10F50"/>
    <w:rsid w:val="00D11272"/>
    <w:rsid w:val="00D12471"/>
    <w:rsid w:val="00D126F5"/>
    <w:rsid w:val="00D1489E"/>
    <w:rsid w:val="00D20737"/>
    <w:rsid w:val="00D21E81"/>
    <w:rsid w:val="00D223DE"/>
    <w:rsid w:val="00D25E37"/>
    <w:rsid w:val="00D2661A"/>
    <w:rsid w:val="00D27582"/>
    <w:rsid w:val="00D27EC4"/>
    <w:rsid w:val="00D31706"/>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644A"/>
    <w:rsid w:val="00D77031"/>
    <w:rsid w:val="00D84941"/>
    <w:rsid w:val="00D84FA1"/>
    <w:rsid w:val="00D851F0"/>
    <w:rsid w:val="00D86DB7"/>
    <w:rsid w:val="00D926D0"/>
    <w:rsid w:val="00D93030"/>
    <w:rsid w:val="00D950E1"/>
    <w:rsid w:val="00D952A6"/>
    <w:rsid w:val="00D97F99"/>
    <w:rsid w:val="00DA0008"/>
    <w:rsid w:val="00DA1E08"/>
    <w:rsid w:val="00DA24F8"/>
    <w:rsid w:val="00DA28E8"/>
    <w:rsid w:val="00DA38D3"/>
    <w:rsid w:val="00DA3932"/>
    <w:rsid w:val="00DA3AFC"/>
    <w:rsid w:val="00DA5191"/>
    <w:rsid w:val="00DA64F8"/>
    <w:rsid w:val="00DA6C15"/>
    <w:rsid w:val="00DB0258"/>
    <w:rsid w:val="00DB17DE"/>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44CF"/>
    <w:rsid w:val="00DE6E81"/>
    <w:rsid w:val="00DE703F"/>
    <w:rsid w:val="00DE7595"/>
    <w:rsid w:val="00DF0141"/>
    <w:rsid w:val="00DF1961"/>
    <w:rsid w:val="00DF25A2"/>
    <w:rsid w:val="00DF44DE"/>
    <w:rsid w:val="00DF5F11"/>
    <w:rsid w:val="00E00598"/>
    <w:rsid w:val="00E01138"/>
    <w:rsid w:val="00E02DFB"/>
    <w:rsid w:val="00E030F9"/>
    <w:rsid w:val="00E0311A"/>
    <w:rsid w:val="00E03138"/>
    <w:rsid w:val="00E06404"/>
    <w:rsid w:val="00E065D2"/>
    <w:rsid w:val="00E07119"/>
    <w:rsid w:val="00E11A85"/>
    <w:rsid w:val="00E12495"/>
    <w:rsid w:val="00E12A70"/>
    <w:rsid w:val="00E15CCD"/>
    <w:rsid w:val="00E202EF"/>
    <w:rsid w:val="00E210B5"/>
    <w:rsid w:val="00E23D99"/>
    <w:rsid w:val="00E2552F"/>
    <w:rsid w:val="00E27E64"/>
    <w:rsid w:val="00E30A58"/>
    <w:rsid w:val="00E3137A"/>
    <w:rsid w:val="00E32CCF"/>
    <w:rsid w:val="00E34A98"/>
    <w:rsid w:val="00E35D1E"/>
    <w:rsid w:val="00E364F9"/>
    <w:rsid w:val="00E365FA"/>
    <w:rsid w:val="00E36789"/>
    <w:rsid w:val="00E40A85"/>
    <w:rsid w:val="00E44501"/>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5BE4"/>
    <w:rsid w:val="00E77A03"/>
    <w:rsid w:val="00E82008"/>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040A"/>
    <w:rsid w:val="00EB17DE"/>
    <w:rsid w:val="00EB1E69"/>
    <w:rsid w:val="00EB2086"/>
    <w:rsid w:val="00EB47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21C3"/>
    <w:rsid w:val="00F06D37"/>
    <w:rsid w:val="00F07B9D"/>
    <w:rsid w:val="00F11586"/>
    <w:rsid w:val="00F1183B"/>
    <w:rsid w:val="00F11C9F"/>
    <w:rsid w:val="00F12263"/>
    <w:rsid w:val="00F1409D"/>
    <w:rsid w:val="00F14214"/>
    <w:rsid w:val="00F157A9"/>
    <w:rsid w:val="00F234ED"/>
    <w:rsid w:val="00F25BB6"/>
    <w:rsid w:val="00F26B7E"/>
    <w:rsid w:val="00F27A3B"/>
    <w:rsid w:val="00F32F15"/>
    <w:rsid w:val="00F33817"/>
    <w:rsid w:val="00F420D5"/>
    <w:rsid w:val="00F451EA"/>
    <w:rsid w:val="00F45447"/>
    <w:rsid w:val="00F456C6"/>
    <w:rsid w:val="00F4577B"/>
    <w:rsid w:val="00F46496"/>
    <w:rsid w:val="00F474D0"/>
    <w:rsid w:val="00F50179"/>
    <w:rsid w:val="00F515EE"/>
    <w:rsid w:val="00F56511"/>
    <w:rsid w:val="00F57E65"/>
    <w:rsid w:val="00F6194E"/>
    <w:rsid w:val="00F623AC"/>
    <w:rsid w:val="00F6412A"/>
    <w:rsid w:val="00F65893"/>
    <w:rsid w:val="00F6697A"/>
    <w:rsid w:val="00F66A4A"/>
    <w:rsid w:val="00F71E22"/>
    <w:rsid w:val="00F72142"/>
    <w:rsid w:val="00F72AE7"/>
    <w:rsid w:val="00F72D42"/>
    <w:rsid w:val="00F76AD6"/>
    <w:rsid w:val="00F81141"/>
    <w:rsid w:val="00F833BA"/>
    <w:rsid w:val="00F84FD0"/>
    <w:rsid w:val="00F859A8"/>
    <w:rsid w:val="00F86D87"/>
    <w:rsid w:val="00F9108B"/>
    <w:rsid w:val="00F91349"/>
    <w:rsid w:val="00F93A8A"/>
    <w:rsid w:val="00F95248"/>
    <w:rsid w:val="00F953FA"/>
    <w:rsid w:val="00F956A9"/>
    <w:rsid w:val="00F963ED"/>
    <w:rsid w:val="00F966CF"/>
    <w:rsid w:val="00F96CAE"/>
    <w:rsid w:val="00F97C99"/>
    <w:rsid w:val="00F97D96"/>
    <w:rsid w:val="00FA4DAC"/>
    <w:rsid w:val="00FA662D"/>
    <w:rsid w:val="00FA73B1"/>
    <w:rsid w:val="00FB0CB9"/>
    <w:rsid w:val="00FB231D"/>
    <w:rsid w:val="00FB3D31"/>
    <w:rsid w:val="00FB45F1"/>
    <w:rsid w:val="00FB4A72"/>
    <w:rsid w:val="00FB54E8"/>
    <w:rsid w:val="00FB561D"/>
    <w:rsid w:val="00FB7054"/>
    <w:rsid w:val="00FC17B7"/>
    <w:rsid w:val="00FC2CB7"/>
    <w:rsid w:val="00FC4090"/>
    <w:rsid w:val="00FC55B4"/>
    <w:rsid w:val="00FD00E6"/>
    <w:rsid w:val="00FD09A1"/>
    <w:rsid w:val="00FD2A7C"/>
    <w:rsid w:val="00FD59EB"/>
    <w:rsid w:val="00FD5B51"/>
    <w:rsid w:val="00FD7299"/>
    <w:rsid w:val="00FE1FBE"/>
    <w:rsid w:val="00FE2861"/>
    <w:rsid w:val="00FE3901"/>
    <w:rsid w:val="00FE39D3"/>
    <w:rsid w:val="00FE4BCE"/>
    <w:rsid w:val="00FE54AE"/>
    <w:rsid w:val="00FE576A"/>
    <w:rsid w:val="00FE7E79"/>
    <w:rsid w:val="00FF3E7D"/>
    <w:rsid w:val="00FF5B99"/>
    <w:rsid w:val="00FF730C"/>
    <w:rsid w:val="00FF73F4"/>
    <w:rsid w:val="00FF7CE4"/>
    <w:rsid w:val="00FF7E39"/>
    <w:rsid w:val="0BD7795F"/>
    <w:rsid w:val="18000271"/>
    <w:rsid w:val="1B4B5B8D"/>
    <w:rsid w:val="231523C6"/>
    <w:rsid w:val="2770061D"/>
    <w:rsid w:val="311F5E29"/>
    <w:rsid w:val="57FE294B"/>
    <w:rsid w:val="7875635D"/>
    <w:rsid w:val="7FA14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ind w:left="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paragraph" w:customStyle="1" w:styleId="12">
    <w:name w:val="正文1"/>
    <w:qFormat/>
    <w:pPr>
      <w:jc w:val="both"/>
    </w:pPr>
    <w:rPr>
      <w:rFonts w:cs="Calibri"/>
      <w:kern w:val="2"/>
      <w:sz w:val="21"/>
      <w:szCs w:val="21"/>
    </w:rPr>
  </w:style>
  <w:style w:type="paragraph" w:customStyle="1" w:styleId="24">
    <w:name w:val="正文2"/>
    <w:qFormat/>
    <w:pPr>
      <w:jc w:val="both"/>
    </w:pPr>
    <w:rPr>
      <w:rFonts w:cs="Calibri"/>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ind w:left="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paragraph" w:customStyle="1" w:styleId="12">
    <w:name w:val="正文1"/>
    <w:qFormat/>
    <w:pPr>
      <w:jc w:val="both"/>
    </w:pPr>
    <w:rPr>
      <w:rFonts w:cs="Calibri"/>
      <w:kern w:val="2"/>
      <w:sz w:val="21"/>
      <w:szCs w:val="21"/>
    </w:rPr>
  </w:style>
  <w:style w:type="paragraph" w:customStyle="1" w:styleId="24">
    <w:name w:val="正文2"/>
    <w:qFormat/>
    <w:pPr>
      <w:jc w:val="both"/>
    </w:pPr>
    <w:rPr>
      <w:rFonts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48595">
      <w:bodyDiv w:val="1"/>
      <w:marLeft w:val="0"/>
      <w:marRight w:val="0"/>
      <w:marTop w:val="0"/>
      <w:marBottom w:val="0"/>
      <w:divBdr>
        <w:top w:val="none" w:sz="0" w:space="0" w:color="auto"/>
        <w:left w:val="none" w:sz="0" w:space="0" w:color="auto"/>
        <w:bottom w:val="none" w:sz="0" w:space="0" w:color="auto"/>
        <w:right w:val="none" w:sz="0" w:space="0" w:color="auto"/>
      </w:divBdr>
    </w:div>
    <w:div w:id="752093560">
      <w:bodyDiv w:val="1"/>
      <w:marLeft w:val="0"/>
      <w:marRight w:val="0"/>
      <w:marTop w:val="0"/>
      <w:marBottom w:val="0"/>
      <w:divBdr>
        <w:top w:val="none" w:sz="0" w:space="0" w:color="auto"/>
        <w:left w:val="none" w:sz="0" w:space="0" w:color="auto"/>
        <w:bottom w:val="none" w:sz="0" w:space="0" w:color="auto"/>
        <w:right w:val="none" w:sz="0" w:space="0" w:color="auto"/>
      </w:divBdr>
    </w:div>
    <w:div w:id="808982665">
      <w:bodyDiv w:val="1"/>
      <w:marLeft w:val="0"/>
      <w:marRight w:val="0"/>
      <w:marTop w:val="0"/>
      <w:marBottom w:val="0"/>
      <w:divBdr>
        <w:top w:val="none" w:sz="0" w:space="0" w:color="auto"/>
        <w:left w:val="none" w:sz="0" w:space="0" w:color="auto"/>
        <w:bottom w:val="none" w:sz="0" w:space="0" w:color="auto"/>
        <w:right w:val="none" w:sz="0" w:space="0" w:color="auto"/>
      </w:divBdr>
    </w:div>
    <w:div w:id="1020814094">
      <w:bodyDiv w:val="1"/>
      <w:marLeft w:val="0"/>
      <w:marRight w:val="0"/>
      <w:marTop w:val="0"/>
      <w:marBottom w:val="0"/>
      <w:divBdr>
        <w:top w:val="none" w:sz="0" w:space="0" w:color="auto"/>
        <w:left w:val="none" w:sz="0" w:space="0" w:color="auto"/>
        <w:bottom w:val="none" w:sz="0" w:space="0" w:color="auto"/>
        <w:right w:val="none" w:sz="0" w:space="0" w:color="auto"/>
      </w:divBdr>
    </w:div>
    <w:div w:id="1081172845">
      <w:bodyDiv w:val="1"/>
      <w:marLeft w:val="0"/>
      <w:marRight w:val="0"/>
      <w:marTop w:val="0"/>
      <w:marBottom w:val="0"/>
      <w:divBdr>
        <w:top w:val="none" w:sz="0" w:space="0" w:color="auto"/>
        <w:left w:val="none" w:sz="0" w:space="0" w:color="auto"/>
        <w:bottom w:val="none" w:sz="0" w:space="0" w:color="auto"/>
        <w:right w:val="none" w:sz="0" w:space="0" w:color="auto"/>
      </w:divBdr>
    </w:div>
    <w:div w:id="1522548496">
      <w:bodyDiv w:val="1"/>
      <w:marLeft w:val="0"/>
      <w:marRight w:val="0"/>
      <w:marTop w:val="0"/>
      <w:marBottom w:val="0"/>
      <w:divBdr>
        <w:top w:val="none" w:sz="0" w:space="0" w:color="auto"/>
        <w:left w:val="none" w:sz="0" w:space="0" w:color="auto"/>
        <w:bottom w:val="none" w:sz="0" w:space="0" w:color="auto"/>
        <w:right w:val="none" w:sz="0" w:space="0" w:color="auto"/>
      </w:divBdr>
    </w:div>
    <w:div w:id="1581451097">
      <w:bodyDiv w:val="1"/>
      <w:marLeft w:val="0"/>
      <w:marRight w:val="0"/>
      <w:marTop w:val="0"/>
      <w:marBottom w:val="0"/>
      <w:divBdr>
        <w:top w:val="none" w:sz="0" w:space="0" w:color="auto"/>
        <w:left w:val="none" w:sz="0" w:space="0" w:color="auto"/>
        <w:bottom w:val="none" w:sz="0" w:space="0" w:color="auto"/>
        <w:right w:val="none" w:sz="0" w:space="0" w:color="auto"/>
      </w:divBdr>
    </w:div>
    <w:div w:id="1879930201">
      <w:bodyDiv w:val="1"/>
      <w:marLeft w:val="0"/>
      <w:marRight w:val="0"/>
      <w:marTop w:val="0"/>
      <w:marBottom w:val="0"/>
      <w:divBdr>
        <w:top w:val="none" w:sz="0" w:space="0" w:color="auto"/>
        <w:left w:val="none" w:sz="0" w:space="0" w:color="auto"/>
        <w:bottom w:val="none" w:sz="0" w:space="0" w:color="auto"/>
        <w:right w:val="none" w:sz="0" w:space="0" w:color="auto"/>
      </w:divBdr>
    </w:div>
    <w:div w:id="2042974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glossaryDocument" Target="glossary/document.xml"/><Relationship Id="rId10" Type="http://schemas.openxmlformats.org/officeDocument/2006/relationships/image" Target="media/image1.tiff"/><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3.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1717DD7C86400F9B3D20F25579092A"/>
        <w:category>
          <w:name w:val="常规"/>
          <w:gallery w:val="placeholder"/>
        </w:category>
        <w:types>
          <w:type w:val="bbPlcHdr"/>
        </w:types>
        <w:behaviors>
          <w:behavior w:val="content"/>
        </w:behaviors>
        <w:guid w:val="{8A23A8C6-54CB-4FA0-8AED-CEF47BE6747B}"/>
      </w:docPartPr>
      <w:docPartBody>
        <w:p w:rsidR="00EA01F5" w:rsidRDefault="005840C2">
          <w:pPr>
            <w:pStyle w:val="F01717DD7C86400F9B3D20F25579092A"/>
          </w:pPr>
          <w:r>
            <w:rPr>
              <w:rStyle w:val="a3"/>
              <w:rFonts w:hint="eastAsia"/>
            </w:rPr>
            <w:t>单击或点击此处输入文字。</w:t>
          </w:r>
        </w:p>
      </w:docPartBody>
    </w:docPart>
    <w:docPart>
      <w:docPartPr>
        <w:name w:val="05E0522625834B9CA34FAD3E4C0A9149"/>
        <w:category>
          <w:name w:val="常规"/>
          <w:gallery w:val="placeholder"/>
        </w:category>
        <w:types>
          <w:type w:val="bbPlcHdr"/>
        </w:types>
        <w:behaviors>
          <w:behavior w:val="content"/>
        </w:behaviors>
        <w:guid w:val="{E811B9C3-7F5E-422D-8EEA-70732C93B656}"/>
      </w:docPartPr>
      <w:docPartBody>
        <w:p w:rsidR="00EA01F5" w:rsidRDefault="005840C2">
          <w:pPr>
            <w:pStyle w:val="05E0522625834B9CA34FAD3E4C0A9149"/>
          </w:pPr>
          <w:r>
            <w:rPr>
              <w:rStyle w:val="a3"/>
              <w:rFonts w:hint="eastAsia"/>
            </w:rPr>
            <w:t>选择一项。</w:t>
          </w:r>
        </w:p>
      </w:docPartBody>
    </w:docPart>
    <w:docPart>
      <w:docPartPr>
        <w:name w:val="A44C9F6046D44F4A9AC23DF3103C86C9"/>
        <w:category>
          <w:name w:val="常规"/>
          <w:gallery w:val="placeholder"/>
        </w:category>
        <w:types>
          <w:type w:val="bbPlcHdr"/>
        </w:types>
        <w:behaviors>
          <w:behavior w:val="content"/>
        </w:behaviors>
        <w:guid w:val="{1B78B3A3-7536-40B2-A26A-16654E8D7A0C}"/>
      </w:docPartPr>
      <w:docPartBody>
        <w:p w:rsidR="00EA01F5" w:rsidRDefault="005840C2">
          <w:pPr>
            <w:pStyle w:val="A44C9F6046D44F4A9AC23DF3103C86C9"/>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9FF"/>
    <w:rsid w:val="0002572B"/>
    <w:rsid w:val="00084ACE"/>
    <w:rsid w:val="000B5B33"/>
    <w:rsid w:val="001728AA"/>
    <w:rsid w:val="001B432B"/>
    <w:rsid w:val="0026599D"/>
    <w:rsid w:val="005840C2"/>
    <w:rsid w:val="005D3B81"/>
    <w:rsid w:val="005F09AC"/>
    <w:rsid w:val="00660D24"/>
    <w:rsid w:val="00711ED2"/>
    <w:rsid w:val="009E2084"/>
    <w:rsid w:val="009F15C9"/>
    <w:rsid w:val="00A03EC8"/>
    <w:rsid w:val="00AB6D8B"/>
    <w:rsid w:val="00AF563D"/>
    <w:rsid w:val="00B32D9F"/>
    <w:rsid w:val="00B432D7"/>
    <w:rsid w:val="00C72125"/>
    <w:rsid w:val="00CB1591"/>
    <w:rsid w:val="00D56026"/>
    <w:rsid w:val="00D80005"/>
    <w:rsid w:val="00EA01F5"/>
    <w:rsid w:val="00EC71C9"/>
    <w:rsid w:val="00EE0992"/>
    <w:rsid w:val="00EE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F01717DD7C86400F9B3D20F25579092A">
    <w:name w:val="F01717DD7C86400F9B3D20F25579092A"/>
    <w:pPr>
      <w:widowControl w:val="0"/>
      <w:jc w:val="both"/>
    </w:pPr>
    <w:rPr>
      <w:kern w:val="2"/>
      <w:sz w:val="21"/>
      <w:szCs w:val="22"/>
    </w:rPr>
  </w:style>
  <w:style w:type="paragraph" w:customStyle="1" w:styleId="05E0522625834B9CA34FAD3E4C0A9149">
    <w:name w:val="05E0522625834B9CA34FAD3E4C0A9149"/>
    <w:qFormat/>
    <w:pPr>
      <w:widowControl w:val="0"/>
      <w:jc w:val="both"/>
    </w:pPr>
    <w:rPr>
      <w:kern w:val="2"/>
      <w:sz w:val="21"/>
      <w:szCs w:val="22"/>
    </w:rPr>
  </w:style>
  <w:style w:type="paragraph" w:customStyle="1" w:styleId="A44C9F6046D44F4A9AC23DF3103C86C9">
    <w:name w:val="A44C9F6046D44F4A9AC23DF3103C86C9"/>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F01717DD7C86400F9B3D20F25579092A">
    <w:name w:val="F01717DD7C86400F9B3D20F25579092A"/>
    <w:pPr>
      <w:widowControl w:val="0"/>
      <w:jc w:val="both"/>
    </w:pPr>
    <w:rPr>
      <w:kern w:val="2"/>
      <w:sz w:val="21"/>
      <w:szCs w:val="22"/>
    </w:rPr>
  </w:style>
  <w:style w:type="paragraph" w:customStyle="1" w:styleId="05E0522625834B9CA34FAD3E4C0A9149">
    <w:name w:val="05E0522625834B9CA34FAD3E4C0A9149"/>
    <w:qFormat/>
    <w:pPr>
      <w:widowControl w:val="0"/>
      <w:jc w:val="both"/>
    </w:pPr>
    <w:rPr>
      <w:kern w:val="2"/>
      <w:sz w:val="21"/>
      <w:szCs w:val="22"/>
    </w:rPr>
  </w:style>
  <w:style w:type="paragraph" w:customStyle="1" w:styleId="A44C9F6046D44F4A9AC23DF3103C86C9">
    <w:name w:val="A44C9F6046D44F4A9AC23DF3103C86C9"/>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B863-82B8-43FF-BE89-E9EE082AF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1132</TotalTime>
  <Pages>10</Pages>
  <Words>706</Words>
  <Characters>4025</Characters>
  <Application>Microsoft Office Word</Application>
  <DocSecurity>0</DocSecurity>
  <Lines>33</Lines>
  <Paragraphs>9</Paragraphs>
  <ScaleCrop>false</ScaleCrop>
  <Company>PCMI</Company>
  <LinksUpToDate>false</LinksUpToDate>
  <CharactersWithSpaces>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LX</dc:creator>
  <dc:description>&lt;config cover="true" show_menu="true" version="1.0.0" doctype="SDKXY"&gt;_x000d_
&lt;/config&gt;</dc:description>
  <cp:lastModifiedBy>LX</cp:lastModifiedBy>
  <cp:revision>79</cp:revision>
  <cp:lastPrinted>2020-08-30T10:00:00Z</cp:lastPrinted>
  <dcterms:created xsi:type="dcterms:W3CDTF">2025-03-12T02:44:00Z</dcterms:created>
  <dcterms:modified xsi:type="dcterms:W3CDTF">2025-07-23T09:19:00Z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eyJoZGlkIjoiOGM0YmFjYTFiNWMxOTNkMzQ5NGQ0NWZjNDZjZWUwNWMiLCJ1c2VySWQiOiIyNTEzNDEzMCJ9</vt:lpwstr>
  </property>
  <property fmtid="{D5CDD505-2E9C-101B-9397-08002B2CF9AE}" pid="15" name="KSOProductBuildVer">
    <vt:lpwstr>2052-12.1.0.21915</vt:lpwstr>
  </property>
  <property fmtid="{D5CDD505-2E9C-101B-9397-08002B2CF9AE}" pid="16" name="ICV">
    <vt:lpwstr>48CF1473B32744C09232B09316075758_12</vt:lpwstr>
  </property>
  <property fmtid="{D5CDD505-2E9C-101B-9397-08002B2CF9AE}" pid="17" name="DoublePage">
    <vt:lpwstr>true</vt:lpwstr>
  </property>
</Properties>
</file>