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42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11.020</w:t>
            </w:r>
            <w:r>
              <w:rPr>
                <w:rFonts w:ascii="黑体" w:hAnsi="黑体" w:eastAsia="黑体"/>
                <w:sz w:val="21"/>
                <w:szCs w:val="21"/>
              </w:rPr>
              <w:fldChar w:fldCharType="end"/>
            </w:r>
            <w:bookmarkEnd w:id="422"/>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05</w:t>
            </w:r>
            <w:r>
              <w:rPr>
                <w:rFonts w:ascii="黑体" w:hAnsi="黑体" w:eastAsia="黑体"/>
                <w:sz w:val="21"/>
                <w:szCs w:val="21"/>
              </w:rPr>
              <w:fldChar w:fldCharType="end"/>
            </w:r>
            <w:bookmarkEnd w:id="1"/>
          </w:p>
        </w:tc>
      </w:tr>
    </w:tbl>
    <w:tbl>
      <w:tblPr>
        <w:tblStyle w:val="36"/>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3"/>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hint="eastAsia" w:ascii="黑体" w:hAnsi="黑体" w:eastAsia="黑体"/>
          <w:b w:val="0"/>
          <w:bCs w:val="0"/>
          <w:w w:val="100"/>
        </w:rPr>
      </w:pPr>
    </w:p>
    <w:p>
      <w:pPr>
        <w:pStyle w:val="200"/>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医护人员职业安全管理规范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Occupational Safety Management Specifications for Medical Staff</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199258961"/>
      <w:bookmarkStart w:id="23" w:name="_Toc199346687"/>
      <w:bookmarkStart w:id="24" w:name="_Toc200123462"/>
      <w:bookmarkStart w:id="25" w:name="_Toc195515661"/>
      <w:bookmarkStart w:id="26" w:name="_Toc202438859"/>
      <w:bookmarkStart w:id="27" w:name="_Toc198641511"/>
      <w:bookmarkStart w:id="28" w:name="_Toc199862696"/>
      <w:bookmarkStart w:id="29" w:name="_Toc196740845"/>
      <w:bookmarkStart w:id="30" w:name="_Toc195515585"/>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"_Toc203570910"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_Toc203570910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"_Toc203570911"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_Toc203570911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"_Toc203570912"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_Toc203570912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"_Toc203570913"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_Toc203570913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"_Toc203570914"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_Toc203570914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"_Toc203570915" </w:instrText>
      </w:r>
      <w:r>
        <w:fldChar w:fldCharType="separate"/>
      </w:r>
      <w:r>
        <w:rPr>
          <w:rStyle w:val="32"/>
          <w:rFonts w:hint="eastAsia"/>
        </w:rPr>
        <w:t>5</w:t>
      </w:r>
      <w:r>
        <w:rPr>
          <w:rStyle w:val="32"/>
        </w:rPr>
        <w:t xml:space="preserve"> </w:t>
      </w:r>
      <w:r>
        <w:rPr>
          <w:rStyle w:val="32"/>
          <w:rFonts w:hint="eastAsia"/>
        </w:rPr>
        <w:t xml:space="preserve"> 风险管理</w:t>
      </w:r>
      <w:r>
        <w:rPr>
          <w:rFonts w:hint="eastAsia"/>
        </w:rPr>
        <w:tab/>
      </w:r>
      <w:r>
        <w:rPr>
          <w:rFonts w:hint="eastAsia"/>
        </w:rPr>
        <w:fldChar w:fldCharType="begin"/>
      </w:r>
      <w:r>
        <w:rPr>
          <w:rFonts w:hint="eastAsia"/>
        </w:rPr>
        <w:instrText xml:space="preserve"> </w:instrText>
      </w:r>
      <w:r>
        <w:instrText xml:space="preserve">PAGEREF _Toc203570915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"_Toc203570916"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生物因素</w:t>
      </w:r>
      <w:r>
        <w:rPr>
          <w:rFonts w:hint="eastAsia"/>
        </w:rPr>
        <w:tab/>
      </w:r>
      <w:r>
        <w:rPr>
          <w:rFonts w:hint="eastAsia"/>
        </w:rPr>
        <w:fldChar w:fldCharType="begin"/>
      </w:r>
      <w:r>
        <w:rPr>
          <w:rFonts w:hint="eastAsia"/>
        </w:rPr>
        <w:instrText xml:space="preserve"> </w:instrText>
      </w:r>
      <w:r>
        <w:instrText xml:space="preserve">PAGEREF _Toc203570916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"_Toc203570917"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化学因素</w:t>
      </w:r>
      <w:r>
        <w:rPr>
          <w:rFonts w:hint="eastAsia"/>
        </w:rPr>
        <w:tab/>
      </w:r>
      <w:r>
        <w:rPr>
          <w:rFonts w:hint="eastAsia"/>
        </w:rPr>
        <w:fldChar w:fldCharType="begin"/>
      </w:r>
      <w:r>
        <w:rPr>
          <w:rFonts w:hint="eastAsia"/>
        </w:rPr>
        <w:instrText xml:space="preserve"> </w:instrText>
      </w:r>
      <w:r>
        <w:instrText xml:space="preserve">PAGEREF _Toc203570917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"_Toc203570918" </w:instrText>
      </w:r>
      <w:r>
        <w:fldChar w:fldCharType="separate"/>
      </w:r>
      <w:r>
        <w:rPr>
          <w:rStyle w:val="32"/>
          <w:rFonts w:hint="eastAsia"/>
          <w14:scene3d w14:prst="orthographicFront">
            <w14:lightRig w14:rig="threePt" w14:dir="t">
              <w14:rot w14:lat="0" w14:lon="0" w14:rev="0"/>
            </w14:lightRig>
          </w14:scene3d>
        </w:rPr>
        <w:t>5.3</w:t>
      </w:r>
      <w:r>
        <w:rPr>
          <w:rStyle w:val="32"/>
          <w14:scene3d w14:prst="orthographicFront">
            <w14:lightRig w14:rig="threePt" w14:dir="t">
              <w14:rot w14:lat="0" w14:lon="0" w14:rev="0"/>
            </w14:lightRig>
          </w14:scene3d>
        </w:rPr>
        <w:t xml:space="preserve"> </w:t>
      </w:r>
      <w:r>
        <w:rPr>
          <w:rStyle w:val="32"/>
          <w:rFonts w:hint="eastAsia"/>
        </w:rPr>
        <w:t xml:space="preserve"> 物理因素</w:t>
      </w:r>
      <w:r>
        <w:rPr>
          <w:rFonts w:hint="eastAsia"/>
        </w:rPr>
        <w:tab/>
      </w:r>
      <w:r>
        <w:rPr>
          <w:rFonts w:hint="eastAsia"/>
        </w:rPr>
        <w:fldChar w:fldCharType="begin"/>
      </w:r>
      <w:r>
        <w:rPr>
          <w:rFonts w:hint="eastAsia"/>
        </w:rPr>
        <w:instrText xml:space="preserve"> </w:instrText>
      </w:r>
      <w:r>
        <w:instrText xml:space="preserve">PAGEREF _Toc203570918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"_Toc203570919" </w:instrText>
      </w:r>
      <w:r>
        <w:fldChar w:fldCharType="separate"/>
      </w:r>
      <w:r>
        <w:rPr>
          <w:rStyle w:val="32"/>
          <w:rFonts w:hint="eastAsia"/>
          <w14:scene3d w14:prst="orthographicFront">
            <w14:lightRig w14:rig="threePt" w14:dir="t">
              <w14:rot w14:lat="0" w14:lon="0" w14:rev="0"/>
            </w14:lightRig>
          </w14:scene3d>
        </w:rPr>
        <w:t>5.4</w:t>
      </w:r>
      <w:r>
        <w:rPr>
          <w:rStyle w:val="32"/>
          <w14:scene3d w14:prst="orthographicFront">
            <w14:lightRig w14:rig="threePt" w14:dir="t">
              <w14:rot w14:lat="0" w14:lon="0" w14:rev="0"/>
            </w14:lightRig>
          </w14:scene3d>
        </w:rPr>
        <w:t xml:space="preserve"> </w:t>
      </w:r>
      <w:r>
        <w:rPr>
          <w:rStyle w:val="32"/>
          <w:rFonts w:hint="eastAsia"/>
        </w:rPr>
        <w:t xml:space="preserve"> 人类工效学</w:t>
      </w:r>
      <w:r>
        <w:rPr>
          <w:rFonts w:hint="eastAsia"/>
        </w:rPr>
        <w:tab/>
      </w:r>
      <w:r>
        <w:rPr>
          <w:rFonts w:hint="eastAsia"/>
        </w:rPr>
        <w:fldChar w:fldCharType="begin"/>
      </w:r>
      <w:r>
        <w:rPr>
          <w:rFonts w:hint="eastAsia"/>
        </w:rPr>
        <w:instrText xml:space="preserve"> </w:instrText>
      </w:r>
      <w:r>
        <w:instrText xml:space="preserve">PAGEREF _Toc203570919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"_Toc203570920" </w:instrText>
      </w:r>
      <w:r>
        <w:fldChar w:fldCharType="separate"/>
      </w:r>
      <w:r>
        <w:rPr>
          <w:rStyle w:val="32"/>
          <w:rFonts w:hint="eastAsia"/>
          <w14:scene3d w14:prst="orthographicFront">
            <w14:lightRig w14:rig="threePt" w14:dir="t">
              <w14:rot w14:lat="0" w14:lon="0" w14:rev="0"/>
            </w14:lightRig>
          </w14:scene3d>
        </w:rPr>
        <w:t>5.5</w:t>
      </w:r>
      <w:r>
        <w:rPr>
          <w:rStyle w:val="32"/>
          <w14:scene3d w14:prst="orthographicFront">
            <w14:lightRig w14:rig="threePt" w14:dir="t">
              <w14:rot w14:lat="0" w14:lon="0" w14:rev="0"/>
            </w14:lightRig>
          </w14:scene3d>
        </w:rPr>
        <w:t xml:space="preserve"> </w:t>
      </w:r>
      <w:r>
        <w:rPr>
          <w:rStyle w:val="32"/>
          <w:rFonts w:hint="eastAsia"/>
        </w:rPr>
        <w:t xml:space="preserve"> 心理社会因素</w:t>
      </w:r>
      <w:r>
        <w:rPr>
          <w:rFonts w:hint="eastAsia"/>
        </w:rPr>
        <w:tab/>
      </w:r>
      <w:r>
        <w:rPr>
          <w:rFonts w:hint="eastAsia"/>
        </w:rPr>
        <w:fldChar w:fldCharType="begin"/>
      </w:r>
      <w:r>
        <w:rPr>
          <w:rFonts w:hint="eastAsia"/>
        </w:rPr>
        <w:instrText xml:space="preserve"> </w:instrText>
      </w:r>
      <w:r>
        <w:instrText xml:space="preserve">PAGEREF _Toc203570920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"_Toc203570921" </w:instrText>
      </w:r>
      <w:r>
        <w:fldChar w:fldCharType="separate"/>
      </w:r>
      <w:r>
        <w:rPr>
          <w:rStyle w:val="32"/>
          <w:rFonts w:hint="eastAsia"/>
        </w:rPr>
        <w:t>6</w:t>
      </w:r>
      <w:r>
        <w:rPr>
          <w:rStyle w:val="32"/>
        </w:rPr>
        <w:t xml:space="preserve"> </w:t>
      </w:r>
      <w:r>
        <w:rPr>
          <w:rStyle w:val="32"/>
          <w:rFonts w:hint="eastAsia"/>
        </w:rPr>
        <w:t xml:space="preserve"> 监督与改进</w:t>
      </w:r>
      <w:r>
        <w:rPr>
          <w:rFonts w:hint="eastAsia"/>
        </w:rPr>
        <w:tab/>
      </w:r>
      <w:r>
        <w:rPr>
          <w:rFonts w:hint="eastAsia"/>
        </w:rPr>
        <w:fldChar w:fldCharType="begin"/>
      </w:r>
      <w:r>
        <w:rPr>
          <w:rFonts w:hint="eastAsia"/>
        </w:rPr>
        <w:instrText xml:space="preserve"> </w:instrText>
      </w:r>
      <w:r>
        <w:instrText xml:space="preserve">PAGEREF _Toc203570921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"_Toc203570922"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监督机制</w:t>
      </w:r>
      <w:r>
        <w:rPr>
          <w:rFonts w:hint="eastAsia"/>
        </w:rPr>
        <w:tab/>
      </w:r>
      <w:r>
        <w:rPr>
          <w:rFonts w:hint="eastAsia"/>
        </w:rPr>
        <w:fldChar w:fldCharType="begin"/>
      </w:r>
      <w:r>
        <w:rPr>
          <w:rFonts w:hint="eastAsia"/>
        </w:rPr>
        <w:instrText xml:space="preserve"> </w:instrText>
      </w:r>
      <w:r>
        <w:instrText xml:space="preserve">PAGEREF _Toc203570922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"_Toc203570923"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内部审核与管理评审</w:t>
      </w:r>
      <w:r>
        <w:rPr>
          <w:rFonts w:hint="eastAsia"/>
        </w:rPr>
        <w:tab/>
      </w:r>
      <w:r>
        <w:rPr>
          <w:rFonts w:hint="eastAsia"/>
        </w:rPr>
        <w:fldChar w:fldCharType="begin"/>
      </w:r>
      <w:r>
        <w:rPr>
          <w:rFonts w:hint="eastAsia"/>
        </w:rPr>
        <w:instrText xml:space="preserve"> </w:instrText>
      </w:r>
      <w:r>
        <w:instrText xml:space="preserve">PAGEREF _Toc203570923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"_Toc203570924" </w:instrText>
      </w:r>
      <w:r>
        <w:fldChar w:fldCharType="separate"/>
      </w:r>
      <w:r>
        <w:rPr>
          <w:rStyle w:val="32"/>
          <w:rFonts w:hint="eastAsia"/>
          <w14:scene3d w14:prst="orthographicFront">
            <w14:lightRig w14:rig="threePt" w14:dir="t">
              <w14:rot w14:lat="0" w14:lon="0" w14:rev="0"/>
            </w14:lightRig>
          </w14:scene3d>
        </w:rPr>
        <w:t>6.3</w:t>
      </w:r>
      <w:r>
        <w:rPr>
          <w:rStyle w:val="32"/>
          <w14:scene3d w14:prst="orthographicFront">
            <w14:lightRig w14:rig="threePt" w14:dir="t">
              <w14:rot w14:lat="0" w14:lon="0" w14:rev="0"/>
            </w14:lightRig>
          </w14:scene3d>
        </w:rPr>
        <w:t xml:space="preserve"> </w:t>
      </w:r>
      <w:r>
        <w:rPr>
          <w:rStyle w:val="32"/>
          <w:rFonts w:hint="eastAsia"/>
        </w:rPr>
        <w:t xml:space="preserve"> 持续改进</w:t>
      </w:r>
      <w:r>
        <w:rPr>
          <w:rFonts w:hint="eastAsia"/>
        </w:rPr>
        <w:tab/>
      </w:r>
      <w:r>
        <w:rPr>
          <w:rFonts w:hint="eastAsia"/>
        </w:rPr>
        <w:fldChar w:fldCharType="begin"/>
      </w:r>
      <w:r>
        <w:rPr>
          <w:rFonts w:hint="eastAsia"/>
        </w:rPr>
        <w:instrText xml:space="preserve"> </w:instrText>
      </w:r>
      <w:r>
        <w:instrText xml:space="preserve">PAGEREF _Toc203570924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"_Toc203570925" </w:instrText>
      </w:r>
      <w:r>
        <w:fldChar w:fldCharType="separate"/>
      </w:r>
      <w:r>
        <w:rPr>
          <w:rStyle w:val="32"/>
          <w:rFonts w:hint="eastAsia"/>
        </w:rPr>
        <w:t>附录A（资料性）</w:t>
      </w:r>
      <w:r>
        <w:rPr>
          <w:rStyle w:val="32"/>
        </w:rPr>
        <w:t xml:space="preserve"> </w:t>
      </w:r>
      <w:r>
        <w:rPr>
          <w:rStyle w:val="32"/>
          <w:rFonts w:hint="eastAsia"/>
        </w:rPr>
        <w:t xml:space="preserve"> 医护人员职业安全风险评估表</w:t>
      </w:r>
      <w:r>
        <w:rPr>
          <w:rFonts w:hint="eastAsia"/>
        </w:rPr>
        <w:tab/>
      </w:r>
      <w:r>
        <w:rPr>
          <w:rFonts w:hint="eastAsia"/>
        </w:rPr>
        <w:fldChar w:fldCharType="begin"/>
      </w:r>
      <w:r>
        <w:rPr>
          <w:rFonts w:hint="eastAsia"/>
        </w:rPr>
        <w:instrText xml:space="preserve"> </w:instrText>
      </w:r>
      <w:r>
        <w:instrText xml:space="preserve">PAGEREF _Toc203570925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"_Toc203570926" </w:instrText>
      </w:r>
      <w:r>
        <w:fldChar w:fldCharType="separate"/>
      </w:r>
      <w:r>
        <w:rPr>
          <w:rStyle w:val="32"/>
          <w:rFonts w:hint="eastAsia"/>
        </w:rPr>
        <w:t>A.1</w:t>
      </w:r>
      <w:r>
        <w:rPr>
          <w:rStyle w:val="32"/>
        </w:rPr>
        <w:t xml:space="preserve"> </w:t>
      </w:r>
      <w:r>
        <w:rPr>
          <w:rStyle w:val="32"/>
          <w:rFonts w:hint="eastAsia"/>
        </w:rPr>
        <w:t xml:space="preserve"> 医护人员职业安全风险评估表</w:t>
      </w:r>
      <w:r>
        <w:rPr>
          <w:rFonts w:hint="eastAsia"/>
        </w:rPr>
        <w:tab/>
      </w:r>
      <w:r>
        <w:rPr>
          <w:rFonts w:hint="eastAsia"/>
        </w:rPr>
        <w:fldChar w:fldCharType="begin"/>
      </w:r>
      <w:r>
        <w:rPr>
          <w:rFonts w:hint="eastAsia"/>
        </w:rPr>
        <w:instrText xml:space="preserve"> </w:instrText>
      </w:r>
      <w:r>
        <w:instrText xml:space="preserve">PAGEREF _Toc203570926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"_Toc203570927" </w:instrText>
      </w:r>
      <w:r>
        <w:fldChar w:fldCharType="separate"/>
      </w:r>
      <w:r>
        <w:rPr>
          <w:rStyle w:val="32"/>
          <w:rFonts w:hint="eastAsia"/>
        </w:rPr>
        <w:t>附录B（资料性）</w:t>
      </w:r>
      <w:r>
        <w:rPr>
          <w:rStyle w:val="32"/>
        </w:rPr>
        <w:t xml:space="preserve"> </w:t>
      </w:r>
      <w:r>
        <w:rPr>
          <w:rStyle w:val="32"/>
          <w:rFonts w:hint="eastAsia"/>
        </w:rPr>
        <w:t xml:space="preserve"> 职业防护用品选用指南</w:t>
      </w:r>
      <w:r>
        <w:rPr>
          <w:rFonts w:hint="eastAsia"/>
        </w:rPr>
        <w:tab/>
      </w:r>
      <w:r>
        <w:rPr>
          <w:rFonts w:hint="eastAsia"/>
        </w:rPr>
        <w:fldChar w:fldCharType="begin"/>
      </w:r>
      <w:r>
        <w:rPr>
          <w:rFonts w:hint="eastAsia"/>
        </w:rPr>
        <w:instrText xml:space="preserve"> </w:instrText>
      </w:r>
      <w:r>
        <w:instrText xml:space="preserve">PAGEREF _Toc203570927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"_Toc203570928" </w:instrText>
      </w:r>
      <w:r>
        <w:fldChar w:fldCharType="separate"/>
      </w:r>
      <w:r>
        <w:rPr>
          <w:rStyle w:val="32"/>
          <w:rFonts w:hint="eastAsia"/>
        </w:rPr>
        <w:t>B.1</w:t>
      </w:r>
      <w:r>
        <w:rPr>
          <w:rStyle w:val="32"/>
        </w:rPr>
        <w:t xml:space="preserve"> </w:t>
      </w:r>
      <w:r>
        <w:rPr>
          <w:rStyle w:val="32"/>
          <w:rFonts w:hint="eastAsia"/>
        </w:rPr>
        <w:t xml:space="preserve"> 生物安全（锐器伤）</w:t>
      </w:r>
      <w:r>
        <w:rPr>
          <w:rFonts w:hint="eastAsia"/>
        </w:rPr>
        <w:tab/>
      </w:r>
      <w:r>
        <w:rPr>
          <w:rFonts w:hint="eastAsia"/>
        </w:rPr>
        <w:fldChar w:fldCharType="begin"/>
      </w:r>
      <w:r>
        <w:rPr>
          <w:rFonts w:hint="eastAsia"/>
        </w:rPr>
        <w:instrText xml:space="preserve"> </w:instrText>
      </w:r>
      <w:r>
        <w:instrText xml:space="preserve">PAGEREF _Toc203570928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"_Toc203570929" </w:instrText>
      </w:r>
      <w:r>
        <w:fldChar w:fldCharType="separate"/>
      </w:r>
      <w:r>
        <w:rPr>
          <w:rStyle w:val="32"/>
          <w:rFonts w:hint="eastAsia"/>
        </w:rPr>
        <w:t>B.2</w:t>
      </w:r>
      <w:r>
        <w:rPr>
          <w:rStyle w:val="32"/>
        </w:rPr>
        <w:t xml:space="preserve"> </w:t>
      </w:r>
      <w:r>
        <w:rPr>
          <w:rStyle w:val="32"/>
          <w:rFonts w:hint="eastAsia"/>
        </w:rPr>
        <w:t xml:space="preserve"> 化学安全（化疗）</w:t>
      </w:r>
      <w:r>
        <w:rPr>
          <w:rFonts w:hint="eastAsia"/>
        </w:rPr>
        <w:tab/>
      </w:r>
      <w:r>
        <w:rPr>
          <w:rFonts w:hint="eastAsia"/>
        </w:rPr>
        <w:fldChar w:fldCharType="begin"/>
      </w:r>
      <w:r>
        <w:rPr>
          <w:rFonts w:hint="eastAsia"/>
        </w:rPr>
        <w:instrText xml:space="preserve"> </w:instrText>
      </w:r>
      <w:r>
        <w:instrText xml:space="preserve">PAGEREF _Toc203570929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"_Toc203570930" </w:instrText>
      </w:r>
      <w:r>
        <w:fldChar w:fldCharType="separate"/>
      </w:r>
      <w:r>
        <w:rPr>
          <w:rStyle w:val="32"/>
          <w:rFonts w:hint="eastAsia"/>
        </w:rPr>
        <w:t>B.3</w:t>
      </w:r>
      <w:r>
        <w:rPr>
          <w:rStyle w:val="32"/>
        </w:rPr>
        <w:t xml:space="preserve"> </w:t>
      </w:r>
      <w:r>
        <w:rPr>
          <w:rStyle w:val="32"/>
          <w:rFonts w:hint="eastAsia"/>
        </w:rPr>
        <w:t xml:space="preserve"> 物理安全</w:t>
      </w:r>
      <w:r>
        <w:rPr>
          <w:rFonts w:hint="eastAsia"/>
        </w:rPr>
        <w:tab/>
      </w:r>
      <w:r>
        <w:rPr>
          <w:rFonts w:hint="eastAsia"/>
        </w:rPr>
        <w:fldChar w:fldCharType="begin"/>
      </w:r>
      <w:r>
        <w:rPr>
          <w:rFonts w:hint="eastAsia"/>
        </w:rPr>
        <w:instrText xml:space="preserve"> </w:instrText>
      </w:r>
      <w:r>
        <w:instrText xml:space="preserve">PAGEREF _Toc203570930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"_Toc203570931" </w:instrText>
      </w:r>
      <w:r>
        <w:fldChar w:fldCharType="separate"/>
      </w:r>
      <w:r>
        <w:rPr>
          <w:rStyle w:val="32"/>
          <w:rFonts w:hint="eastAsia"/>
        </w:rPr>
        <w:t>B.4</w:t>
      </w:r>
      <w:r>
        <w:rPr>
          <w:rStyle w:val="32"/>
        </w:rPr>
        <w:t xml:space="preserve"> </w:t>
      </w:r>
      <w:r>
        <w:rPr>
          <w:rStyle w:val="32"/>
          <w:rFonts w:hint="eastAsia"/>
        </w:rPr>
        <w:t xml:space="preserve"> 人类工效学</w:t>
      </w:r>
      <w:r>
        <w:rPr>
          <w:rFonts w:hint="eastAsia"/>
        </w:rPr>
        <w:tab/>
      </w:r>
      <w:r>
        <w:rPr>
          <w:rFonts w:hint="eastAsia"/>
        </w:rPr>
        <w:fldChar w:fldCharType="begin"/>
      </w:r>
      <w:r>
        <w:rPr>
          <w:rFonts w:hint="eastAsia"/>
        </w:rPr>
        <w:instrText xml:space="preserve"> </w:instrText>
      </w:r>
      <w:r>
        <w:instrText xml:space="preserve">PAGEREF _Toc203570931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"_Toc203570932" </w:instrText>
      </w:r>
      <w:r>
        <w:fldChar w:fldCharType="separate"/>
      </w:r>
      <w:r>
        <w:rPr>
          <w:rStyle w:val="32"/>
          <w:rFonts w:hint="eastAsia"/>
        </w:rPr>
        <w:t>B.5</w:t>
      </w:r>
      <w:r>
        <w:rPr>
          <w:rStyle w:val="32"/>
        </w:rPr>
        <w:t xml:space="preserve"> </w:t>
      </w:r>
      <w:r>
        <w:rPr>
          <w:rStyle w:val="32"/>
          <w:rFonts w:hint="eastAsia"/>
        </w:rPr>
        <w:t xml:space="preserve"> 心理社会因素</w:t>
      </w:r>
      <w:r>
        <w:rPr>
          <w:rFonts w:hint="eastAsia"/>
        </w:rPr>
        <w:tab/>
      </w:r>
      <w:r>
        <w:rPr>
          <w:rFonts w:hint="eastAsia"/>
        </w:rPr>
        <w:fldChar w:fldCharType="begin"/>
      </w:r>
      <w:r>
        <w:rPr>
          <w:rFonts w:hint="eastAsia"/>
        </w:rPr>
        <w:instrText xml:space="preserve"> </w:instrText>
      </w:r>
      <w:r>
        <w:instrText xml:space="preserve">PAGEREF _Toc203570932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"_Toc203570933" </w:instrText>
      </w:r>
      <w:r>
        <w:fldChar w:fldCharType="separate"/>
      </w:r>
      <w:r>
        <w:rPr>
          <w:rStyle w:val="32"/>
          <w:rFonts w:hint="eastAsia"/>
        </w:rPr>
        <w:t>附录C（资料性）</w:t>
      </w:r>
      <w:r>
        <w:rPr>
          <w:rStyle w:val="32"/>
        </w:rPr>
        <w:t xml:space="preserve"> </w:t>
      </w:r>
      <w:r>
        <w:rPr>
          <w:rStyle w:val="32"/>
          <w:rFonts w:hint="eastAsia"/>
        </w:rPr>
        <w:t xml:space="preserve"> 职业暴露后血清学追踪时间</w:t>
      </w:r>
      <w:r>
        <w:rPr>
          <w:rFonts w:hint="eastAsia"/>
        </w:rPr>
        <w:tab/>
      </w:r>
      <w:r>
        <w:rPr>
          <w:rFonts w:hint="eastAsia"/>
        </w:rPr>
        <w:fldChar w:fldCharType="begin"/>
      </w:r>
      <w:r>
        <w:rPr>
          <w:rFonts w:hint="eastAsia"/>
        </w:rPr>
        <w:instrText xml:space="preserve"> </w:instrText>
      </w:r>
      <w:r>
        <w:instrText xml:space="preserve">PAGEREF _Toc203570933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"_Toc203570934" </w:instrText>
      </w:r>
      <w:r>
        <w:fldChar w:fldCharType="separate"/>
      </w:r>
      <w:r>
        <w:rPr>
          <w:rStyle w:val="32"/>
          <w:rFonts w:hint="eastAsia"/>
        </w:rPr>
        <w:t>C.1</w:t>
      </w:r>
      <w:r>
        <w:rPr>
          <w:rStyle w:val="32"/>
        </w:rPr>
        <w:t xml:space="preserve"> </w:t>
      </w:r>
      <w:r>
        <w:rPr>
          <w:rStyle w:val="32"/>
          <w:rFonts w:hint="eastAsia"/>
        </w:rPr>
        <w:t xml:space="preserve"> 血源性病原体职业暴露后干预</w:t>
      </w:r>
      <w:r>
        <w:rPr>
          <w:rFonts w:hint="eastAsia"/>
        </w:rPr>
        <w:tab/>
      </w:r>
      <w:r>
        <w:rPr>
          <w:rFonts w:hint="eastAsia"/>
        </w:rPr>
        <w:fldChar w:fldCharType="begin"/>
      </w:r>
      <w:r>
        <w:rPr>
          <w:rFonts w:hint="eastAsia"/>
        </w:rPr>
        <w:instrText xml:space="preserve"> </w:instrText>
      </w:r>
      <w:r>
        <w:instrText xml:space="preserve">PAGEREF _Toc203570934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"_Toc203570935" </w:instrText>
      </w:r>
      <w:r>
        <w:fldChar w:fldCharType="separate"/>
      </w:r>
      <w:r>
        <w:rPr>
          <w:rStyle w:val="32"/>
          <w:rFonts w:hint="eastAsia"/>
        </w:rPr>
        <w:t>C.2</w:t>
      </w:r>
      <w:r>
        <w:rPr>
          <w:rStyle w:val="32"/>
        </w:rPr>
        <w:t xml:space="preserve"> </w:t>
      </w:r>
      <w:r>
        <w:rPr>
          <w:rStyle w:val="32"/>
          <w:rFonts w:hint="eastAsia"/>
        </w:rPr>
        <w:t xml:space="preserve"> 职业暴露后血清学追踪时间</w:t>
      </w:r>
      <w:r>
        <w:rPr>
          <w:rFonts w:hint="eastAsia"/>
        </w:rPr>
        <w:tab/>
      </w:r>
      <w:r>
        <w:rPr>
          <w:rFonts w:hint="eastAsia"/>
        </w:rPr>
        <w:fldChar w:fldCharType="begin"/>
      </w:r>
      <w:r>
        <w:rPr>
          <w:rFonts w:hint="eastAsia"/>
        </w:rPr>
        <w:instrText xml:space="preserve"> </w:instrText>
      </w:r>
      <w:r>
        <w:instrText xml:space="preserve">PAGEREF _Toc203570935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"_Toc203570936" </w:instrText>
      </w:r>
      <w:r>
        <w:fldChar w:fldCharType="separate"/>
      </w:r>
      <w:r>
        <w:rPr>
          <w:rStyle w:val="32"/>
          <w:rFonts w:hint="eastAsia"/>
        </w:rPr>
        <w:t>附录D（资料性）</w:t>
      </w:r>
      <w:r>
        <w:rPr>
          <w:rStyle w:val="32"/>
        </w:rPr>
        <w:t xml:space="preserve"> </w:t>
      </w:r>
      <w:r>
        <w:rPr>
          <w:rStyle w:val="32"/>
          <w:rFonts w:hint="eastAsia"/>
        </w:rPr>
        <w:t xml:space="preserve"> 职业暴露应急预案</w:t>
      </w:r>
      <w:r>
        <w:rPr>
          <w:rFonts w:hint="eastAsia"/>
        </w:rPr>
        <w:tab/>
      </w:r>
      <w:r>
        <w:rPr>
          <w:rFonts w:hint="eastAsia"/>
        </w:rPr>
        <w:fldChar w:fldCharType="begin"/>
      </w:r>
      <w:r>
        <w:rPr>
          <w:rFonts w:hint="eastAsia"/>
        </w:rPr>
        <w:instrText xml:space="preserve"> </w:instrText>
      </w:r>
      <w:r>
        <w:instrText xml:space="preserve">PAGEREF _Toc203570936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"_Toc203570937" </w:instrText>
      </w:r>
      <w:r>
        <w:fldChar w:fldCharType="separate"/>
      </w:r>
      <w:r>
        <w:rPr>
          <w:rStyle w:val="32"/>
          <w:rFonts w:hint="eastAsia"/>
        </w:rPr>
        <w:t>D.1</w:t>
      </w:r>
      <w:r>
        <w:rPr>
          <w:rStyle w:val="32"/>
        </w:rPr>
        <w:t xml:space="preserve"> </w:t>
      </w:r>
      <w:r>
        <w:rPr>
          <w:rStyle w:val="32"/>
          <w:rFonts w:hint="eastAsia"/>
        </w:rPr>
        <w:t xml:space="preserve"> 工作原则</w:t>
      </w:r>
      <w:r>
        <w:rPr>
          <w:rFonts w:hint="eastAsia"/>
        </w:rPr>
        <w:tab/>
      </w:r>
      <w:r>
        <w:rPr>
          <w:rFonts w:hint="eastAsia"/>
        </w:rPr>
        <w:fldChar w:fldCharType="begin"/>
      </w:r>
      <w:r>
        <w:rPr>
          <w:rFonts w:hint="eastAsia"/>
        </w:rPr>
        <w:instrText xml:space="preserve"> </w:instrText>
      </w:r>
      <w:r>
        <w:instrText xml:space="preserve">PAGEREF _Toc203570937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"_Toc203570938" </w:instrText>
      </w:r>
      <w:r>
        <w:fldChar w:fldCharType="separate"/>
      </w:r>
      <w:r>
        <w:rPr>
          <w:rStyle w:val="32"/>
          <w:rFonts w:hint="eastAsia"/>
        </w:rPr>
        <w:t>D.2</w:t>
      </w:r>
      <w:r>
        <w:rPr>
          <w:rStyle w:val="32"/>
        </w:rPr>
        <w:t xml:space="preserve"> </w:t>
      </w:r>
      <w:r>
        <w:rPr>
          <w:rStyle w:val="32"/>
          <w:rFonts w:hint="eastAsia"/>
        </w:rPr>
        <w:t xml:space="preserve"> 组织体系及职责</w:t>
      </w:r>
      <w:r>
        <w:rPr>
          <w:rFonts w:hint="eastAsia"/>
        </w:rPr>
        <w:tab/>
      </w:r>
      <w:r>
        <w:rPr>
          <w:rFonts w:hint="eastAsia"/>
        </w:rPr>
        <w:fldChar w:fldCharType="begin"/>
      </w:r>
      <w:r>
        <w:rPr>
          <w:rFonts w:hint="eastAsia"/>
        </w:rPr>
        <w:instrText xml:space="preserve"> </w:instrText>
      </w:r>
      <w:r>
        <w:instrText xml:space="preserve">PAGEREF _Toc203570938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"_Toc203570939" </w:instrText>
      </w:r>
      <w:r>
        <w:fldChar w:fldCharType="separate"/>
      </w:r>
      <w:r>
        <w:rPr>
          <w:rStyle w:val="32"/>
          <w:rFonts w:hint="eastAsia"/>
        </w:rPr>
        <w:t>D.3</w:t>
      </w:r>
      <w:r>
        <w:rPr>
          <w:rStyle w:val="32"/>
        </w:rPr>
        <w:t xml:space="preserve"> </w:t>
      </w:r>
      <w:r>
        <w:rPr>
          <w:rStyle w:val="32"/>
          <w:rFonts w:hint="eastAsia"/>
        </w:rPr>
        <w:t xml:space="preserve"> 预防与预警</w:t>
      </w:r>
      <w:r>
        <w:rPr>
          <w:rFonts w:hint="eastAsia"/>
        </w:rPr>
        <w:tab/>
      </w:r>
      <w:r>
        <w:rPr>
          <w:rFonts w:hint="eastAsia"/>
        </w:rPr>
        <w:fldChar w:fldCharType="begin"/>
      </w:r>
      <w:r>
        <w:rPr>
          <w:rFonts w:hint="eastAsia"/>
        </w:rPr>
        <w:instrText xml:space="preserve"> </w:instrText>
      </w:r>
      <w:r>
        <w:instrText xml:space="preserve">PAGEREF _Toc203570939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"_Toc203570940" </w:instrText>
      </w:r>
      <w:r>
        <w:fldChar w:fldCharType="separate"/>
      </w:r>
      <w:r>
        <w:rPr>
          <w:rStyle w:val="32"/>
          <w:rFonts w:hint="eastAsia"/>
        </w:rPr>
        <w:t>D.4</w:t>
      </w:r>
      <w:r>
        <w:rPr>
          <w:rStyle w:val="32"/>
        </w:rPr>
        <w:t xml:space="preserve"> </w:t>
      </w:r>
      <w:r>
        <w:rPr>
          <w:rStyle w:val="32"/>
          <w:rFonts w:hint="eastAsia"/>
        </w:rPr>
        <w:t xml:space="preserve"> 预警机制</w:t>
      </w:r>
      <w:r>
        <w:rPr>
          <w:rFonts w:hint="eastAsia"/>
        </w:rPr>
        <w:tab/>
      </w:r>
      <w:r>
        <w:rPr>
          <w:rFonts w:hint="eastAsia"/>
        </w:rPr>
        <w:fldChar w:fldCharType="begin"/>
      </w:r>
      <w:r>
        <w:rPr>
          <w:rFonts w:hint="eastAsia"/>
        </w:rPr>
        <w:instrText xml:space="preserve"> </w:instrText>
      </w:r>
      <w:r>
        <w:instrText xml:space="preserve">PAGEREF _Toc203570940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"_Toc203570941" </w:instrText>
      </w:r>
      <w:r>
        <w:fldChar w:fldCharType="separate"/>
      </w:r>
      <w:r>
        <w:rPr>
          <w:rStyle w:val="32"/>
          <w:rFonts w:hint="eastAsia"/>
        </w:rPr>
        <w:t>D.5</w:t>
      </w:r>
      <w:r>
        <w:rPr>
          <w:rStyle w:val="32"/>
        </w:rPr>
        <w:t xml:space="preserve"> </w:t>
      </w:r>
      <w:r>
        <w:rPr>
          <w:rStyle w:val="32"/>
          <w:rFonts w:hint="eastAsia"/>
        </w:rPr>
        <w:t xml:space="preserve"> 应急处置</w:t>
      </w:r>
      <w:r>
        <w:rPr>
          <w:rFonts w:hint="eastAsia"/>
        </w:rPr>
        <w:tab/>
      </w:r>
      <w:r>
        <w:rPr>
          <w:rFonts w:hint="eastAsia"/>
        </w:rPr>
        <w:fldChar w:fldCharType="begin"/>
      </w:r>
      <w:r>
        <w:rPr>
          <w:rFonts w:hint="eastAsia"/>
        </w:rPr>
        <w:instrText xml:space="preserve"> </w:instrText>
      </w:r>
      <w:r>
        <w:instrText xml:space="preserve">PAGEREF _Toc203570941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"_Toc203570942" </w:instrText>
      </w:r>
      <w:r>
        <w:fldChar w:fldCharType="separate"/>
      </w:r>
      <w:r>
        <w:rPr>
          <w:rStyle w:val="32"/>
          <w:rFonts w:hint="eastAsia"/>
        </w:rPr>
        <w:t>附录E（资料性）</w:t>
      </w:r>
      <w:r>
        <w:rPr>
          <w:rStyle w:val="32"/>
        </w:rPr>
        <w:t xml:space="preserve"> </w:t>
      </w:r>
      <w:r>
        <w:rPr>
          <w:rStyle w:val="32"/>
          <w:rFonts w:hint="eastAsia"/>
        </w:rPr>
        <w:t xml:space="preserve"> 锐器伤处理流程</w:t>
      </w:r>
      <w:r>
        <w:rPr>
          <w:rFonts w:hint="eastAsia"/>
        </w:rPr>
        <w:tab/>
      </w:r>
      <w:r>
        <w:rPr>
          <w:rFonts w:hint="eastAsia"/>
        </w:rPr>
        <w:fldChar w:fldCharType="begin"/>
      </w:r>
      <w:r>
        <w:rPr>
          <w:rFonts w:hint="eastAsia"/>
        </w:rPr>
        <w:instrText xml:space="preserve"> </w:instrText>
      </w:r>
      <w:r>
        <w:instrText xml:space="preserve">PAGEREF _Toc203570942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"_Toc203570943" </w:instrText>
      </w:r>
      <w:r>
        <w:fldChar w:fldCharType="separate"/>
      </w:r>
      <w:r>
        <w:rPr>
          <w:rStyle w:val="32"/>
          <w:rFonts w:hint="eastAsia"/>
        </w:rPr>
        <w:t>E.1</w:t>
      </w:r>
      <w:r>
        <w:rPr>
          <w:rStyle w:val="32"/>
        </w:rPr>
        <w:t xml:space="preserve"> </w:t>
      </w:r>
      <w:r>
        <w:rPr>
          <w:rStyle w:val="32"/>
          <w:rFonts w:hint="eastAsia"/>
        </w:rPr>
        <w:t xml:space="preserve"> 锐器伤处理流程</w:t>
      </w:r>
      <w:r>
        <w:rPr>
          <w:rFonts w:hint="eastAsia"/>
        </w:rPr>
        <w:tab/>
      </w:r>
      <w:r>
        <w:rPr>
          <w:rFonts w:hint="eastAsia"/>
        </w:rPr>
        <w:fldChar w:fldCharType="begin"/>
      </w:r>
      <w:r>
        <w:rPr>
          <w:rFonts w:hint="eastAsia"/>
        </w:rPr>
        <w:instrText xml:space="preserve"> </w:instrText>
      </w:r>
      <w:r>
        <w:instrText xml:space="preserve">PAGEREF _Toc203570943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"_Toc203570944" </w:instrText>
      </w:r>
      <w:r>
        <w:fldChar w:fldCharType="separate"/>
      </w:r>
      <w:r>
        <w:rPr>
          <w:rStyle w:val="32"/>
          <w:rFonts w:hint="eastAsia"/>
        </w:rPr>
        <w:t>附录F（规范性）</w:t>
      </w:r>
      <w:r>
        <w:rPr>
          <w:rStyle w:val="32"/>
        </w:rPr>
        <w:t xml:space="preserve"> </w:t>
      </w:r>
      <w:r>
        <w:rPr>
          <w:rStyle w:val="32"/>
          <w:rFonts w:hint="eastAsia"/>
        </w:rPr>
        <w:t xml:space="preserve"> 空气或飞沫传染处理流程</w:t>
      </w:r>
      <w:r>
        <w:rPr>
          <w:rFonts w:hint="eastAsia"/>
        </w:rPr>
        <w:tab/>
      </w:r>
      <w:r>
        <w:rPr>
          <w:rFonts w:hint="eastAsia"/>
        </w:rPr>
        <w:fldChar w:fldCharType="begin"/>
      </w:r>
      <w:r>
        <w:rPr>
          <w:rFonts w:hint="eastAsia"/>
        </w:rPr>
        <w:instrText xml:space="preserve"> </w:instrText>
      </w:r>
      <w:r>
        <w:instrText xml:space="preserve">PAGEREF _Toc203570944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"_Toc203570945" </w:instrText>
      </w:r>
      <w:r>
        <w:fldChar w:fldCharType="separate"/>
      </w:r>
      <w:r>
        <w:rPr>
          <w:rStyle w:val="32"/>
          <w:rFonts w:hint="eastAsia"/>
        </w:rPr>
        <w:t>F.1</w:t>
      </w:r>
      <w:r>
        <w:rPr>
          <w:rStyle w:val="32"/>
        </w:rPr>
        <w:t xml:space="preserve"> </w:t>
      </w:r>
      <w:r>
        <w:rPr>
          <w:rStyle w:val="32"/>
          <w:rFonts w:hint="eastAsia"/>
        </w:rPr>
        <w:t xml:space="preserve"> 空气或飞沫传染处理流程</w:t>
      </w:r>
      <w:r>
        <w:rPr>
          <w:rFonts w:hint="eastAsia"/>
        </w:rPr>
        <w:tab/>
      </w:r>
      <w:r>
        <w:rPr>
          <w:rFonts w:hint="eastAsia"/>
        </w:rPr>
        <w:fldChar w:fldCharType="begin"/>
      </w:r>
      <w:r>
        <w:rPr>
          <w:rFonts w:hint="eastAsia"/>
        </w:rPr>
        <w:instrText xml:space="preserve"> </w:instrText>
      </w:r>
      <w:r>
        <w:instrText xml:space="preserve">PAGEREF _Toc203570945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"_Toc203570946" </w:instrText>
      </w:r>
      <w:r>
        <w:fldChar w:fldCharType="separate"/>
      </w:r>
      <w:r>
        <w:rPr>
          <w:rStyle w:val="32"/>
          <w:rFonts w:hint="eastAsia"/>
        </w:rPr>
        <w:t>附录G（资料性）</w:t>
      </w:r>
      <w:r>
        <w:rPr>
          <w:rStyle w:val="32"/>
        </w:rPr>
        <w:t xml:space="preserve"> </w:t>
      </w:r>
      <w:r>
        <w:rPr>
          <w:rStyle w:val="32"/>
          <w:rFonts w:hint="eastAsia"/>
        </w:rPr>
        <w:t xml:space="preserve"> 职业安全改进措施记录表</w:t>
      </w:r>
      <w:r>
        <w:rPr>
          <w:rFonts w:hint="eastAsia"/>
        </w:rPr>
        <w:tab/>
      </w:r>
      <w:r>
        <w:rPr>
          <w:rFonts w:hint="eastAsia"/>
        </w:rPr>
        <w:fldChar w:fldCharType="begin"/>
      </w:r>
      <w:r>
        <w:rPr>
          <w:rFonts w:hint="eastAsia"/>
        </w:rPr>
        <w:instrText xml:space="preserve"> </w:instrText>
      </w:r>
      <w:r>
        <w:instrText xml:space="preserve">PAGEREF _Toc203570946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"_Toc203570947" </w:instrText>
      </w:r>
      <w:r>
        <w:fldChar w:fldCharType="separate"/>
      </w:r>
      <w:r>
        <w:rPr>
          <w:rStyle w:val="32"/>
          <w:rFonts w:hint="eastAsia"/>
        </w:rPr>
        <w:t>G.1</w:t>
      </w:r>
      <w:r>
        <w:rPr>
          <w:rStyle w:val="32"/>
        </w:rPr>
        <w:t xml:space="preserve"> </w:t>
      </w:r>
      <w:r>
        <w:rPr>
          <w:rStyle w:val="32"/>
          <w:rFonts w:hint="eastAsia"/>
        </w:rPr>
        <w:t xml:space="preserve"> 职业安全改进措施记录表</w:t>
      </w:r>
      <w:r>
        <w:rPr>
          <w:rFonts w:hint="eastAsia"/>
        </w:rPr>
        <w:tab/>
      </w:r>
      <w:r>
        <w:rPr>
          <w:rFonts w:hint="eastAsia"/>
        </w:rPr>
        <w:fldChar w:fldCharType="begin"/>
      </w:r>
      <w:r>
        <w:rPr>
          <w:rFonts w:hint="eastAsia"/>
        </w:rPr>
        <w:instrText xml:space="preserve"> </w:instrText>
      </w:r>
      <w:r>
        <w:instrText xml:space="preserve">PAGEREF _Toc203570947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"_Toc203570948" </w:instrText>
      </w:r>
      <w:r>
        <w:fldChar w:fldCharType="separate"/>
      </w:r>
      <w:r>
        <w:rPr>
          <w:rStyle w:val="32"/>
          <w:rFonts w:hint="eastAsia" w:hAnsi="黑体"/>
          <w:kern w:val="0"/>
        </w:rPr>
        <w:t xml:space="preserve">表G.1  </w:t>
      </w:r>
      <w:r>
        <w:rPr>
          <w:rStyle w:val="32"/>
          <w:rFonts w:hint="eastAsia"/>
        </w:rPr>
        <w:t>职业安全改进措施记录表</w:t>
      </w:r>
      <w:r>
        <w:rPr>
          <w:rFonts w:hint="eastAsia"/>
        </w:rPr>
        <w:tab/>
      </w:r>
      <w:r>
        <w:rPr>
          <w:rFonts w:hint="eastAsia"/>
        </w:rPr>
        <w:fldChar w:fldCharType="begin"/>
      </w:r>
      <w:r>
        <w:rPr>
          <w:rFonts w:hint="eastAsia"/>
        </w:rPr>
        <w:instrText xml:space="preserve"> </w:instrText>
      </w:r>
      <w:r>
        <w:instrText xml:space="preserve">PAGEREF _Toc203570948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"_Toc203570949" </w:instrText>
      </w:r>
      <w:r>
        <w:fldChar w:fldCharType="separate"/>
      </w:r>
      <w:r>
        <w:rPr>
          <w:rStyle w:val="32"/>
          <w:rFonts w:hint="eastAsia"/>
        </w:rPr>
        <w:t>G.2</w:t>
      </w:r>
      <w:r>
        <w:rPr>
          <w:rStyle w:val="32"/>
        </w:rPr>
        <w:t xml:space="preserve"> </w:t>
      </w:r>
      <w:r>
        <w:rPr>
          <w:rStyle w:val="32"/>
          <w:rFonts w:hint="eastAsia"/>
        </w:rPr>
        <w:t xml:space="preserve"> 填写指南</w:t>
      </w:r>
      <w:r>
        <w:rPr>
          <w:rFonts w:hint="eastAsia"/>
        </w:rPr>
        <w:tab/>
      </w:r>
      <w:r>
        <w:rPr>
          <w:rFonts w:hint="eastAsia"/>
        </w:rPr>
        <w:fldChar w:fldCharType="begin"/>
      </w:r>
      <w:r>
        <w:rPr>
          <w:rFonts w:hint="eastAsia"/>
        </w:rPr>
        <w:instrText xml:space="preserve"> </w:instrText>
      </w:r>
      <w:r>
        <w:instrText xml:space="preserve">PAGEREF _Toc203570949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"_Toc203570950" </w:instrText>
      </w:r>
      <w:r>
        <w:fldChar w:fldCharType="separate"/>
      </w:r>
      <w:r>
        <w:rPr>
          <w:rStyle w:val="32"/>
          <w:rFonts w:hint="eastAsia"/>
        </w:rPr>
        <w:t>G.3</w:t>
      </w:r>
      <w:r>
        <w:rPr>
          <w:rStyle w:val="32"/>
        </w:rPr>
        <w:t xml:space="preserve"> </w:t>
      </w:r>
      <w:r>
        <w:rPr>
          <w:rStyle w:val="32"/>
          <w:rFonts w:hint="eastAsia"/>
        </w:rPr>
        <w:t xml:space="preserve"> 效果验证</w:t>
      </w:r>
      <w:r>
        <w:rPr>
          <w:rFonts w:hint="eastAsia"/>
        </w:rPr>
        <w:tab/>
      </w:r>
      <w:r>
        <w:rPr>
          <w:rFonts w:hint="eastAsia"/>
        </w:rPr>
        <w:fldChar w:fldCharType="begin"/>
      </w:r>
      <w:r>
        <w:rPr>
          <w:rFonts w:hint="eastAsia"/>
        </w:rPr>
        <w:instrText xml:space="preserve"> </w:instrText>
      </w:r>
      <w:r>
        <w:instrText xml:space="preserve">PAGEREF _Toc203570950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"_Toc203570951"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_Toc203570951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4"/>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900" w:after="468"/>
      </w:pPr>
      <w:bookmarkStart w:id="31" w:name="_Toc203570910"/>
      <w:bookmarkStart w:id="32" w:name="BookMark2"/>
      <w:r>
        <w:rPr>
          <w:rFonts w:hint="eastAsia"/>
          <w:spacing w:val="320"/>
        </w:rPr>
        <w:t>前</w:t>
      </w:r>
      <w:r>
        <w:rPr>
          <w:rFonts w:hint="eastAsia"/>
        </w:rPr>
        <w:t>言</w:t>
      </w:r>
      <w:bookmarkEnd w:id="22"/>
      <w:bookmarkEnd w:id="23"/>
      <w:bookmarkEnd w:id="24"/>
      <w:bookmarkEnd w:id="25"/>
      <w:bookmarkEnd w:id="26"/>
      <w:bookmarkEnd w:id="27"/>
      <w:bookmarkEnd w:id="28"/>
      <w:bookmarkEnd w:id="29"/>
      <w:bookmarkEnd w:id="30"/>
      <w:bookmarkEnd w:id="31"/>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本文件由湖南省卫生健康委员会提出并归口。</w:t>
      </w:r>
    </w:p>
    <w:p>
      <w:pPr>
        <w:pStyle w:val="59"/>
        <w:ind w:firstLine="420"/>
      </w:pPr>
      <w:r>
        <w:rPr>
          <w:rFonts w:hint="eastAsia"/>
        </w:rPr>
        <w:t>本文件起草单位：中南大学湘雅医院、湖南秦创标准化有限公司。</w:t>
      </w:r>
    </w:p>
    <w:p>
      <w:pPr>
        <w:pStyle w:val="59"/>
        <w:ind w:firstLine="420"/>
      </w:pPr>
      <w:r>
        <w:rPr>
          <w:rFonts w:hint="eastAsia"/>
        </w:rPr>
        <w:t>本文件主要起草人：李映兰、刘 钲、吴安华、袁素娥、林 莉、廖清华、张 莹、高慧敏、杨知友、龙艳芳、杨海帆、罗 赳。</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32"/>
    <w:p>
      <w:pPr>
        <w:spacing w:line="20" w:lineRule="exact"/>
        <w:jc w:val="center"/>
        <w:rPr>
          <w:rFonts w:hint="eastAsia" w:ascii="黑体" w:hAnsi="黑体" w:eastAsia="黑体"/>
          <w:sz w:val="32"/>
          <w:szCs w:val="32"/>
        </w:rPr>
      </w:pPr>
      <w:bookmarkStart w:id="33"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F07428E13DAC4495BC25D3BAC90BA3F5"/>
        </w:placeholder>
      </w:sdtPr>
      <w:sdtContent>
        <w:p>
          <w:pPr>
            <w:pStyle w:val="180"/>
            <w:spacing w:before="3" w:beforeLines="1" w:after="686" w:afterLines="220"/>
            <w:rPr>
              <w:rFonts w:hint="eastAsia"/>
            </w:rPr>
          </w:pPr>
          <w:bookmarkStart w:id="34" w:name="NEW_STAND_NAME"/>
          <w:r>
            <w:rPr>
              <w:rFonts w:hint="eastAsia"/>
            </w:rPr>
            <w:t>医护人员职业安全管理规范</w:t>
          </w:r>
        </w:p>
      </w:sdtContent>
    </w:sdt>
    <w:bookmarkEnd w:id="34"/>
    <w:p>
      <w:pPr>
        <w:pStyle w:val="107"/>
        <w:spacing w:before="312" w:after="312"/>
      </w:pPr>
      <w:bookmarkStart w:id="35" w:name="_Toc202438860"/>
      <w:bookmarkStart w:id="36" w:name="_Toc26718930"/>
      <w:bookmarkStart w:id="37" w:name="_Toc97191423"/>
      <w:bookmarkStart w:id="38" w:name="_Toc195515587"/>
      <w:bookmarkStart w:id="39" w:name="_Toc195515663"/>
      <w:bookmarkStart w:id="40" w:name="_Toc26986530"/>
      <w:bookmarkStart w:id="41" w:name="_Toc203570911"/>
      <w:bookmarkStart w:id="42" w:name="_Toc26986771"/>
      <w:bookmarkStart w:id="43" w:name="_Toc200123463"/>
      <w:bookmarkStart w:id="44" w:name="_Toc199862697"/>
      <w:bookmarkStart w:id="45" w:name="_Toc198641513"/>
      <w:bookmarkStart w:id="46" w:name="_Toc199258962"/>
      <w:bookmarkStart w:id="47" w:name="_Toc196740847"/>
      <w:bookmarkStart w:id="48" w:name="_Toc199346688"/>
      <w:bookmarkStart w:id="49" w:name="_Toc17233333"/>
      <w:bookmarkStart w:id="50" w:name="_Toc17233325"/>
      <w:bookmarkStart w:id="51" w:name="_Toc24884218"/>
      <w:bookmarkStart w:id="52" w:name="_Toc26648465"/>
      <w:bookmarkStart w:id="53" w:name="_Toc24884211"/>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59"/>
        <w:ind w:firstLine="420"/>
      </w:pPr>
      <w:bookmarkStart w:id="54" w:name="_Hlk191477999"/>
      <w:bookmarkStart w:id="55" w:name="_Toc17233326"/>
      <w:bookmarkStart w:id="56" w:name="_Toc24884212"/>
      <w:bookmarkStart w:id="57" w:name="_Toc26648466"/>
      <w:bookmarkStart w:id="58" w:name="_Toc24884219"/>
      <w:bookmarkStart w:id="59" w:name="_Toc17233334"/>
      <w:r>
        <w:rPr>
          <w:rFonts w:hint="eastAsia"/>
        </w:rPr>
        <w:t>本文件规定了医疗卫生机构中医护人员职业安全管理的术语和定义、基本要求、风险管理、监督与改进等内容。</w:t>
      </w:r>
    </w:p>
    <w:p>
      <w:pPr>
        <w:pStyle w:val="59"/>
        <w:ind w:firstLine="420"/>
      </w:pPr>
      <w:r>
        <w:rPr>
          <w:rFonts w:hint="eastAsia"/>
        </w:rPr>
        <w:t>本文件适用于</w:t>
      </w:r>
      <w:bookmarkStart w:id="60" w:name="_Hlk202631073"/>
      <w:r>
        <w:rPr>
          <w:rFonts w:hint="eastAsia"/>
        </w:rPr>
        <w:t>各级各类医疗机构</w:t>
      </w:r>
      <w:bookmarkEnd w:id="60"/>
      <w:r>
        <w:rPr>
          <w:rFonts w:hint="eastAsia"/>
        </w:rPr>
        <w:t>中医护人员的职业安全管理工作，其他机构医护人员可参照执行。</w:t>
      </w:r>
    </w:p>
    <w:bookmarkEnd w:id="54"/>
    <w:p>
      <w:pPr>
        <w:pStyle w:val="107"/>
        <w:spacing w:before="312" w:after="312"/>
      </w:pPr>
      <w:bookmarkStart w:id="61" w:name="_Toc198641514"/>
      <w:bookmarkStart w:id="62" w:name="_Toc196740848"/>
      <w:bookmarkStart w:id="63" w:name="_Toc26718931"/>
      <w:bookmarkStart w:id="64" w:name="_Toc199346689"/>
      <w:bookmarkStart w:id="65" w:name="_Toc195515588"/>
      <w:bookmarkStart w:id="66" w:name="_Toc26986531"/>
      <w:bookmarkStart w:id="67" w:name="_Toc26986772"/>
      <w:bookmarkStart w:id="68" w:name="_Toc200123464"/>
      <w:bookmarkStart w:id="69" w:name="_Toc199258963"/>
      <w:bookmarkStart w:id="70" w:name="_Toc202438861"/>
      <w:bookmarkStart w:id="71" w:name="_Toc195515664"/>
      <w:bookmarkStart w:id="72" w:name="_Toc203570912"/>
      <w:bookmarkStart w:id="73" w:name="_Toc199862698"/>
      <w:bookmarkStart w:id="74" w:name="_Toc97191424"/>
      <w:r>
        <w:rPr>
          <w:rFonts w:hint="eastAsia"/>
        </w:rPr>
        <w:t>规范性引用文件</w:t>
      </w:r>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7ABC59C1F57D4B6A8CC3ED420A6A56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bookmarkStart w:id="75" w:name="_Hlk191478024"/>
      <w:r>
        <w:rPr>
          <w:rFonts w:hint="eastAsia"/>
        </w:rPr>
        <w:t>GB/T 14774-2012  工作座椅一般人类工效学要求</w:t>
      </w:r>
    </w:p>
    <w:p>
      <w:pPr>
        <w:pStyle w:val="59"/>
        <w:ind w:firstLine="420"/>
      </w:pPr>
      <w:r>
        <w:rPr>
          <w:rFonts w:hint="eastAsia"/>
        </w:rPr>
        <w:t>GB/T 17519-2013  化学品安全技术说明书编写指南</w:t>
      </w:r>
    </w:p>
    <w:p>
      <w:pPr>
        <w:pStyle w:val="59"/>
        <w:ind w:firstLine="420"/>
      </w:pPr>
      <w:r>
        <w:rPr>
          <w:rFonts w:hint="eastAsia"/>
        </w:rPr>
        <w:t>GB/T 18978.210-2024 人-系统交互工效学 第210部分：以人为中心的交互系统设计</w:t>
      </w:r>
    </w:p>
    <w:p>
      <w:pPr>
        <w:pStyle w:val="59"/>
        <w:ind w:firstLine="420"/>
      </w:pPr>
      <w:r>
        <w:rPr>
          <w:rFonts w:hint="eastAsia"/>
        </w:rPr>
        <w:t>GB 19217  医疗废物专用包装袋、容器和警示标志标准</w:t>
      </w:r>
    </w:p>
    <w:p>
      <w:pPr>
        <w:pStyle w:val="59"/>
        <w:ind w:firstLine="420"/>
      </w:pPr>
      <w:r>
        <w:rPr>
          <w:rFonts w:hint="eastAsia"/>
        </w:rPr>
        <w:t>GB/T 45001  职业健康安全管理体系  要求及使用指南</w:t>
      </w:r>
    </w:p>
    <w:p>
      <w:pPr>
        <w:pStyle w:val="59"/>
        <w:ind w:firstLine="420"/>
      </w:pPr>
      <w:r>
        <w:t>GB</w:t>
      </w:r>
      <w:r>
        <w:rPr>
          <w:rFonts w:hint="eastAsia"/>
        </w:rPr>
        <w:t xml:space="preserve"> </w:t>
      </w:r>
      <w:r>
        <w:t>50333</w:t>
      </w:r>
      <w:r>
        <w:rPr>
          <w:rFonts w:hint="eastAsia"/>
        </w:rPr>
        <w:t xml:space="preserve">  </w:t>
      </w:r>
      <w:r>
        <w:t>医院洁净手术部建筑技术规范</w:t>
      </w:r>
    </w:p>
    <w:p>
      <w:pPr>
        <w:pStyle w:val="59"/>
        <w:ind w:firstLine="420"/>
      </w:pPr>
      <w:r>
        <w:t>GBZ 2</w:t>
      </w:r>
      <w:r>
        <w:rPr>
          <w:rFonts w:hint="eastAsia"/>
        </w:rPr>
        <w:t>.</w:t>
      </w:r>
      <w:r>
        <w:t>1-2019</w:t>
      </w:r>
      <w:r>
        <w:rPr>
          <w:rFonts w:hint="eastAsia"/>
        </w:rPr>
        <w:t xml:space="preserve">  工作场所有害因素职业接触限值 第1部分：化学有害因素</w:t>
      </w:r>
    </w:p>
    <w:p>
      <w:pPr>
        <w:pStyle w:val="59"/>
        <w:ind w:firstLine="420"/>
      </w:pPr>
      <w:r>
        <w:rPr>
          <w:rFonts w:hint="eastAsia"/>
        </w:rPr>
        <w:t>GBZ 49-2014  职业性噪声聋的诊断</w:t>
      </w:r>
    </w:p>
    <w:p>
      <w:pPr>
        <w:pStyle w:val="59"/>
        <w:ind w:firstLine="420"/>
      </w:pPr>
      <w:r>
        <w:rPr>
          <w:rFonts w:hint="eastAsia"/>
        </w:rPr>
        <w:t>GBZ 128-2019  职业性外照射个人监测规范</w:t>
      </w:r>
    </w:p>
    <w:p>
      <w:pPr>
        <w:pStyle w:val="59"/>
        <w:ind w:firstLine="420"/>
      </w:pPr>
      <w:r>
        <w:rPr>
          <w:rFonts w:hint="eastAsia"/>
        </w:rPr>
        <w:t>GBZ 130-2020  放诊断放射防护要求</w:t>
      </w:r>
    </w:p>
    <w:p>
      <w:pPr>
        <w:pStyle w:val="59"/>
        <w:ind w:firstLine="420"/>
      </w:pPr>
      <w:r>
        <w:rPr>
          <w:rFonts w:hint="eastAsia"/>
        </w:rPr>
        <w:t>GBZ/T 160  工作场所空气有毒物质测定</w:t>
      </w:r>
    </w:p>
    <w:p>
      <w:pPr>
        <w:pStyle w:val="59"/>
        <w:ind w:firstLine="420"/>
      </w:pPr>
      <w:r>
        <w:rPr>
          <w:rFonts w:hint="eastAsia"/>
        </w:rPr>
        <w:t>GBZ 188  职业健康监护技术规范</w:t>
      </w:r>
    </w:p>
    <w:p>
      <w:pPr>
        <w:pStyle w:val="59"/>
        <w:ind w:firstLine="420"/>
      </w:pPr>
      <w:r>
        <w:rPr>
          <w:rFonts w:hint="eastAsia"/>
        </w:rPr>
        <w:t>GBZ/T 189.8-2007  工作场所物理因素测量 第8部分：噪声</w:t>
      </w:r>
    </w:p>
    <w:p>
      <w:pPr>
        <w:pStyle w:val="59"/>
        <w:ind w:firstLine="420"/>
      </w:pPr>
      <w:r>
        <w:rPr>
          <w:rFonts w:hint="eastAsia"/>
        </w:rPr>
        <w:t>GBZ/T 192  工作场所空气中粉尘测定</w:t>
      </w:r>
    </w:p>
    <w:p>
      <w:pPr>
        <w:pStyle w:val="59"/>
        <w:ind w:firstLine="420"/>
      </w:pPr>
      <w:r>
        <w:rPr>
          <w:rFonts w:hint="eastAsia"/>
        </w:rPr>
        <w:t>GBZ/T 224-2010  职业卫生名词术语</w:t>
      </w:r>
    </w:p>
    <w:p>
      <w:pPr>
        <w:pStyle w:val="59"/>
        <w:ind w:firstLine="420"/>
      </w:pPr>
      <w:r>
        <w:rPr>
          <w:rFonts w:hint="eastAsia"/>
        </w:rPr>
        <w:t>GBZ/T 238-2011  职业性肌肉骨骼疾病诊断标准</w:t>
      </w:r>
    </w:p>
    <w:p>
      <w:pPr>
        <w:pStyle w:val="59"/>
        <w:ind w:firstLine="420"/>
      </w:pPr>
      <w:r>
        <w:rPr>
          <w:rFonts w:hint="eastAsia"/>
        </w:rPr>
        <w:t>WS/T 311-2023  医院隔离技术标准</w:t>
      </w:r>
    </w:p>
    <w:p>
      <w:pPr>
        <w:pStyle w:val="59"/>
        <w:ind w:firstLine="420"/>
      </w:pPr>
      <w:r>
        <w:rPr>
          <w:rFonts w:hint="eastAsia"/>
        </w:rPr>
        <w:t>WS/T 313-2019  医务人员手卫生规范</w:t>
      </w:r>
    </w:p>
    <w:p>
      <w:pPr>
        <w:pStyle w:val="59"/>
        <w:ind w:firstLine="420"/>
      </w:pPr>
      <w:r>
        <w:rPr>
          <w:rFonts w:hint="eastAsia"/>
        </w:rPr>
        <w:t>WS/T 835-2024  手术室医学装备配置标准</w:t>
      </w:r>
    </w:p>
    <w:p>
      <w:pPr>
        <w:pStyle w:val="59"/>
        <w:ind w:firstLine="420"/>
      </w:pPr>
      <w:r>
        <w:rPr>
          <w:rFonts w:hint="eastAsia"/>
        </w:rPr>
        <w:t>YY/T 0464-2019  安全注射器</w:t>
      </w:r>
    </w:p>
    <w:p>
      <w:pPr>
        <w:pStyle w:val="59"/>
        <w:ind w:firstLine="420"/>
      </w:pPr>
      <w:r>
        <w:rPr>
          <w:rFonts w:hint="eastAsia"/>
        </w:rPr>
        <w:t>YY/T 9706.252-2021  医用电气设备 第252部分：医用病床的基本安全和基本性能专用要求</w:t>
      </w:r>
    </w:p>
    <w:bookmarkEnd w:id="75"/>
    <w:p>
      <w:pPr>
        <w:pStyle w:val="107"/>
        <w:spacing w:before="312" w:after="312"/>
      </w:pPr>
      <w:bookmarkStart w:id="76" w:name="_Toc198641515"/>
      <w:bookmarkStart w:id="77" w:name="_Toc195515665"/>
      <w:bookmarkStart w:id="78" w:name="_Toc196740849"/>
      <w:bookmarkStart w:id="79" w:name="_Toc97191425"/>
      <w:bookmarkStart w:id="80" w:name="_Toc199258964"/>
      <w:bookmarkStart w:id="81" w:name="_Toc195515589"/>
      <w:bookmarkStart w:id="82" w:name="_Toc203570913"/>
      <w:bookmarkStart w:id="83" w:name="_Toc202438862"/>
      <w:bookmarkStart w:id="84" w:name="_Toc200123465"/>
      <w:bookmarkStart w:id="85" w:name="_Toc199346690"/>
      <w:bookmarkStart w:id="86" w:name="_Toc199862699"/>
      <w:r>
        <w:rPr>
          <w:rFonts w:hint="eastAsia"/>
          <w:szCs w:val="21"/>
        </w:rPr>
        <w:t>术语和定义</w:t>
      </w:r>
      <w:bookmarkEnd w:id="76"/>
      <w:bookmarkEnd w:id="77"/>
      <w:bookmarkEnd w:id="78"/>
      <w:bookmarkEnd w:id="79"/>
      <w:bookmarkEnd w:id="80"/>
      <w:bookmarkEnd w:id="81"/>
      <w:bookmarkEnd w:id="82"/>
      <w:bookmarkEnd w:id="83"/>
      <w:bookmarkEnd w:id="84"/>
      <w:bookmarkEnd w:id="85"/>
      <w:bookmarkEnd w:id="86"/>
    </w:p>
    <w:sdt>
      <w:sdtPr>
        <w:id w:val="-1909835108"/>
        <w:placeholder>
          <w:docPart w:val="4DCB469AD1854082A69BAB435E8E19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199" w:firstLineChars="95"/>
          </w:pPr>
          <w:bookmarkStart w:id="87" w:name="_Toc26986532"/>
          <w:bookmarkEnd w:id="87"/>
          <w:r>
            <w:t>GB/T 45001界定的以及下列术语和定义适用于本文件。</w:t>
          </w:r>
        </w:p>
      </w:sdtContent>
    </w:sdt>
    <w:p>
      <w:pPr>
        <w:pStyle w:val="226"/>
        <w:ind w:left="420" w:hanging="420" w:hangingChars="200"/>
        <w:rPr>
          <w:rFonts w:hint="eastAsia" w:ascii="黑体" w:hAnsi="黑体" w:eastAsia="黑体"/>
        </w:rPr>
      </w:pPr>
      <w:bookmarkStart w:id="88" w:name="_Hlk191478058"/>
      <w:r>
        <w:rPr>
          <w:rFonts w:ascii="黑体" w:hAnsi="黑体" w:eastAsia="黑体"/>
        </w:rPr>
        <w:br w:type="textWrapping"/>
      </w:r>
      <w:r>
        <w:rPr>
          <w:rFonts w:ascii="黑体" w:hAnsi="黑体" w:eastAsia="黑体"/>
        </w:rPr>
        <w:t>职业</w:t>
      </w:r>
      <w:r>
        <w:rPr>
          <w:rFonts w:hint="eastAsia" w:ascii="黑体" w:hAnsi="黑体" w:eastAsia="黑体"/>
        </w:rPr>
        <w:t>健康</w:t>
      </w:r>
      <w:r>
        <w:rPr>
          <w:rFonts w:ascii="黑体" w:hAnsi="黑体" w:eastAsia="黑体"/>
        </w:rPr>
        <w:t>安全</w:t>
      </w:r>
      <w:r>
        <w:rPr>
          <w:rFonts w:hint="eastAsia" w:ascii="黑体" w:hAnsi="黑体" w:eastAsia="黑体"/>
        </w:rPr>
        <w:t>风险</w:t>
      </w:r>
      <w:r>
        <w:rPr>
          <w:rFonts w:ascii="黑体" w:hAnsi="黑体" w:eastAsia="黑体"/>
        </w:rPr>
        <w:t xml:space="preserve"> </w:t>
      </w:r>
      <w:r>
        <w:rPr>
          <w:rFonts w:hint="eastAsia" w:ascii="黑体" w:hAnsi="黑体" w:eastAsia="黑体"/>
        </w:rPr>
        <w:t>occupational health and safety risk; OH&amp;S risk</w:t>
      </w:r>
    </w:p>
    <w:p>
      <w:pPr>
        <w:pStyle w:val="59"/>
        <w:ind w:firstLine="420"/>
      </w:pPr>
      <w:r>
        <w:rPr>
          <w:rFonts w:hint="eastAsia"/>
        </w:rPr>
        <w:t>与工作相关的危险事件或暴露发生的可能性与由危险事件或暴露而导致的伤害和健康损害的严重性的组合。</w:t>
      </w:r>
    </w:p>
    <w:p>
      <w:pPr>
        <w:pStyle w:val="59"/>
        <w:ind w:firstLine="420"/>
        <w:rPr>
          <w:i/>
          <w:iCs/>
        </w:rPr>
      </w:pPr>
      <w:r>
        <w:rPr>
          <w:rFonts w:hint="eastAsia"/>
        </w:rPr>
        <w:t>[来源：GB/T 45001-2020，3.21]</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职业接触  o</w:t>
      </w:r>
      <w:r>
        <w:rPr>
          <w:rFonts w:ascii="黑体" w:hAnsi="黑体" w:eastAsia="黑体"/>
        </w:rPr>
        <w:t xml:space="preserve">ccupational </w:t>
      </w:r>
      <w:r>
        <w:rPr>
          <w:rFonts w:hint="eastAsia" w:ascii="黑体" w:hAnsi="黑体" w:eastAsia="黑体"/>
        </w:rPr>
        <w:t>e</w:t>
      </w:r>
      <w:r>
        <w:rPr>
          <w:rFonts w:ascii="黑体" w:hAnsi="黑体" w:eastAsia="黑体"/>
        </w:rPr>
        <w:t>xposure</w:t>
      </w:r>
    </w:p>
    <w:p>
      <w:pPr>
        <w:pStyle w:val="59"/>
        <w:ind w:firstLine="420"/>
      </w:pPr>
      <w:r>
        <w:rPr>
          <w:rFonts w:hint="eastAsia"/>
        </w:rPr>
        <w:t>劳动者在职业活动中通过呼吸道、皮肤黏膜等与职业性有害因素之间接触的过程。</w:t>
      </w:r>
    </w:p>
    <w:p>
      <w:pPr>
        <w:pStyle w:val="59"/>
        <w:ind w:firstLine="420"/>
      </w:pPr>
      <w:r>
        <w:rPr>
          <w:rFonts w:hint="eastAsia"/>
        </w:rPr>
        <w:t>[来源：GBZ 2.1-2019，</w:t>
      </w:r>
      <w:r>
        <w:t>3.</w:t>
      </w:r>
      <w:r>
        <w:rPr>
          <w:rFonts w:hint="eastAsia"/>
        </w:rPr>
        <w:t>2]</w:t>
      </w:r>
    </w:p>
    <w:p>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标准预防 standard precaution</w:t>
      </w:r>
    </w:p>
    <w:p>
      <w:pPr>
        <w:pStyle w:val="59"/>
        <w:ind w:left="420" w:leftChars="200" w:firstLine="0" w:firstLineChars="0"/>
      </w:pPr>
      <w:r>
        <w:rPr>
          <w:rFonts w:hint="eastAsia"/>
        </w:rPr>
        <w:t>基于患者的体液(血液、组织液等)、分泌物(不包括汗液)、排泄物、黏膜和非完整皮肤均可能含有病原体的原因,针对医院患者和医护人员采取的一组预防感染措施。</w:t>
      </w:r>
    </w:p>
    <w:p>
      <w:pPr>
        <w:pStyle w:val="182"/>
      </w:pPr>
      <w:r>
        <w:rPr>
          <w:rFonts w:hint="eastAsia"/>
        </w:rPr>
        <w:t>包括手卫生,根据预期可能的暴露穿戴防护手套、隔离衣、口罩、帽子、护目镜或防护面罩等个人防护用品,安全注射,以及穿戴合适的防护用品处理污染的物品与医疗器械等。</w:t>
      </w:r>
    </w:p>
    <w:p>
      <w:pPr>
        <w:pStyle w:val="182"/>
        <w:numPr>
          <w:ilvl w:val="0"/>
          <w:numId w:val="0"/>
        </w:numPr>
        <w:ind w:left="363"/>
      </w:pPr>
      <w:r>
        <w:rPr>
          <w:rFonts w:hint="eastAsia"/>
          <w:sz w:val="21"/>
          <w:szCs w:val="21"/>
        </w:rPr>
        <w:t>[来源：WS/T 311-2023，3.4]</w:t>
      </w:r>
    </w:p>
    <w:p>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职业危害o</w:t>
      </w:r>
      <w:r>
        <w:rPr>
          <w:rFonts w:ascii="黑体" w:hAnsi="黑体" w:eastAsia="黑体"/>
        </w:rPr>
        <w:t xml:space="preserve">ccupational </w:t>
      </w:r>
      <w:r>
        <w:rPr>
          <w:rFonts w:hint="eastAsia" w:ascii="黑体" w:hAnsi="黑体" w:eastAsia="黑体"/>
        </w:rPr>
        <w:t>h</w:t>
      </w:r>
      <w:r>
        <w:rPr>
          <w:rFonts w:ascii="黑体" w:hAnsi="黑体" w:eastAsia="黑体"/>
        </w:rPr>
        <w:t>azards</w:t>
      </w:r>
    </w:p>
    <w:p>
      <w:pPr>
        <w:pStyle w:val="59"/>
        <w:ind w:firstLine="420"/>
      </w:pPr>
      <w:r>
        <w:rPr>
          <w:rFonts w:hint="eastAsia"/>
        </w:rPr>
        <w:t>对从事职业活动的劳动者可能导致的工作有关疾病、职业病和伤害。包括：职业活动中存在的各种有害的化学、物理、生物因素以及在作业过程中产生的其他职业有害因素。</w:t>
      </w:r>
    </w:p>
    <w:p>
      <w:pPr>
        <w:pStyle w:val="59"/>
        <w:ind w:firstLine="420"/>
      </w:pPr>
      <w:r>
        <w:rPr>
          <w:rFonts w:hint="eastAsia"/>
        </w:rPr>
        <w:t>[来源：GBZ/T 224-2010，2.5]</w:t>
      </w:r>
    </w:p>
    <w:p>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人类工效学 ergonomics </w:t>
      </w:r>
    </w:p>
    <w:p>
      <w:pPr>
        <w:pStyle w:val="59"/>
        <w:ind w:firstLine="420"/>
      </w:pPr>
      <w:r>
        <w:rPr>
          <w:rFonts w:hint="eastAsia"/>
        </w:rPr>
        <w:t>研究人和系统中各要素之间的相互作用,并将相关理论、原则、数据和方法应用于设计来增进人类 福祉以及优化系统整体绩效的学科。</w:t>
      </w:r>
    </w:p>
    <w:p>
      <w:pPr>
        <w:pStyle w:val="59"/>
        <w:ind w:firstLine="420"/>
      </w:pPr>
      <w:r>
        <w:rPr>
          <w:rFonts w:hint="eastAsia"/>
        </w:rPr>
        <w:t>[来源：GB/T 18978.210-2024，</w:t>
      </w:r>
      <w:r>
        <w:t>3.</w:t>
      </w:r>
      <w:r>
        <w:rPr>
          <w:rFonts w:hint="eastAsia"/>
        </w:rPr>
        <w:t>5]</w:t>
      </w:r>
    </w:p>
    <w:p>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工作场所暴力 w</w:t>
      </w:r>
      <w:r>
        <w:rPr>
          <w:rFonts w:ascii="黑体" w:hAnsi="黑体" w:eastAsia="黑体"/>
        </w:rPr>
        <w:t xml:space="preserve">orkplace </w:t>
      </w:r>
      <w:r>
        <w:rPr>
          <w:rFonts w:hint="eastAsia" w:ascii="黑体" w:hAnsi="黑体" w:eastAsia="黑体"/>
        </w:rPr>
        <w:t>v</w:t>
      </w:r>
      <w:r>
        <w:rPr>
          <w:rFonts w:ascii="黑体" w:hAnsi="黑体" w:eastAsia="黑体"/>
        </w:rPr>
        <w:t>iolence</w:t>
      </w:r>
    </w:p>
    <w:p>
      <w:pPr>
        <w:pStyle w:val="59"/>
        <w:ind w:firstLine="420"/>
      </w:pPr>
      <w:r>
        <w:rPr>
          <w:rFonts w:hint="eastAsia"/>
        </w:rPr>
        <w:t>医护人员在其工作场所受到辱骂、威胁和攻击，从而对其安全、幸福和健康造成明确或潜在的威胁。</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职业健康监护 occupational health surveillance</w:t>
      </w:r>
    </w:p>
    <w:p>
      <w:pPr>
        <w:pStyle w:val="59"/>
        <w:ind w:firstLine="420"/>
      </w:pPr>
      <w:r>
        <w:rPr>
          <w:rFonts w:hint="eastAsia"/>
        </w:rPr>
        <w:t>以预防为目的，根据劳动者的职业接触史，通过定期或不定期的医学健康检查和健康相关资料的收集，连续性地监测劳动者的健康状况。分析劳动者健康变化与所接触的职业病危害因素的关系，并及时地将健康检查和资料分析结果报告给用人单位和劳动者本人，以便及时采取干预措施，保护劳动者健康。职业健康监护主要包括职业健康检查、离岗后健康检查、应急健康检查和职业健康监护档案管理等内容。</w:t>
      </w:r>
    </w:p>
    <w:p>
      <w:pPr>
        <w:pStyle w:val="59"/>
        <w:ind w:firstLine="420"/>
      </w:pPr>
      <w:r>
        <w:rPr>
          <w:rFonts w:hint="eastAsia"/>
        </w:rPr>
        <w:t>[来源：GBZ 188-2014，</w:t>
      </w:r>
      <w:r>
        <w:t>3.1</w:t>
      </w:r>
      <w:r>
        <w:rPr>
          <w:rFonts w:hint="eastAsia"/>
        </w:rPr>
        <w:t>]</w:t>
      </w:r>
    </w:p>
    <w:p>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风险评估 risk assessment</w:t>
      </w:r>
    </w:p>
    <w:p>
      <w:pPr>
        <w:pStyle w:val="59"/>
        <w:ind w:firstLine="420"/>
      </w:pPr>
      <w:r>
        <w:rPr>
          <w:rFonts w:hint="eastAsia"/>
        </w:rPr>
        <w:t>通过全面、系统地识别和分析工作场所风险因素及防护措施，定性或定量地测评职业健康风险水平，从而采取相应控制措施的过程，包含风险识别、风险分析及风险评价的全过程。</w:t>
      </w:r>
    </w:p>
    <w:p>
      <w:pPr>
        <w:pStyle w:val="226"/>
        <w:ind w:left="420" w:hanging="420" w:hangingChars="200"/>
        <w:rPr>
          <w:rFonts w:hint="eastAsia" w:ascii="黑体" w:hAnsi="黑体" w:eastAsia="黑体"/>
        </w:rPr>
      </w:pPr>
      <w:r>
        <w:rPr>
          <w:rFonts w:ascii="黑体" w:hAnsi="黑体" w:eastAsia="黑体"/>
        </w:rPr>
        <w:br w:type="textWrapping"/>
      </w:r>
      <w:r>
        <w:rPr>
          <w:rFonts w:ascii="Courier New" w:hAnsi="Courier New" w:eastAsia="黑体" w:cs="Courier New"/>
        </w:rPr>
        <w:t>‌</w:t>
      </w:r>
      <w:r>
        <w:rPr>
          <w:rFonts w:ascii="黑体" w:hAnsi="黑体" w:eastAsia="黑体"/>
        </w:rPr>
        <w:t>生物接触限值</w:t>
      </w:r>
      <w:r>
        <w:rPr>
          <w:rFonts w:hint="eastAsia" w:ascii="黑体" w:hAnsi="黑体" w:eastAsia="黑体"/>
        </w:rPr>
        <w:t xml:space="preserve"> b</w:t>
      </w:r>
      <w:r>
        <w:rPr>
          <w:rFonts w:ascii="黑体" w:hAnsi="黑体" w:eastAsia="黑体"/>
        </w:rPr>
        <w:t xml:space="preserve">iological </w:t>
      </w:r>
      <w:r>
        <w:rPr>
          <w:rFonts w:hint="eastAsia" w:ascii="黑体" w:hAnsi="黑体" w:eastAsia="黑体"/>
        </w:rPr>
        <w:t>e</w:t>
      </w:r>
      <w:r>
        <w:rPr>
          <w:rFonts w:ascii="黑体" w:hAnsi="黑体" w:eastAsia="黑体"/>
        </w:rPr>
        <w:t xml:space="preserve">xposure </w:t>
      </w:r>
      <w:r>
        <w:rPr>
          <w:rFonts w:hint="eastAsia" w:ascii="黑体" w:hAnsi="黑体" w:eastAsia="黑体"/>
        </w:rPr>
        <w:t>i</w:t>
      </w:r>
      <w:r>
        <w:rPr>
          <w:rFonts w:ascii="黑体" w:hAnsi="黑体" w:eastAsia="黑体"/>
        </w:rPr>
        <w:t>ndices，BEIs</w:t>
      </w:r>
    </w:p>
    <w:p>
      <w:pPr>
        <w:pStyle w:val="59"/>
        <w:ind w:firstLine="420"/>
      </w:pPr>
      <w:r>
        <w:t>针对劳动者生物材料中的化学物质或其代谢产物、或引起的生物效应等推荐的、与所接触化学有害因素相关的生物接触指标的最高容许量值。</w:t>
      </w:r>
    </w:p>
    <w:bookmarkEnd w:id="88"/>
    <w:p>
      <w:pPr>
        <w:pStyle w:val="107"/>
        <w:spacing w:before="312" w:after="312"/>
      </w:pPr>
      <w:bookmarkStart w:id="89" w:name="_Toc203570914"/>
      <w:bookmarkStart w:id="90" w:name="_Toc202438863"/>
      <w:bookmarkStart w:id="91" w:name="_Toc195515590"/>
      <w:bookmarkStart w:id="92" w:name="_Toc195515666"/>
      <w:bookmarkStart w:id="93" w:name="_Toc196740850"/>
      <w:bookmarkStart w:id="94" w:name="_Toc198641516"/>
      <w:bookmarkStart w:id="95" w:name="_Toc199258965"/>
      <w:bookmarkStart w:id="96" w:name="_Toc199346691"/>
      <w:bookmarkStart w:id="97" w:name="_Toc199862700"/>
      <w:bookmarkStart w:id="98" w:name="_Toc200123466"/>
      <w:r>
        <w:rPr>
          <w:rFonts w:hint="eastAsia"/>
        </w:rPr>
        <w:t>基本要求</w:t>
      </w:r>
      <w:bookmarkEnd w:id="89"/>
      <w:bookmarkEnd w:id="90"/>
      <w:bookmarkEnd w:id="91"/>
      <w:bookmarkEnd w:id="92"/>
      <w:bookmarkEnd w:id="93"/>
      <w:bookmarkEnd w:id="94"/>
      <w:bookmarkEnd w:id="95"/>
      <w:bookmarkEnd w:id="96"/>
      <w:bookmarkEnd w:id="97"/>
      <w:bookmarkEnd w:id="98"/>
    </w:p>
    <w:p>
      <w:pPr>
        <w:pStyle w:val="165"/>
      </w:pPr>
      <w:r>
        <w:rPr>
          <w:rFonts w:hint="eastAsia"/>
        </w:rPr>
        <w:t>应建立健全医护人员职业安全管理体系，制定并落实相关制度和操作规程，明确各部门和人员的职责。</w:t>
      </w:r>
    </w:p>
    <w:p>
      <w:pPr>
        <w:pStyle w:val="165"/>
      </w:pPr>
      <w:r>
        <w:rPr>
          <w:rFonts w:hint="eastAsia"/>
        </w:rPr>
        <w:t>应建立医护人员职业暴露报告、登记、评估、处理和随访制度，并做好相关记录。</w:t>
      </w:r>
    </w:p>
    <w:p>
      <w:pPr>
        <w:pStyle w:val="165"/>
      </w:pPr>
      <w:r>
        <w:rPr>
          <w:rFonts w:hint="eastAsia"/>
        </w:rPr>
        <w:t xml:space="preserve">应定期开展医护人员职业安全风险评估，并根据评估结果采取相应的控制措施，风险评估表参见附录A。   </w:t>
      </w:r>
    </w:p>
    <w:p>
      <w:pPr>
        <w:pStyle w:val="165"/>
      </w:pPr>
      <w:r>
        <w:rPr>
          <w:rFonts w:hint="eastAsia"/>
        </w:rPr>
        <w:t>应提供符合国家职业卫生标准和卫生要求的职业安全防护设施、设备和个人防护用品，并确保其正常使用，职业防护用品可参见附录B选用。</w:t>
      </w:r>
    </w:p>
    <w:p>
      <w:pPr>
        <w:pStyle w:val="165"/>
        <w:rPr>
          <w:color w:val="FF0000"/>
          <w:sz w:val="24"/>
          <w:szCs w:val="24"/>
        </w:rPr>
      </w:pPr>
      <w:r>
        <w:rPr>
          <w:rFonts w:hint="eastAsia"/>
        </w:rPr>
        <w:t>应建立医护人员职业暴露报告、登记、评估、处理和随访制度，并做好相关记录，参见附录C。</w:t>
      </w:r>
    </w:p>
    <w:p>
      <w:pPr>
        <w:pStyle w:val="165"/>
      </w:pPr>
      <w:r>
        <w:rPr>
          <w:rFonts w:hint="eastAsia"/>
        </w:rPr>
        <w:t>应定期组织医护人员进行职业健康检查，建立职业健康监护档案，并妥善保管。确定职业伤害后符合工伤认定条件的，按《工伤保险条例》进行申报。</w:t>
      </w:r>
    </w:p>
    <w:p>
      <w:pPr>
        <w:pStyle w:val="165"/>
      </w:pPr>
      <w:r>
        <w:rPr>
          <w:rFonts w:hint="eastAsia"/>
        </w:rPr>
        <w:t>应加强医护人员职业安全教育培训，提高其职业安全意识和防护技能。</w:t>
      </w:r>
    </w:p>
    <w:p>
      <w:pPr>
        <w:pStyle w:val="165"/>
      </w:pPr>
      <w:r>
        <w:rPr>
          <w:rFonts w:hint="eastAsia"/>
        </w:rPr>
        <w:t>应制定医护人员职业暴露应急预案（参见附录D），并定期组织演练。</w:t>
      </w:r>
    </w:p>
    <w:p>
      <w:pPr>
        <w:pStyle w:val="165"/>
      </w:pPr>
      <w:r>
        <w:rPr>
          <w:rFonts w:hint="eastAsia"/>
        </w:rPr>
        <w:t>应对职业暴露事件进行调查、分析，找出发生原因，采取针对性的改进措施，定期对改进措施的效果进行评估，并根据评估结果不断优化改进措施。应保护职业暴露当事人信息，不得向无关人员泄露职业暴露当事人的情况。</w:t>
      </w:r>
    </w:p>
    <w:p>
      <w:pPr>
        <w:pStyle w:val="107"/>
        <w:spacing w:before="312" w:after="312"/>
      </w:pPr>
      <w:bookmarkStart w:id="99" w:name="_Toc195515591"/>
      <w:bookmarkStart w:id="100" w:name="_Toc196740851"/>
      <w:bookmarkStart w:id="101" w:name="_Toc195515667"/>
      <w:bookmarkStart w:id="102" w:name="_Toc198641517"/>
      <w:bookmarkStart w:id="103" w:name="_Toc199258966"/>
      <w:bookmarkStart w:id="104" w:name="_Toc199346692"/>
      <w:bookmarkStart w:id="105" w:name="_Toc199862701"/>
      <w:bookmarkStart w:id="106" w:name="_Toc200123467"/>
      <w:bookmarkStart w:id="107" w:name="_Toc202438864"/>
      <w:bookmarkStart w:id="108" w:name="_Toc203570915"/>
      <w:r>
        <w:rPr>
          <w:rFonts w:hint="eastAsia"/>
        </w:rPr>
        <w:t>风险</w:t>
      </w:r>
      <w:bookmarkEnd w:id="99"/>
      <w:bookmarkEnd w:id="100"/>
      <w:bookmarkEnd w:id="101"/>
      <w:bookmarkEnd w:id="102"/>
      <w:bookmarkEnd w:id="103"/>
      <w:bookmarkEnd w:id="104"/>
      <w:bookmarkEnd w:id="105"/>
      <w:bookmarkEnd w:id="106"/>
      <w:r>
        <w:rPr>
          <w:rFonts w:hint="eastAsia"/>
        </w:rPr>
        <w:t>管理</w:t>
      </w:r>
      <w:bookmarkEnd w:id="107"/>
      <w:bookmarkEnd w:id="108"/>
    </w:p>
    <w:p>
      <w:pPr>
        <w:pStyle w:val="108"/>
        <w:spacing w:before="156" w:after="156"/>
      </w:pPr>
      <w:bookmarkStart w:id="109" w:name="_Toc195515593"/>
      <w:bookmarkStart w:id="110" w:name="_Toc195515669"/>
      <w:bookmarkStart w:id="111" w:name="_Toc198641519"/>
      <w:bookmarkStart w:id="112" w:name="_Toc199346693"/>
      <w:bookmarkStart w:id="113" w:name="_Toc199862702"/>
      <w:bookmarkStart w:id="114" w:name="_Toc200123468"/>
      <w:bookmarkStart w:id="115" w:name="_Toc202438865"/>
      <w:bookmarkStart w:id="116" w:name="_Toc203570916"/>
      <w:bookmarkStart w:id="117" w:name="_Toc199258967"/>
      <w:r>
        <w:rPr>
          <w:rFonts w:hint="eastAsia"/>
        </w:rPr>
        <w:t>生物因素</w:t>
      </w:r>
      <w:bookmarkEnd w:id="109"/>
      <w:bookmarkEnd w:id="110"/>
      <w:bookmarkEnd w:id="111"/>
      <w:bookmarkEnd w:id="112"/>
      <w:bookmarkEnd w:id="113"/>
      <w:bookmarkEnd w:id="114"/>
      <w:bookmarkEnd w:id="115"/>
      <w:bookmarkEnd w:id="116"/>
      <w:bookmarkEnd w:id="117"/>
    </w:p>
    <w:p>
      <w:pPr>
        <w:pStyle w:val="68"/>
        <w:spacing w:before="156" w:after="156"/>
      </w:pPr>
      <w:r>
        <w:rPr>
          <w:rFonts w:hint="eastAsia"/>
        </w:rPr>
        <w:t>风险识别</w:t>
      </w:r>
    </w:p>
    <w:p>
      <w:pPr>
        <w:pStyle w:val="59"/>
        <w:ind w:firstLine="420"/>
      </w:pPr>
      <w:r>
        <w:rPr>
          <w:rFonts w:hint="eastAsia"/>
        </w:rPr>
        <w:t>风险识别及识别方法如下：</w:t>
      </w:r>
    </w:p>
    <w:p>
      <w:pPr>
        <w:pStyle w:val="177"/>
      </w:pPr>
      <w:r>
        <w:rPr>
          <w:rFonts w:hint="eastAsia"/>
        </w:rPr>
        <w:t>应识别以下风险源：</w:t>
      </w:r>
    </w:p>
    <w:p>
      <w:pPr>
        <w:pStyle w:val="112"/>
      </w:pPr>
      <w:r>
        <w:rPr>
          <w:rFonts w:hint="eastAsia"/>
        </w:rPr>
        <w:t>锐器伤（如针头、手术刀、玻璃碎片等）；</w:t>
      </w:r>
    </w:p>
    <w:p>
      <w:pPr>
        <w:pStyle w:val="112"/>
      </w:pPr>
      <w:r>
        <w:rPr>
          <w:rFonts w:hint="eastAsia"/>
        </w:rPr>
        <w:t>接触血液、体液、呼吸道分泌物的操作（如采血、手术、气管插管等）；</w:t>
      </w:r>
    </w:p>
    <w:p>
      <w:pPr>
        <w:pStyle w:val="112"/>
      </w:pPr>
      <w:r>
        <w:rPr>
          <w:rFonts w:hint="eastAsia"/>
        </w:rPr>
        <w:t>实施易产生</w:t>
      </w:r>
      <w:bookmarkStart w:id="118" w:name="OLE_LINK1"/>
      <w:r>
        <w:rPr>
          <w:rFonts w:hint="eastAsia"/>
        </w:rPr>
        <w:t>气溶胶</w:t>
      </w:r>
      <w:bookmarkEnd w:id="118"/>
      <w:r>
        <w:rPr>
          <w:rFonts w:hint="eastAsia"/>
        </w:rPr>
        <w:t>的操作（如采集鼻/咽拭子、吸痰、口腔诊疗、支气管镜或上消化道内镜诊疗等）；</w:t>
      </w:r>
    </w:p>
    <w:p>
      <w:pPr>
        <w:pStyle w:val="112"/>
      </w:pPr>
      <w:r>
        <w:rPr>
          <w:rFonts w:hint="eastAsia"/>
        </w:rPr>
        <w:t>空气/飞沫传播疾病（如结核病、COVID-19、流行感冒等）。</w:t>
      </w:r>
    </w:p>
    <w:p>
      <w:pPr>
        <w:pStyle w:val="177"/>
      </w:pPr>
      <w:bookmarkStart w:id="119" w:name="_Toc195515595"/>
      <w:r>
        <w:rPr>
          <w:rFonts w:hint="eastAsia"/>
        </w:rPr>
        <w:t>应采用以下识别方法：</w:t>
      </w:r>
    </w:p>
    <w:p>
      <w:pPr>
        <w:pStyle w:val="112"/>
      </w:pPr>
      <w:r>
        <w:rPr>
          <w:rFonts w:hint="eastAsia"/>
          <w:szCs w:val="21"/>
        </w:rPr>
        <w:t>通</w:t>
      </w:r>
      <w:r>
        <w:rPr>
          <w:rFonts w:hint="eastAsia"/>
        </w:rPr>
        <w:t>过临床操作环境巡查，识别高风险环节；</w:t>
      </w:r>
    </w:p>
    <w:p>
      <w:pPr>
        <w:pStyle w:val="112"/>
      </w:pPr>
      <w:r>
        <w:rPr>
          <w:rFonts w:hint="eastAsia"/>
        </w:rPr>
        <w:t>通过职业暴露事件匿名报告系统，获取数据。</w:t>
      </w:r>
    </w:p>
    <w:p>
      <w:pPr>
        <w:pStyle w:val="68"/>
        <w:spacing w:before="156" w:after="156"/>
      </w:pPr>
      <w:r>
        <w:rPr>
          <w:rFonts w:hint="eastAsia"/>
        </w:rPr>
        <w:t>风险防控</w:t>
      </w:r>
      <w:bookmarkEnd w:id="119"/>
    </w:p>
    <w:p>
      <w:pPr>
        <w:pStyle w:val="59"/>
        <w:ind w:firstLine="420"/>
      </w:pPr>
      <w:r>
        <w:rPr>
          <w:rFonts w:hint="eastAsia"/>
        </w:rPr>
        <w:t>风险防控要求如下：</w:t>
      </w:r>
    </w:p>
    <w:p>
      <w:pPr>
        <w:pStyle w:val="177"/>
        <w:numPr>
          <w:ilvl w:val="0"/>
          <w:numId w:val="32"/>
        </w:numPr>
      </w:pPr>
      <w:r>
        <w:rPr>
          <w:rFonts w:hint="eastAsia"/>
        </w:rPr>
        <w:t xml:space="preserve">锐器伤防控：  </w:t>
      </w:r>
    </w:p>
    <w:p>
      <w:pPr>
        <w:pStyle w:val="112"/>
      </w:pPr>
      <w:r>
        <w:rPr>
          <w:rFonts w:hint="eastAsia"/>
        </w:rPr>
        <w:t>应制定《锐器安全操作指南》，明确需禁止的行为；</w:t>
      </w:r>
    </w:p>
    <w:p>
      <w:pPr>
        <w:pStyle w:val="112"/>
      </w:pPr>
      <w:r>
        <w:rPr>
          <w:rFonts w:hint="eastAsia"/>
        </w:rPr>
        <w:t>宜采购符合YY/T 0464的自动回缩式注射器、防针刺静脉留置针等安全型医疗器械；</w:t>
      </w:r>
    </w:p>
    <w:p>
      <w:pPr>
        <w:pStyle w:val="112"/>
      </w:pPr>
      <w:r>
        <w:rPr>
          <w:rFonts w:hint="eastAsia"/>
        </w:rPr>
        <w:t>为手术室、感染性疾病科、</w:t>
      </w:r>
      <w:r>
        <w:rPr>
          <w:rFonts w:hint="eastAsia" w:hAnsi="宋体"/>
          <w:szCs w:val="21"/>
        </w:rPr>
        <w:t>门急诊、重症监护室</w:t>
      </w:r>
      <w:r>
        <w:rPr>
          <w:rFonts w:hint="eastAsia"/>
        </w:rPr>
        <w:t>等高风险科室配备安全型医疗器械，并定期检查；</w:t>
      </w:r>
    </w:p>
    <w:p>
      <w:pPr>
        <w:pStyle w:val="112"/>
      </w:pPr>
      <w:r>
        <w:rPr>
          <w:rFonts w:hint="eastAsia"/>
        </w:rPr>
        <w:t>宜在输液和注射过程中使用无针系统，包括使用无针的输液接头、连接器等；</w:t>
      </w:r>
    </w:p>
    <w:p>
      <w:pPr>
        <w:pStyle w:val="112"/>
      </w:pPr>
      <w:r>
        <w:rPr>
          <w:rFonts w:hint="eastAsia"/>
        </w:rPr>
        <w:t xml:space="preserve">不应用双手回套针帽、直接传递锐器。 </w:t>
      </w:r>
    </w:p>
    <w:p>
      <w:pPr>
        <w:pStyle w:val="177"/>
      </w:pPr>
      <w:r>
        <w:rPr>
          <w:rFonts w:hint="eastAsia"/>
        </w:rPr>
        <w:t xml:space="preserve">血液、体液、呼吸道分泌物接触防控：  </w:t>
      </w:r>
    </w:p>
    <w:p>
      <w:pPr>
        <w:pStyle w:val="112"/>
        <w:numPr>
          <w:ilvl w:val="1"/>
          <w:numId w:val="33"/>
        </w:numPr>
      </w:pPr>
      <w:r>
        <w:rPr>
          <w:rFonts w:hint="eastAsia"/>
        </w:rPr>
        <w:t xml:space="preserve"> 应按风险等级选用防护手套、隔离衣、护目镜等防护用品；  </w:t>
      </w:r>
    </w:p>
    <w:p>
      <w:pPr>
        <w:pStyle w:val="112"/>
      </w:pPr>
      <w:r>
        <w:rPr>
          <w:rFonts w:hint="eastAsia"/>
        </w:rPr>
        <w:t xml:space="preserve"> 应按WS/T 311进行标准预防、按WS/T 313规定保持手卫生。  </w:t>
      </w:r>
    </w:p>
    <w:p>
      <w:pPr>
        <w:pStyle w:val="177"/>
      </w:pPr>
      <w:r>
        <w:rPr>
          <w:rFonts w:hint="eastAsia"/>
        </w:rPr>
        <w:t>产生气溶胶操作的防护：</w:t>
      </w:r>
    </w:p>
    <w:p>
      <w:pPr>
        <w:pStyle w:val="112"/>
        <w:numPr>
          <w:ilvl w:val="1"/>
          <w:numId w:val="33"/>
        </w:numPr>
      </w:pPr>
      <w:r>
        <w:rPr>
          <w:rFonts w:hint="eastAsia"/>
        </w:rPr>
        <w:t xml:space="preserve">工程控制：高风险区域（发热门诊、结核病房、支气管镜室）必须配置负压通风系统，普通病区启用便携式HEPA过滤装置空气/飞沫传播防控：  </w:t>
      </w:r>
    </w:p>
    <w:p>
      <w:pPr>
        <w:pStyle w:val="112"/>
        <w:numPr>
          <w:ilvl w:val="1"/>
          <w:numId w:val="33"/>
        </w:numPr>
      </w:pPr>
      <w:r>
        <w:rPr>
          <w:rFonts w:hint="eastAsia"/>
        </w:rPr>
        <w:t>个人防护：医用防护口罩（N95/KN95/FFP2级） + 护目镜 + 防护面屏。</w:t>
      </w:r>
    </w:p>
    <w:p>
      <w:pPr>
        <w:pStyle w:val="177"/>
      </w:pPr>
      <w:r>
        <w:rPr>
          <w:rFonts w:hint="eastAsia"/>
        </w:rPr>
        <w:t>空气/飞沫传播疾病防护：</w:t>
      </w:r>
    </w:p>
    <w:p>
      <w:pPr>
        <w:pStyle w:val="112"/>
        <w:numPr>
          <w:ilvl w:val="1"/>
          <w:numId w:val="33"/>
        </w:numPr>
      </w:pPr>
      <w:r>
        <w:rPr>
          <w:rFonts w:hint="eastAsia"/>
        </w:rPr>
        <w:t>应按</w:t>
      </w:r>
      <w:r>
        <w:t>GB</w:t>
      </w:r>
      <w:r>
        <w:rPr>
          <w:rFonts w:hint="eastAsia"/>
        </w:rPr>
        <w:t xml:space="preserve"> </w:t>
      </w:r>
      <w:r>
        <w:t>50333</w:t>
      </w:r>
      <w:r>
        <w:rPr>
          <w:rFonts w:hint="eastAsia"/>
        </w:rPr>
        <w:t xml:space="preserve">规定进行负压隔离、通风消毒；  </w:t>
      </w:r>
    </w:p>
    <w:p>
      <w:pPr>
        <w:pStyle w:val="112"/>
        <w:numPr>
          <w:ilvl w:val="1"/>
          <w:numId w:val="33"/>
        </w:numPr>
      </w:pPr>
      <w:r>
        <w:rPr>
          <w:rFonts w:hint="eastAsia"/>
        </w:rPr>
        <w:t>应佩戴医用防护口罩+护目镜。</w:t>
      </w:r>
    </w:p>
    <w:p>
      <w:pPr>
        <w:pStyle w:val="68"/>
        <w:spacing w:before="156" w:after="156"/>
      </w:pPr>
      <w:r>
        <w:rPr>
          <w:rFonts w:hint="eastAsia"/>
        </w:rPr>
        <w:t>应急管理</w:t>
      </w:r>
    </w:p>
    <w:p>
      <w:pPr>
        <w:pStyle w:val="59"/>
        <w:ind w:firstLine="420"/>
      </w:pPr>
      <w:r>
        <w:rPr>
          <w:rFonts w:hint="eastAsia"/>
        </w:rPr>
        <w:t>应急管理要求如下：</w:t>
      </w:r>
    </w:p>
    <w:p>
      <w:pPr>
        <w:pStyle w:val="177"/>
        <w:numPr>
          <w:ilvl w:val="0"/>
          <w:numId w:val="34"/>
        </w:numPr>
      </w:pPr>
      <w:r>
        <w:rPr>
          <w:rFonts w:hint="eastAsia"/>
        </w:rPr>
        <w:t>发生锐器伤时，应立即由近心端向远心端进行挤压伤口，在流动水下冲洗≥15分钟。如伤口较大，应使用75%的酒精或碘伏进行消毒，包扎；</w:t>
      </w:r>
    </w:p>
    <w:p>
      <w:pPr>
        <w:pStyle w:val="177"/>
        <w:numPr>
          <w:ilvl w:val="0"/>
          <w:numId w:val="34"/>
        </w:numPr>
      </w:pPr>
      <w:r>
        <w:rPr>
          <w:rFonts w:hint="eastAsia"/>
        </w:rPr>
        <w:t>若黏膜暴露（口腔、鼻腔、眼），应立即使用生理盐水或专业清洗设备进行冲洗，冲洗时间不少于10分钟；</w:t>
      </w:r>
    </w:p>
    <w:p>
      <w:pPr>
        <w:pStyle w:val="177"/>
      </w:pPr>
      <w:r>
        <w:rPr>
          <w:rFonts w:hint="eastAsia"/>
        </w:rPr>
        <w:t>应立即上报医院感染管理部门，并填写《职业暴露登记表》；</w:t>
      </w:r>
    </w:p>
    <w:p>
      <w:pPr>
        <w:pStyle w:val="177"/>
      </w:pPr>
      <w:r>
        <w:rPr>
          <w:rFonts w:hint="eastAsia"/>
        </w:rPr>
        <w:t>应根据暴露源检测结果（HBV/HCV/HIV）及暴露级别启动暴露后预防及随访，具体可参见附录D；</w:t>
      </w:r>
    </w:p>
    <w:p>
      <w:pPr>
        <w:pStyle w:val="177"/>
      </w:pPr>
      <w:r>
        <w:rPr>
          <w:rFonts w:hint="eastAsia"/>
        </w:rPr>
        <w:t>发生体液喷溅时，应脱除污染衣物，用含氯消毒剂浸泡后清洗；</w:t>
      </w:r>
    </w:p>
    <w:p>
      <w:pPr>
        <w:pStyle w:val="177"/>
      </w:pPr>
      <w:r>
        <w:rPr>
          <w:rFonts w:hint="eastAsia"/>
        </w:rPr>
        <w:t>应对暴露者24小时内完成基线检测，具体可参见附录E；</w:t>
      </w:r>
    </w:p>
    <w:p>
      <w:pPr>
        <w:pStyle w:val="177"/>
      </w:pPr>
      <w:r>
        <w:rPr>
          <w:rFonts w:hint="eastAsia"/>
        </w:rPr>
        <w:t>应按照</w:t>
      </w:r>
      <w:r>
        <w:t>WS/T 631—2018</w:t>
      </w:r>
      <w:r>
        <w:rPr>
          <w:rFonts w:hint="eastAsia"/>
        </w:rPr>
        <w:t>开展生物安全培训、暴露后应急演练；</w:t>
      </w:r>
    </w:p>
    <w:p>
      <w:pPr>
        <w:pStyle w:val="177"/>
      </w:pPr>
      <w:r>
        <w:rPr>
          <w:rFonts w:hint="eastAsia"/>
        </w:rPr>
        <w:t>发生空气/飞沫传染后应立即控制传染源并隔离，处理流程见附录F。</w:t>
      </w:r>
    </w:p>
    <w:p>
      <w:pPr>
        <w:pStyle w:val="108"/>
        <w:spacing w:before="156" w:after="156"/>
      </w:pPr>
      <w:bookmarkStart w:id="120" w:name="_Toc195515670"/>
      <w:bookmarkStart w:id="121" w:name="_Toc198641520"/>
      <w:bookmarkStart w:id="122" w:name="_Toc195515597"/>
      <w:bookmarkStart w:id="123" w:name="_Toc199258968"/>
      <w:bookmarkStart w:id="124" w:name="_Toc199346694"/>
      <w:bookmarkStart w:id="125" w:name="_Toc199862703"/>
      <w:bookmarkStart w:id="126" w:name="_Toc200123469"/>
      <w:bookmarkStart w:id="127" w:name="_Toc202438866"/>
      <w:bookmarkStart w:id="128" w:name="_Toc203570917"/>
      <w:r>
        <w:rPr>
          <w:rFonts w:hint="eastAsia"/>
        </w:rPr>
        <w:t>化学因素</w:t>
      </w:r>
      <w:bookmarkEnd w:id="120"/>
      <w:bookmarkEnd w:id="121"/>
      <w:bookmarkEnd w:id="122"/>
      <w:bookmarkEnd w:id="123"/>
      <w:bookmarkEnd w:id="124"/>
      <w:bookmarkEnd w:id="125"/>
      <w:bookmarkEnd w:id="126"/>
      <w:bookmarkEnd w:id="127"/>
      <w:bookmarkEnd w:id="128"/>
    </w:p>
    <w:p>
      <w:pPr>
        <w:pStyle w:val="68"/>
        <w:spacing w:before="156" w:after="156"/>
      </w:pPr>
      <w:r>
        <w:rPr>
          <w:rFonts w:hint="eastAsia"/>
        </w:rPr>
        <w:t>风险识别</w:t>
      </w:r>
    </w:p>
    <w:p>
      <w:pPr>
        <w:pStyle w:val="59"/>
        <w:ind w:firstLine="420"/>
      </w:pPr>
      <w:r>
        <w:rPr>
          <w:rFonts w:hint="eastAsia"/>
        </w:rPr>
        <w:t>风险识别及识别方法如下：</w:t>
      </w:r>
    </w:p>
    <w:p>
      <w:pPr>
        <w:pStyle w:val="177"/>
        <w:numPr>
          <w:ilvl w:val="0"/>
          <w:numId w:val="35"/>
        </w:numPr>
      </w:pPr>
      <w:r>
        <w:rPr>
          <w:rFonts w:hint="eastAsia"/>
        </w:rPr>
        <w:t>应识别以下风险源：</w:t>
      </w:r>
    </w:p>
    <w:p>
      <w:pPr>
        <w:pStyle w:val="112"/>
        <w:numPr>
          <w:ilvl w:val="1"/>
          <w:numId w:val="36"/>
        </w:numPr>
      </w:pPr>
      <w:r>
        <w:rPr>
          <w:rFonts w:hint="eastAsia"/>
        </w:rPr>
        <w:t>细胞毒性药物、致敏性消毒剂、麻醉废气等毒性物质；</w:t>
      </w:r>
    </w:p>
    <w:p>
      <w:pPr>
        <w:pStyle w:val="112"/>
      </w:pPr>
      <w:r>
        <w:rPr>
          <w:rFonts w:hint="eastAsia"/>
        </w:rPr>
        <w:t>高风险操作，如开放式配药、手工分装高浓度消毒剂。</w:t>
      </w:r>
    </w:p>
    <w:p>
      <w:pPr>
        <w:pStyle w:val="177"/>
      </w:pPr>
      <w:r>
        <w:rPr>
          <w:rFonts w:hint="eastAsia"/>
        </w:rPr>
        <w:t>应采用以下识别方法：</w:t>
      </w:r>
    </w:p>
    <w:p>
      <w:pPr>
        <w:pStyle w:val="112"/>
        <w:numPr>
          <w:ilvl w:val="1"/>
          <w:numId w:val="37"/>
        </w:numPr>
      </w:pPr>
      <w:r>
        <w:rPr>
          <w:rFonts w:hint="eastAsia"/>
        </w:rPr>
        <w:t>应按GB/T 17519-2013明确毒性及防护要求；</w:t>
      </w:r>
    </w:p>
    <w:p>
      <w:pPr>
        <w:pStyle w:val="112"/>
        <w:numPr>
          <w:ilvl w:val="1"/>
          <w:numId w:val="37"/>
        </w:numPr>
      </w:pPr>
      <w:r>
        <w:rPr>
          <w:rFonts w:hint="eastAsia"/>
        </w:rPr>
        <w:t>应定期巡检化学品储存区，核查标签完整性及防护设备状态；</w:t>
      </w:r>
    </w:p>
    <w:p>
      <w:pPr>
        <w:pStyle w:val="112"/>
        <w:numPr>
          <w:ilvl w:val="1"/>
          <w:numId w:val="37"/>
        </w:numPr>
      </w:pPr>
      <w:r>
        <w:rPr>
          <w:rFonts w:hint="eastAsia"/>
        </w:rPr>
        <w:t>应通过定期体检（如血常规、肝肾功能）及症状调查（如皮炎、呼吸道不适），反向识别潜在化学暴露风险；</w:t>
      </w:r>
    </w:p>
    <w:p>
      <w:pPr>
        <w:pStyle w:val="112"/>
        <w:numPr>
          <w:ilvl w:val="1"/>
          <w:numId w:val="37"/>
        </w:numPr>
      </w:pPr>
      <w:r>
        <w:rPr>
          <w:rFonts w:hint="eastAsia"/>
        </w:rPr>
        <w:t>应通过泄漏应急演练、操作流程审计，发现防护漏洞（如未配备防渗透围裙）。</w:t>
      </w:r>
    </w:p>
    <w:p>
      <w:pPr>
        <w:pStyle w:val="68"/>
        <w:spacing w:before="156" w:after="156"/>
      </w:pPr>
      <w:r>
        <w:rPr>
          <w:rFonts w:hint="eastAsia"/>
        </w:rPr>
        <w:t>风险防控</w:t>
      </w:r>
    </w:p>
    <w:p>
      <w:pPr>
        <w:pStyle w:val="59"/>
        <w:ind w:firstLine="420"/>
      </w:pPr>
      <w:r>
        <w:rPr>
          <w:rFonts w:hint="eastAsia"/>
        </w:rPr>
        <w:t>风险防控要求如下：</w:t>
      </w:r>
    </w:p>
    <w:p>
      <w:pPr>
        <w:pStyle w:val="177"/>
        <w:numPr>
          <w:ilvl w:val="0"/>
          <w:numId w:val="38"/>
        </w:numPr>
      </w:pPr>
      <w:r>
        <w:rPr>
          <w:rFonts w:hint="eastAsia"/>
        </w:rPr>
        <w:t>毒性物质的防控：</w:t>
      </w:r>
    </w:p>
    <w:p>
      <w:pPr>
        <w:pStyle w:val="112"/>
      </w:pPr>
      <w:r>
        <w:rPr>
          <w:rFonts w:hint="eastAsia"/>
        </w:rPr>
        <w:t>应采用工程控制措施（如通风设备、密闭系统）隔离危害源；</w:t>
      </w:r>
    </w:p>
    <w:p>
      <w:pPr>
        <w:pStyle w:val="112"/>
      </w:pPr>
      <w:r>
        <w:rPr>
          <w:rFonts w:hint="eastAsia"/>
        </w:rPr>
        <w:t>可根据化学品性质、暴露风险等级参考附录B.2选用个体防护用品；对于乳胶过敏的医务人员，使用其他材料替代，减少直接接触乳胶的时间，使用乳胶制品后立即洗手并进行干燥。</w:t>
      </w:r>
    </w:p>
    <w:p>
      <w:pPr>
        <w:pStyle w:val="177"/>
      </w:pPr>
      <w:r>
        <w:rPr>
          <w:rFonts w:hint="eastAsia"/>
        </w:rPr>
        <w:t>高风险操作防护：</w:t>
      </w:r>
    </w:p>
    <w:p>
      <w:pPr>
        <w:pStyle w:val="112"/>
        <w:numPr>
          <w:ilvl w:val="1"/>
          <w:numId w:val="39"/>
        </w:numPr>
      </w:pPr>
      <w:r>
        <w:rPr>
          <w:rFonts w:hint="eastAsia"/>
        </w:rPr>
        <w:t>挥发性、腐蚀性或刺激性化学试剂（如消毒剂、酸碱 等）的配制和使用应在通风橱内进行，医务人员作业过程中应穿戴医用工作服、防毒口罩、化学防护手套及防护眼罩等；</w:t>
      </w:r>
    </w:p>
    <w:p>
      <w:pPr>
        <w:pStyle w:val="112"/>
      </w:pPr>
      <w:r>
        <w:rPr>
          <w:rFonts w:hint="eastAsia"/>
        </w:rPr>
        <w:t>应建立化学品安全操作程序，包括储存、使用及应急处置规范。</w:t>
      </w:r>
    </w:p>
    <w:p>
      <w:pPr>
        <w:pStyle w:val="68"/>
        <w:spacing w:before="156" w:after="156"/>
      </w:pPr>
      <w:r>
        <w:rPr>
          <w:rFonts w:hint="eastAsia"/>
        </w:rPr>
        <w:t>应急管理</w:t>
      </w:r>
    </w:p>
    <w:p>
      <w:pPr>
        <w:pStyle w:val="59"/>
        <w:ind w:firstLine="420"/>
      </w:pPr>
      <w:r>
        <w:rPr>
          <w:rFonts w:hint="eastAsia"/>
        </w:rPr>
        <w:t>应急管理要求如下：</w:t>
      </w:r>
    </w:p>
    <w:p>
      <w:pPr>
        <w:pStyle w:val="177"/>
        <w:numPr>
          <w:ilvl w:val="0"/>
          <w:numId w:val="40"/>
        </w:numPr>
      </w:pPr>
      <w:bookmarkStart w:id="129" w:name="_Toc199346695"/>
      <w:bookmarkStart w:id="130" w:name="_Toc199862704"/>
      <w:bookmarkStart w:id="131" w:name="_Toc200123470"/>
      <w:bookmarkStart w:id="132" w:name="_Toc195515601"/>
      <w:bookmarkStart w:id="133" w:name="_Toc195515671"/>
      <w:bookmarkStart w:id="134" w:name="_Toc198641521"/>
      <w:bookmarkStart w:id="135" w:name="_Toc199258969"/>
      <w:r>
        <w:rPr>
          <w:rFonts w:hint="eastAsia"/>
        </w:rPr>
        <w:t xml:space="preserve">细胞毒性药物泄漏：  </w:t>
      </w:r>
    </w:p>
    <w:p>
      <w:pPr>
        <w:pStyle w:val="112"/>
      </w:pPr>
      <w:r>
        <w:rPr>
          <w:rFonts w:hint="eastAsia"/>
        </w:rPr>
        <w:t xml:space="preserve">≤50ml：穿戴防渗透装备，用专用吸附剂覆盖后装入密闭容器；  </w:t>
      </w:r>
    </w:p>
    <w:p>
      <w:pPr>
        <w:pStyle w:val="112"/>
      </w:pPr>
      <w:r>
        <w:rPr>
          <w:rFonts w:hint="eastAsia"/>
        </w:rPr>
        <w:t xml:space="preserve">＞50ml：撤离现场并关闭通风，由专业团队处理。  </w:t>
      </w:r>
    </w:p>
    <w:p>
      <w:pPr>
        <w:pStyle w:val="177"/>
      </w:pPr>
      <w:r>
        <w:rPr>
          <w:rFonts w:hint="eastAsia"/>
        </w:rPr>
        <w:t xml:space="preserve">消毒剂/腐蚀性液体泄漏：  </w:t>
      </w:r>
    </w:p>
    <w:p>
      <w:pPr>
        <w:pStyle w:val="112"/>
        <w:numPr>
          <w:ilvl w:val="1"/>
          <w:numId w:val="41"/>
        </w:numPr>
      </w:pPr>
      <w:r>
        <w:rPr>
          <w:rFonts w:hint="eastAsia"/>
        </w:rPr>
        <w:t xml:space="preserve">酸类：用碳酸氢钠粉末中和后清理；  </w:t>
      </w:r>
    </w:p>
    <w:p>
      <w:pPr>
        <w:pStyle w:val="112"/>
      </w:pPr>
      <w:r>
        <w:rPr>
          <w:rFonts w:hint="eastAsia"/>
        </w:rPr>
        <w:t xml:space="preserve">碱类：用稀醋酸中和后清理；  </w:t>
      </w:r>
    </w:p>
    <w:p>
      <w:pPr>
        <w:pStyle w:val="112"/>
      </w:pPr>
      <w:r>
        <w:rPr>
          <w:rFonts w:hint="eastAsia"/>
          <w:color w:val="000000" w:themeColor="text1"/>
          <w14:textFill>
            <w14:solidFill>
              <w14:schemeClr w14:val="tx1"/>
            </w14:solidFill>
          </w14:textFill>
        </w:rPr>
        <w:t>含氯消毒剂：用硫代硫酸钠溶液降解。</w:t>
      </w:r>
      <w:r>
        <w:rPr>
          <w:rFonts w:hint="eastAsia"/>
        </w:rPr>
        <w:t xml:space="preserve">  </w:t>
      </w:r>
    </w:p>
    <w:p>
      <w:pPr>
        <w:pStyle w:val="177"/>
      </w:pPr>
      <w:r>
        <w:rPr>
          <w:rFonts w:hint="eastAsia"/>
        </w:rPr>
        <w:t xml:space="preserve">挥发性有机溶剂泄漏：  </w:t>
      </w:r>
    </w:p>
    <w:p>
      <w:pPr>
        <w:pStyle w:val="59"/>
        <w:ind w:firstLine="840" w:firstLineChars="400"/>
      </w:pPr>
      <w:r>
        <w:rPr>
          <w:rFonts w:hint="eastAsia"/>
        </w:rPr>
        <w:t xml:space="preserve">不应用明火，应使用防爆吸附棉处理，废弃物应按易燃物处置。  </w:t>
      </w:r>
    </w:p>
    <w:p>
      <w:pPr>
        <w:pStyle w:val="177"/>
      </w:pPr>
      <w:r>
        <w:rPr>
          <w:rFonts w:hint="eastAsia"/>
        </w:rPr>
        <w:t>未知物质泄漏：</w:t>
      </w:r>
    </w:p>
    <w:p>
      <w:pPr>
        <w:pStyle w:val="59"/>
        <w:ind w:firstLine="840" w:firstLineChars="400"/>
      </w:pPr>
      <w:r>
        <w:rPr>
          <w:rFonts w:hint="eastAsia"/>
        </w:rPr>
        <w:t xml:space="preserve">应立即隔离现场，依据该物质安全技术说明书进行处置。  </w:t>
      </w:r>
    </w:p>
    <w:p>
      <w:pPr>
        <w:pStyle w:val="108"/>
        <w:spacing w:before="156" w:after="156"/>
      </w:pPr>
      <w:bookmarkStart w:id="136" w:name="_Toc202438867"/>
      <w:bookmarkStart w:id="137" w:name="_Toc203570918"/>
      <w:r>
        <w:rPr>
          <w:rFonts w:hint="eastAsia"/>
        </w:rPr>
        <w:t>物理因素</w:t>
      </w:r>
      <w:bookmarkEnd w:id="129"/>
      <w:bookmarkEnd w:id="130"/>
      <w:bookmarkEnd w:id="131"/>
      <w:bookmarkEnd w:id="132"/>
      <w:bookmarkEnd w:id="133"/>
      <w:bookmarkEnd w:id="134"/>
      <w:bookmarkEnd w:id="135"/>
      <w:bookmarkEnd w:id="136"/>
      <w:bookmarkEnd w:id="137"/>
    </w:p>
    <w:p>
      <w:pPr>
        <w:pStyle w:val="68"/>
        <w:spacing w:before="156" w:after="156"/>
      </w:pPr>
      <w:bookmarkStart w:id="138" w:name="_Toc195515602"/>
      <w:r>
        <w:rPr>
          <w:rFonts w:hint="eastAsia"/>
        </w:rPr>
        <w:t>风险识别</w:t>
      </w:r>
      <w:bookmarkEnd w:id="138"/>
    </w:p>
    <w:p>
      <w:pPr>
        <w:pStyle w:val="59"/>
        <w:ind w:firstLine="420"/>
      </w:pPr>
      <w:r>
        <w:rPr>
          <w:rFonts w:hint="eastAsia"/>
        </w:rPr>
        <w:t>可按表2列出的风险类型识别风险源：</w:t>
      </w:r>
    </w:p>
    <w:p>
      <w:pPr>
        <w:pStyle w:val="115"/>
        <w:spacing w:before="156" w:after="156"/>
      </w:pPr>
      <w:r>
        <w:rPr>
          <w:rFonts w:hint="eastAsia"/>
        </w:rPr>
        <w:t>物理因素风险类型</w:t>
      </w:r>
    </w:p>
    <w:tbl>
      <w:tblPr>
        <w:tblStyle w:val="36"/>
        <w:tblW w:w="863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684"/>
        <w:gridCol w:w="5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2684" w:type="dxa"/>
            <w:tcBorders>
              <w:top w:val="single" w:color="auto" w:sz="8" w:space="0"/>
              <w:bottom w:val="single" w:color="auto" w:sz="8" w:space="0"/>
            </w:tcBorders>
            <w:vAlign w:val="center"/>
          </w:tcPr>
          <w:p>
            <w:pPr>
              <w:pStyle w:val="181"/>
            </w:pPr>
            <w:r>
              <w:rPr>
                <w:rFonts w:hint="eastAsia"/>
              </w:rPr>
              <w:t>风险类型</w:t>
            </w:r>
          </w:p>
        </w:tc>
        <w:tc>
          <w:tcPr>
            <w:tcW w:w="5953" w:type="dxa"/>
            <w:tcBorders>
              <w:top w:val="single" w:color="auto" w:sz="8" w:space="0"/>
              <w:bottom w:val="single" w:color="auto" w:sz="8" w:space="0"/>
            </w:tcBorders>
            <w:vAlign w:val="center"/>
          </w:tcPr>
          <w:p>
            <w:pPr>
              <w:pStyle w:val="181"/>
            </w:pPr>
            <w:r>
              <w:rPr>
                <w:rFonts w:hint="eastAsia"/>
              </w:rPr>
              <w:t>风险因素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tcBorders>
              <w:top w:val="single" w:color="auto" w:sz="8" w:space="0"/>
            </w:tcBorders>
            <w:vAlign w:val="center"/>
          </w:tcPr>
          <w:p>
            <w:pPr>
              <w:pStyle w:val="181"/>
            </w:pPr>
            <w:r>
              <w:rPr>
                <w:rFonts w:hint="eastAsia"/>
              </w:rPr>
              <w:t>电离辐射</w:t>
            </w:r>
          </w:p>
        </w:tc>
        <w:tc>
          <w:tcPr>
            <w:tcW w:w="5953" w:type="dxa"/>
            <w:tcBorders>
              <w:top w:val="single" w:color="auto" w:sz="8" w:space="0"/>
            </w:tcBorders>
            <w:vAlign w:val="center"/>
          </w:tcPr>
          <w:p>
            <w:pPr>
              <w:pStyle w:val="181"/>
            </w:pPr>
            <w:r>
              <w:rPr>
                <w:rFonts w:hint="eastAsia"/>
              </w:rPr>
              <w:t>X射线、CT、放疗设备产生的辐射等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vAlign w:val="center"/>
          </w:tcPr>
          <w:p>
            <w:pPr>
              <w:pStyle w:val="181"/>
            </w:pPr>
            <w:r>
              <w:rPr>
                <w:rFonts w:hint="eastAsia"/>
              </w:rPr>
              <w:t>非电离辐射</w:t>
            </w:r>
          </w:p>
        </w:tc>
        <w:tc>
          <w:tcPr>
            <w:tcW w:w="5953" w:type="dxa"/>
            <w:vAlign w:val="center"/>
          </w:tcPr>
          <w:p>
            <w:pPr>
              <w:pStyle w:val="181"/>
            </w:pPr>
            <w:r>
              <w:rPr>
                <w:rFonts w:hint="eastAsia"/>
              </w:rPr>
              <w:t>紫外线消毒灯、激光手术设备等等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vAlign w:val="center"/>
          </w:tcPr>
          <w:p>
            <w:pPr>
              <w:pStyle w:val="181"/>
            </w:pPr>
            <w:r>
              <w:rPr>
                <w:rFonts w:hint="eastAsia"/>
              </w:rPr>
              <w:t>噪音</w:t>
            </w:r>
          </w:p>
        </w:tc>
        <w:tc>
          <w:tcPr>
            <w:tcW w:w="5953" w:type="dxa"/>
            <w:vAlign w:val="center"/>
          </w:tcPr>
          <w:p>
            <w:pPr>
              <w:pStyle w:val="181"/>
            </w:pPr>
            <w:r>
              <w:rPr>
                <w:rFonts w:hint="eastAsia"/>
              </w:rPr>
              <w:t>医疗设备（如MRI、离心机）运行噪音、警报声等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vAlign w:val="center"/>
          </w:tcPr>
          <w:p>
            <w:pPr>
              <w:pStyle w:val="181"/>
            </w:pPr>
            <w:r>
              <w:rPr>
                <w:rFonts w:hint="eastAsia"/>
              </w:rPr>
              <w:t>高温</w:t>
            </w:r>
          </w:p>
        </w:tc>
        <w:tc>
          <w:tcPr>
            <w:tcW w:w="5953" w:type="dxa"/>
            <w:vAlign w:val="center"/>
          </w:tcPr>
          <w:p>
            <w:pPr>
              <w:pStyle w:val="181"/>
            </w:pPr>
            <w:r>
              <w:rPr>
                <w:rFonts w:hint="eastAsia"/>
              </w:rPr>
              <w:t>高压灭菌器、消毒供应室高温环境等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vAlign w:val="center"/>
          </w:tcPr>
          <w:p>
            <w:pPr>
              <w:pStyle w:val="181"/>
            </w:pPr>
            <w:r>
              <w:rPr>
                <w:rFonts w:hint="eastAsia"/>
              </w:rPr>
              <w:t>低温</w:t>
            </w:r>
          </w:p>
        </w:tc>
        <w:tc>
          <w:tcPr>
            <w:tcW w:w="5953" w:type="dxa"/>
            <w:vAlign w:val="center"/>
          </w:tcPr>
          <w:p>
            <w:pPr>
              <w:pStyle w:val="181"/>
            </w:pPr>
            <w:r>
              <w:rPr>
                <w:rFonts w:hint="eastAsia"/>
              </w:rPr>
              <w:t>冷藏药品储存、液氮操作环境等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vAlign w:val="center"/>
          </w:tcPr>
          <w:p>
            <w:pPr>
              <w:pStyle w:val="181"/>
            </w:pPr>
            <w:r>
              <w:rPr>
                <w:rFonts w:hint="eastAsia"/>
              </w:rPr>
              <w:t>机械伤害</w:t>
            </w:r>
          </w:p>
        </w:tc>
        <w:tc>
          <w:tcPr>
            <w:tcW w:w="5953" w:type="dxa"/>
            <w:vAlign w:val="center"/>
          </w:tcPr>
          <w:p>
            <w:pPr>
              <w:pStyle w:val="181"/>
            </w:pPr>
            <w:r>
              <w:rPr>
                <w:rFonts w:hint="eastAsia"/>
              </w:rPr>
              <w:t>设备故障（如病床升降失灵）等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684" w:type="dxa"/>
            <w:vAlign w:val="center"/>
          </w:tcPr>
          <w:p>
            <w:pPr>
              <w:pStyle w:val="181"/>
            </w:pPr>
            <w:r>
              <w:rPr>
                <w:rFonts w:hint="eastAsia"/>
              </w:rPr>
              <w:t>电气安全</w:t>
            </w:r>
          </w:p>
        </w:tc>
        <w:tc>
          <w:tcPr>
            <w:tcW w:w="5953" w:type="dxa"/>
            <w:vAlign w:val="center"/>
          </w:tcPr>
          <w:p>
            <w:pPr>
              <w:pStyle w:val="181"/>
            </w:pPr>
            <w:r>
              <w:rPr>
                <w:rFonts w:hint="eastAsia"/>
              </w:rPr>
              <w:t>医疗设备漏电、电路老化等</w:t>
            </w:r>
          </w:p>
        </w:tc>
      </w:tr>
    </w:tbl>
    <w:p>
      <w:pPr>
        <w:pStyle w:val="68"/>
        <w:spacing w:before="156" w:after="156"/>
      </w:pPr>
      <w:r>
        <w:rPr>
          <w:rFonts w:hint="eastAsia"/>
        </w:rPr>
        <w:t>风险防控</w:t>
      </w:r>
    </w:p>
    <w:p>
      <w:pPr>
        <w:pStyle w:val="59"/>
        <w:ind w:firstLine="420"/>
      </w:pPr>
      <w:r>
        <w:rPr>
          <w:rFonts w:hint="eastAsia"/>
        </w:rPr>
        <w:t>风险防控要求如下：</w:t>
      </w:r>
    </w:p>
    <w:p>
      <w:pPr>
        <w:pStyle w:val="177"/>
        <w:numPr>
          <w:ilvl w:val="0"/>
          <w:numId w:val="42"/>
        </w:numPr>
      </w:pPr>
      <w:r>
        <w:rPr>
          <w:rFonts w:hint="eastAsia"/>
        </w:rPr>
        <w:t>电离辐射</w:t>
      </w:r>
      <w:bookmarkStart w:id="139" w:name="OLE_LINK2"/>
      <w:r>
        <w:rPr>
          <w:rFonts w:hint="eastAsia"/>
        </w:rPr>
        <w:t>防护：</w:t>
      </w:r>
      <w:bookmarkEnd w:id="139"/>
    </w:p>
    <w:p>
      <w:pPr>
        <w:pStyle w:val="112"/>
      </w:pPr>
      <w:r>
        <w:rPr>
          <w:rFonts w:hint="eastAsia"/>
        </w:rPr>
        <w:t>应定期进行设备监测和检测，应进行工作场所巡检；</w:t>
      </w:r>
    </w:p>
    <w:p>
      <w:pPr>
        <w:pStyle w:val="112"/>
      </w:pPr>
      <w:r>
        <w:rPr>
          <w:rFonts w:hint="eastAsia"/>
        </w:rPr>
        <w:t>应在辐射工作场所设置铅屏蔽墙，按GBZ 130-2020规定安装门机联锁装置；</w:t>
      </w:r>
    </w:p>
    <w:p>
      <w:pPr>
        <w:pStyle w:val="112"/>
      </w:pPr>
      <w:r>
        <w:rPr>
          <w:rFonts w:hint="eastAsia"/>
        </w:rPr>
        <w:t>放疗设备应安装剂量限值报警系统；</w:t>
      </w:r>
    </w:p>
    <w:p>
      <w:pPr>
        <w:pStyle w:val="112"/>
      </w:pPr>
      <w:r>
        <w:rPr>
          <w:rFonts w:hint="eastAsia"/>
        </w:rPr>
        <w:t>放射工作人员应定期参加放射防护培训和职业健康体检，合格后方可上岗；</w:t>
      </w:r>
    </w:p>
    <w:p>
      <w:pPr>
        <w:pStyle w:val="112"/>
      </w:pPr>
      <w:r>
        <w:rPr>
          <w:rFonts w:hint="eastAsia"/>
        </w:rPr>
        <w:t>放射工作人员应正确佩戴个人剂量计，剂量计佩戴时间一般不超过 90 天。</w:t>
      </w:r>
    </w:p>
    <w:p>
      <w:pPr>
        <w:pStyle w:val="177"/>
        <w:numPr>
          <w:ilvl w:val="0"/>
          <w:numId w:val="42"/>
        </w:numPr>
      </w:pPr>
      <w:r>
        <w:rPr>
          <w:rFonts w:hint="eastAsia"/>
        </w:rPr>
        <w:t>非电离辐射防护：</w:t>
      </w:r>
    </w:p>
    <w:p>
      <w:pPr>
        <w:pStyle w:val="112"/>
        <w:numPr>
          <w:ilvl w:val="1"/>
          <w:numId w:val="43"/>
        </w:numPr>
      </w:pPr>
      <w:r>
        <w:rPr>
          <w:rFonts w:hint="eastAsia"/>
        </w:rPr>
        <w:t>避免直接暴露；</w:t>
      </w:r>
    </w:p>
    <w:p>
      <w:pPr>
        <w:pStyle w:val="112"/>
        <w:numPr>
          <w:ilvl w:val="1"/>
          <w:numId w:val="43"/>
        </w:numPr>
      </w:pPr>
      <w:r>
        <w:rPr>
          <w:rFonts w:hint="eastAsia"/>
        </w:rPr>
        <w:t>减少暴露时间；</w:t>
      </w:r>
    </w:p>
    <w:p>
      <w:pPr>
        <w:pStyle w:val="112"/>
        <w:numPr>
          <w:ilvl w:val="1"/>
          <w:numId w:val="43"/>
        </w:numPr>
      </w:pPr>
      <w:r>
        <w:rPr>
          <w:rFonts w:hint="eastAsia"/>
        </w:rPr>
        <w:t>穿戴防护用品。</w:t>
      </w:r>
    </w:p>
    <w:p>
      <w:pPr>
        <w:pStyle w:val="177"/>
        <w:numPr>
          <w:ilvl w:val="0"/>
          <w:numId w:val="42"/>
        </w:numPr>
      </w:pPr>
      <w:r>
        <w:rPr>
          <w:rFonts w:hint="eastAsia"/>
        </w:rPr>
        <w:t>噪音防护：</w:t>
      </w:r>
    </w:p>
    <w:p>
      <w:pPr>
        <w:pStyle w:val="112"/>
        <w:numPr>
          <w:ilvl w:val="1"/>
          <w:numId w:val="44"/>
        </w:numPr>
      </w:pPr>
      <w:r>
        <w:rPr>
          <w:rFonts w:hint="eastAsia"/>
        </w:rPr>
        <w:t>应采用双层隔音门，设备底座加装减震垫，采用符合GBZ/T 189.8-2007规定的声级计监测噪音水平；</w:t>
      </w:r>
    </w:p>
    <w:p>
      <w:pPr>
        <w:pStyle w:val="112"/>
      </w:pPr>
      <w:r>
        <w:rPr>
          <w:rFonts w:hint="eastAsia"/>
        </w:rPr>
        <w:t>噪音暴露岗位应按GBZ 49-2014要求每年进行纯音听力测试；</w:t>
      </w:r>
    </w:p>
    <w:p>
      <w:pPr>
        <w:pStyle w:val="177"/>
        <w:numPr>
          <w:ilvl w:val="0"/>
          <w:numId w:val="42"/>
        </w:numPr>
      </w:pPr>
      <w:r>
        <w:rPr>
          <w:rFonts w:hint="eastAsia"/>
        </w:rPr>
        <w:t>高低温防护：</w:t>
      </w:r>
    </w:p>
    <w:p>
      <w:pPr>
        <w:pStyle w:val="112"/>
        <w:numPr>
          <w:ilvl w:val="1"/>
          <w:numId w:val="45"/>
        </w:numPr>
      </w:pPr>
      <w:r>
        <w:rPr>
          <w:rFonts w:hint="eastAsia"/>
        </w:rPr>
        <w:t>应安装温湿度传感器实时监测高低温区域环境，高温区域应安装强制排风系统；</w:t>
      </w:r>
    </w:p>
    <w:p>
      <w:pPr>
        <w:pStyle w:val="112"/>
      </w:pPr>
      <w:r>
        <w:rPr>
          <w:rFonts w:hint="eastAsia"/>
        </w:rPr>
        <w:t>低温仓库应配备防滑地面和保暖设施；</w:t>
      </w:r>
    </w:p>
    <w:p>
      <w:pPr>
        <w:pStyle w:val="177"/>
        <w:numPr>
          <w:ilvl w:val="0"/>
          <w:numId w:val="42"/>
        </w:numPr>
      </w:pPr>
      <w:r>
        <w:rPr>
          <w:rFonts w:hint="eastAsia"/>
        </w:rPr>
        <w:t>机械伤害防护：</w:t>
      </w:r>
    </w:p>
    <w:p>
      <w:pPr>
        <w:pStyle w:val="112"/>
        <w:numPr>
          <w:ilvl w:val="1"/>
          <w:numId w:val="46"/>
        </w:numPr>
        <w:rPr>
          <w:color w:val="000000" w:themeColor="text1"/>
          <w14:textFill>
            <w14:solidFill>
              <w14:schemeClr w14:val="tx1"/>
            </w14:solidFill>
          </w14:textFill>
        </w:rPr>
      </w:pPr>
      <w:r>
        <w:rPr>
          <w:rFonts w:hint="eastAsia"/>
          <w:color w:val="000000" w:themeColor="text1"/>
          <w14:textFill>
            <w14:solidFill>
              <w14:schemeClr w14:val="tx1"/>
            </w14:solidFill>
          </w14:textFill>
        </w:rPr>
        <w:t>设置防夹、防压、防挤等安全防护装置；</w:t>
      </w:r>
    </w:p>
    <w:p>
      <w:pPr>
        <w:pStyle w:val="112"/>
        <w:numPr>
          <w:ilvl w:val="1"/>
          <w:numId w:val="46"/>
        </w:numPr>
        <w:rPr>
          <w:color w:val="000000" w:themeColor="text1"/>
          <w14:textFill>
            <w14:solidFill>
              <w14:schemeClr w14:val="tx1"/>
            </w14:solidFill>
          </w14:textFill>
        </w:rPr>
      </w:pPr>
      <w:r>
        <w:rPr>
          <w:rFonts w:hint="eastAsia"/>
          <w:color w:val="000000" w:themeColor="text1"/>
          <w14:textFill>
            <w14:solidFill>
              <w14:schemeClr w14:val="tx1"/>
            </w14:solidFill>
          </w14:textFill>
        </w:rPr>
        <w:t>熟悉设备操作规范，不进行疲劳、操作。</w:t>
      </w:r>
    </w:p>
    <w:p>
      <w:pPr>
        <w:pStyle w:val="177"/>
        <w:numPr>
          <w:ilvl w:val="0"/>
          <w:numId w:val="42"/>
        </w:numPr>
        <w:rPr>
          <w:color w:val="000000" w:themeColor="text1"/>
          <w14:textFill>
            <w14:solidFill>
              <w14:schemeClr w14:val="tx1"/>
            </w14:solidFill>
          </w14:textFill>
        </w:rPr>
      </w:pPr>
      <w:r>
        <w:rPr>
          <w:rFonts w:hint="eastAsia"/>
          <w:color w:val="000000" w:themeColor="text1"/>
          <w14:textFill>
            <w14:solidFill>
              <w14:schemeClr w14:val="tx1"/>
            </w14:solidFill>
          </w14:textFill>
        </w:rPr>
        <w:t>电气安全防护：</w:t>
      </w:r>
    </w:p>
    <w:p>
      <w:pPr>
        <w:pStyle w:val="112"/>
        <w:numPr>
          <w:ilvl w:val="1"/>
          <w:numId w:val="47"/>
        </w:numPr>
        <w:rPr>
          <w:color w:val="000000" w:themeColor="text1"/>
          <w14:textFill>
            <w14:solidFill>
              <w14:schemeClr w14:val="tx1"/>
            </w14:solidFill>
          </w14:textFill>
        </w:rPr>
      </w:pPr>
      <w:r>
        <w:rPr>
          <w:rFonts w:hint="eastAsia"/>
          <w:color w:val="000000" w:themeColor="text1"/>
          <w14:textFill>
            <w14:solidFill>
              <w14:schemeClr w14:val="tx1"/>
            </w14:solidFill>
          </w14:textFill>
        </w:rPr>
        <w:t>设置防漏电装置；</w:t>
      </w:r>
    </w:p>
    <w:p>
      <w:pPr>
        <w:pStyle w:val="112"/>
        <w:rPr>
          <w:color w:val="000000" w:themeColor="text1"/>
          <w14:textFill>
            <w14:solidFill>
              <w14:schemeClr w14:val="tx1"/>
            </w14:solidFill>
          </w14:textFill>
        </w:rPr>
      </w:pPr>
      <w:r>
        <w:rPr>
          <w:rFonts w:hint="eastAsia"/>
          <w:color w:val="000000" w:themeColor="text1"/>
          <w14:textFill>
            <w14:solidFill>
              <w14:schemeClr w14:val="tx1"/>
            </w14:solidFill>
          </w14:textFill>
        </w:rPr>
        <w:t>设备定期检修。</w:t>
      </w:r>
    </w:p>
    <w:p>
      <w:pPr>
        <w:pStyle w:val="68"/>
        <w:spacing w:before="156" w:after="156"/>
      </w:pPr>
      <w:bookmarkStart w:id="140" w:name="_Toc195515604"/>
      <w:r>
        <w:rPr>
          <w:rFonts w:hint="eastAsia"/>
        </w:rPr>
        <w:t>应急管理</w:t>
      </w:r>
      <w:bookmarkEnd w:id="140"/>
    </w:p>
    <w:p>
      <w:pPr>
        <w:pStyle w:val="59"/>
        <w:ind w:firstLine="420"/>
      </w:pPr>
      <w:r>
        <w:rPr>
          <w:rFonts w:hint="eastAsia"/>
        </w:rPr>
        <w:t>应急管理要求如下：</w:t>
      </w:r>
    </w:p>
    <w:p>
      <w:pPr>
        <w:pStyle w:val="177"/>
        <w:numPr>
          <w:ilvl w:val="0"/>
          <w:numId w:val="48"/>
        </w:numPr>
      </w:pPr>
      <w:r>
        <w:rPr>
          <w:rFonts w:hint="eastAsia"/>
        </w:rPr>
        <w:t>发生辐射泄漏时，应穿戴铅防护服进入污染区定位泄漏点，关闭设备电源，疏散人员并上报辐射安全委员会，并填写《辐射事故登记表》，记录泄漏原因、辐射剂量及处理措施；</w:t>
      </w:r>
    </w:p>
    <w:p>
      <w:pPr>
        <w:pStyle w:val="177"/>
        <w:numPr>
          <w:ilvl w:val="0"/>
          <w:numId w:val="48"/>
        </w:numPr>
      </w:pPr>
      <w:r>
        <w:rPr>
          <w:rFonts w:hint="eastAsia"/>
        </w:rPr>
        <w:t>噪音致听力损伤应转移至安静环境，做初步检查及处理，进行听力检测；</w:t>
      </w:r>
    </w:p>
    <w:p>
      <w:pPr>
        <w:pStyle w:val="177"/>
        <w:numPr>
          <w:ilvl w:val="0"/>
          <w:numId w:val="48"/>
        </w:numPr>
      </w:pPr>
      <w:r>
        <w:rPr>
          <w:rFonts w:hint="eastAsia"/>
        </w:rPr>
        <w:t>高温中暑时，应将患者移至阴凉处，补充电解质饮料，对重度中暑者应立即送医；</w:t>
      </w:r>
    </w:p>
    <w:p>
      <w:pPr>
        <w:pStyle w:val="177"/>
      </w:pPr>
      <w:r>
        <w:rPr>
          <w:rFonts w:hint="eastAsia"/>
        </w:rPr>
        <w:t>低温冻伤时应用37℃～40℃水温缓慢复温，禁止摩擦冻伤部位，涂抹冻伤膏，严重冻伤者转诊至烧伤专科等措施；</w:t>
      </w:r>
    </w:p>
    <w:p>
      <w:pPr>
        <w:pStyle w:val="177"/>
      </w:pPr>
      <w:r>
        <w:rPr>
          <w:rFonts w:hint="eastAsia"/>
        </w:rPr>
        <w:t>发生机械伤害时切断设备电源，停止运行，防止二次伤害，开展现场急救等措施；</w:t>
      </w:r>
    </w:p>
    <w:p>
      <w:pPr>
        <w:pStyle w:val="177"/>
      </w:pPr>
      <w:r>
        <w:rPr>
          <w:rFonts w:hint="eastAsia"/>
        </w:rPr>
        <w:t>电气事故时应立即切断电源，使用绝缘工具移除触电者，心肺复苏（CPR），同时呼叫急救团队，控制事故扩散等措施。</w:t>
      </w:r>
    </w:p>
    <w:p>
      <w:pPr>
        <w:pStyle w:val="108"/>
        <w:spacing w:before="156" w:after="156"/>
        <w:rPr>
          <w:color w:val="000000" w:themeColor="text1"/>
          <w14:textFill>
            <w14:solidFill>
              <w14:schemeClr w14:val="tx1"/>
            </w14:solidFill>
          </w14:textFill>
        </w:rPr>
      </w:pPr>
      <w:bookmarkStart w:id="141" w:name="_Toc199862705"/>
      <w:bookmarkStart w:id="142" w:name="_Toc199258970"/>
      <w:bookmarkStart w:id="143" w:name="_Toc199346696"/>
      <w:bookmarkStart w:id="144" w:name="_Toc202438868"/>
      <w:bookmarkStart w:id="145" w:name="_Toc200123471"/>
      <w:bookmarkStart w:id="146" w:name="_Toc203570919"/>
      <w:bookmarkStart w:id="147" w:name="_Toc198641522"/>
      <w:r>
        <w:rPr>
          <w:rFonts w:hint="eastAsia"/>
          <w:color w:val="000000" w:themeColor="text1"/>
          <w14:textFill>
            <w14:solidFill>
              <w14:schemeClr w14:val="tx1"/>
            </w14:solidFill>
          </w14:textFill>
        </w:rPr>
        <w:t>人类工效学</w:t>
      </w:r>
      <w:bookmarkEnd w:id="141"/>
      <w:bookmarkEnd w:id="142"/>
      <w:bookmarkEnd w:id="143"/>
      <w:bookmarkEnd w:id="144"/>
      <w:bookmarkEnd w:id="145"/>
      <w:bookmarkEnd w:id="146"/>
      <w:bookmarkEnd w:id="147"/>
    </w:p>
    <w:p>
      <w:pPr>
        <w:pStyle w:val="68"/>
        <w:spacing w:before="156" w:after="156"/>
      </w:pPr>
      <w:bookmarkStart w:id="148" w:name="_Toc195515606"/>
      <w:r>
        <w:rPr>
          <w:rFonts w:hint="eastAsia"/>
        </w:rPr>
        <w:t>风险识别</w:t>
      </w:r>
      <w:bookmarkEnd w:id="148"/>
    </w:p>
    <w:p>
      <w:pPr>
        <w:pStyle w:val="59"/>
        <w:ind w:firstLine="420"/>
      </w:pPr>
      <w:r>
        <w:rPr>
          <w:rFonts w:hint="eastAsia"/>
        </w:rPr>
        <w:t>识别风险及方法如下：</w:t>
      </w:r>
    </w:p>
    <w:p>
      <w:pPr>
        <w:pStyle w:val="177"/>
        <w:numPr>
          <w:ilvl w:val="0"/>
          <w:numId w:val="49"/>
        </w:numPr>
      </w:pPr>
      <w:r>
        <w:rPr>
          <w:rFonts w:hint="eastAsia"/>
        </w:rPr>
        <w:t>应识别以下风险：</w:t>
      </w:r>
    </w:p>
    <w:p>
      <w:pPr>
        <w:pStyle w:val="112"/>
      </w:pPr>
      <w:r>
        <w:rPr>
          <w:rFonts w:hint="eastAsia"/>
        </w:rPr>
        <w:t>不良工作姿势（如长时间站立手术、弯腰护理）；</w:t>
      </w:r>
    </w:p>
    <w:p>
      <w:pPr>
        <w:pStyle w:val="112"/>
      </w:pPr>
      <w:bookmarkStart w:id="149" w:name="OLE_LINK3"/>
      <w:r>
        <w:rPr>
          <w:rFonts w:hint="eastAsia"/>
        </w:rPr>
        <w:t>设备设计缺陷</w:t>
      </w:r>
      <w:bookmarkEnd w:id="149"/>
      <w:r>
        <w:rPr>
          <w:rFonts w:hint="eastAsia"/>
        </w:rPr>
        <w:t>（非人体工效学器械手柄、病床高度不可调）。</w:t>
      </w:r>
    </w:p>
    <w:p>
      <w:pPr>
        <w:pStyle w:val="177"/>
      </w:pPr>
      <w:r>
        <w:rPr>
          <w:rFonts w:hint="eastAsia"/>
        </w:rPr>
        <w:t>宜采用的识别方法：</w:t>
      </w:r>
    </w:p>
    <w:p>
      <w:pPr>
        <w:pStyle w:val="112"/>
        <w:numPr>
          <w:ilvl w:val="1"/>
          <w:numId w:val="50"/>
        </w:numPr>
      </w:pPr>
      <w:r>
        <w:rPr>
          <w:rFonts w:hint="eastAsia"/>
        </w:rPr>
        <w:t>使用RULA（快速上肢评估）工具分析姿势负荷；</w:t>
      </w:r>
    </w:p>
    <w:p>
      <w:pPr>
        <w:pStyle w:val="112"/>
      </w:pPr>
      <w:r>
        <w:rPr>
          <w:rFonts w:hint="eastAsia"/>
        </w:rPr>
        <w:t>参考ISO 11226收集员工颈肩腰背痛、手部麻木等反馈。</w:t>
      </w:r>
    </w:p>
    <w:p>
      <w:pPr>
        <w:pStyle w:val="112"/>
        <w:numPr>
          <w:ilvl w:val="1"/>
          <w:numId w:val="51"/>
        </w:numPr>
      </w:pPr>
      <w:r>
        <w:rPr>
          <w:rFonts w:hint="eastAsia"/>
        </w:rPr>
        <w:t>根据GB/T 14774-2012的规定测量工作台高度与员工身高匹配度。</w:t>
      </w:r>
    </w:p>
    <w:p>
      <w:pPr>
        <w:pStyle w:val="112"/>
      </w:pPr>
      <w:r>
        <w:rPr>
          <w:rFonts w:hint="eastAsia"/>
        </w:rPr>
        <w:t>使用“NASA任务负荷指数（NASA-TLX）”评估认知负荷水平。</w:t>
      </w:r>
    </w:p>
    <w:p>
      <w:pPr>
        <w:pStyle w:val="68"/>
        <w:spacing w:before="156" w:after="156"/>
      </w:pPr>
      <w:bookmarkStart w:id="150" w:name="_Toc195515607"/>
      <w:r>
        <w:rPr>
          <w:rFonts w:hint="eastAsia"/>
        </w:rPr>
        <w:t>风险防控</w:t>
      </w:r>
      <w:bookmarkEnd w:id="150"/>
    </w:p>
    <w:p>
      <w:pPr>
        <w:pStyle w:val="59"/>
        <w:ind w:firstLine="420"/>
      </w:pPr>
      <w:r>
        <w:rPr>
          <w:rFonts w:hint="eastAsia"/>
        </w:rPr>
        <w:t>风险防控要求如下：</w:t>
      </w:r>
    </w:p>
    <w:p>
      <w:pPr>
        <w:pStyle w:val="177"/>
        <w:numPr>
          <w:ilvl w:val="0"/>
          <w:numId w:val="52"/>
        </w:numPr>
      </w:pPr>
      <w:r>
        <w:rPr>
          <w:rFonts w:hint="eastAsia"/>
        </w:rPr>
        <w:t>不良工作姿势防控：</w:t>
      </w:r>
    </w:p>
    <w:p>
      <w:pPr>
        <w:pStyle w:val="112"/>
      </w:pPr>
      <w:r>
        <w:rPr>
          <w:rFonts w:hint="eastAsia"/>
        </w:rPr>
        <w:t>宜采购符合YY/T 9706.252-2016要求的电动病床、符合WS/T 835-2024的手术辅助装备等；</w:t>
      </w:r>
    </w:p>
    <w:p>
      <w:pPr>
        <w:pStyle w:val="112"/>
      </w:pPr>
      <w:r>
        <w:rPr>
          <w:rFonts w:hint="eastAsia"/>
        </w:rPr>
        <w:t>宜优化设备操作界面，采用触屏和语音交互操作；</w:t>
      </w:r>
    </w:p>
    <w:p>
      <w:pPr>
        <w:pStyle w:val="112"/>
      </w:pPr>
      <w:r>
        <w:rPr>
          <w:rFonts w:hint="eastAsia"/>
        </w:rPr>
        <w:t>手术室可设置防疲劳地垫，护理站配置坐站交替工作台；</w:t>
      </w:r>
    </w:p>
    <w:p>
      <w:pPr>
        <w:pStyle w:val="112"/>
      </w:pPr>
      <w:r>
        <w:rPr>
          <w:rFonts w:hint="eastAsia"/>
        </w:rPr>
        <w:t>高风险岗位应进行轮岗；</w:t>
      </w:r>
    </w:p>
    <w:p>
      <w:pPr>
        <w:pStyle w:val="112"/>
      </w:pPr>
      <w:r>
        <w:rPr>
          <w:rFonts w:hint="eastAsia"/>
        </w:rPr>
        <w:t>应开展正确搬运患者姿势 、器械省力操作技巧等培训，避免单一姿势作业；</w:t>
      </w:r>
    </w:p>
    <w:p>
      <w:pPr>
        <w:pStyle w:val="112"/>
      </w:pPr>
      <w:r>
        <w:rPr>
          <w:rFonts w:hint="eastAsia"/>
        </w:rPr>
        <w:t>宜按附录B.4选用个人防护用品，如提供腰部支撑带、防滑鞋、腕部护具；</w:t>
      </w:r>
    </w:p>
    <w:p>
      <w:pPr>
        <w:pStyle w:val="112"/>
      </w:pPr>
      <w:r>
        <w:rPr>
          <w:rFonts w:hint="eastAsia"/>
        </w:rPr>
        <w:t>宜每年进行肌肉骨骼系统检查，如脊柱X光、肌电图等；</w:t>
      </w:r>
    </w:p>
    <w:p>
      <w:pPr>
        <w:pStyle w:val="112"/>
      </w:pPr>
      <w:r>
        <w:rPr>
          <w:rFonts w:hint="eastAsia"/>
        </w:rPr>
        <w:t>可建立疲劳度监测机制，如使用可穿戴设备监测心率变异性；</w:t>
      </w:r>
    </w:p>
    <w:p>
      <w:pPr>
        <w:pStyle w:val="112"/>
      </w:pPr>
      <w:r>
        <w:rPr>
          <w:rFonts w:hint="eastAsia"/>
        </w:rPr>
        <w:t>应设计合理的工作区布局，以减少因搬运病人等不良人因工效学因素造成的肌肉骨骼损伤。</w:t>
      </w:r>
    </w:p>
    <w:p>
      <w:pPr>
        <w:pStyle w:val="177"/>
      </w:pPr>
      <w:r>
        <w:rPr>
          <w:rFonts w:hint="eastAsia"/>
        </w:rPr>
        <w:t>设备设计缺陷防控：</w:t>
      </w:r>
    </w:p>
    <w:p>
      <w:pPr>
        <w:pStyle w:val="112"/>
        <w:numPr>
          <w:ilvl w:val="1"/>
          <w:numId w:val="53"/>
        </w:numPr>
      </w:pPr>
      <w:r>
        <w:rPr>
          <w:rFonts w:hint="eastAsia"/>
        </w:rPr>
        <w:t>组织专业人员对设备进行评估；</w:t>
      </w:r>
    </w:p>
    <w:p>
      <w:pPr>
        <w:pStyle w:val="112"/>
      </w:pPr>
      <w:r>
        <w:rPr>
          <w:rFonts w:hint="eastAsia"/>
        </w:rPr>
        <w:t>针对不符合人体工效学的设计进行改造和优化；</w:t>
      </w:r>
    </w:p>
    <w:p>
      <w:pPr>
        <w:pStyle w:val="68"/>
        <w:spacing w:before="156" w:after="156"/>
      </w:pPr>
      <w:bookmarkStart w:id="151" w:name="_Toc195515608"/>
      <w:r>
        <w:rPr>
          <w:rFonts w:hint="eastAsia"/>
        </w:rPr>
        <w:t>应急管理</w:t>
      </w:r>
      <w:bookmarkEnd w:id="151"/>
    </w:p>
    <w:p>
      <w:pPr>
        <w:pStyle w:val="59"/>
        <w:ind w:firstLine="420"/>
      </w:pPr>
      <w:r>
        <w:rPr>
          <w:rFonts w:hint="eastAsia"/>
        </w:rPr>
        <w:t>应急管理要求如下：</w:t>
      </w:r>
    </w:p>
    <w:p>
      <w:pPr>
        <w:pStyle w:val="177"/>
        <w:numPr>
          <w:ilvl w:val="0"/>
          <w:numId w:val="54"/>
        </w:numPr>
        <w:rPr>
          <w:highlight w:val="yellow"/>
        </w:rPr>
      </w:pPr>
      <w:bookmarkStart w:id="152" w:name="_Toc199346697"/>
      <w:bookmarkStart w:id="153" w:name="_Toc199862706"/>
      <w:bookmarkStart w:id="154" w:name="_Toc200123472"/>
      <w:bookmarkStart w:id="155" w:name="_Toc195515610"/>
      <w:bookmarkStart w:id="156" w:name="_Toc198641523"/>
      <w:bookmarkStart w:id="157" w:name="_Toc195515673"/>
      <w:bookmarkStart w:id="158" w:name="_Toc199258971"/>
      <w:r>
        <w:rPr>
          <w:rFonts w:hint="eastAsia"/>
        </w:rPr>
        <w:t>急性损伤或慢性劳损急性发作时，应立即停止作业，保持受伤部位静止，冰敷15min～20min，使用弹性绷带固定，抬高患肢减轻肿胀，24h内转诊至康复科，进行超声波或电刺激治疗，根据GBZ/T 238-2011评估工伤等级；</w:t>
      </w:r>
    </w:p>
    <w:p>
      <w:pPr>
        <w:pStyle w:val="177"/>
        <w:numPr>
          <w:ilvl w:val="0"/>
          <w:numId w:val="54"/>
        </w:numPr>
      </w:pPr>
      <w:r>
        <w:rPr>
          <w:rFonts w:hint="eastAsia"/>
        </w:rPr>
        <w:t>慢性劳损（如腕管综合征）时，应暂停重复性手部操作，转岗至低负荷岗位，提供定制化护具（如腕托）和康复训练计划，每3个月复查神经传导功能，跟踪恢复进展；</w:t>
      </w:r>
    </w:p>
    <w:p>
      <w:pPr>
        <w:pStyle w:val="177"/>
        <w:numPr>
          <w:ilvl w:val="0"/>
          <w:numId w:val="54"/>
        </w:numPr>
      </w:pPr>
      <w:r>
        <w:rPr>
          <w:rFonts w:hint="eastAsia"/>
        </w:rPr>
        <w:t>突发性眩晕（因长时间站立或姿势突变）应协助患者平卧，抬高下肢促进血液回流，</w:t>
      </w:r>
      <w:bookmarkStart w:id="159" w:name="_Hlk201845795"/>
      <w:r>
        <w:rPr>
          <w:rFonts w:hint="eastAsia"/>
        </w:rPr>
        <w:t>监测血压和心率，调整工作节奏，增加工间休息频次，宜穿戴压力袜改善下肢循环。</w:t>
      </w:r>
      <w:bookmarkEnd w:id="159"/>
    </w:p>
    <w:p>
      <w:pPr>
        <w:pStyle w:val="177"/>
        <w:numPr>
          <w:ilvl w:val="0"/>
          <w:numId w:val="54"/>
        </w:numPr>
      </w:pPr>
      <w:r>
        <w:rPr>
          <w:rFonts w:hint="eastAsia"/>
        </w:rPr>
        <w:t>立即停止导致损伤的作业，安排受伤人员到舒适环境休息，对症状进行处理并及时就医；</w:t>
      </w:r>
    </w:p>
    <w:p>
      <w:pPr>
        <w:pStyle w:val="177"/>
        <w:numPr>
          <w:ilvl w:val="0"/>
          <w:numId w:val="54"/>
        </w:numPr>
      </w:pPr>
      <w:r>
        <w:rPr>
          <w:rFonts w:hint="eastAsia"/>
        </w:rPr>
        <w:t>对导致损伤的设备设施进行快速改造，临时调整设备进行替代。</w:t>
      </w:r>
    </w:p>
    <w:p>
      <w:pPr>
        <w:pStyle w:val="108"/>
        <w:spacing w:before="156" w:after="156"/>
      </w:pPr>
      <w:bookmarkStart w:id="160" w:name="_Toc202438869"/>
      <w:bookmarkStart w:id="161" w:name="_Toc203570920"/>
      <w:r>
        <w:rPr>
          <w:rFonts w:hint="eastAsia"/>
        </w:rPr>
        <w:t>心理社会因素</w:t>
      </w:r>
      <w:bookmarkEnd w:id="152"/>
      <w:bookmarkEnd w:id="153"/>
      <w:bookmarkEnd w:id="154"/>
      <w:bookmarkEnd w:id="155"/>
      <w:bookmarkEnd w:id="156"/>
      <w:bookmarkEnd w:id="157"/>
      <w:bookmarkEnd w:id="158"/>
      <w:bookmarkEnd w:id="160"/>
      <w:bookmarkEnd w:id="161"/>
    </w:p>
    <w:p>
      <w:pPr>
        <w:pStyle w:val="68"/>
        <w:spacing w:before="156" w:after="156"/>
      </w:pPr>
      <w:bookmarkStart w:id="162" w:name="_Toc195515611"/>
      <w:r>
        <w:rPr>
          <w:rFonts w:hint="eastAsia"/>
        </w:rPr>
        <w:t>风险识别</w:t>
      </w:r>
      <w:bookmarkEnd w:id="162"/>
    </w:p>
    <w:p>
      <w:pPr>
        <w:pStyle w:val="59"/>
        <w:ind w:firstLine="420"/>
      </w:pPr>
      <w:r>
        <w:rPr>
          <w:rFonts w:hint="eastAsia"/>
        </w:rPr>
        <w:t>应识别风险及方法如下：</w:t>
      </w:r>
    </w:p>
    <w:p>
      <w:pPr>
        <w:pStyle w:val="177"/>
        <w:numPr>
          <w:ilvl w:val="0"/>
          <w:numId w:val="55"/>
        </w:numPr>
      </w:pPr>
      <w:r>
        <w:rPr>
          <w:rFonts w:hint="eastAsia"/>
        </w:rPr>
        <w:t>应识别以下风险：</w:t>
      </w:r>
    </w:p>
    <w:p>
      <w:pPr>
        <w:pStyle w:val="112"/>
        <w:numPr>
          <w:ilvl w:val="1"/>
          <w:numId w:val="56"/>
        </w:numPr>
      </w:pPr>
      <w:r>
        <w:rPr>
          <w:rFonts w:hint="eastAsia"/>
        </w:rPr>
        <w:t>心理风险：因超时工作、多任务并行等工作负荷压力；因长期重复性工作等原因的职业倦怠；</w:t>
      </w:r>
    </w:p>
    <w:p>
      <w:pPr>
        <w:pStyle w:val="112"/>
        <w:numPr>
          <w:ilvl w:val="1"/>
          <w:numId w:val="56"/>
        </w:numPr>
      </w:pPr>
      <w:r>
        <w:rPr>
          <w:rFonts w:hint="eastAsia"/>
        </w:rPr>
        <w:t>社会风险：因工作场所突发事件引起的心理创伤；因人际关系、冲突等引发的情绪波动。</w:t>
      </w:r>
    </w:p>
    <w:p>
      <w:pPr>
        <w:pStyle w:val="177"/>
      </w:pPr>
      <w:r>
        <w:rPr>
          <w:rFonts w:hint="eastAsia"/>
        </w:rPr>
        <w:t>宜通过以下方法识别风险：</w:t>
      </w:r>
    </w:p>
    <w:p>
      <w:pPr>
        <w:pStyle w:val="112"/>
        <w:numPr>
          <w:ilvl w:val="1"/>
          <w:numId w:val="57"/>
        </w:numPr>
      </w:pPr>
      <w:r>
        <w:rPr>
          <w:rFonts w:hint="eastAsia"/>
        </w:rPr>
        <w:t>提供心理评估；</w:t>
      </w:r>
    </w:p>
    <w:p>
      <w:pPr>
        <w:pStyle w:val="112"/>
      </w:pPr>
      <w:r>
        <w:rPr>
          <w:rFonts w:hint="eastAsia"/>
        </w:rPr>
        <w:t>设立心理健康匿名报告平台，收集医护人员情绪困扰、暴力事件等反馈；</w:t>
      </w:r>
    </w:p>
    <w:p>
      <w:pPr>
        <w:pStyle w:val="112"/>
      </w:pPr>
      <w:r>
        <w:rPr>
          <w:rFonts w:hint="eastAsia"/>
        </w:rPr>
        <w:t>通过定期访谈、团队会议观察员工情绪状态；</w:t>
      </w:r>
    </w:p>
    <w:p>
      <w:pPr>
        <w:pStyle w:val="112"/>
      </w:pPr>
      <w:r>
        <w:rPr>
          <w:rFonts w:hint="eastAsia"/>
        </w:rPr>
        <w:t>统计因心理问题导致的病假率、离职率及医疗差错事件。</w:t>
      </w:r>
    </w:p>
    <w:p>
      <w:pPr>
        <w:pStyle w:val="68"/>
        <w:spacing w:before="156" w:after="156"/>
      </w:pPr>
      <w:bookmarkStart w:id="163" w:name="_Toc195515613"/>
      <w:r>
        <w:rPr>
          <w:rFonts w:hint="eastAsia"/>
        </w:rPr>
        <w:t>风险防控</w:t>
      </w:r>
    </w:p>
    <w:p>
      <w:pPr>
        <w:pStyle w:val="59"/>
        <w:ind w:firstLine="420"/>
      </w:pPr>
      <w:r>
        <w:rPr>
          <w:rFonts w:hint="eastAsia"/>
        </w:rPr>
        <w:t>风险防控要求如下：</w:t>
      </w:r>
    </w:p>
    <w:p>
      <w:pPr>
        <w:pStyle w:val="177"/>
        <w:numPr>
          <w:ilvl w:val="0"/>
          <w:numId w:val="58"/>
        </w:numPr>
      </w:pPr>
      <w:r>
        <w:rPr>
          <w:rFonts w:hint="eastAsia"/>
        </w:rPr>
        <w:t>心理风险防控：</w:t>
      </w:r>
    </w:p>
    <w:p>
      <w:pPr>
        <w:pStyle w:val="112"/>
      </w:pPr>
      <w:r>
        <w:rPr>
          <w:rFonts w:hint="eastAsia"/>
        </w:rPr>
        <w:t>应实行弹性排班，避免连续夜班；</w:t>
      </w:r>
    </w:p>
    <w:p>
      <w:pPr>
        <w:pStyle w:val="112"/>
      </w:pPr>
      <w:r>
        <w:rPr>
          <w:rFonts w:hint="eastAsia"/>
        </w:rPr>
        <w:t>应开设院内心理咨心理询室，配备专职心理咨询师，提供免费咨询；</w:t>
      </w:r>
    </w:p>
    <w:p>
      <w:pPr>
        <w:pStyle w:val="112"/>
      </w:pPr>
      <w:r>
        <w:rPr>
          <w:rFonts w:hint="eastAsia"/>
        </w:rPr>
        <w:t>应开展团队减压活动；</w:t>
      </w:r>
    </w:p>
    <w:p>
      <w:pPr>
        <w:pStyle w:val="112"/>
      </w:pPr>
      <w:r>
        <w:rPr>
          <w:rFonts w:hint="eastAsia"/>
        </w:rPr>
        <w:t>应建立员工心理健康数据库，对高风险个体进行追踪干预。</w:t>
      </w:r>
    </w:p>
    <w:p>
      <w:pPr>
        <w:pStyle w:val="177"/>
        <w:numPr>
          <w:ilvl w:val="0"/>
          <w:numId w:val="58"/>
        </w:numPr>
      </w:pPr>
      <w:r>
        <w:rPr>
          <w:rFonts w:hint="eastAsia"/>
        </w:rPr>
        <w:t>社会风险防控：</w:t>
      </w:r>
    </w:p>
    <w:p>
      <w:pPr>
        <w:pStyle w:val="112"/>
        <w:numPr>
          <w:ilvl w:val="1"/>
          <w:numId w:val="59"/>
        </w:numPr>
      </w:pPr>
      <w:r>
        <w:rPr>
          <w:rFonts w:hint="eastAsia"/>
        </w:rPr>
        <w:t>应组织减压、危机沟通技巧等培训；</w:t>
      </w:r>
    </w:p>
    <w:p>
      <w:pPr>
        <w:pStyle w:val="112"/>
      </w:pPr>
      <w:r>
        <w:rPr>
          <w:rFonts w:hint="eastAsia"/>
        </w:rPr>
        <w:t>高风险科室应安装符合GA/T 367-2019要求的一键报警装置。</w:t>
      </w:r>
    </w:p>
    <w:p>
      <w:pPr>
        <w:pStyle w:val="68"/>
        <w:spacing w:before="156" w:after="156"/>
      </w:pPr>
      <w:r>
        <w:rPr>
          <w:rFonts w:hint="eastAsia"/>
        </w:rPr>
        <w:t>应急处理</w:t>
      </w:r>
      <w:bookmarkEnd w:id="163"/>
    </w:p>
    <w:p>
      <w:pPr>
        <w:pStyle w:val="59"/>
        <w:ind w:firstLine="420"/>
      </w:pPr>
      <w:r>
        <w:rPr>
          <w:rFonts w:hint="eastAsia"/>
        </w:rPr>
        <w:t>应急管理要求如下：</w:t>
      </w:r>
    </w:p>
    <w:p>
      <w:pPr>
        <w:pStyle w:val="177"/>
        <w:numPr>
          <w:ilvl w:val="0"/>
          <w:numId w:val="60"/>
        </w:numPr>
      </w:pPr>
      <w:r>
        <w:rPr>
          <w:rFonts w:hint="eastAsia"/>
        </w:rPr>
        <w:t>应立即干预，启动危机响应小组，将当事人转移至安全环境，由熟悉的同事或心理支持人员陪伴；</w:t>
      </w:r>
    </w:p>
    <w:p>
      <w:pPr>
        <w:pStyle w:val="177"/>
      </w:pPr>
      <w:r>
        <w:rPr>
          <w:rFonts w:hint="eastAsia"/>
        </w:rPr>
        <w:t>应提供即时心理疏导，评估创伤后风险，必要时转入专科治疗；</w:t>
      </w:r>
    </w:p>
    <w:p>
      <w:pPr>
        <w:pStyle w:val="177"/>
      </w:pPr>
      <w:r>
        <w:rPr>
          <w:rFonts w:hint="eastAsia"/>
        </w:rPr>
        <w:t>如因工作场所暴力事件，现场处理应启动一键报警，对受伤人员优先救治，保留现场视频、物证，对涉事医护人员进行创伤后心理干预；</w:t>
      </w:r>
    </w:p>
    <w:p>
      <w:pPr>
        <w:pStyle w:val="177"/>
      </w:pPr>
      <w:r>
        <w:rPr>
          <w:rFonts w:hint="eastAsia"/>
        </w:rPr>
        <w:t>如因网络暴力，应联系社交媒体平台删除不实信息或恶意评论，必要时通过法律途径追责；</w:t>
      </w:r>
    </w:p>
    <w:p>
      <w:pPr>
        <w:pStyle w:val="177"/>
      </w:pPr>
      <w:r>
        <w:rPr>
          <w:rFonts w:hint="eastAsia"/>
        </w:rPr>
        <w:t>建立跟踪回访机制，评估工作能力恢复情况；</w:t>
      </w:r>
    </w:p>
    <w:p>
      <w:pPr>
        <w:pStyle w:val="177"/>
      </w:pPr>
      <w:r>
        <w:rPr>
          <w:rFonts w:hint="eastAsia"/>
        </w:rPr>
        <w:t>加强心理建设。</w:t>
      </w:r>
    </w:p>
    <w:p>
      <w:pPr>
        <w:pStyle w:val="107"/>
        <w:spacing w:before="312" w:after="312"/>
      </w:pPr>
      <w:bookmarkStart w:id="164" w:name="_Toc199346698"/>
      <w:bookmarkStart w:id="165" w:name="_Toc199862707"/>
      <w:bookmarkStart w:id="166" w:name="_Toc200123473"/>
      <w:bookmarkStart w:id="167" w:name="_Toc202438870"/>
      <w:bookmarkStart w:id="168" w:name="_Toc203570921"/>
      <w:r>
        <w:rPr>
          <w:rFonts w:hint="eastAsia"/>
        </w:rPr>
        <w:t>监督与改进</w:t>
      </w:r>
      <w:bookmarkEnd w:id="164"/>
      <w:bookmarkEnd w:id="165"/>
      <w:bookmarkEnd w:id="166"/>
      <w:bookmarkEnd w:id="167"/>
      <w:bookmarkEnd w:id="168"/>
    </w:p>
    <w:p>
      <w:pPr>
        <w:pStyle w:val="108"/>
        <w:spacing w:before="156" w:after="156"/>
      </w:pPr>
      <w:bookmarkStart w:id="169" w:name="_Toc200123474"/>
      <w:bookmarkStart w:id="170" w:name="_Toc199346699"/>
      <w:bookmarkStart w:id="171" w:name="_Toc203570922"/>
      <w:bookmarkStart w:id="172" w:name="_Toc199862708"/>
      <w:bookmarkStart w:id="173" w:name="_Toc202438871"/>
      <w:r>
        <w:rPr>
          <w:rFonts w:hint="eastAsia"/>
        </w:rPr>
        <w:t>监督机制</w:t>
      </w:r>
      <w:bookmarkEnd w:id="169"/>
      <w:bookmarkEnd w:id="170"/>
      <w:bookmarkEnd w:id="171"/>
      <w:bookmarkEnd w:id="172"/>
      <w:bookmarkEnd w:id="173"/>
      <w:r>
        <w:rPr>
          <w:rFonts w:hint="eastAsia"/>
        </w:rPr>
        <w:t xml:space="preserve"> </w:t>
      </w:r>
    </w:p>
    <w:p>
      <w:pPr>
        <w:pStyle w:val="168"/>
      </w:pPr>
      <w:r>
        <w:rPr>
          <w:rFonts w:hint="eastAsia"/>
        </w:rPr>
        <w:t xml:space="preserve">应进行日常监督，巡查职业安全措施落实情况，记录问题并即时整改。 </w:t>
      </w:r>
    </w:p>
    <w:p>
      <w:pPr>
        <w:pStyle w:val="168"/>
      </w:pPr>
      <w:r>
        <w:rPr>
          <w:rFonts w:hint="eastAsia"/>
        </w:rPr>
        <w:t>应进行专项检查，覆盖高风险科室（如手术室、化疗配药室）。</w:t>
      </w:r>
    </w:p>
    <w:p>
      <w:pPr>
        <w:pStyle w:val="168"/>
      </w:pPr>
      <w:r>
        <w:rPr>
          <w:rFonts w:hint="eastAsia"/>
        </w:rPr>
        <w:t xml:space="preserve">应开展跨部门联合督查，重点核查设备维护、防护用品配备及应急预案演练效果。  </w:t>
      </w:r>
    </w:p>
    <w:p>
      <w:pPr>
        <w:pStyle w:val="108"/>
        <w:spacing w:before="156" w:after="156"/>
      </w:pPr>
      <w:bookmarkStart w:id="174" w:name="_Toc199346700"/>
      <w:bookmarkStart w:id="175" w:name="_Toc199862709"/>
      <w:bookmarkStart w:id="176" w:name="_Toc200123475"/>
      <w:bookmarkStart w:id="177" w:name="_Toc203570923"/>
      <w:bookmarkStart w:id="178" w:name="_Toc202438872"/>
      <w:r>
        <w:rPr>
          <w:rFonts w:hint="eastAsia"/>
        </w:rPr>
        <w:t>内部审核与管理评审</w:t>
      </w:r>
      <w:bookmarkEnd w:id="174"/>
      <w:bookmarkEnd w:id="175"/>
      <w:bookmarkEnd w:id="176"/>
      <w:bookmarkEnd w:id="177"/>
      <w:bookmarkEnd w:id="178"/>
      <w:r>
        <w:rPr>
          <w:rFonts w:hint="eastAsia"/>
        </w:rPr>
        <w:t xml:space="preserve"> </w:t>
      </w:r>
    </w:p>
    <w:p>
      <w:pPr>
        <w:pStyle w:val="168"/>
      </w:pPr>
      <w:r>
        <w:rPr>
          <w:rFonts w:hint="eastAsia"/>
        </w:rPr>
        <w:t xml:space="preserve">应每年开展一次职业安全管理体系内部审核，审核范围涵盖所有章节要求（生物性、化学性、物理性、人类工效学、心理社会因素），审核结果形成《内部审核报告》，明确不符合项及整改期限（附录G）。  </w:t>
      </w:r>
    </w:p>
    <w:p>
      <w:pPr>
        <w:pStyle w:val="168"/>
      </w:pPr>
      <w:r>
        <w:rPr>
          <w:rFonts w:hint="eastAsia"/>
        </w:rPr>
        <w:t xml:space="preserve">应由医院管理层主持年度管理评审，评审输入包括内部审核结果、职业暴露事件统计分析、员工满意度调查，输出《管理评审决议》，修订目标指标、资源配置及制度文件。  </w:t>
      </w:r>
    </w:p>
    <w:p>
      <w:pPr>
        <w:pStyle w:val="108"/>
        <w:spacing w:before="156" w:after="156"/>
      </w:pPr>
      <w:bookmarkStart w:id="179" w:name="_Toc203570924"/>
      <w:bookmarkStart w:id="180" w:name="_Toc199346701"/>
      <w:bookmarkStart w:id="181" w:name="_Toc199862710"/>
      <w:bookmarkStart w:id="182" w:name="_Toc202438873"/>
      <w:bookmarkStart w:id="183" w:name="_Toc200123476"/>
      <w:r>
        <w:rPr>
          <w:rFonts w:hint="eastAsia"/>
        </w:rPr>
        <w:t>持续改进</w:t>
      </w:r>
      <w:bookmarkEnd w:id="179"/>
      <w:bookmarkEnd w:id="180"/>
      <w:bookmarkEnd w:id="181"/>
      <w:bookmarkEnd w:id="182"/>
      <w:bookmarkEnd w:id="183"/>
      <w:r>
        <w:rPr>
          <w:rFonts w:hint="eastAsia"/>
        </w:rPr>
        <w:t xml:space="preserve"> </w:t>
      </w:r>
    </w:p>
    <w:p>
      <w:pPr>
        <w:pStyle w:val="168"/>
      </w:pPr>
      <w:r>
        <w:rPr>
          <w:rFonts w:hint="eastAsia"/>
        </w:rPr>
        <w:t>应针对职业暴露事件根本原因分析，监督与审核中发现的不符合项，医护人员提出的合理化建议等情况制定改进措施，职业安全改进措施记录表参见附录G。</w:t>
      </w:r>
    </w:p>
    <w:p>
      <w:pPr>
        <w:pStyle w:val="168"/>
      </w:pPr>
      <w:r>
        <w:rPr>
          <w:rFonts w:hint="eastAsia"/>
        </w:rPr>
        <w:t xml:space="preserve">宜采用PDCA循环推动改进，明确改进目标、责任部门及完成时限，实施改进措施，将有效措施纳入标准文件，无效措施重新分析原因。  </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168"/>
        <w:numPr>
          <w:ilvl w:val="0"/>
          <w:numId w:val="0"/>
        </w:numPr>
        <w:rPr>
          <w:vanish/>
        </w:rPr>
      </w:pPr>
      <w:r>
        <w:rPr>
          <w:rFonts w:hint="eastAsia"/>
        </w:rPr>
        <w:t xml:space="preserve">  </w:t>
      </w:r>
      <w:bookmarkEnd w:id="33"/>
      <w:bookmarkStart w:id="184" w:name="BookMark5"/>
    </w:p>
    <w:p>
      <w:pPr>
        <w:pStyle w:val="202"/>
        <w:rPr>
          <w:vanish w:val="0"/>
        </w:rPr>
      </w:pPr>
    </w:p>
    <w:p>
      <w:pPr>
        <w:pStyle w:val="79"/>
        <w:spacing w:after="156"/>
      </w:pPr>
      <w:r>
        <w:br w:type="textWrapping"/>
      </w:r>
      <w:bookmarkStart w:id="185" w:name="_Toc195515620"/>
      <w:bookmarkStart w:id="186" w:name="_Toc199258973"/>
      <w:bookmarkStart w:id="187" w:name="_Toc196740852"/>
      <w:bookmarkStart w:id="188" w:name="_Toc198641525"/>
      <w:bookmarkStart w:id="189" w:name="_Toc199346702"/>
      <w:bookmarkStart w:id="190" w:name="_Toc195515675"/>
      <w:bookmarkStart w:id="191" w:name="_Toc203570925"/>
      <w:bookmarkStart w:id="192" w:name="_Toc199862711"/>
      <w:bookmarkStart w:id="193" w:name="_Toc202438874"/>
      <w:bookmarkStart w:id="194" w:name="_Toc200123477"/>
      <w:r>
        <w:rPr>
          <w:rFonts w:hint="eastAsia"/>
        </w:rPr>
        <w:t>（资料性）</w:t>
      </w:r>
      <w:r>
        <w:br w:type="textWrapping"/>
      </w:r>
      <w:r>
        <w:rPr>
          <w:rFonts w:hint="eastAsia"/>
        </w:rPr>
        <w:t>医护人员职业安全风险评估表</w:t>
      </w:r>
      <w:bookmarkEnd w:id="185"/>
      <w:bookmarkEnd w:id="186"/>
      <w:bookmarkEnd w:id="187"/>
      <w:bookmarkEnd w:id="188"/>
      <w:bookmarkEnd w:id="189"/>
      <w:bookmarkEnd w:id="190"/>
      <w:bookmarkEnd w:id="191"/>
      <w:bookmarkEnd w:id="192"/>
      <w:bookmarkEnd w:id="193"/>
      <w:bookmarkEnd w:id="194"/>
    </w:p>
    <w:p>
      <w:pPr>
        <w:pStyle w:val="79"/>
        <w:numPr>
          <w:ilvl w:val="0"/>
          <w:numId w:val="0"/>
        </w:numPr>
        <w:spacing w:after="156"/>
        <w:jc w:val="both"/>
        <w:rPr>
          <w:vanish/>
        </w:rPr>
      </w:pPr>
    </w:p>
    <w:p>
      <w:pPr>
        <w:pStyle w:val="202"/>
        <w:rPr>
          <w:vanish w:val="0"/>
        </w:rPr>
      </w:pPr>
    </w:p>
    <w:p>
      <w:pPr>
        <w:pStyle w:val="81"/>
        <w:spacing w:before="156" w:after="156"/>
      </w:pPr>
      <w:bookmarkStart w:id="195" w:name="_Toc200123478"/>
      <w:bookmarkStart w:id="196" w:name="_Toc202438875"/>
      <w:bookmarkStart w:id="197" w:name="_Toc203570926"/>
      <w:bookmarkStart w:id="198" w:name="_Toc199346703"/>
      <w:bookmarkStart w:id="199" w:name="_Toc199862712"/>
      <w:bookmarkStart w:id="200" w:name="_Toc198641526"/>
      <w:bookmarkStart w:id="201" w:name="_Toc199258974"/>
      <w:bookmarkStart w:id="202" w:name="_Toc195515676"/>
      <w:bookmarkStart w:id="203" w:name="_Toc195515621"/>
      <w:r>
        <w:rPr>
          <w:rFonts w:hint="eastAsia"/>
        </w:rPr>
        <w:t>医护人员职业安全风险评估表</w:t>
      </w:r>
      <w:bookmarkEnd w:id="195"/>
      <w:bookmarkEnd w:id="196"/>
      <w:bookmarkEnd w:id="197"/>
      <w:bookmarkEnd w:id="198"/>
      <w:bookmarkEnd w:id="199"/>
      <w:bookmarkEnd w:id="200"/>
      <w:bookmarkEnd w:id="201"/>
      <w:bookmarkEnd w:id="202"/>
      <w:bookmarkEnd w:id="203"/>
    </w:p>
    <w:p>
      <w:pPr>
        <w:pStyle w:val="59"/>
        <w:ind w:firstLine="420"/>
      </w:pPr>
      <w:r>
        <w:rPr>
          <w:rFonts w:hint="eastAsia"/>
        </w:rPr>
        <w:t>医护人员职业安全风险评估可按表A.1里的内容进行。</w:t>
      </w:r>
    </w:p>
    <w:p>
      <w:pPr>
        <w:pStyle w:val="80"/>
        <w:numPr>
          <w:ilvl w:val="0"/>
          <w:numId w:val="0"/>
        </w:numPr>
        <w:spacing w:before="156" w:after="156"/>
      </w:pPr>
      <w:r>
        <w:rPr>
          <w:rFonts w:hint="eastAsia"/>
        </w:rPr>
        <w:t>表A.1</w:t>
      </w:r>
    </w:p>
    <w:tbl>
      <w:tblPr>
        <w:tblStyle w:val="3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1134"/>
        <w:gridCol w:w="1134"/>
        <w:gridCol w:w="1418"/>
        <w:gridCol w:w="113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gridSpan w:val="2"/>
          </w:tcPr>
          <w:p>
            <w:pPr>
              <w:pStyle w:val="59"/>
              <w:ind w:firstLine="0" w:firstLineChars="0"/>
              <w:rPr>
                <w:sz w:val="18"/>
                <w:szCs w:val="18"/>
              </w:rPr>
            </w:pPr>
            <w:r>
              <w:rPr>
                <w:rFonts w:hint="eastAsia"/>
                <w:sz w:val="18"/>
                <w:szCs w:val="18"/>
              </w:rPr>
              <w:t>评估日期</w:t>
            </w:r>
          </w:p>
        </w:tc>
        <w:tc>
          <w:tcPr>
            <w:tcW w:w="6372" w:type="dxa"/>
            <w:gridSpan w:val="5"/>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gridSpan w:val="2"/>
          </w:tcPr>
          <w:p>
            <w:pPr>
              <w:pStyle w:val="59"/>
              <w:ind w:firstLine="0" w:firstLineChars="0"/>
              <w:rPr>
                <w:sz w:val="18"/>
                <w:szCs w:val="18"/>
              </w:rPr>
            </w:pPr>
            <w:r>
              <w:rPr>
                <w:rFonts w:hint="eastAsia"/>
                <w:sz w:val="18"/>
                <w:szCs w:val="18"/>
              </w:rPr>
              <w:t>评估部门</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gridSpan w:val="2"/>
          </w:tcPr>
          <w:p>
            <w:pPr>
              <w:pStyle w:val="59"/>
              <w:ind w:firstLine="0" w:firstLineChars="0"/>
              <w:rPr>
                <w:sz w:val="18"/>
                <w:szCs w:val="18"/>
              </w:rPr>
            </w:pPr>
            <w:r>
              <w:rPr>
                <w:rFonts w:hint="eastAsia"/>
                <w:sz w:val="18"/>
                <w:szCs w:val="18"/>
              </w:rPr>
              <w:t>评估人员</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tabs>
                <w:tab w:val="left" w:pos="713"/>
              </w:tabs>
              <w:ind w:firstLine="0" w:firstLineChars="0"/>
              <w:rPr>
                <w:sz w:val="18"/>
                <w:szCs w:val="18"/>
              </w:rPr>
            </w:pPr>
            <w:r>
              <w:rPr>
                <w:rFonts w:hint="eastAsia"/>
                <w:sz w:val="18"/>
                <w:szCs w:val="18"/>
              </w:rPr>
              <w:t>二、评估对象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gridSpan w:val="2"/>
          </w:tcPr>
          <w:p>
            <w:pPr>
              <w:pStyle w:val="59"/>
              <w:ind w:firstLine="0" w:firstLineChars="0"/>
              <w:rPr>
                <w:sz w:val="18"/>
                <w:szCs w:val="18"/>
              </w:rPr>
            </w:pPr>
            <w:r>
              <w:rPr>
                <w:rFonts w:hint="eastAsia"/>
                <w:sz w:val="18"/>
                <w:szCs w:val="18"/>
              </w:rPr>
              <w:t xml:space="preserve">岗位名称 </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gridSpan w:val="2"/>
          </w:tcPr>
          <w:p>
            <w:pPr>
              <w:pStyle w:val="59"/>
              <w:ind w:firstLine="0" w:firstLineChars="0"/>
              <w:rPr>
                <w:sz w:val="18"/>
                <w:szCs w:val="18"/>
              </w:rPr>
            </w:pPr>
            <w:r>
              <w:rPr>
                <w:rFonts w:hint="eastAsia"/>
                <w:sz w:val="18"/>
                <w:szCs w:val="18"/>
              </w:rPr>
              <w:t>评估人数</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三、评估内容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1. 生物风险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59"/>
              <w:ind w:firstLine="0" w:firstLineChars="0"/>
              <w:jc w:val="center"/>
              <w:rPr>
                <w:sz w:val="18"/>
                <w:szCs w:val="18"/>
              </w:rPr>
            </w:pPr>
            <w:r>
              <w:rPr>
                <w:rFonts w:hint="eastAsia"/>
                <w:sz w:val="18"/>
                <w:szCs w:val="18"/>
              </w:rPr>
              <w:t>序号</w:t>
            </w:r>
          </w:p>
        </w:tc>
        <w:tc>
          <w:tcPr>
            <w:tcW w:w="2126" w:type="dxa"/>
          </w:tcPr>
          <w:p>
            <w:pPr>
              <w:pStyle w:val="59"/>
              <w:ind w:firstLine="0" w:firstLineChars="0"/>
              <w:jc w:val="center"/>
              <w:rPr>
                <w:sz w:val="18"/>
                <w:szCs w:val="18"/>
              </w:rPr>
            </w:pPr>
            <w:r>
              <w:rPr>
                <w:rFonts w:hint="eastAsia"/>
                <w:sz w:val="18"/>
                <w:szCs w:val="18"/>
              </w:rPr>
              <w:t>风险因素</w:t>
            </w:r>
          </w:p>
        </w:tc>
        <w:tc>
          <w:tcPr>
            <w:tcW w:w="1134" w:type="dxa"/>
          </w:tcPr>
          <w:p>
            <w:pPr>
              <w:pStyle w:val="59"/>
              <w:ind w:firstLine="0" w:firstLineChars="0"/>
              <w:jc w:val="center"/>
              <w:rPr>
                <w:sz w:val="18"/>
                <w:szCs w:val="18"/>
              </w:rPr>
            </w:pPr>
            <w:r>
              <w:rPr>
                <w:rFonts w:hint="eastAsia"/>
                <w:sz w:val="18"/>
                <w:szCs w:val="18"/>
              </w:rPr>
              <w:t>暴露频率</w:t>
            </w:r>
          </w:p>
        </w:tc>
        <w:tc>
          <w:tcPr>
            <w:tcW w:w="1134" w:type="dxa"/>
          </w:tcPr>
          <w:p>
            <w:pPr>
              <w:pStyle w:val="59"/>
              <w:ind w:firstLine="0" w:firstLineChars="0"/>
              <w:jc w:val="center"/>
              <w:rPr>
                <w:sz w:val="18"/>
                <w:szCs w:val="18"/>
              </w:rPr>
            </w:pPr>
            <w:r>
              <w:rPr>
                <w:rFonts w:hint="eastAsia"/>
                <w:sz w:val="18"/>
                <w:szCs w:val="18"/>
              </w:rPr>
              <w:t>危害程度</w:t>
            </w:r>
          </w:p>
        </w:tc>
        <w:tc>
          <w:tcPr>
            <w:tcW w:w="1418" w:type="dxa"/>
          </w:tcPr>
          <w:p>
            <w:pPr>
              <w:pStyle w:val="59"/>
              <w:ind w:firstLine="0" w:firstLineChars="0"/>
              <w:jc w:val="center"/>
              <w:rPr>
                <w:sz w:val="18"/>
                <w:szCs w:val="18"/>
              </w:rPr>
            </w:pPr>
            <w:r>
              <w:rPr>
                <w:rFonts w:hint="eastAsia"/>
                <w:sz w:val="18"/>
                <w:szCs w:val="18"/>
              </w:rPr>
              <w:t>现有控制措施</w:t>
            </w:r>
          </w:p>
        </w:tc>
        <w:tc>
          <w:tcPr>
            <w:tcW w:w="1134" w:type="dxa"/>
          </w:tcPr>
          <w:p>
            <w:pPr>
              <w:pStyle w:val="59"/>
              <w:ind w:firstLine="0" w:firstLineChars="0"/>
              <w:jc w:val="center"/>
              <w:rPr>
                <w:sz w:val="18"/>
                <w:szCs w:val="18"/>
              </w:rPr>
            </w:pPr>
            <w:r>
              <w:rPr>
                <w:rFonts w:hint="eastAsia"/>
                <w:sz w:val="18"/>
                <w:szCs w:val="18"/>
              </w:rPr>
              <w:t>风险等级</w:t>
            </w:r>
          </w:p>
        </w:tc>
        <w:tc>
          <w:tcPr>
            <w:tcW w:w="1552" w:type="dxa"/>
          </w:tcPr>
          <w:p>
            <w:pPr>
              <w:pStyle w:val="59"/>
              <w:ind w:firstLine="0" w:firstLineChars="0"/>
              <w:jc w:val="center"/>
              <w:rPr>
                <w:sz w:val="18"/>
                <w:szCs w:val="18"/>
              </w:rPr>
            </w:pPr>
            <w:r>
              <w:rPr>
                <w:rFonts w:hint="eastAsia"/>
                <w:sz w:val="18"/>
                <w:szCs w:val="18"/>
              </w:rPr>
              <w:t>建议改进措施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接触患者血液、体液</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接触呼吸道分泌物</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接触污染器械</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其他</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2.化学风险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59"/>
              <w:ind w:firstLine="0" w:firstLineChars="0"/>
              <w:rPr>
                <w:sz w:val="18"/>
                <w:szCs w:val="18"/>
              </w:rPr>
            </w:pPr>
            <w:r>
              <w:rPr>
                <w:rFonts w:hint="eastAsia"/>
                <w:sz w:val="18"/>
                <w:szCs w:val="18"/>
              </w:rPr>
              <w:t>序号</w:t>
            </w:r>
          </w:p>
        </w:tc>
        <w:tc>
          <w:tcPr>
            <w:tcW w:w="2126" w:type="dxa"/>
          </w:tcPr>
          <w:p>
            <w:pPr>
              <w:pStyle w:val="59"/>
              <w:ind w:firstLine="0" w:firstLineChars="0"/>
              <w:jc w:val="center"/>
              <w:rPr>
                <w:sz w:val="18"/>
                <w:szCs w:val="18"/>
              </w:rPr>
            </w:pPr>
            <w:r>
              <w:rPr>
                <w:rFonts w:hint="eastAsia"/>
                <w:sz w:val="18"/>
                <w:szCs w:val="18"/>
              </w:rPr>
              <w:t>风险因素</w:t>
            </w:r>
          </w:p>
        </w:tc>
        <w:tc>
          <w:tcPr>
            <w:tcW w:w="1134" w:type="dxa"/>
          </w:tcPr>
          <w:p>
            <w:pPr>
              <w:pStyle w:val="59"/>
              <w:ind w:firstLine="0" w:firstLineChars="0"/>
              <w:jc w:val="center"/>
              <w:rPr>
                <w:sz w:val="18"/>
                <w:szCs w:val="18"/>
              </w:rPr>
            </w:pPr>
            <w:r>
              <w:rPr>
                <w:rFonts w:hint="eastAsia"/>
                <w:sz w:val="18"/>
                <w:szCs w:val="18"/>
              </w:rPr>
              <w:t>暴露频率</w:t>
            </w:r>
          </w:p>
        </w:tc>
        <w:tc>
          <w:tcPr>
            <w:tcW w:w="1134" w:type="dxa"/>
          </w:tcPr>
          <w:p>
            <w:pPr>
              <w:pStyle w:val="59"/>
              <w:ind w:firstLine="0" w:firstLineChars="0"/>
              <w:jc w:val="center"/>
              <w:rPr>
                <w:sz w:val="18"/>
                <w:szCs w:val="18"/>
              </w:rPr>
            </w:pPr>
            <w:r>
              <w:rPr>
                <w:rFonts w:hint="eastAsia"/>
                <w:sz w:val="18"/>
                <w:szCs w:val="18"/>
              </w:rPr>
              <w:t>危害程度</w:t>
            </w:r>
          </w:p>
        </w:tc>
        <w:tc>
          <w:tcPr>
            <w:tcW w:w="1418" w:type="dxa"/>
          </w:tcPr>
          <w:p>
            <w:pPr>
              <w:pStyle w:val="59"/>
              <w:ind w:firstLine="0" w:firstLineChars="0"/>
              <w:jc w:val="center"/>
              <w:rPr>
                <w:sz w:val="18"/>
                <w:szCs w:val="18"/>
              </w:rPr>
            </w:pPr>
            <w:r>
              <w:rPr>
                <w:rFonts w:hint="eastAsia"/>
                <w:sz w:val="18"/>
                <w:szCs w:val="18"/>
              </w:rPr>
              <w:t>现有控制措施</w:t>
            </w:r>
          </w:p>
        </w:tc>
        <w:tc>
          <w:tcPr>
            <w:tcW w:w="1134" w:type="dxa"/>
          </w:tcPr>
          <w:p>
            <w:pPr>
              <w:pStyle w:val="59"/>
              <w:ind w:firstLine="0" w:firstLineChars="0"/>
              <w:jc w:val="center"/>
              <w:rPr>
                <w:sz w:val="18"/>
                <w:szCs w:val="18"/>
              </w:rPr>
            </w:pPr>
            <w:r>
              <w:rPr>
                <w:rFonts w:hint="eastAsia"/>
                <w:sz w:val="18"/>
                <w:szCs w:val="18"/>
              </w:rPr>
              <w:t>风险等级</w:t>
            </w:r>
          </w:p>
        </w:tc>
        <w:tc>
          <w:tcPr>
            <w:tcW w:w="1552" w:type="dxa"/>
          </w:tcPr>
          <w:p>
            <w:pPr>
              <w:pStyle w:val="59"/>
              <w:ind w:firstLine="0" w:firstLineChars="0"/>
              <w:jc w:val="center"/>
              <w:rPr>
                <w:sz w:val="18"/>
                <w:szCs w:val="18"/>
              </w:rPr>
            </w:pPr>
            <w:r>
              <w:rPr>
                <w:rFonts w:hint="eastAsia"/>
                <w:sz w:val="18"/>
                <w:szCs w:val="18"/>
              </w:rPr>
              <w:t>建议改进措施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接触消毒剂</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接触麻醉剂</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接触化疗药物</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其他</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3. 物理风险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59"/>
              <w:ind w:firstLine="0" w:firstLineChars="0"/>
              <w:rPr>
                <w:sz w:val="18"/>
                <w:szCs w:val="18"/>
              </w:rPr>
            </w:pPr>
            <w:r>
              <w:rPr>
                <w:rFonts w:hint="eastAsia"/>
                <w:sz w:val="18"/>
                <w:szCs w:val="18"/>
              </w:rPr>
              <w:t>序号</w:t>
            </w:r>
          </w:p>
        </w:tc>
        <w:tc>
          <w:tcPr>
            <w:tcW w:w="2126" w:type="dxa"/>
          </w:tcPr>
          <w:p>
            <w:pPr>
              <w:pStyle w:val="59"/>
              <w:ind w:firstLine="0" w:firstLineChars="0"/>
              <w:rPr>
                <w:sz w:val="18"/>
                <w:szCs w:val="18"/>
              </w:rPr>
            </w:pPr>
            <w:r>
              <w:rPr>
                <w:rFonts w:hint="eastAsia"/>
                <w:sz w:val="18"/>
                <w:szCs w:val="18"/>
              </w:rPr>
              <w:t>风险因素</w:t>
            </w:r>
          </w:p>
        </w:tc>
        <w:tc>
          <w:tcPr>
            <w:tcW w:w="1134" w:type="dxa"/>
          </w:tcPr>
          <w:p>
            <w:pPr>
              <w:pStyle w:val="59"/>
              <w:ind w:firstLine="0" w:firstLineChars="0"/>
              <w:rPr>
                <w:sz w:val="18"/>
                <w:szCs w:val="18"/>
              </w:rPr>
            </w:pPr>
            <w:r>
              <w:rPr>
                <w:rFonts w:hint="eastAsia"/>
                <w:sz w:val="18"/>
                <w:szCs w:val="18"/>
              </w:rPr>
              <w:t>暴露频率</w:t>
            </w:r>
          </w:p>
        </w:tc>
        <w:tc>
          <w:tcPr>
            <w:tcW w:w="1134" w:type="dxa"/>
          </w:tcPr>
          <w:p>
            <w:pPr>
              <w:pStyle w:val="59"/>
              <w:ind w:firstLine="0" w:firstLineChars="0"/>
              <w:rPr>
                <w:sz w:val="18"/>
                <w:szCs w:val="18"/>
              </w:rPr>
            </w:pPr>
            <w:r>
              <w:rPr>
                <w:rFonts w:hint="eastAsia"/>
                <w:sz w:val="18"/>
                <w:szCs w:val="18"/>
              </w:rPr>
              <w:t>危害程度</w:t>
            </w:r>
          </w:p>
        </w:tc>
        <w:tc>
          <w:tcPr>
            <w:tcW w:w="1418" w:type="dxa"/>
          </w:tcPr>
          <w:p>
            <w:pPr>
              <w:pStyle w:val="59"/>
              <w:ind w:firstLine="0" w:firstLineChars="0"/>
              <w:rPr>
                <w:sz w:val="18"/>
                <w:szCs w:val="18"/>
              </w:rPr>
            </w:pPr>
            <w:r>
              <w:rPr>
                <w:rFonts w:hint="eastAsia"/>
                <w:sz w:val="18"/>
                <w:szCs w:val="18"/>
              </w:rPr>
              <w:t>现有控制措施</w:t>
            </w:r>
          </w:p>
        </w:tc>
        <w:tc>
          <w:tcPr>
            <w:tcW w:w="1134" w:type="dxa"/>
          </w:tcPr>
          <w:p>
            <w:pPr>
              <w:pStyle w:val="59"/>
              <w:ind w:firstLine="0" w:firstLineChars="0"/>
              <w:rPr>
                <w:sz w:val="18"/>
                <w:szCs w:val="18"/>
              </w:rPr>
            </w:pPr>
            <w:r>
              <w:rPr>
                <w:rFonts w:hint="eastAsia"/>
                <w:sz w:val="18"/>
                <w:szCs w:val="18"/>
              </w:rPr>
              <w:t>风险等级</w:t>
            </w:r>
          </w:p>
        </w:tc>
        <w:tc>
          <w:tcPr>
            <w:tcW w:w="1552" w:type="dxa"/>
          </w:tcPr>
          <w:p>
            <w:pPr>
              <w:pStyle w:val="59"/>
              <w:ind w:firstLine="0" w:firstLineChars="0"/>
              <w:rPr>
                <w:sz w:val="18"/>
                <w:szCs w:val="18"/>
              </w:rPr>
            </w:pPr>
            <w:r>
              <w:rPr>
                <w:rFonts w:hint="eastAsia"/>
                <w:sz w:val="18"/>
                <w:szCs w:val="18"/>
              </w:rPr>
              <w:t>建议改进措施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锐器伤</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辐射暴露</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噪音</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其他</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4. 人类工效学风险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59"/>
              <w:ind w:firstLine="0" w:firstLineChars="0"/>
              <w:rPr>
                <w:sz w:val="18"/>
                <w:szCs w:val="18"/>
              </w:rPr>
            </w:pPr>
            <w:r>
              <w:rPr>
                <w:rFonts w:hint="eastAsia"/>
                <w:sz w:val="18"/>
                <w:szCs w:val="18"/>
              </w:rPr>
              <w:t>序号</w:t>
            </w:r>
          </w:p>
        </w:tc>
        <w:tc>
          <w:tcPr>
            <w:tcW w:w="2126" w:type="dxa"/>
          </w:tcPr>
          <w:p>
            <w:pPr>
              <w:pStyle w:val="59"/>
              <w:ind w:firstLine="0" w:firstLineChars="0"/>
            </w:pPr>
            <w:r>
              <w:rPr>
                <w:rFonts w:hint="eastAsia"/>
                <w:sz w:val="18"/>
                <w:szCs w:val="18"/>
              </w:rPr>
              <w:t>风险因素</w:t>
            </w:r>
          </w:p>
        </w:tc>
        <w:tc>
          <w:tcPr>
            <w:tcW w:w="1134" w:type="dxa"/>
          </w:tcPr>
          <w:p>
            <w:pPr>
              <w:pStyle w:val="59"/>
              <w:ind w:firstLine="0" w:firstLineChars="0"/>
              <w:rPr>
                <w:sz w:val="18"/>
                <w:szCs w:val="18"/>
              </w:rPr>
            </w:pPr>
            <w:r>
              <w:rPr>
                <w:rFonts w:hint="eastAsia"/>
                <w:sz w:val="18"/>
                <w:szCs w:val="18"/>
              </w:rPr>
              <w:t>暴露频率</w:t>
            </w:r>
          </w:p>
        </w:tc>
        <w:tc>
          <w:tcPr>
            <w:tcW w:w="1134" w:type="dxa"/>
          </w:tcPr>
          <w:p>
            <w:pPr>
              <w:pStyle w:val="59"/>
              <w:ind w:firstLine="0" w:firstLineChars="0"/>
              <w:rPr>
                <w:sz w:val="18"/>
                <w:szCs w:val="18"/>
              </w:rPr>
            </w:pPr>
            <w:r>
              <w:rPr>
                <w:rFonts w:hint="eastAsia"/>
                <w:sz w:val="18"/>
                <w:szCs w:val="18"/>
              </w:rPr>
              <w:t>危害程度</w:t>
            </w:r>
          </w:p>
        </w:tc>
        <w:tc>
          <w:tcPr>
            <w:tcW w:w="1418" w:type="dxa"/>
          </w:tcPr>
          <w:p>
            <w:pPr>
              <w:pStyle w:val="59"/>
              <w:ind w:firstLine="0" w:firstLineChars="0"/>
              <w:rPr>
                <w:sz w:val="18"/>
                <w:szCs w:val="18"/>
              </w:rPr>
            </w:pPr>
            <w:r>
              <w:rPr>
                <w:rFonts w:hint="eastAsia"/>
                <w:sz w:val="18"/>
                <w:szCs w:val="18"/>
              </w:rPr>
              <w:t>现有控制措施</w:t>
            </w:r>
          </w:p>
        </w:tc>
        <w:tc>
          <w:tcPr>
            <w:tcW w:w="1134" w:type="dxa"/>
          </w:tcPr>
          <w:p>
            <w:pPr>
              <w:pStyle w:val="59"/>
              <w:ind w:firstLine="0" w:firstLineChars="0"/>
              <w:rPr>
                <w:sz w:val="18"/>
                <w:szCs w:val="18"/>
              </w:rPr>
            </w:pPr>
            <w:r>
              <w:rPr>
                <w:rFonts w:hint="eastAsia"/>
                <w:sz w:val="18"/>
                <w:szCs w:val="18"/>
              </w:rPr>
              <w:t>风险等级</w:t>
            </w:r>
          </w:p>
        </w:tc>
        <w:tc>
          <w:tcPr>
            <w:tcW w:w="1552" w:type="dxa"/>
          </w:tcPr>
          <w:p>
            <w:pPr>
              <w:pStyle w:val="59"/>
              <w:ind w:firstLine="0" w:firstLineChars="0"/>
              <w:rPr>
                <w:sz w:val="18"/>
                <w:szCs w:val="18"/>
              </w:rPr>
            </w:pPr>
            <w:r>
              <w:rPr>
                <w:rFonts w:hint="eastAsia"/>
                <w:sz w:val="18"/>
                <w:szCs w:val="18"/>
              </w:rPr>
              <w:t>建议改进措施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搬运重物等体力劳动</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长时间站立等不良姿势</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重复性动作</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2126" w:type="dxa"/>
          </w:tcPr>
          <w:p>
            <w:pPr>
              <w:pStyle w:val="59"/>
              <w:ind w:firstLine="0" w:firstLineChars="0"/>
              <w:rPr>
                <w:sz w:val="18"/>
                <w:szCs w:val="18"/>
              </w:rPr>
            </w:pPr>
            <w:r>
              <w:rPr>
                <w:rFonts w:hint="eastAsia"/>
                <w:sz w:val="18"/>
                <w:szCs w:val="18"/>
              </w:rPr>
              <w:t>其他</w:t>
            </w:r>
          </w:p>
        </w:tc>
        <w:tc>
          <w:tcPr>
            <w:tcW w:w="1134" w:type="dxa"/>
          </w:tcPr>
          <w:p>
            <w:pPr>
              <w:pStyle w:val="59"/>
              <w:ind w:firstLine="0" w:firstLineChars="0"/>
              <w:rPr>
                <w:sz w:val="18"/>
                <w:szCs w:val="18"/>
              </w:rPr>
            </w:pPr>
          </w:p>
        </w:tc>
        <w:tc>
          <w:tcPr>
            <w:tcW w:w="1134"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552" w:type="dxa"/>
          </w:tcPr>
          <w:p>
            <w:pPr>
              <w:pStyle w:val="59"/>
              <w:ind w:firstLine="0" w:firstLineChars="0"/>
              <w:rPr>
                <w:sz w:val="18"/>
                <w:szCs w:val="18"/>
              </w:rPr>
            </w:pPr>
          </w:p>
        </w:tc>
      </w:tr>
    </w:tbl>
    <w:p>
      <w:pPr>
        <w:pStyle w:val="80"/>
        <w:numPr>
          <w:ilvl w:val="0"/>
          <w:numId w:val="0"/>
        </w:numPr>
        <w:spacing w:before="156" w:after="156"/>
      </w:pPr>
    </w:p>
    <w:p>
      <w:pPr>
        <w:pStyle w:val="80"/>
        <w:numPr>
          <w:ilvl w:val="0"/>
          <w:numId w:val="0"/>
        </w:numPr>
        <w:spacing w:before="156" w:after="156"/>
      </w:pPr>
      <w:r>
        <w:rPr>
          <w:rFonts w:hint="eastAsia"/>
        </w:rPr>
        <w:t>表A.1</w:t>
      </w:r>
      <w:r>
        <w:rPr>
          <w:rFonts w:hint="eastAsia" w:ascii="宋体" w:hAnsi="宋体" w:eastAsia="宋体"/>
        </w:rPr>
        <w:t>（续）</w:t>
      </w:r>
    </w:p>
    <w:tbl>
      <w:tblPr>
        <w:tblStyle w:val="3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1275"/>
        <w:gridCol w:w="1418"/>
        <w:gridCol w:w="113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三、评估内容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rPr>
                <w:sz w:val="18"/>
                <w:szCs w:val="18"/>
              </w:rPr>
            </w:pPr>
            <w:r>
              <w:rPr>
                <w:rFonts w:hint="eastAsia"/>
                <w:sz w:val="18"/>
                <w:szCs w:val="18"/>
              </w:rPr>
              <w:t>5.心理社会风险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59"/>
              <w:ind w:firstLine="0" w:firstLineChars="0"/>
              <w:jc w:val="center"/>
              <w:rPr>
                <w:sz w:val="18"/>
                <w:szCs w:val="18"/>
              </w:rPr>
            </w:pPr>
            <w:r>
              <w:rPr>
                <w:rFonts w:hint="eastAsia"/>
                <w:sz w:val="18"/>
                <w:szCs w:val="18"/>
              </w:rPr>
              <w:t>序号</w:t>
            </w:r>
          </w:p>
        </w:tc>
        <w:tc>
          <w:tcPr>
            <w:tcW w:w="1843" w:type="dxa"/>
          </w:tcPr>
          <w:p>
            <w:pPr>
              <w:pStyle w:val="59"/>
              <w:ind w:firstLine="0" w:firstLineChars="0"/>
              <w:jc w:val="center"/>
              <w:rPr>
                <w:sz w:val="18"/>
                <w:szCs w:val="18"/>
              </w:rPr>
            </w:pPr>
            <w:r>
              <w:rPr>
                <w:rFonts w:hint="eastAsia"/>
                <w:sz w:val="18"/>
                <w:szCs w:val="18"/>
              </w:rPr>
              <w:t>风险因素</w:t>
            </w:r>
          </w:p>
        </w:tc>
        <w:tc>
          <w:tcPr>
            <w:tcW w:w="1134" w:type="dxa"/>
          </w:tcPr>
          <w:p>
            <w:pPr>
              <w:pStyle w:val="59"/>
              <w:ind w:firstLine="0" w:firstLineChars="0"/>
              <w:jc w:val="center"/>
              <w:rPr>
                <w:sz w:val="18"/>
                <w:szCs w:val="18"/>
              </w:rPr>
            </w:pPr>
            <w:r>
              <w:rPr>
                <w:rFonts w:hint="eastAsia"/>
                <w:sz w:val="18"/>
                <w:szCs w:val="18"/>
              </w:rPr>
              <w:t>暴露频率</w:t>
            </w:r>
          </w:p>
        </w:tc>
        <w:tc>
          <w:tcPr>
            <w:tcW w:w="1275" w:type="dxa"/>
          </w:tcPr>
          <w:p>
            <w:pPr>
              <w:pStyle w:val="59"/>
              <w:ind w:firstLine="0" w:firstLineChars="0"/>
              <w:jc w:val="center"/>
              <w:rPr>
                <w:sz w:val="18"/>
                <w:szCs w:val="18"/>
              </w:rPr>
            </w:pPr>
            <w:r>
              <w:rPr>
                <w:rFonts w:hint="eastAsia"/>
                <w:sz w:val="18"/>
                <w:szCs w:val="18"/>
              </w:rPr>
              <w:t>危害程度</w:t>
            </w:r>
          </w:p>
        </w:tc>
        <w:tc>
          <w:tcPr>
            <w:tcW w:w="1418" w:type="dxa"/>
          </w:tcPr>
          <w:p>
            <w:pPr>
              <w:pStyle w:val="59"/>
              <w:ind w:firstLine="0" w:firstLineChars="0"/>
              <w:jc w:val="center"/>
              <w:rPr>
                <w:sz w:val="18"/>
                <w:szCs w:val="18"/>
              </w:rPr>
            </w:pPr>
            <w:r>
              <w:rPr>
                <w:rFonts w:hint="eastAsia"/>
                <w:sz w:val="18"/>
                <w:szCs w:val="18"/>
              </w:rPr>
              <w:t>现有控制措施</w:t>
            </w:r>
          </w:p>
        </w:tc>
        <w:tc>
          <w:tcPr>
            <w:tcW w:w="1134" w:type="dxa"/>
          </w:tcPr>
          <w:p>
            <w:pPr>
              <w:pStyle w:val="59"/>
              <w:ind w:firstLine="0" w:firstLineChars="0"/>
              <w:jc w:val="center"/>
              <w:rPr>
                <w:sz w:val="18"/>
                <w:szCs w:val="18"/>
              </w:rPr>
            </w:pPr>
            <w:r>
              <w:rPr>
                <w:rFonts w:hint="eastAsia"/>
                <w:sz w:val="18"/>
                <w:szCs w:val="18"/>
              </w:rPr>
              <w:t>风险等级</w:t>
            </w:r>
          </w:p>
        </w:tc>
        <w:tc>
          <w:tcPr>
            <w:tcW w:w="1694" w:type="dxa"/>
          </w:tcPr>
          <w:p>
            <w:pPr>
              <w:pStyle w:val="59"/>
              <w:ind w:firstLine="0" w:firstLineChars="0"/>
              <w:jc w:val="center"/>
              <w:rPr>
                <w:sz w:val="18"/>
                <w:szCs w:val="18"/>
              </w:rPr>
            </w:pPr>
            <w:r>
              <w:rPr>
                <w:rFonts w:hint="eastAsia"/>
                <w:sz w:val="18"/>
                <w:szCs w:val="18"/>
              </w:rPr>
              <w:t>建议改进措施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1843" w:type="dxa"/>
          </w:tcPr>
          <w:p>
            <w:pPr>
              <w:pStyle w:val="59"/>
              <w:ind w:firstLine="360"/>
              <w:jc w:val="left"/>
              <w:rPr>
                <w:sz w:val="18"/>
                <w:szCs w:val="18"/>
              </w:rPr>
            </w:pPr>
            <w:r>
              <w:rPr>
                <w:rFonts w:hint="eastAsia"/>
                <w:sz w:val="18"/>
                <w:szCs w:val="18"/>
              </w:rPr>
              <w:t>工作压力</w:t>
            </w:r>
          </w:p>
        </w:tc>
        <w:tc>
          <w:tcPr>
            <w:tcW w:w="1134" w:type="dxa"/>
          </w:tcPr>
          <w:p>
            <w:pPr>
              <w:pStyle w:val="59"/>
              <w:ind w:firstLine="0" w:firstLineChars="0"/>
              <w:rPr>
                <w:sz w:val="18"/>
                <w:szCs w:val="18"/>
              </w:rPr>
            </w:pPr>
          </w:p>
        </w:tc>
        <w:tc>
          <w:tcPr>
            <w:tcW w:w="1275"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694"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1843" w:type="dxa"/>
          </w:tcPr>
          <w:p>
            <w:pPr>
              <w:pStyle w:val="59"/>
              <w:ind w:firstLine="0" w:firstLineChars="0"/>
              <w:jc w:val="center"/>
              <w:rPr>
                <w:sz w:val="18"/>
                <w:szCs w:val="18"/>
              </w:rPr>
            </w:pPr>
            <w:r>
              <w:rPr>
                <w:rFonts w:hint="eastAsia"/>
                <w:sz w:val="18"/>
                <w:szCs w:val="18"/>
              </w:rPr>
              <w:t>职业倦怠</w:t>
            </w:r>
          </w:p>
        </w:tc>
        <w:tc>
          <w:tcPr>
            <w:tcW w:w="1134" w:type="dxa"/>
          </w:tcPr>
          <w:p>
            <w:pPr>
              <w:pStyle w:val="59"/>
              <w:ind w:firstLine="0" w:firstLineChars="0"/>
              <w:rPr>
                <w:sz w:val="18"/>
                <w:szCs w:val="18"/>
              </w:rPr>
            </w:pPr>
          </w:p>
        </w:tc>
        <w:tc>
          <w:tcPr>
            <w:tcW w:w="1275"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694"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1843" w:type="dxa"/>
          </w:tcPr>
          <w:p>
            <w:pPr>
              <w:pStyle w:val="59"/>
              <w:ind w:firstLine="0" w:firstLineChars="0"/>
              <w:jc w:val="center"/>
              <w:rPr>
                <w:sz w:val="18"/>
                <w:szCs w:val="18"/>
              </w:rPr>
            </w:pPr>
            <w:r>
              <w:rPr>
                <w:rFonts w:hint="eastAsia"/>
                <w:sz w:val="18"/>
                <w:szCs w:val="18"/>
              </w:rPr>
              <w:t>暴力事件</w:t>
            </w:r>
          </w:p>
        </w:tc>
        <w:tc>
          <w:tcPr>
            <w:tcW w:w="1134" w:type="dxa"/>
          </w:tcPr>
          <w:p>
            <w:pPr>
              <w:pStyle w:val="59"/>
              <w:ind w:firstLine="0" w:firstLineChars="0"/>
              <w:rPr>
                <w:sz w:val="18"/>
                <w:szCs w:val="18"/>
              </w:rPr>
            </w:pPr>
          </w:p>
        </w:tc>
        <w:tc>
          <w:tcPr>
            <w:tcW w:w="1275"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694"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59"/>
              <w:ind w:firstLine="0" w:firstLineChars="0"/>
              <w:rPr>
                <w:sz w:val="18"/>
                <w:szCs w:val="18"/>
              </w:rPr>
            </w:pPr>
          </w:p>
        </w:tc>
        <w:tc>
          <w:tcPr>
            <w:tcW w:w="1843" w:type="dxa"/>
          </w:tcPr>
          <w:p>
            <w:pPr>
              <w:pStyle w:val="59"/>
              <w:ind w:firstLine="0" w:firstLineChars="0"/>
              <w:jc w:val="center"/>
              <w:rPr>
                <w:sz w:val="18"/>
                <w:szCs w:val="18"/>
              </w:rPr>
            </w:pPr>
            <w:r>
              <w:rPr>
                <w:rFonts w:hint="eastAsia"/>
                <w:sz w:val="18"/>
                <w:szCs w:val="18"/>
              </w:rPr>
              <w:t>其他</w:t>
            </w:r>
          </w:p>
        </w:tc>
        <w:tc>
          <w:tcPr>
            <w:tcW w:w="1134" w:type="dxa"/>
          </w:tcPr>
          <w:p>
            <w:pPr>
              <w:pStyle w:val="59"/>
              <w:ind w:firstLine="0" w:firstLineChars="0"/>
              <w:rPr>
                <w:sz w:val="18"/>
                <w:szCs w:val="18"/>
              </w:rPr>
            </w:pPr>
          </w:p>
        </w:tc>
        <w:tc>
          <w:tcPr>
            <w:tcW w:w="1275" w:type="dxa"/>
          </w:tcPr>
          <w:p>
            <w:pPr>
              <w:pStyle w:val="59"/>
              <w:ind w:firstLine="0" w:firstLineChars="0"/>
              <w:rPr>
                <w:sz w:val="18"/>
                <w:szCs w:val="18"/>
              </w:rPr>
            </w:pPr>
          </w:p>
        </w:tc>
        <w:tc>
          <w:tcPr>
            <w:tcW w:w="1418" w:type="dxa"/>
          </w:tcPr>
          <w:p>
            <w:pPr>
              <w:pStyle w:val="59"/>
              <w:ind w:firstLine="0" w:firstLineChars="0"/>
              <w:rPr>
                <w:sz w:val="18"/>
                <w:szCs w:val="18"/>
              </w:rPr>
            </w:pPr>
          </w:p>
        </w:tc>
        <w:tc>
          <w:tcPr>
            <w:tcW w:w="1134" w:type="dxa"/>
          </w:tcPr>
          <w:p>
            <w:pPr>
              <w:pStyle w:val="59"/>
              <w:ind w:firstLine="0" w:firstLineChars="0"/>
              <w:rPr>
                <w:sz w:val="18"/>
                <w:szCs w:val="18"/>
              </w:rPr>
            </w:pPr>
          </w:p>
        </w:tc>
        <w:tc>
          <w:tcPr>
            <w:tcW w:w="1694" w:type="dxa"/>
          </w:tcPr>
          <w:p>
            <w:pPr>
              <w:pStyle w:val="5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jc w:val="left"/>
              <w:rPr>
                <w:sz w:val="18"/>
                <w:szCs w:val="18"/>
              </w:rPr>
            </w:pPr>
            <w:r>
              <w:rPr>
                <w:rFonts w:hint="eastAsia"/>
                <w:sz w:val="18"/>
                <w:szCs w:val="18"/>
              </w:rPr>
              <w:t>四、风险等级判定</w:t>
            </w:r>
          </w:p>
          <w:p>
            <w:pPr>
              <w:pStyle w:val="59"/>
              <w:ind w:firstLine="360"/>
              <w:jc w:val="left"/>
              <w:rPr>
                <w:sz w:val="18"/>
                <w:szCs w:val="18"/>
              </w:rPr>
            </w:pPr>
            <w:r>
              <w:rPr>
                <w:rFonts w:hint="eastAsia"/>
                <w:sz w:val="18"/>
                <w:szCs w:val="18"/>
              </w:rPr>
              <w:t>R(风险等级)= P(暴露可能性等级)× S(健康损害严重性等级0</w:t>
            </w:r>
          </w:p>
          <w:p>
            <w:pPr>
              <w:pStyle w:val="59"/>
              <w:ind w:firstLine="360"/>
              <w:jc w:val="left"/>
              <w:rPr>
                <w:sz w:val="18"/>
                <w:szCs w:val="18"/>
              </w:rPr>
            </w:pPr>
            <w:r>
              <w:rPr>
                <w:rFonts w:hint="eastAsia"/>
                <w:sz w:val="18"/>
                <w:szCs w:val="18"/>
              </w:rPr>
              <w:t>风险等级R分为：低风险（1-5）、中风险（6-10）、高风险（11-15）、超高风险（16-25）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jc w:val="left"/>
              <w:rPr>
                <w:sz w:val="18"/>
                <w:szCs w:val="18"/>
              </w:rPr>
            </w:pPr>
            <w:r>
              <w:rPr>
                <w:rFonts w:hint="eastAsia"/>
                <w:sz w:val="18"/>
                <w:szCs w:val="18"/>
              </w:rPr>
              <w:t>五、评估结论</w:t>
            </w:r>
          </w:p>
          <w:p>
            <w:pPr>
              <w:pStyle w:val="59"/>
              <w:ind w:firstLine="360"/>
              <w:jc w:val="left"/>
              <w:rPr>
                <w:sz w:val="18"/>
                <w:szCs w:val="18"/>
              </w:rPr>
            </w:pPr>
            <w:r>
              <w:rPr>
                <w:rFonts w:hint="eastAsia"/>
                <w:sz w:val="18"/>
                <w:szCs w:val="18"/>
              </w:rPr>
              <w:t>总体风险等级：________</w:t>
            </w:r>
          </w:p>
          <w:p>
            <w:pPr>
              <w:pStyle w:val="59"/>
              <w:ind w:firstLine="360"/>
              <w:jc w:val="left"/>
              <w:rPr>
                <w:sz w:val="18"/>
                <w:szCs w:val="18"/>
              </w:rPr>
            </w:pPr>
            <w:r>
              <w:rPr>
                <w:rFonts w:hint="eastAsia"/>
                <w:sz w:val="18"/>
                <w:szCs w:val="18"/>
              </w:rPr>
              <w:t>主要风险因素：________</w:t>
            </w:r>
          </w:p>
          <w:p>
            <w:pPr>
              <w:pStyle w:val="59"/>
              <w:ind w:firstLine="360"/>
              <w:jc w:val="left"/>
              <w:rPr>
                <w:sz w:val="18"/>
                <w:szCs w:val="18"/>
              </w:rPr>
            </w:pPr>
            <w:r>
              <w:rPr>
                <w:rFonts w:hint="eastAsia"/>
                <w:sz w:val="18"/>
                <w:szCs w:val="18"/>
              </w:rPr>
              <w:t>建议改进措施：________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jc w:val="left"/>
              <w:rPr>
                <w:sz w:val="18"/>
                <w:szCs w:val="18"/>
              </w:rPr>
            </w:pPr>
            <w:r>
              <w:rPr>
                <w:rFonts w:hint="eastAsia"/>
                <w:sz w:val="18"/>
                <w:szCs w:val="18"/>
              </w:rPr>
              <w:t>六、评估人员签字</w:t>
            </w:r>
          </w:p>
          <w:p>
            <w:pPr>
              <w:pStyle w:val="59"/>
              <w:ind w:firstLine="360"/>
              <w:jc w:val="left"/>
              <w:rPr>
                <w:sz w:val="18"/>
                <w:szCs w:val="18"/>
              </w:rPr>
            </w:pPr>
            <w:r>
              <w:rPr>
                <w:rFonts w:hint="eastAsia"/>
                <w:sz w:val="18"/>
                <w:szCs w:val="18"/>
              </w:rPr>
              <w:t>评估人员：________</w:t>
            </w:r>
          </w:p>
          <w:p>
            <w:pPr>
              <w:pStyle w:val="59"/>
              <w:ind w:firstLine="360"/>
              <w:jc w:val="left"/>
              <w:rPr>
                <w:sz w:val="18"/>
                <w:szCs w:val="18"/>
              </w:rPr>
            </w:pPr>
            <w:r>
              <w:rPr>
                <w:rFonts w:hint="eastAsia"/>
                <w:sz w:val="18"/>
                <w:szCs w:val="18"/>
              </w:rPr>
              <w:t>日期：________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7"/>
          </w:tcPr>
          <w:p>
            <w:pPr>
              <w:pStyle w:val="59"/>
              <w:ind w:firstLine="0" w:firstLineChars="0"/>
              <w:jc w:val="left"/>
              <w:rPr>
                <w:sz w:val="18"/>
                <w:szCs w:val="18"/>
              </w:rPr>
            </w:pPr>
            <w:r>
              <w:rPr>
                <w:rFonts w:hint="eastAsia"/>
                <w:sz w:val="18"/>
                <w:szCs w:val="18"/>
              </w:rPr>
              <w:t>七、部门负责人签字</w:t>
            </w:r>
          </w:p>
          <w:p>
            <w:pPr>
              <w:pStyle w:val="59"/>
              <w:ind w:firstLine="360"/>
              <w:jc w:val="left"/>
              <w:rPr>
                <w:sz w:val="18"/>
                <w:szCs w:val="18"/>
              </w:rPr>
            </w:pPr>
            <w:r>
              <w:rPr>
                <w:rFonts w:hint="eastAsia"/>
                <w:sz w:val="18"/>
                <w:szCs w:val="18"/>
              </w:rPr>
              <w:t>部门负责人：________</w:t>
            </w:r>
          </w:p>
          <w:p>
            <w:pPr>
              <w:pStyle w:val="59"/>
              <w:ind w:firstLine="360"/>
              <w:jc w:val="left"/>
              <w:rPr>
                <w:sz w:val="18"/>
                <w:szCs w:val="18"/>
              </w:rPr>
            </w:pPr>
            <w:r>
              <w:rPr>
                <w:rFonts w:hint="eastAsia"/>
                <w:sz w:val="18"/>
                <w:szCs w:val="18"/>
              </w:rPr>
              <w:t>日期：________</w:t>
            </w:r>
          </w:p>
          <w:p>
            <w:pPr>
              <w:pStyle w:val="59"/>
              <w:ind w:firstLine="360"/>
              <w:jc w:val="left"/>
              <w:rPr>
                <w:sz w:val="18"/>
                <w:szCs w:val="18"/>
              </w:rPr>
            </w:pPr>
            <w:r>
              <w:rPr>
                <w:rFonts w:hint="eastAsia"/>
                <w:sz w:val="18"/>
                <w:szCs w:val="18"/>
              </w:rPr>
              <w:t>备注：</w:t>
            </w:r>
          </w:p>
        </w:tc>
      </w:tr>
    </w:tbl>
    <w:p>
      <w:pPr>
        <w:rPr>
          <w:vanish/>
        </w:rPr>
      </w:pPr>
      <w:r>
        <w:rPr>
          <w:rFonts w:hint="eastAsia"/>
        </w:rPr>
        <w:tab/>
      </w:r>
      <w:r>
        <w:rPr>
          <w:rFonts w:hint="eastAsia"/>
        </w:rPr>
        <w:tab/>
      </w:r>
      <w:r>
        <w:rPr>
          <w:rFonts w:hint="eastAsia"/>
        </w:rPr>
        <w:tab/>
      </w:r>
      <w:r>
        <w:rPr>
          <w:rFonts w:hint="eastAsia"/>
        </w:rPr>
        <w:tab/>
      </w:r>
      <w:r>
        <w:rPr>
          <w:rFonts w:hint="eastAsia"/>
        </w:rPr>
        <w:tab/>
      </w:r>
      <w:r>
        <w:rPr>
          <w:rFonts w:hint="eastAsia"/>
        </w:rPr>
        <w:tab/>
      </w:r>
      <w:r>
        <w:br w:type="page"/>
      </w:r>
    </w:p>
    <w:p>
      <w:pPr>
        <w:pStyle w:val="201"/>
        <w:rPr>
          <w:rFonts w:hint="eastAsia"/>
          <w:vanish w:val="0"/>
        </w:rPr>
      </w:pPr>
    </w:p>
    <w:p>
      <w:pPr>
        <w:pStyle w:val="202"/>
        <w:rPr>
          <w:vanish w:val="0"/>
        </w:rPr>
      </w:pPr>
    </w:p>
    <w:p>
      <w:pPr>
        <w:pStyle w:val="79"/>
        <w:spacing w:after="156"/>
      </w:pPr>
      <w:r>
        <w:br w:type="textWrapping"/>
      </w:r>
      <w:bookmarkStart w:id="204" w:name="_Toc202438878"/>
      <w:bookmarkStart w:id="205" w:name="_Toc200123479"/>
      <w:bookmarkStart w:id="206" w:name="_Toc199862713"/>
      <w:bookmarkStart w:id="207" w:name="_Toc199346704"/>
      <w:bookmarkStart w:id="208" w:name="_Toc199258975"/>
      <w:bookmarkStart w:id="209" w:name="_Toc198641527"/>
      <w:bookmarkStart w:id="210" w:name="_Toc196740853"/>
      <w:bookmarkStart w:id="211" w:name="_Toc195515677"/>
      <w:bookmarkStart w:id="212" w:name="_Toc195515622"/>
      <w:bookmarkStart w:id="213" w:name="_Toc203570927"/>
      <w:r>
        <w:rPr>
          <w:rFonts w:hint="eastAsia"/>
        </w:rPr>
        <w:t>（资料性）</w:t>
      </w:r>
      <w:r>
        <w:br w:type="textWrapping"/>
      </w:r>
      <w:r>
        <w:rPr>
          <w:rFonts w:hint="eastAsia"/>
        </w:rPr>
        <w:t>职业防护用品选用指南</w:t>
      </w:r>
      <w:bookmarkEnd w:id="204"/>
      <w:bookmarkEnd w:id="205"/>
      <w:bookmarkEnd w:id="206"/>
      <w:bookmarkEnd w:id="207"/>
      <w:bookmarkEnd w:id="208"/>
      <w:bookmarkEnd w:id="209"/>
      <w:bookmarkEnd w:id="210"/>
      <w:bookmarkEnd w:id="211"/>
      <w:bookmarkEnd w:id="212"/>
      <w:bookmarkEnd w:id="213"/>
    </w:p>
    <w:p>
      <w:pPr>
        <w:pStyle w:val="81"/>
        <w:spacing w:before="156" w:after="156"/>
      </w:pPr>
      <w:bookmarkStart w:id="214" w:name="_Toc195515623"/>
      <w:bookmarkStart w:id="215" w:name="_Toc195515678"/>
      <w:bookmarkStart w:id="216" w:name="_Toc198641528"/>
      <w:bookmarkStart w:id="217" w:name="_Toc199258976"/>
      <w:bookmarkStart w:id="218" w:name="_Toc199346705"/>
      <w:bookmarkStart w:id="219" w:name="_Toc199862714"/>
      <w:bookmarkStart w:id="220" w:name="_Toc200123480"/>
      <w:bookmarkStart w:id="221" w:name="_Toc202438879"/>
      <w:bookmarkStart w:id="222" w:name="_Toc203570928"/>
      <w:r>
        <w:rPr>
          <w:rFonts w:hint="eastAsia"/>
        </w:rPr>
        <w:t>生物安全（锐器伤）</w:t>
      </w:r>
      <w:bookmarkEnd w:id="214"/>
      <w:bookmarkEnd w:id="215"/>
      <w:bookmarkEnd w:id="216"/>
      <w:bookmarkEnd w:id="217"/>
      <w:bookmarkEnd w:id="218"/>
      <w:bookmarkEnd w:id="219"/>
      <w:bookmarkEnd w:id="220"/>
      <w:bookmarkEnd w:id="221"/>
      <w:bookmarkEnd w:id="222"/>
    </w:p>
    <w:p>
      <w:pPr>
        <w:pStyle w:val="59"/>
        <w:ind w:firstLine="420"/>
      </w:pPr>
      <w:r>
        <w:rPr>
          <w:rFonts w:hint="eastAsia"/>
        </w:rPr>
        <w:t>生物安全职业防护用品选用见表B.1的规定。</w:t>
      </w:r>
    </w:p>
    <w:p>
      <w:pPr>
        <w:pStyle w:val="80"/>
        <w:numPr>
          <w:ilvl w:val="0"/>
          <w:numId w:val="0"/>
        </w:numPr>
        <w:spacing w:before="156" w:after="156"/>
      </w:pPr>
      <w:r>
        <w:rPr>
          <w:rFonts w:hint="eastAsia"/>
        </w:rPr>
        <w:t>表B.1</w:t>
      </w:r>
    </w:p>
    <w:tbl>
      <w:tblPr>
        <w:tblStyle w:val="36"/>
        <w:tblW w:w="92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18"/>
        <w:gridCol w:w="4526"/>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418" w:type="dxa"/>
            <w:tcBorders>
              <w:top w:val="single" w:color="auto" w:sz="8" w:space="0"/>
              <w:bottom w:val="single" w:color="auto" w:sz="8" w:space="0"/>
            </w:tcBorders>
            <w:vAlign w:val="center"/>
          </w:tcPr>
          <w:p>
            <w:pPr>
              <w:pStyle w:val="181"/>
            </w:pPr>
            <w:r>
              <w:rPr>
                <w:rFonts w:hint="eastAsia"/>
              </w:rPr>
              <w:t>防护级别</w:t>
            </w:r>
          </w:p>
        </w:tc>
        <w:tc>
          <w:tcPr>
            <w:tcW w:w="4526" w:type="dxa"/>
            <w:tcBorders>
              <w:top w:val="single" w:color="auto" w:sz="8" w:space="0"/>
              <w:bottom w:val="single" w:color="auto" w:sz="8" w:space="0"/>
            </w:tcBorders>
            <w:vAlign w:val="center"/>
          </w:tcPr>
          <w:p>
            <w:pPr>
              <w:pStyle w:val="181"/>
            </w:pPr>
            <w:r>
              <w:rPr>
                <w:rFonts w:hint="eastAsia"/>
              </w:rPr>
              <w:t>适用类型</w:t>
            </w:r>
          </w:p>
        </w:tc>
        <w:tc>
          <w:tcPr>
            <w:tcW w:w="3260" w:type="dxa"/>
            <w:tcBorders>
              <w:top w:val="single" w:color="auto" w:sz="8" w:space="0"/>
              <w:bottom w:val="single" w:color="auto" w:sz="8" w:space="0"/>
            </w:tcBorders>
            <w:vAlign w:val="center"/>
          </w:tcPr>
          <w:p>
            <w:pPr>
              <w:pStyle w:val="181"/>
            </w:pPr>
            <w:r>
              <w:rPr>
                <w:rFonts w:hint="eastAsia"/>
              </w:rPr>
              <w:t>人个防护用品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18" w:type="dxa"/>
            <w:tcBorders>
              <w:top w:val="single" w:color="auto" w:sz="8" w:space="0"/>
            </w:tcBorders>
            <w:vAlign w:val="center"/>
          </w:tcPr>
          <w:p>
            <w:pPr>
              <w:pStyle w:val="59"/>
              <w:ind w:firstLine="0" w:firstLineChars="0"/>
              <w:jc w:val="center"/>
              <w:rPr>
                <w:sz w:val="18"/>
                <w:szCs w:val="18"/>
              </w:rPr>
            </w:pPr>
            <w:r>
              <w:rPr>
                <w:rFonts w:hint="eastAsia"/>
                <w:sz w:val="18"/>
                <w:szCs w:val="18"/>
              </w:rPr>
              <w:t>基本防护</w:t>
            </w:r>
          </w:p>
        </w:tc>
        <w:tc>
          <w:tcPr>
            <w:tcW w:w="4526" w:type="dxa"/>
            <w:tcBorders>
              <w:top w:val="single" w:color="auto" w:sz="8" w:space="0"/>
            </w:tcBorders>
            <w:vAlign w:val="center"/>
          </w:tcPr>
          <w:p>
            <w:pPr>
              <w:pStyle w:val="181"/>
              <w:jc w:val="left"/>
              <w:rPr>
                <w:szCs w:val="18"/>
              </w:rPr>
            </w:pPr>
            <w:r>
              <w:rPr>
                <w:rFonts w:hint="eastAsia"/>
                <w:szCs w:val="18"/>
              </w:rPr>
              <w:t>普通门(急)诊、普通住院病区、普通手术室、普通技诊科室等医务人员</w:t>
            </w:r>
          </w:p>
        </w:tc>
        <w:tc>
          <w:tcPr>
            <w:tcW w:w="3260" w:type="dxa"/>
            <w:tcBorders>
              <w:top w:val="single" w:color="auto" w:sz="8" w:space="0"/>
            </w:tcBorders>
            <w:vAlign w:val="center"/>
          </w:tcPr>
          <w:p>
            <w:pPr>
              <w:pStyle w:val="181"/>
              <w:jc w:val="left"/>
              <w:rPr>
                <w:szCs w:val="18"/>
              </w:rPr>
            </w:pPr>
            <w:r>
              <w:rPr>
                <w:rFonts w:hint="eastAsia"/>
                <w:szCs w:val="18"/>
              </w:rPr>
              <w:t>工作服、外科口罩、一次性工作帽，必要时加戴一次性使用医用橡胶检查/外科手套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18" w:type="dxa"/>
            <w:vAlign w:val="center"/>
          </w:tcPr>
          <w:p>
            <w:pPr>
              <w:pStyle w:val="181"/>
              <w:rPr>
                <w:szCs w:val="18"/>
              </w:rPr>
            </w:pPr>
            <w:r>
              <w:rPr>
                <w:rFonts w:hint="eastAsia"/>
                <w:szCs w:val="18"/>
              </w:rPr>
              <w:t>一级防护</w:t>
            </w:r>
          </w:p>
        </w:tc>
        <w:tc>
          <w:tcPr>
            <w:tcW w:w="4526" w:type="dxa"/>
            <w:vAlign w:val="center"/>
          </w:tcPr>
          <w:p>
            <w:pPr>
              <w:pStyle w:val="181"/>
              <w:jc w:val="left"/>
              <w:rPr>
                <w:szCs w:val="18"/>
              </w:rPr>
            </w:pPr>
            <w:r>
              <w:rPr>
                <w:rFonts w:hint="eastAsia"/>
                <w:szCs w:val="18"/>
              </w:rPr>
              <w:t>门诊预检分诊、急诊救治、口腔门诊、眼科门诊、耳鼻喉门诊、内镜检查等医务人员，对甲类或按甲类管理传染病患者的密切接触者开展流行病学调查的医务人员</w:t>
            </w:r>
          </w:p>
        </w:tc>
        <w:tc>
          <w:tcPr>
            <w:tcW w:w="3260" w:type="dxa"/>
            <w:vAlign w:val="center"/>
          </w:tcPr>
          <w:p>
            <w:pPr>
              <w:pStyle w:val="181"/>
              <w:jc w:val="left"/>
              <w:rPr>
                <w:szCs w:val="18"/>
              </w:rPr>
            </w:pPr>
            <w:r>
              <w:rPr>
                <w:rFonts w:hint="eastAsia"/>
                <w:szCs w:val="18"/>
              </w:rPr>
              <w:t>一次性使用医用外科口罩或医用防护口罩、护目镜或防护面屏罩、一次性工作帽、一次性隔离衣、一次性使用医用橡胶检查手套等。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18" w:type="dxa"/>
            <w:vAlign w:val="center"/>
          </w:tcPr>
          <w:p>
            <w:pPr>
              <w:pStyle w:val="181"/>
              <w:rPr>
                <w:szCs w:val="18"/>
              </w:rPr>
            </w:pPr>
            <w:r>
              <w:rPr>
                <w:rFonts w:hint="eastAsia"/>
                <w:szCs w:val="18"/>
              </w:rPr>
              <w:t>二级防护</w:t>
            </w:r>
          </w:p>
        </w:tc>
        <w:tc>
          <w:tcPr>
            <w:tcW w:w="4526" w:type="dxa"/>
            <w:vAlign w:val="center"/>
          </w:tcPr>
          <w:p>
            <w:pPr>
              <w:pStyle w:val="181"/>
              <w:jc w:val="left"/>
              <w:rPr>
                <w:szCs w:val="18"/>
              </w:rPr>
            </w:pPr>
            <w:r>
              <w:rPr>
                <w:rFonts w:hint="eastAsia"/>
                <w:szCs w:val="18"/>
              </w:rPr>
              <w:t>发热门诊、收治甲类，或按甲类管理传染病患者(确诊病例、疑似病例)的隔离病区、ICU、影像检査、实验室核酸检测、疑似及确诊患者转运、为疑似或确诊患者手术等医务人员，对确诊病例、疑似病例进行流行病学调查的医务人员，为经空气传播疾病的患者近距离操作的医务人员。</w:t>
            </w:r>
          </w:p>
        </w:tc>
        <w:tc>
          <w:tcPr>
            <w:tcW w:w="3260" w:type="dxa"/>
            <w:vAlign w:val="center"/>
          </w:tcPr>
          <w:p>
            <w:pPr>
              <w:pStyle w:val="181"/>
              <w:jc w:val="left"/>
            </w:pPr>
            <w:r>
              <w:rPr>
                <w:rFonts w:hint="eastAsia"/>
                <w:szCs w:val="18"/>
              </w:rPr>
              <w:t>医用防护口罩、一次性隔离衣或防护服、工作鞋、工作服、一次性工作帽、一次性使用医用橡胶检查/外科手套、护目镜或防护面屏罩、鞋套等。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18" w:type="dxa"/>
            <w:vAlign w:val="center"/>
          </w:tcPr>
          <w:p>
            <w:pPr>
              <w:pStyle w:val="181"/>
              <w:rPr>
                <w:szCs w:val="18"/>
              </w:rPr>
            </w:pPr>
            <w:r>
              <w:rPr>
                <w:rFonts w:hint="eastAsia"/>
                <w:szCs w:val="18"/>
              </w:rPr>
              <w:t>三级防护</w:t>
            </w:r>
          </w:p>
        </w:tc>
        <w:tc>
          <w:tcPr>
            <w:tcW w:w="4526" w:type="dxa"/>
            <w:vAlign w:val="center"/>
          </w:tcPr>
          <w:p>
            <w:pPr>
              <w:pStyle w:val="181"/>
              <w:jc w:val="left"/>
              <w:rPr>
                <w:szCs w:val="18"/>
              </w:rPr>
            </w:pPr>
            <w:r>
              <w:rPr>
                <w:rFonts w:hint="eastAsia"/>
                <w:szCs w:val="18"/>
              </w:rPr>
              <w:t>甲类或按甲类管理传染病患者(确诊病例、疑似病例)实施气管切开和气管插管、核酸检测、解剖传染病患者或疑似患者尸体的医务人员</w:t>
            </w:r>
          </w:p>
        </w:tc>
        <w:tc>
          <w:tcPr>
            <w:tcW w:w="3260" w:type="dxa"/>
            <w:vAlign w:val="center"/>
          </w:tcPr>
          <w:p>
            <w:pPr>
              <w:spacing w:line="240" w:lineRule="auto"/>
            </w:pPr>
            <w:r>
              <w:rPr>
                <w:rFonts w:hint="eastAsia" w:ascii="Times New Roman" w:hAnsi="Times New Roman"/>
                <w:kern w:val="0"/>
                <w:sz w:val="18"/>
                <w:szCs w:val="18"/>
              </w:rPr>
              <w:t>医用防护口罩、医用一次性防护服、工作鞋、洗手衣、一次性工作帽、一次性使用医用橡胶检查/外科手套一次性乳胶手套或丁腈手套、护目镜、防护面罩、长鞋套(防护服有鞋套除外)、有条件的尽量使用加正压头套或全面防护型呼吸防护器等</w:t>
            </w:r>
          </w:p>
        </w:tc>
      </w:tr>
    </w:tbl>
    <w:p>
      <w:pPr>
        <w:pStyle w:val="81"/>
        <w:spacing w:before="156" w:after="156"/>
      </w:pPr>
      <w:bookmarkStart w:id="223" w:name="_Toc200123481"/>
      <w:bookmarkStart w:id="224" w:name="_Toc199862715"/>
      <w:bookmarkStart w:id="225" w:name="_Toc199346706"/>
      <w:bookmarkStart w:id="226" w:name="_Toc199258977"/>
      <w:bookmarkStart w:id="227" w:name="_Toc198641529"/>
      <w:bookmarkStart w:id="228" w:name="_Toc195515679"/>
      <w:bookmarkStart w:id="229" w:name="_Toc195515624"/>
      <w:bookmarkStart w:id="230" w:name="_Toc202438880"/>
      <w:bookmarkStart w:id="231" w:name="_Toc203570929"/>
      <w:r>
        <w:rPr>
          <w:rFonts w:hint="eastAsia"/>
        </w:rPr>
        <w:t>化学安全（化疗）</w:t>
      </w:r>
      <w:bookmarkEnd w:id="223"/>
      <w:bookmarkEnd w:id="224"/>
      <w:bookmarkEnd w:id="225"/>
      <w:bookmarkEnd w:id="226"/>
      <w:bookmarkEnd w:id="227"/>
      <w:bookmarkEnd w:id="228"/>
      <w:bookmarkEnd w:id="229"/>
      <w:bookmarkEnd w:id="230"/>
      <w:bookmarkEnd w:id="231"/>
    </w:p>
    <w:p>
      <w:pPr>
        <w:pStyle w:val="59"/>
        <w:ind w:firstLine="630" w:firstLineChars="300"/>
      </w:pPr>
      <w:r>
        <w:rPr>
          <w:rFonts w:hint="eastAsia"/>
        </w:rPr>
        <w:t>化学安全因素的职业防护用品选用见表B.2的规定。</w:t>
      </w:r>
    </w:p>
    <w:p>
      <w:pPr>
        <w:pStyle w:val="80"/>
        <w:numPr>
          <w:ilvl w:val="0"/>
          <w:numId w:val="0"/>
        </w:numPr>
        <w:spacing w:before="156" w:after="156"/>
      </w:pPr>
      <w:r>
        <w:rPr>
          <w:rFonts w:hint="eastAsia"/>
        </w:rPr>
        <w:t>表B.2</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91"/>
        <w:gridCol w:w="2410"/>
        <w:gridCol w:w="2900"/>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vAlign w:val="center"/>
          </w:tcPr>
          <w:p>
            <w:pPr>
              <w:pStyle w:val="181"/>
            </w:pPr>
            <w:r>
              <w:rPr>
                <w:rFonts w:hint="eastAsia"/>
              </w:rPr>
              <w:t>风险等级</w:t>
            </w:r>
          </w:p>
        </w:tc>
        <w:tc>
          <w:tcPr>
            <w:tcW w:w="2410" w:type="dxa"/>
            <w:tcBorders>
              <w:top w:val="single" w:color="auto" w:sz="8" w:space="0"/>
              <w:bottom w:val="single" w:color="auto" w:sz="8" w:space="0"/>
            </w:tcBorders>
            <w:vAlign w:val="center"/>
          </w:tcPr>
          <w:p>
            <w:pPr>
              <w:pStyle w:val="181"/>
            </w:pPr>
            <w:r>
              <w:rPr>
                <w:rFonts w:hint="eastAsia"/>
              </w:rPr>
              <w:t>操作类型</w:t>
            </w:r>
          </w:p>
        </w:tc>
        <w:tc>
          <w:tcPr>
            <w:tcW w:w="2900" w:type="dxa"/>
            <w:tcBorders>
              <w:top w:val="single" w:color="auto" w:sz="8" w:space="0"/>
              <w:bottom w:val="single" w:color="auto" w:sz="8" w:space="0"/>
            </w:tcBorders>
            <w:vAlign w:val="center"/>
          </w:tcPr>
          <w:p>
            <w:pPr>
              <w:pStyle w:val="181"/>
            </w:pPr>
            <w:r>
              <w:rPr>
                <w:rFonts w:hint="eastAsia"/>
              </w:rPr>
              <w:t>推荐防护用品</w:t>
            </w:r>
          </w:p>
        </w:tc>
        <w:tc>
          <w:tcPr>
            <w:tcW w:w="2333" w:type="dxa"/>
            <w:tcBorders>
              <w:top w:val="single" w:color="auto" w:sz="8" w:space="0"/>
              <w:bottom w:val="single" w:color="auto" w:sz="8" w:space="0"/>
            </w:tcBorders>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tcBorders>
              <w:top w:val="single" w:color="auto" w:sz="8" w:space="0"/>
            </w:tcBorders>
            <w:vAlign w:val="center"/>
          </w:tcPr>
          <w:p>
            <w:pPr>
              <w:pStyle w:val="59"/>
              <w:ind w:firstLine="559" w:firstLineChars="311"/>
              <w:rPr>
                <w:sz w:val="18"/>
                <w:szCs w:val="18"/>
              </w:rPr>
            </w:pPr>
            <w:r>
              <w:rPr>
                <w:rFonts w:hint="eastAsia"/>
                <w:sz w:val="18"/>
                <w:szCs w:val="18"/>
              </w:rPr>
              <w:t>低风险</w:t>
            </w:r>
          </w:p>
        </w:tc>
        <w:tc>
          <w:tcPr>
            <w:tcW w:w="2410" w:type="dxa"/>
            <w:tcBorders>
              <w:top w:val="single" w:color="auto" w:sz="8" w:space="0"/>
            </w:tcBorders>
            <w:vAlign w:val="center"/>
          </w:tcPr>
          <w:p>
            <w:pPr>
              <w:pStyle w:val="181"/>
              <w:jc w:val="left"/>
              <w:rPr>
                <w:szCs w:val="18"/>
              </w:rPr>
            </w:pPr>
            <w:r>
              <w:rPr>
                <w:rFonts w:hint="eastAsia"/>
              </w:rPr>
              <w:t>接触化疗药物包装、运输等</w:t>
            </w:r>
          </w:p>
        </w:tc>
        <w:tc>
          <w:tcPr>
            <w:tcW w:w="2900" w:type="dxa"/>
            <w:tcBorders>
              <w:top w:val="single" w:color="auto" w:sz="8" w:space="0"/>
            </w:tcBorders>
            <w:vAlign w:val="center"/>
          </w:tcPr>
          <w:p>
            <w:pPr>
              <w:pStyle w:val="181"/>
              <w:rPr>
                <w:szCs w:val="18"/>
              </w:rPr>
            </w:pPr>
            <w:r>
              <w:rPr>
                <w:rFonts w:hint="eastAsia"/>
                <w:szCs w:val="18"/>
              </w:rPr>
              <w:t>防护手套</w:t>
            </w:r>
          </w:p>
        </w:tc>
        <w:tc>
          <w:tcPr>
            <w:tcW w:w="2333" w:type="dxa"/>
            <w:tcBorders>
              <w:top w:val="single" w:color="auto" w:sz="8" w:space="0"/>
            </w:tcBorders>
            <w:vAlign w:val="center"/>
          </w:tcPr>
          <w:p>
            <w:pPr>
              <w:pStyle w:val="181"/>
              <w:jc w:val="left"/>
              <w:rPr>
                <w:szCs w:val="18"/>
              </w:rPr>
            </w:pPr>
            <w:r>
              <w:rPr>
                <w:rFonts w:hint="eastAsia"/>
              </w:rPr>
              <w:t>或佩戴无粉聚氯乙烯防护手套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vAlign w:val="center"/>
          </w:tcPr>
          <w:p>
            <w:pPr>
              <w:pStyle w:val="181"/>
              <w:rPr>
                <w:szCs w:val="18"/>
              </w:rPr>
            </w:pPr>
            <w:r>
              <w:rPr>
                <w:rFonts w:hint="eastAsia"/>
                <w:szCs w:val="18"/>
              </w:rPr>
              <w:t>中风险</w:t>
            </w:r>
          </w:p>
        </w:tc>
        <w:tc>
          <w:tcPr>
            <w:tcW w:w="2410" w:type="dxa"/>
            <w:vAlign w:val="center"/>
          </w:tcPr>
          <w:p>
            <w:pPr>
              <w:pStyle w:val="181"/>
              <w:jc w:val="left"/>
              <w:rPr>
                <w:szCs w:val="18"/>
              </w:rPr>
            </w:pPr>
            <w:r>
              <w:rPr>
                <w:rFonts w:hint="eastAsia"/>
              </w:rPr>
              <w:t>化疗药物配制、给药等</w:t>
            </w:r>
          </w:p>
        </w:tc>
        <w:tc>
          <w:tcPr>
            <w:tcW w:w="2900" w:type="dxa"/>
            <w:vAlign w:val="center"/>
          </w:tcPr>
          <w:p>
            <w:pPr>
              <w:pStyle w:val="181"/>
              <w:rPr>
                <w:szCs w:val="18"/>
              </w:rPr>
            </w:pPr>
            <w:r>
              <w:rPr>
                <w:rFonts w:hint="eastAsia"/>
                <w:szCs w:val="18"/>
              </w:rPr>
              <w:t>防护手套、口罩、</w:t>
            </w:r>
            <w:r>
              <w:rPr>
                <w:rFonts w:hint="eastAsia"/>
              </w:rPr>
              <w:t>防护服、护目镜</w:t>
            </w:r>
            <w:r>
              <w:rPr>
                <w:rFonts w:hint="eastAsia"/>
              </w:rPr>
              <w:tab/>
            </w:r>
            <w:r>
              <w:rPr>
                <w:rFonts w:hint="eastAsia"/>
              </w:rPr>
              <w:t>建议使用无粉防护手套</w:t>
            </w:r>
          </w:p>
        </w:tc>
        <w:tc>
          <w:tcPr>
            <w:tcW w:w="2333" w:type="dxa"/>
            <w:vAlign w:val="center"/>
          </w:tcPr>
          <w:p>
            <w:pPr>
              <w:pStyle w:val="181"/>
              <w:jc w:val="left"/>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vAlign w:val="center"/>
          </w:tcPr>
          <w:p>
            <w:pPr>
              <w:pStyle w:val="181"/>
              <w:rPr>
                <w:szCs w:val="18"/>
              </w:rPr>
            </w:pPr>
            <w:r>
              <w:rPr>
                <w:rFonts w:hint="eastAsia"/>
                <w:szCs w:val="18"/>
              </w:rPr>
              <w:t>高风险</w:t>
            </w:r>
          </w:p>
        </w:tc>
        <w:tc>
          <w:tcPr>
            <w:tcW w:w="2410" w:type="dxa"/>
            <w:vAlign w:val="center"/>
          </w:tcPr>
          <w:p>
            <w:pPr>
              <w:pStyle w:val="181"/>
              <w:jc w:val="left"/>
              <w:rPr>
                <w:szCs w:val="18"/>
              </w:rPr>
            </w:pPr>
            <w:r>
              <w:rPr>
                <w:rFonts w:hint="eastAsia"/>
              </w:rPr>
              <w:t>处理化疗药物废弃物等</w:t>
            </w:r>
          </w:p>
        </w:tc>
        <w:tc>
          <w:tcPr>
            <w:tcW w:w="2900" w:type="dxa"/>
            <w:vAlign w:val="center"/>
          </w:tcPr>
          <w:p>
            <w:pPr>
              <w:pStyle w:val="181"/>
              <w:jc w:val="left"/>
              <w:rPr>
                <w:szCs w:val="18"/>
              </w:rPr>
            </w:pPr>
            <w:r>
              <w:rPr>
                <w:rFonts w:hint="eastAsia"/>
                <w:szCs w:val="18"/>
              </w:rPr>
              <w:t>防护手套、口罩、防护服、护目镜</w:t>
            </w:r>
            <w:r>
              <w:rPr>
                <w:rFonts w:hint="eastAsia"/>
              </w:rPr>
              <w:t>、防护鞋套</w:t>
            </w:r>
          </w:p>
        </w:tc>
        <w:tc>
          <w:tcPr>
            <w:tcW w:w="2333" w:type="dxa"/>
            <w:vAlign w:val="center"/>
          </w:tcPr>
          <w:p>
            <w:pPr>
              <w:pStyle w:val="181"/>
              <w:jc w:val="left"/>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34" w:type="dxa"/>
            <w:gridSpan w:val="4"/>
            <w:vAlign w:val="center"/>
          </w:tcPr>
          <w:p>
            <w:pPr>
              <w:pStyle w:val="183"/>
            </w:pPr>
            <w:r>
              <w:rPr>
                <w:rFonts w:hint="eastAsia"/>
              </w:rPr>
              <w:t>对于乳胶过敏的医务人员，使用其他材料替代，减少直接接触乳胶的时间，使用乳胶制品后立即洗手并进行干燥。</w:t>
            </w:r>
          </w:p>
        </w:tc>
      </w:tr>
    </w:tbl>
    <w:p>
      <w:pPr>
        <w:pStyle w:val="81"/>
        <w:spacing w:before="156" w:after="156"/>
      </w:pPr>
      <w:bookmarkStart w:id="232" w:name="_Toc195515625"/>
      <w:bookmarkStart w:id="233" w:name="_Toc195515680"/>
      <w:bookmarkStart w:id="234" w:name="_Toc198641530"/>
      <w:bookmarkStart w:id="235" w:name="_Toc199258978"/>
      <w:bookmarkStart w:id="236" w:name="_Toc199346707"/>
      <w:bookmarkStart w:id="237" w:name="_Toc199862716"/>
      <w:bookmarkStart w:id="238" w:name="_Toc200123482"/>
      <w:bookmarkStart w:id="239" w:name="_Toc202438881"/>
      <w:bookmarkStart w:id="240" w:name="_Toc203570930"/>
      <w:r>
        <w:rPr>
          <w:rFonts w:hint="eastAsia"/>
        </w:rPr>
        <w:t>物理安全</w:t>
      </w:r>
      <w:bookmarkEnd w:id="232"/>
      <w:bookmarkEnd w:id="233"/>
      <w:bookmarkEnd w:id="234"/>
      <w:bookmarkEnd w:id="235"/>
      <w:bookmarkEnd w:id="236"/>
      <w:bookmarkEnd w:id="237"/>
      <w:bookmarkEnd w:id="238"/>
      <w:bookmarkEnd w:id="239"/>
      <w:bookmarkEnd w:id="240"/>
    </w:p>
    <w:p>
      <w:pPr>
        <w:pStyle w:val="59"/>
        <w:ind w:firstLine="420"/>
      </w:pPr>
      <w:r>
        <w:rPr>
          <w:rFonts w:hint="eastAsia"/>
        </w:rPr>
        <w:t>物理安全职业防护用品选用见表B.3的规定。</w:t>
      </w:r>
    </w:p>
    <w:p>
      <w:pPr>
        <w:pStyle w:val="80"/>
        <w:numPr>
          <w:ilvl w:val="0"/>
          <w:numId w:val="0"/>
        </w:numPr>
        <w:spacing w:before="156" w:after="156"/>
      </w:pPr>
      <w:r>
        <w:rPr>
          <w:rFonts w:hint="eastAsia"/>
        </w:rPr>
        <w:t>表B.3</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66"/>
        <w:gridCol w:w="2835"/>
        <w:gridCol w:w="3119"/>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vAlign w:val="center"/>
          </w:tcPr>
          <w:p>
            <w:pPr>
              <w:pStyle w:val="181"/>
            </w:pPr>
            <w:r>
              <w:rPr>
                <w:rFonts w:hint="eastAsia"/>
              </w:rPr>
              <w:t>风险类型</w:t>
            </w:r>
          </w:p>
        </w:tc>
        <w:tc>
          <w:tcPr>
            <w:tcW w:w="2835" w:type="dxa"/>
            <w:tcBorders>
              <w:top w:val="single" w:color="auto" w:sz="8" w:space="0"/>
              <w:bottom w:val="single" w:color="auto" w:sz="8" w:space="0"/>
            </w:tcBorders>
            <w:vAlign w:val="center"/>
          </w:tcPr>
          <w:p>
            <w:pPr>
              <w:pStyle w:val="181"/>
            </w:pPr>
            <w:r>
              <w:rPr>
                <w:rFonts w:hint="eastAsia"/>
              </w:rPr>
              <w:t>操作类型</w:t>
            </w:r>
          </w:p>
        </w:tc>
        <w:tc>
          <w:tcPr>
            <w:tcW w:w="3119" w:type="dxa"/>
            <w:tcBorders>
              <w:top w:val="single" w:color="auto" w:sz="8" w:space="0"/>
              <w:bottom w:val="single" w:color="auto" w:sz="8" w:space="0"/>
            </w:tcBorders>
            <w:vAlign w:val="center"/>
          </w:tcPr>
          <w:p>
            <w:pPr>
              <w:pStyle w:val="181"/>
            </w:pPr>
            <w:r>
              <w:rPr>
                <w:rFonts w:hint="eastAsia"/>
              </w:rPr>
              <w:t>推荐防护用品</w:t>
            </w:r>
          </w:p>
        </w:tc>
        <w:tc>
          <w:tcPr>
            <w:tcW w:w="2114" w:type="dxa"/>
            <w:tcBorders>
              <w:top w:val="single" w:color="auto" w:sz="8" w:space="0"/>
              <w:bottom w:val="single" w:color="auto" w:sz="8" w:space="0"/>
            </w:tcBorders>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tcBorders>
              <w:top w:val="single" w:color="auto" w:sz="8" w:space="0"/>
            </w:tcBorders>
            <w:vAlign w:val="center"/>
          </w:tcPr>
          <w:p>
            <w:pPr>
              <w:pStyle w:val="59"/>
              <w:ind w:firstLine="0" w:firstLineChars="0"/>
              <w:jc w:val="center"/>
              <w:rPr>
                <w:sz w:val="18"/>
                <w:szCs w:val="18"/>
              </w:rPr>
            </w:pPr>
            <w:r>
              <w:rPr>
                <w:rFonts w:hint="eastAsia"/>
                <w:sz w:val="18"/>
                <w:szCs w:val="18"/>
              </w:rPr>
              <w:t>辐射</w:t>
            </w:r>
          </w:p>
        </w:tc>
        <w:tc>
          <w:tcPr>
            <w:tcW w:w="2835" w:type="dxa"/>
            <w:tcBorders>
              <w:top w:val="single" w:color="auto" w:sz="8" w:space="0"/>
            </w:tcBorders>
            <w:vAlign w:val="center"/>
          </w:tcPr>
          <w:p>
            <w:pPr>
              <w:pStyle w:val="181"/>
              <w:jc w:val="left"/>
              <w:rPr>
                <w:szCs w:val="18"/>
              </w:rPr>
            </w:pPr>
            <w:r>
              <w:rPr>
                <w:rFonts w:hint="eastAsia"/>
                <w:szCs w:val="18"/>
              </w:rPr>
              <w:t>操作X、CT仪器等</w:t>
            </w:r>
          </w:p>
        </w:tc>
        <w:tc>
          <w:tcPr>
            <w:tcW w:w="3119" w:type="dxa"/>
            <w:tcBorders>
              <w:top w:val="single" w:color="auto" w:sz="8" w:space="0"/>
            </w:tcBorders>
            <w:vAlign w:val="center"/>
          </w:tcPr>
          <w:p>
            <w:pPr>
              <w:pStyle w:val="181"/>
              <w:jc w:val="left"/>
              <w:rPr>
                <w:szCs w:val="18"/>
              </w:rPr>
            </w:pPr>
            <w:r>
              <w:rPr>
                <w:rFonts w:hint="eastAsia"/>
                <w:szCs w:val="18"/>
              </w:rPr>
              <w:t>铅衣、铅围裙、铅眼镜、铅防护手套等</w:t>
            </w:r>
          </w:p>
        </w:tc>
        <w:tc>
          <w:tcPr>
            <w:tcW w:w="2114" w:type="dxa"/>
            <w:tcBorders>
              <w:top w:val="single" w:color="auto" w:sz="8" w:space="0"/>
            </w:tcBorders>
            <w:vAlign w:val="center"/>
          </w:tcPr>
          <w:p>
            <w:pPr>
              <w:pStyle w:val="181"/>
              <w:jc w:val="left"/>
              <w:rPr>
                <w:szCs w:val="18"/>
              </w:rPr>
            </w:pPr>
            <w:r>
              <w:rPr>
                <w:rFonts w:hint="eastAsia"/>
              </w:rPr>
              <w:t>根据辐射类型和剂量选择合适的防护用品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Align w:val="center"/>
          </w:tcPr>
          <w:p>
            <w:pPr>
              <w:pStyle w:val="181"/>
              <w:rPr>
                <w:szCs w:val="18"/>
              </w:rPr>
            </w:pPr>
            <w:r>
              <w:rPr>
                <w:rFonts w:hint="eastAsia"/>
                <w:szCs w:val="18"/>
              </w:rPr>
              <w:t>化疗</w:t>
            </w:r>
          </w:p>
        </w:tc>
        <w:tc>
          <w:tcPr>
            <w:tcW w:w="2835" w:type="dxa"/>
            <w:vAlign w:val="center"/>
          </w:tcPr>
          <w:p>
            <w:pPr>
              <w:pStyle w:val="181"/>
              <w:jc w:val="left"/>
              <w:rPr>
                <w:szCs w:val="18"/>
              </w:rPr>
            </w:pPr>
            <w:r>
              <w:rPr>
                <w:rFonts w:hint="eastAsia"/>
                <w:szCs w:val="18"/>
              </w:rPr>
              <w:t>化疗药物配制、给药等；处理化疗药物废弃物等</w:t>
            </w:r>
          </w:p>
        </w:tc>
        <w:tc>
          <w:tcPr>
            <w:tcW w:w="3119" w:type="dxa"/>
            <w:vAlign w:val="center"/>
          </w:tcPr>
          <w:p>
            <w:pPr>
              <w:pStyle w:val="181"/>
              <w:jc w:val="both"/>
              <w:rPr>
                <w:szCs w:val="18"/>
              </w:rPr>
            </w:pPr>
            <w:r>
              <w:rPr>
                <w:rFonts w:hint="eastAsia"/>
                <w:szCs w:val="18"/>
              </w:rPr>
              <w:t>防护手套、口罩、防护服、护目镜，建议使用无粉防护手套等</w:t>
            </w:r>
          </w:p>
        </w:tc>
        <w:tc>
          <w:tcPr>
            <w:tcW w:w="2114" w:type="dxa"/>
            <w:vAlign w:val="center"/>
          </w:tcPr>
          <w:p>
            <w:pPr>
              <w:pStyle w:val="181"/>
              <w:jc w:val="left"/>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Align w:val="center"/>
          </w:tcPr>
          <w:p>
            <w:pPr>
              <w:pStyle w:val="181"/>
              <w:rPr>
                <w:szCs w:val="18"/>
              </w:rPr>
            </w:pPr>
            <w:r>
              <w:rPr>
                <w:rFonts w:hint="eastAsia"/>
              </w:rPr>
              <w:t>噪音</w:t>
            </w:r>
          </w:p>
        </w:tc>
        <w:tc>
          <w:tcPr>
            <w:tcW w:w="2835" w:type="dxa"/>
            <w:vAlign w:val="center"/>
          </w:tcPr>
          <w:p>
            <w:pPr>
              <w:pStyle w:val="181"/>
              <w:jc w:val="left"/>
              <w:rPr>
                <w:szCs w:val="18"/>
              </w:rPr>
            </w:pPr>
          </w:p>
        </w:tc>
        <w:tc>
          <w:tcPr>
            <w:tcW w:w="3119" w:type="dxa"/>
            <w:vAlign w:val="center"/>
          </w:tcPr>
          <w:p>
            <w:pPr>
              <w:pStyle w:val="181"/>
              <w:jc w:val="left"/>
              <w:rPr>
                <w:szCs w:val="18"/>
              </w:rPr>
            </w:pPr>
            <w:r>
              <w:rPr>
                <w:rFonts w:hint="eastAsia"/>
              </w:rPr>
              <w:t>耳塞、耳罩等</w:t>
            </w:r>
          </w:p>
        </w:tc>
        <w:tc>
          <w:tcPr>
            <w:tcW w:w="2114" w:type="dxa"/>
            <w:vAlign w:val="center"/>
          </w:tcPr>
          <w:p>
            <w:pPr>
              <w:pStyle w:val="181"/>
              <w:jc w:val="left"/>
              <w:rPr>
                <w:szCs w:val="18"/>
              </w:rPr>
            </w:pPr>
            <w:r>
              <w:rPr>
                <w:rFonts w:hint="eastAsia"/>
              </w:rPr>
              <w:t>根据噪音水平选择合适的防护用品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Align w:val="center"/>
          </w:tcPr>
          <w:p>
            <w:pPr>
              <w:pStyle w:val="181"/>
              <w:rPr>
                <w:szCs w:val="18"/>
              </w:rPr>
            </w:pPr>
            <w:r>
              <w:rPr>
                <w:rFonts w:hint="eastAsia"/>
              </w:rPr>
              <w:t>高温</w:t>
            </w:r>
          </w:p>
        </w:tc>
        <w:tc>
          <w:tcPr>
            <w:tcW w:w="2835" w:type="dxa"/>
            <w:vAlign w:val="center"/>
          </w:tcPr>
          <w:p>
            <w:pPr>
              <w:pStyle w:val="181"/>
              <w:jc w:val="left"/>
            </w:pPr>
          </w:p>
        </w:tc>
        <w:tc>
          <w:tcPr>
            <w:tcW w:w="3119" w:type="dxa"/>
            <w:vAlign w:val="center"/>
          </w:tcPr>
          <w:p>
            <w:pPr>
              <w:pStyle w:val="181"/>
              <w:jc w:val="left"/>
              <w:rPr>
                <w:szCs w:val="18"/>
              </w:rPr>
            </w:pPr>
            <w:r>
              <w:rPr>
                <w:rFonts w:hint="eastAsia"/>
              </w:rPr>
              <w:t>透气性好的工作服、帽子、防晒霜等</w:t>
            </w:r>
          </w:p>
        </w:tc>
        <w:tc>
          <w:tcPr>
            <w:tcW w:w="2114" w:type="dxa"/>
            <w:vAlign w:val="center"/>
          </w:tcPr>
          <w:p>
            <w:pPr>
              <w:pStyle w:val="181"/>
              <w:jc w:val="left"/>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Align w:val="center"/>
          </w:tcPr>
          <w:p>
            <w:pPr>
              <w:pStyle w:val="181"/>
            </w:pPr>
            <w:r>
              <w:rPr>
                <w:rFonts w:hint="eastAsia"/>
              </w:rPr>
              <w:t>低温</w:t>
            </w:r>
          </w:p>
        </w:tc>
        <w:tc>
          <w:tcPr>
            <w:tcW w:w="2835" w:type="dxa"/>
            <w:vAlign w:val="center"/>
          </w:tcPr>
          <w:p>
            <w:pPr>
              <w:pStyle w:val="181"/>
              <w:jc w:val="left"/>
            </w:pPr>
          </w:p>
        </w:tc>
        <w:tc>
          <w:tcPr>
            <w:tcW w:w="3119" w:type="dxa"/>
            <w:vAlign w:val="center"/>
          </w:tcPr>
          <w:p>
            <w:pPr>
              <w:pStyle w:val="181"/>
              <w:jc w:val="left"/>
              <w:rPr>
                <w:szCs w:val="18"/>
              </w:rPr>
            </w:pPr>
            <w:r>
              <w:rPr>
                <w:rFonts w:hint="eastAsia"/>
              </w:rPr>
              <w:t>保暖工作服、防护手套、帽子等</w:t>
            </w:r>
          </w:p>
        </w:tc>
        <w:tc>
          <w:tcPr>
            <w:tcW w:w="2114" w:type="dxa"/>
            <w:vAlign w:val="center"/>
          </w:tcPr>
          <w:p>
            <w:pPr>
              <w:pStyle w:val="181"/>
              <w:jc w:val="left"/>
              <w:rPr>
                <w:szCs w:val="18"/>
              </w:rPr>
            </w:pPr>
          </w:p>
        </w:tc>
      </w:tr>
    </w:tbl>
    <w:p>
      <w:pPr>
        <w:pStyle w:val="81"/>
        <w:spacing w:before="156" w:after="156"/>
      </w:pPr>
      <w:bookmarkStart w:id="241" w:name="_Toc203570931"/>
      <w:bookmarkStart w:id="242" w:name="_Toc202438882"/>
      <w:bookmarkStart w:id="243" w:name="_Toc200123483"/>
      <w:bookmarkStart w:id="244" w:name="_Toc199862717"/>
      <w:bookmarkStart w:id="245" w:name="_Toc199346708"/>
      <w:bookmarkStart w:id="246" w:name="_Toc199258979"/>
      <w:bookmarkStart w:id="247" w:name="_Toc198641531"/>
      <w:r>
        <w:rPr>
          <w:rFonts w:hint="eastAsia"/>
        </w:rPr>
        <w:t>人类工效学</w:t>
      </w:r>
      <w:bookmarkEnd w:id="241"/>
      <w:bookmarkEnd w:id="242"/>
      <w:bookmarkEnd w:id="243"/>
      <w:bookmarkEnd w:id="244"/>
      <w:bookmarkEnd w:id="245"/>
      <w:bookmarkEnd w:id="246"/>
      <w:bookmarkEnd w:id="247"/>
    </w:p>
    <w:p>
      <w:pPr>
        <w:pStyle w:val="59"/>
        <w:ind w:firstLine="420"/>
      </w:pPr>
      <w:r>
        <w:rPr>
          <w:rFonts w:hint="eastAsia"/>
        </w:rPr>
        <w:t>人类工效学职业安全防护用品见表B.4的规定。</w:t>
      </w:r>
    </w:p>
    <w:p>
      <w:pPr>
        <w:pStyle w:val="80"/>
        <w:numPr>
          <w:ilvl w:val="0"/>
          <w:numId w:val="0"/>
        </w:numPr>
        <w:spacing w:before="156" w:after="156"/>
      </w:pPr>
      <w:r>
        <w:rPr>
          <w:rFonts w:hint="eastAsia"/>
        </w:rPr>
        <w:t>表B.4</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3110" w:type="dxa"/>
            <w:tcBorders>
              <w:top w:val="single" w:color="auto" w:sz="8" w:space="0"/>
              <w:bottom w:val="single" w:color="auto" w:sz="8" w:space="0"/>
            </w:tcBorders>
            <w:vAlign w:val="center"/>
          </w:tcPr>
          <w:p>
            <w:pPr>
              <w:pStyle w:val="181"/>
            </w:pPr>
            <w:r>
              <w:rPr>
                <w:rFonts w:hint="eastAsia"/>
              </w:rPr>
              <w:t>风险类型</w:t>
            </w:r>
          </w:p>
        </w:tc>
        <w:tc>
          <w:tcPr>
            <w:tcW w:w="3112" w:type="dxa"/>
            <w:tcBorders>
              <w:top w:val="single" w:color="auto" w:sz="8" w:space="0"/>
              <w:bottom w:val="single" w:color="auto" w:sz="8" w:space="0"/>
            </w:tcBorders>
            <w:vAlign w:val="center"/>
          </w:tcPr>
          <w:p>
            <w:pPr>
              <w:pStyle w:val="181"/>
            </w:pPr>
            <w:r>
              <w:rPr>
                <w:rFonts w:hint="eastAsia"/>
              </w:rPr>
              <w:t>推荐防护用品</w:t>
            </w:r>
          </w:p>
        </w:tc>
        <w:tc>
          <w:tcPr>
            <w:tcW w:w="3112" w:type="dxa"/>
            <w:tcBorders>
              <w:top w:val="single" w:color="auto" w:sz="8" w:space="0"/>
              <w:bottom w:val="single" w:color="auto" w:sz="8" w:space="0"/>
            </w:tcBorders>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tcBorders>
              <w:top w:val="single" w:color="auto" w:sz="8" w:space="0"/>
            </w:tcBorders>
            <w:vAlign w:val="center"/>
          </w:tcPr>
          <w:p>
            <w:pPr>
              <w:pStyle w:val="181"/>
            </w:pPr>
            <w:r>
              <w:rPr>
                <w:rFonts w:hint="eastAsia"/>
              </w:rPr>
              <w:t>肌肉骨骼疾病</w:t>
            </w:r>
          </w:p>
        </w:tc>
        <w:tc>
          <w:tcPr>
            <w:tcW w:w="3112" w:type="dxa"/>
            <w:tcBorders>
              <w:top w:val="single" w:color="auto" w:sz="8" w:space="0"/>
            </w:tcBorders>
            <w:vAlign w:val="center"/>
          </w:tcPr>
          <w:p>
            <w:pPr>
              <w:pStyle w:val="181"/>
            </w:pPr>
            <w:r>
              <w:rPr>
                <w:rFonts w:hint="eastAsia"/>
              </w:rPr>
              <w:t>护腰、护膝、防滑鞋</w:t>
            </w:r>
          </w:p>
        </w:tc>
        <w:tc>
          <w:tcPr>
            <w:tcW w:w="3112" w:type="dxa"/>
            <w:tcBorders>
              <w:top w:val="single" w:color="auto" w:sz="8" w:space="0"/>
            </w:tcBorders>
            <w:vAlign w:val="center"/>
          </w:tcPr>
          <w:p>
            <w:pPr>
              <w:pStyle w:val="181"/>
            </w:pPr>
            <w:r>
              <w:rPr>
                <w:rFonts w:hint="eastAsia"/>
              </w:rPr>
              <w:t>根据具体工作内容选择合适的防护用品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tcBorders>
              <w:top w:val="single" w:color="auto" w:sz="8" w:space="0"/>
            </w:tcBorders>
            <w:vAlign w:val="center"/>
          </w:tcPr>
          <w:p>
            <w:pPr>
              <w:pStyle w:val="181"/>
            </w:pPr>
            <w:r>
              <w:rPr>
                <w:rFonts w:hint="eastAsia"/>
                <w:u w:val="single"/>
              </w:rPr>
              <w:t>下肢静脉曲张</w:t>
            </w:r>
          </w:p>
        </w:tc>
        <w:tc>
          <w:tcPr>
            <w:tcW w:w="3112" w:type="dxa"/>
            <w:tcBorders>
              <w:top w:val="single" w:color="auto" w:sz="8" w:space="0"/>
            </w:tcBorders>
            <w:vAlign w:val="center"/>
          </w:tcPr>
          <w:p>
            <w:pPr>
              <w:pStyle w:val="181"/>
            </w:pPr>
            <w:r>
              <w:rPr>
                <w:rFonts w:hint="eastAsia"/>
                <w:u w:val="single"/>
              </w:rPr>
              <w:t>弹力袜</w:t>
            </w:r>
          </w:p>
        </w:tc>
        <w:tc>
          <w:tcPr>
            <w:tcW w:w="3112" w:type="dxa"/>
            <w:tcBorders>
              <w:top w:val="single" w:color="auto" w:sz="8" w:space="0"/>
            </w:tcBorders>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Align w:val="center"/>
          </w:tcPr>
          <w:p>
            <w:pPr>
              <w:pStyle w:val="181"/>
            </w:pPr>
            <w:r>
              <w:rPr>
                <w:rFonts w:hint="eastAsia"/>
              </w:rPr>
              <w:t>其他</w:t>
            </w:r>
          </w:p>
        </w:tc>
        <w:tc>
          <w:tcPr>
            <w:tcW w:w="3112" w:type="dxa"/>
            <w:vAlign w:val="center"/>
          </w:tcPr>
          <w:p>
            <w:pPr>
              <w:pStyle w:val="181"/>
            </w:pPr>
          </w:p>
        </w:tc>
        <w:tc>
          <w:tcPr>
            <w:tcW w:w="3112" w:type="dxa"/>
            <w:vAlign w:val="center"/>
          </w:tcPr>
          <w:p>
            <w:pPr>
              <w:pStyle w:val="181"/>
            </w:pPr>
          </w:p>
        </w:tc>
      </w:tr>
    </w:tbl>
    <w:p>
      <w:pPr>
        <w:pStyle w:val="81"/>
        <w:spacing w:before="156" w:after="156"/>
      </w:pPr>
      <w:bookmarkStart w:id="248" w:name="_Toc195515627"/>
      <w:bookmarkStart w:id="249" w:name="_Toc195515682"/>
      <w:bookmarkStart w:id="250" w:name="_Toc198641532"/>
      <w:bookmarkStart w:id="251" w:name="_Toc199258980"/>
      <w:bookmarkStart w:id="252" w:name="_Toc199346709"/>
      <w:bookmarkStart w:id="253" w:name="_Toc199862718"/>
      <w:bookmarkStart w:id="254" w:name="_Toc200123484"/>
      <w:bookmarkStart w:id="255" w:name="_Toc202438883"/>
      <w:bookmarkStart w:id="256" w:name="_Toc203570932"/>
      <w:r>
        <w:rPr>
          <w:rFonts w:hint="eastAsia"/>
        </w:rPr>
        <w:t>心理社会因素</w:t>
      </w:r>
      <w:bookmarkEnd w:id="248"/>
      <w:bookmarkEnd w:id="249"/>
      <w:bookmarkEnd w:id="250"/>
      <w:bookmarkEnd w:id="251"/>
      <w:bookmarkEnd w:id="252"/>
      <w:bookmarkEnd w:id="253"/>
      <w:bookmarkEnd w:id="254"/>
      <w:bookmarkEnd w:id="255"/>
      <w:bookmarkEnd w:id="256"/>
    </w:p>
    <w:p>
      <w:pPr>
        <w:pStyle w:val="59"/>
        <w:ind w:firstLine="420"/>
      </w:pPr>
      <w:r>
        <w:rPr>
          <w:rFonts w:hint="eastAsia"/>
        </w:rPr>
        <w:t>心理社会因素职业安全防护用品见表B.5的规定。</w:t>
      </w:r>
    </w:p>
    <w:p>
      <w:pPr>
        <w:pStyle w:val="59"/>
        <w:ind w:firstLine="420"/>
        <w:jc w:val="center"/>
        <w:rPr>
          <w:rFonts w:hint="eastAsia" w:ascii="黑体" w:hAnsi="黑体" w:eastAsia="黑体"/>
        </w:rPr>
      </w:pPr>
      <w:r>
        <w:rPr>
          <w:rFonts w:hint="eastAsia" w:ascii="黑体" w:hAnsi="黑体" w:eastAsia="黑体"/>
        </w:rPr>
        <w:t>表B.5</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1842"/>
        <w:gridCol w:w="4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vAlign w:val="center"/>
          </w:tcPr>
          <w:p>
            <w:pPr>
              <w:pStyle w:val="181"/>
            </w:pPr>
            <w:r>
              <w:rPr>
                <w:rFonts w:hint="eastAsia"/>
              </w:rPr>
              <w:t>风险类型</w:t>
            </w:r>
          </w:p>
        </w:tc>
        <w:tc>
          <w:tcPr>
            <w:tcW w:w="1842" w:type="dxa"/>
            <w:tcBorders>
              <w:top w:val="single" w:color="auto" w:sz="8" w:space="0"/>
              <w:bottom w:val="single" w:color="auto" w:sz="8" w:space="0"/>
            </w:tcBorders>
            <w:vAlign w:val="center"/>
          </w:tcPr>
          <w:p>
            <w:pPr>
              <w:pStyle w:val="181"/>
            </w:pPr>
            <w:r>
              <w:rPr>
                <w:rFonts w:hint="eastAsia"/>
              </w:rPr>
              <w:t>推荐防护用品</w:t>
            </w:r>
          </w:p>
        </w:tc>
        <w:tc>
          <w:tcPr>
            <w:tcW w:w="4382" w:type="dxa"/>
            <w:tcBorders>
              <w:top w:val="single" w:color="auto" w:sz="8" w:space="0"/>
              <w:bottom w:val="single" w:color="auto" w:sz="8" w:space="0"/>
            </w:tcBorders>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bottom w:val="single" w:color="auto" w:sz="8" w:space="0"/>
            </w:tcBorders>
            <w:vAlign w:val="center"/>
          </w:tcPr>
          <w:p>
            <w:pPr>
              <w:pStyle w:val="181"/>
            </w:pPr>
            <w:r>
              <w:rPr>
                <w:rFonts w:hint="eastAsia"/>
              </w:rPr>
              <w:t>心理压力</w:t>
            </w:r>
          </w:p>
        </w:tc>
        <w:tc>
          <w:tcPr>
            <w:tcW w:w="1842" w:type="dxa"/>
            <w:tcBorders>
              <w:top w:val="single" w:color="auto" w:sz="8" w:space="0"/>
              <w:bottom w:val="single" w:color="auto" w:sz="8" w:space="0"/>
            </w:tcBorders>
            <w:vAlign w:val="center"/>
          </w:tcPr>
          <w:p>
            <w:pPr>
              <w:pStyle w:val="181"/>
            </w:pPr>
            <w:r>
              <w:rPr>
                <w:rFonts w:hint="eastAsia"/>
              </w:rPr>
              <w:t>无</w:t>
            </w:r>
          </w:p>
        </w:tc>
        <w:tc>
          <w:tcPr>
            <w:tcW w:w="4382" w:type="dxa"/>
            <w:tcBorders>
              <w:top w:val="single" w:color="auto" w:sz="8" w:space="0"/>
              <w:bottom w:val="single" w:color="auto" w:sz="8" w:space="0"/>
            </w:tcBorders>
            <w:vAlign w:val="center"/>
          </w:tcPr>
          <w:p>
            <w:pPr>
              <w:pStyle w:val="181"/>
            </w:pPr>
            <w:r>
              <w:rPr>
                <w:rFonts w:hint="eastAsia"/>
              </w:rPr>
              <w:t>主要通过心理支持、压力管理等方式进行防护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vAlign w:val="center"/>
          </w:tcPr>
          <w:p>
            <w:pPr>
              <w:pStyle w:val="181"/>
            </w:pPr>
            <w:r>
              <w:rPr>
                <w:rFonts w:hint="eastAsia"/>
              </w:rPr>
              <w:t>暴力事件</w:t>
            </w:r>
          </w:p>
        </w:tc>
        <w:tc>
          <w:tcPr>
            <w:tcW w:w="1842" w:type="dxa"/>
            <w:tcBorders>
              <w:top w:val="single" w:color="auto" w:sz="8" w:space="0"/>
            </w:tcBorders>
            <w:vAlign w:val="center"/>
          </w:tcPr>
          <w:p>
            <w:pPr>
              <w:pStyle w:val="181"/>
            </w:pPr>
            <w:r>
              <w:rPr>
                <w:rFonts w:hint="eastAsia"/>
              </w:rPr>
              <w:t>无</w:t>
            </w:r>
          </w:p>
        </w:tc>
        <w:tc>
          <w:tcPr>
            <w:tcW w:w="4382" w:type="dxa"/>
            <w:tcBorders>
              <w:top w:val="single" w:color="auto" w:sz="8" w:space="0"/>
            </w:tcBorders>
            <w:vAlign w:val="center"/>
          </w:tcPr>
          <w:p>
            <w:pPr>
              <w:pStyle w:val="181"/>
            </w:pPr>
            <w:r>
              <w:rPr>
                <w:rFonts w:hint="eastAsia"/>
              </w:rPr>
              <w:t>主要通过加强安保、提高警惕性等方式进行防护</w:t>
            </w:r>
          </w:p>
        </w:tc>
      </w:tr>
    </w:tbl>
    <w:p>
      <w:pPr>
        <w:pStyle w:val="201"/>
        <w:rPr>
          <w:rFonts w:hint="eastAsia"/>
          <w:vanish w:val="0"/>
        </w:rPr>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202"/>
        <w:rPr>
          <w:vanish w:val="0"/>
        </w:rPr>
      </w:pPr>
    </w:p>
    <w:p>
      <w:pPr>
        <w:pStyle w:val="79"/>
        <w:spacing w:after="156"/>
      </w:pPr>
      <w:r>
        <w:br w:type="textWrapping"/>
      </w:r>
      <w:bookmarkStart w:id="257" w:name="_Toc195515629"/>
      <w:bookmarkStart w:id="258" w:name="_Toc195515684"/>
      <w:bookmarkStart w:id="259" w:name="_Toc196740854"/>
      <w:bookmarkStart w:id="260" w:name="_Toc198641534"/>
      <w:bookmarkStart w:id="261" w:name="_Toc199258982"/>
      <w:bookmarkStart w:id="262" w:name="_Toc199346711"/>
      <w:bookmarkStart w:id="263" w:name="_Toc199862720"/>
      <w:bookmarkStart w:id="264" w:name="_Toc200123485"/>
      <w:bookmarkStart w:id="265" w:name="_Toc202438884"/>
      <w:bookmarkStart w:id="266" w:name="_Toc203570933"/>
      <w:r>
        <w:rPr>
          <w:rFonts w:hint="eastAsia"/>
        </w:rPr>
        <w:t>（资料性）</w:t>
      </w:r>
      <w:r>
        <w:br w:type="textWrapping"/>
      </w:r>
      <w:r>
        <w:rPr>
          <w:rFonts w:hint="eastAsia"/>
        </w:rPr>
        <w:t>职业暴露后血清学追踪时间</w:t>
      </w:r>
      <w:bookmarkEnd w:id="257"/>
      <w:bookmarkEnd w:id="258"/>
      <w:bookmarkEnd w:id="259"/>
      <w:bookmarkEnd w:id="260"/>
      <w:bookmarkEnd w:id="261"/>
      <w:bookmarkEnd w:id="262"/>
      <w:bookmarkEnd w:id="263"/>
      <w:bookmarkEnd w:id="264"/>
      <w:bookmarkEnd w:id="265"/>
      <w:bookmarkEnd w:id="266"/>
    </w:p>
    <w:p>
      <w:pPr>
        <w:pStyle w:val="81"/>
        <w:spacing w:before="156" w:after="156"/>
      </w:pPr>
      <w:bookmarkStart w:id="267" w:name="_Toc202438885"/>
      <w:bookmarkStart w:id="268" w:name="_Toc203570934"/>
      <w:bookmarkStart w:id="269" w:name="_Toc199862721"/>
      <w:bookmarkStart w:id="270" w:name="_Toc195515685"/>
      <w:bookmarkStart w:id="271" w:name="_Toc198641535"/>
      <w:bookmarkStart w:id="272" w:name="_Toc199346712"/>
      <w:bookmarkStart w:id="273" w:name="_Toc199258983"/>
      <w:bookmarkStart w:id="274" w:name="_Toc200123486"/>
      <w:bookmarkStart w:id="275" w:name="_Toc195515630"/>
      <w:r>
        <w:rPr>
          <w:rFonts w:hint="eastAsia"/>
        </w:rPr>
        <w:t>血源性病原体职业暴露后干预</w:t>
      </w:r>
      <w:bookmarkEnd w:id="267"/>
      <w:bookmarkEnd w:id="268"/>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进行暴露源检测，立即检测患者HBV、HCV、HIV等感染状态。</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若HBV暴露，未接种疫苗者</w:t>
      </w:r>
      <w:r>
        <w:rPr>
          <w:rFonts w:hint="eastAsia"/>
          <w:color w:val="000000" w:themeColor="text1"/>
          <w:u w:val="single"/>
          <w14:textFill>
            <w14:solidFill>
              <w14:schemeClr w14:val="tx1"/>
            </w14:solidFill>
          </w14:textFill>
        </w:rPr>
        <w:t>或接种后无应答者</w:t>
      </w:r>
      <w:r>
        <w:rPr>
          <w:rFonts w:hint="eastAsia"/>
          <w:color w:val="000000" w:themeColor="text1"/>
          <w14:textFill>
            <w14:solidFill>
              <w14:schemeClr w14:val="tx1"/>
            </w14:solidFill>
          </w14:textFill>
        </w:rPr>
        <w:t xml:space="preserve">24小时内应注射乙肝免疫球蛋白（HBIG）并接种疫苗。  </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若HIV暴露，尽可能在最短的时间内（尽可能在2h内）进行预防性用药（PEP），最好在24h内，但不超过72h，连续服用28d。    </w:t>
      </w:r>
    </w:p>
    <w:p>
      <w:pPr>
        <w:pStyle w:val="81"/>
        <w:spacing w:before="156" w:after="156"/>
        <w:rPr>
          <w:color w:val="000000" w:themeColor="text1"/>
          <w14:textFill>
            <w14:solidFill>
              <w14:schemeClr w14:val="tx1"/>
            </w14:solidFill>
          </w14:textFill>
        </w:rPr>
      </w:pPr>
      <w:bookmarkStart w:id="276" w:name="_Toc202438886"/>
      <w:bookmarkStart w:id="277" w:name="_Toc203570935"/>
      <w:r>
        <w:rPr>
          <w:rFonts w:hint="eastAsia"/>
          <w:color w:val="000000" w:themeColor="text1"/>
          <w14:textFill>
            <w14:solidFill>
              <w14:schemeClr w14:val="tx1"/>
            </w14:solidFill>
          </w14:textFill>
        </w:rPr>
        <w:t>职业暴露后血清学追踪时间</w:t>
      </w:r>
      <w:bookmarkEnd w:id="269"/>
      <w:bookmarkEnd w:id="270"/>
      <w:bookmarkEnd w:id="271"/>
      <w:bookmarkEnd w:id="272"/>
      <w:bookmarkEnd w:id="273"/>
      <w:bookmarkEnd w:id="274"/>
      <w:bookmarkEnd w:id="275"/>
      <w:bookmarkEnd w:id="276"/>
      <w:bookmarkEnd w:id="277"/>
    </w:p>
    <w:p>
      <w:pPr>
        <w:pStyle w:val="82"/>
        <w:spacing w:before="156" w:after="156"/>
        <w:rPr>
          <w:color w:val="000000" w:themeColor="text1"/>
          <w14:textFill>
            <w14:solidFill>
              <w14:schemeClr w14:val="tx1"/>
            </w14:solidFill>
          </w14:textFill>
        </w:rPr>
      </w:pPr>
      <w:bookmarkStart w:id="278" w:name="_Toc195515631"/>
      <w:r>
        <w:rPr>
          <w:rFonts w:hint="eastAsia"/>
          <w:color w:val="000000" w:themeColor="text1"/>
          <w14:textFill>
            <w14:solidFill>
              <w14:schemeClr w14:val="tx1"/>
            </w14:solidFill>
          </w14:textFill>
        </w:rPr>
        <w:t>乙型肝炎病毒 (HBV)</w:t>
      </w:r>
      <w:bookmarkEnd w:id="278"/>
    </w:p>
    <w:p>
      <w:pPr>
        <w:pStyle w:val="8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未接种疫苗或接种疫苗后无应答者</w:t>
      </w:r>
    </w:p>
    <w:p>
      <w:pPr>
        <w:pStyle w:val="217"/>
        <w:rPr>
          <w:color w:val="000000" w:themeColor="text1"/>
          <w14:textFill>
            <w14:solidFill>
              <w14:schemeClr w14:val="tx1"/>
            </w14:solidFill>
          </w14:textFill>
        </w:rPr>
      </w:pPr>
      <w:r>
        <w:rPr>
          <w:rFonts w:hint="eastAsia"/>
          <w:color w:val="000000" w:themeColor="text1"/>
          <w14:textFill>
            <w14:solidFill>
              <w14:schemeClr w14:val="tx1"/>
            </w14:solidFill>
          </w14:textFill>
        </w:rPr>
        <w:t>立即检测暴露者 HBV 表面抗原 (HBsAg) 和 HBV 表面抗体 (抗-HBs)。</w:t>
      </w:r>
    </w:p>
    <w:p>
      <w:pPr>
        <w:pStyle w:val="217"/>
        <w:rPr>
          <w:color w:val="000000" w:themeColor="text1"/>
          <w14:textFill>
            <w14:solidFill>
              <w14:schemeClr w14:val="tx1"/>
            </w14:solidFill>
          </w14:textFill>
        </w:rPr>
      </w:pPr>
      <w:r>
        <w:rPr>
          <w:rFonts w:hint="eastAsia"/>
          <w:color w:val="000000" w:themeColor="text1"/>
          <w14:textFill>
            <w14:solidFill>
              <w14:schemeClr w14:val="tx1"/>
            </w14:solidFill>
          </w14:textFill>
        </w:rPr>
        <w:t>如果暴露源 HBsAg 阳性或状态未知，建议在暴露后 6 个月和 12 个月时重复检测 HBsAg 和抗-HBs。</w:t>
      </w:r>
    </w:p>
    <w:p>
      <w:pPr>
        <w:pStyle w:val="8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接种疫苗后有应答者</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无需进行血清学追踪。</w:t>
      </w:r>
    </w:p>
    <w:p>
      <w:pPr>
        <w:pStyle w:val="82"/>
        <w:spacing w:before="156" w:after="156"/>
        <w:rPr>
          <w:color w:val="000000" w:themeColor="text1"/>
          <w14:textFill>
            <w14:solidFill>
              <w14:schemeClr w14:val="tx1"/>
            </w14:solidFill>
          </w14:textFill>
        </w:rPr>
      </w:pPr>
      <w:bookmarkStart w:id="279" w:name="_Toc195515632"/>
      <w:r>
        <w:rPr>
          <w:rFonts w:hint="eastAsia"/>
          <w:color w:val="000000" w:themeColor="text1"/>
          <w14:textFill>
            <w14:solidFill>
              <w14:schemeClr w14:val="tx1"/>
            </w14:solidFill>
          </w14:textFill>
        </w:rPr>
        <w:t>丙型肝炎病毒 (HCV)</w:t>
      </w:r>
      <w:bookmarkEnd w:id="279"/>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对暴露源进行抗-HCV 以及 HCV RNA 检测。</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若暴露源抗-HCV(+),HCV RNA(+)，暴露源現症 HCV 感染，暴露医务人员需进行 HCV 筛查：立即检测 HCV 抗体及HCV RNA；</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如果暴露源 HCV 抗体阳性或状态未知，建议在暴露后 3 个月和 6 个月时重复检测 HCV 抗体和 HCV RNA。</w:t>
      </w:r>
    </w:p>
    <w:p>
      <w:pPr>
        <w:pStyle w:val="216"/>
        <w:rPr>
          <w:color w:val="000000" w:themeColor="text1"/>
          <w14:textFill>
            <w14:solidFill>
              <w14:schemeClr w14:val="tx1"/>
            </w14:solidFill>
          </w14:textFill>
        </w:rPr>
      </w:pPr>
    </w:p>
    <w:p>
      <w:pPr>
        <w:pStyle w:val="82"/>
        <w:spacing w:before="156" w:after="156"/>
        <w:rPr>
          <w:color w:val="000000" w:themeColor="text1"/>
          <w14:textFill>
            <w14:solidFill>
              <w14:schemeClr w14:val="tx1"/>
            </w14:solidFill>
          </w14:textFill>
        </w:rPr>
      </w:pPr>
      <w:bookmarkStart w:id="280" w:name="_Toc195515633"/>
      <w:r>
        <w:rPr>
          <w:rFonts w:hint="eastAsia"/>
          <w:color w:val="000000" w:themeColor="text1"/>
          <w14:textFill>
            <w14:solidFill>
              <w14:schemeClr w14:val="tx1"/>
            </w14:solidFill>
          </w14:textFill>
        </w:rPr>
        <w:t>人类免疫缺陷病毒 (HIV)</w:t>
      </w:r>
      <w:bookmarkEnd w:id="280"/>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暴露者立即检测 HIV 抗体。</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如果暴露源 HIV 阳性，暴露者在6个月内应开展HIV 追踪检测，在暴露后4周、8周、12周和 6 个月时对 HIV 抗体检测。</w:t>
      </w:r>
    </w:p>
    <w:p>
      <w:pPr>
        <w:pStyle w:val="82"/>
        <w:spacing w:before="156" w:after="156"/>
      </w:pPr>
      <w:bookmarkStart w:id="281" w:name="_Toc195515634"/>
      <w:r>
        <w:rPr>
          <w:rFonts w:hint="eastAsia"/>
        </w:rPr>
        <w:t>梅毒螺旋体</w:t>
      </w:r>
      <w:bookmarkEnd w:id="281"/>
    </w:p>
    <w:p>
      <w:pPr>
        <w:pStyle w:val="216"/>
      </w:pPr>
      <w:r>
        <w:rPr>
          <w:rFonts w:hint="eastAsia"/>
        </w:rPr>
        <w:t>立即检测梅毒螺旋体抗体。</w:t>
      </w:r>
    </w:p>
    <w:p>
      <w:pPr>
        <w:pStyle w:val="216"/>
      </w:pPr>
      <w:r>
        <w:rPr>
          <w:rFonts w:hint="eastAsia"/>
        </w:rPr>
        <w:t>如果暴露源梅毒螺旋体抗体阳性或状态未知，建议在暴露后 6 周、3 个月和 6 个月时重复检测梅毒螺旋体抗体。</w:t>
      </w:r>
    </w:p>
    <w:p>
      <w:pPr>
        <w:pStyle w:val="82"/>
        <w:spacing w:before="156" w:after="156"/>
      </w:pPr>
      <w:bookmarkStart w:id="282" w:name="_Toc195515635"/>
      <w:r>
        <w:rPr>
          <w:rFonts w:hint="eastAsia"/>
        </w:rPr>
        <w:t>其他血源性病原体</w:t>
      </w:r>
      <w:bookmarkEnd w:id="282"/>
    </w:p>
    <w:p>
      <w:pPr>
        <w:pStyle w:val="59"/>
        <w:ind w:firstLine="420"/>
      </w:pPr>
      <w:r>
        <w:rPr>
          <w:rFonts w:hint="eastAsia"/>
        </w:rPr>
        <w:t>对于其他血源性病原体，如巨细胞病毒 (CMV)、EB 病毒 (EBV) 等，血清学追踪时间应根据具体情况由医生决定。</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type="lines" w:linePitch="312" w:charSpace="0"/>
        </w:sectPr>
      </w:pPr>
    </w:p>
    <w:p>
      <w:pPr>
        <w:pStyle w:val="201"/>
        <w:rPr>
          <w:rFonts w:hint="eastAsia"/>
          <w:vanish w:val="0"/>
        </w:rPr>
      </w:pPr>
    </w:p>
    <w:p>
      <w:pPr>
        <w:pStyle w:val="202"/>
        <w:rPr>
          <w:vanish w:val="0"/>
        </w:rPr>
      </w:pPr>
    </w:p>
    <w:p>
      <w:pPr>
        <w:pStyle w:val="79"/>
        <w:spacing w:after="156"/>
      </w:pPr>
      <w:r>
        <w:br w:type="textWrapping"/>
      </w:r>
      <w:bookmarkStart w:id="283" w:name="_Toc195515636"/>
      <w:bookmarkStart w:id="284" w:name="_Toc200123487"/>
      <w:bookmarkStart w:id="285" w:name="_Toc199258984"/>
      <w:bookmarkStart w:id="286" w:name="_Toc203570936"/>
      <w:bookmarkStart w:id="287" w:name="_Toc196740855"/>
      <w:bookmarkStart w:id="288" w:name="_Toc198641536"/>
      <w:bookmarkStart w:id="289" w:name="_Toc202438887"/>
      <w:bookmarkStart w:id="290" w:name="_Toc195515686"/>
      <w:bookmarkStart w:id="291" w:name="_Toc199862722"/>
      <w:bookmarkStart w:id="292" w:name="_Toc199346713"/>
      <w:r>
        <w:rPr>
          <w:rFonts w:hint="eastAsia"/>
        </w:rPr>
        <w:t>（资料性）</w:t>
      </w:r>
      <w:r>
        <w:br w:type="textWrapping"/>
      </w:r>
      <w:r>
        <w:rPr>
          <w:rFonts w:hint="eastAsia"/>
        </w:rPr>
        <w:t>职业暴露应急预案</w:t>
      </w:r>
      <w:bookmarkEnd w:id="283"/>
      <w:bookmarkEnd w:id="284"/>
      <w:bookmarkEnd w:id="285"/>
      <w:bookmarkEnd w:id="286"/>
      <w:bookmarkEnd w:id="287"/>
      <w:bookmarkEnd w:id="288"/>
      <w:bookmarkEnd w:id="289"/>
      <w:bookmarkEnd w:id="290"/>
      <w:bookmarkEnd w:id="291"/>
      <w:bookmarkEnd w:id="292"/>
    </w:p>
    <w:p>
      <w:pPr>
        <w:pStyle w:val="81"/>
        <w:spacing w:before="156" w:after="156"/>
      </w:pPr>
      <w:bookmarkStart w:id="293" w:name="_Toc200123488"/>
      <w:bookmarkStart w:id="294" w:name="_Toc202438888"/>
      <w:bookmarkStart w:id="295" w:name="_Toc203570937"/>
      <w:bookmarkStart w:id="296" w:name="_Toc199346714"/>
      <w:bookmarkStart w:id="297" w:name="_Toc198641537"/>
      <w:bookmarkStart w:id="298" w:name="_Toc199258985"/>
      <w:bookmarkStart w:id="299" w:name="_Toc199862723"/>
      <w:bookmarkStart w:id="300" w:name="_Toc195515637"/>
      <w:bookmarkStart w:id="301" w:name="_Toc195515687"/>
      <w:r>
        <w:rPr>
          <w:rFonts w:hint="eastAsia"/>
        </w:rPr>
        <w:t>工作原则</w:t>
      </w:r>
      <w:bookmarkEnd w:id="293"/>
      <w:bookmarkEnd w:id="294"/>
      <w:bookmarkEnd w:id="295"/>
      <w:bookmarkEnd w:id="296"/>
      <w:bookmarkEnd w:id="297"/>
      <w:bookmarkEnd w:id="298"/>
      <w:bookmarkEnd w:id="299"/>
      <w:bookmarkEnd w:id="300"/>
      <w:bookmarkEnd w:id="301"/>
    </w:p>
    <w:p>
      <w:pPr>
        <w:pStyle w:val="215"/>
      </w:pPr>
      <w:r>
        <w:rPr>
          <w:rFonts w:hint="eastAsia"/>
        </w:rPr>
        <w:t>应提高医疗机构全体人员职业安全防护意识，落实各项防护措施，做好人员、技术、物资和设备的应急储备工作。</w:t>
      </w:r>
    </w:p>
    <w:p>
      <w:pPr>
        <w:pStyle w:val="215"/>
      </w:pPr>
      <w:r>
        <w:rPr>
          <w:rFonts w:hint="eastAsia"/>
        </w:rPr>
        <w:t>应建立健全职业安全事件应急管理体系，明确各级职责，做到反应及时、措施果断、依靠科学、加强合作。</w:t>
      </w:r>
    </w:p>
    <w:p>
      <w:pPr>
        <w:pStyle w:val="215"/>
      </w:pPr>
      <w:r>
        <w:rPr>
          <w:rFonts w:hint="eastAsia"/>
        </w:rPr>
        <w:t>应执行国家有关法律法规，科学制定应急预案，规范开展应急处置工作。</w:t>
      </w:r>
    </w:p>
    <w:p>
      <w:pPr>
        <w:pStyle w:val="81"/>
        <w:spacing w:before="156" w:after="156"/>
      </w:pPr>
      <w:bookmarkStart w:id="302" w:name="_Toc199258986"/>
      <w:bookmarkStart w:id="303" w:name="_Toc203570938"/>
      <w:bookmarkStart w:id="304" w:name="_Toc200123489"/>
      <w:bookmarkStart w:id="305" w:name="_Toc199862724"/>
      <w:bookmarkStart w:id="306" w:name="_Toc199346715"/>
      <w:bookmarkStart w:id="307" w:name="_Toc198641538"/>
      <w:bookmarkStart w:id="308" w:name="_Toc202438889"/>
      <w:bookmarkStart w:id="309" w:name="_Toc195515638"/>
      <w:bookmarkStart w:id="310" w:name="_Toc195515688"/>
      <w:r>
        <w:rPr>
          <w:rFonts w:hint="eastAsia"/>
        </w:rPr>
        <w:t>组织体系及职责</w:t>
      </w:r>
      <w:bookmarkEnd w:id="302"/>
      <w:bookmarkEnd w:id="303"/>
      <w:bookmarkEnd w:id="304"/>
      <w:bookmarkEnd w:id="305"/>
      <w:bookmarkEnd w:id="306"/>
      <w:bookmarkEnd w:id="307"/>
      <w:bookmarkEnd w:id="308"/>
      <w:bookmarkEnd w:id="309"/>
      <w:bookmarkEnd w:id="310"/>
    </w:p>
    <w:p>
      <w:pPr>
        <w:pStyle w:val="82"/>
        <w:spacing w:before="156" w:after="156"/>
      </w:pPr>
      <w:bookmarkStart w:id="311" w:name="_Toc195515639"/>
      <w:r>
        <w:rPr>
          <w:rFonts w:hint="eastAsia"/>
        </w:rPr>
        <w:t>应急指挥机构</w:t>
      </w:r>
      <w:bookmarkEnd w:id="311"/>
    </w:p>
    <w:p>
      <w:pPr>
        <w:pStyle w:val="59"/>
        <w:ind w:firstLine="420"/>
      </w:pPr>
      <w:r>
        <w:rPr>
          <w:rFonts w:hint="eastAsia"/>
        </w:rPr>
        <w:t>医疗机构应成立职业安全事件应急领导小组，由院长任组长，分管院长任副组长，成员包括医务科、护理部、医院感染管理科、后勤保障部、保卫科等相关科室负责人。领导小组下设办公室，办公室设在医院感染管理科，负责日常工作。</w:t>
      </w:r>
    </w:p>
    <w:p>
      <w:pPr>
        <w:pStyle w:val="82"/>
        <w:spacing w:before="156" w:after="156"/>
      </w:pPr>
      <w:bookmarkStart w:id="312" w:name="_Toc195515640"/>
      <w:r>
        <w:rPr>
          <w:rFonts w:hint="eastAsia"/>
        </w:rPr>
        <w:t>专家咨询组</w:t>
      </w:r>
      <w:bookmarkEnd w:id="312"/>
    </w:p>
    <w:p>
      <w:pPr>
        <w:pStyle w:val="59"/>
        <w:ind w:firstLine="420"/>
      </w:pPr>
      <w:r>
        <w:rPr>
          <w:rFonts w:hint="eastAsia"/>
        </w:rPr>
        <w:t>医疗机构应成立职业安全事件应急处置专家咨询组，由医院感染管理、传染病学、临床医学、流行病学、消毒学、药学、护理学等相关专业专家组成，负责对职业安全事件应急处置工作提供咨询、建议和技术指导。</w:t>
      </w:r>
    </w:p>
    <w:p>
      <w:pPr>
        <w:pStyle w:val="82"/>
        <w:spacing w:before="156" w:after="156"/>
      </w:pPr>
      <w:bookmarkStart w:id="313" w:name="_Toc195515641"/>
      <w:r>
        <w:rPr>
          <w:rFonts w:hint="eastAsia"/>
        </w:rPr>
        <w:t>各部门职责</w:t>
      </w:r>
      <w:bookmarkEnd w:id="313"/>
    </w:p>
    <w:p>
      <w:pPr>
        <w:pStyle w:val="84"/>
        <w:spacing w:before="156" w:after="156"/>
      </w:pPr>
      <w:r>
        <w:rPr>
          <w:rFonts w:hint="eastAsia"/>
        </w:rPr>
        <w:t>医务科</w:t>
      </w:r>
    </w:p>
    <w:p>
      <w:pPr>
        <w:pStyle w:val="59"/>
        <w:ind w:firstLine="420"/>
      </w:pPr>
      <w:r>
        <w:rPr>
          <w:rFonts w:hint="eastAsia"/>
        </w:rPr>
        <w:t>负责组织制定职业安全事件应急预案，并组织实施；负责组织医护人员职业安全防护知识和技能的培训负责组织对职业安全事件进行调查、分析和处理。</w:t>
      </w:r>
    </w:p>
    <w:p>
      <w:pPr>
        <w:pStyle w:val="84"/>
        <w:spacing w:before="156" w:after="156"/>
      </w:pPr>
      <w:r>
        <w:rPr>
          <w:rFonts w:hint="eastAsia"/>
        </w:rPr>
        <w:t>护理部</w:t>
      </w:r>
    </w:p>
    <w:p>
      <w:pPr>
        <w:pStyle w:val="59"/>
        <w:ind w:firstLine="420"/>
      </w:pPr>
      <w:r>
        <w:rPr>
          <w:rFonts w:hint="eastAsia"/>
        </w:rPr>
        <w:t>负责组织护理人员职业安全防护知识和技能的培训；负责督促检查护理人员职业安全防护措施的落实情况。</w:t>
      </w:r>
    </w:p>
    <w:p>
      <w:pPr>
        <w:pStyle w:val="84"/>
        <w:spacing w:before="156" w:after="156"/>
      </w:pPr>
      <w:r>
        <w:rPr>
          <w:rFonts w:hint="eastAsia"/>
        </w:rPr>
        <w:t>医院感染管理科</w:t>
      </w:r>
    </w:p>
    <w:p>
      <w:pPr>
        <w:pStyle w:val="59"/>
        <w:ind w:firstLine="420"/>
      </w:pPr>
      <w:r>
        <w:rPr>
          <w:rFonts w:hint="eastAsia"/>
        </w:rPr>
        <w:t>负责职业安全事件的监测、报告和预警；负责指导职业安全事件的应急处置工作；负责组织开展职业安全防护知识的宣传教育。</w:t>
      </w:r>
    </w:p>
    <w:p>
      <w:pPr>
        <w:pStyle w:val="84"/>
        <w:spacing w:before="156" w:after="156"/>
      </w:pPr>
      <w:r>
        <w:rPr>
          <w:rFonts w:hint="eastAsia"/>
        </w:rPr>
        <w:t>后勤保障部</w:t>
      </w:r>
    </w:p>
    <w:p>
      <w:pPr>
        <w:pStyle w:val="59"/>
        <w:ind w:firstLine="420"/>
      </w:pPr>
      <w:r>
        <w:rPr>
          <w:rFonts w:hint="eastAsia"/>
        </w:rPr>
        <w:t>负责职业安全事件应急处置所需物资、设备的储备和供应；负责职业安全事件发生后的环境消毒和医疗废物处理。</w:t>
      </w:r>
    </w:p>
    <w:p>
      <w:pPr>
        <w:pStyle w:val="84"/>
        <w:spacing w:before="156" w:after="156"/>
      </w:pPr>
      <w:r>
        <w:rPr>
          <w:rFonts w:hint="eastAsia"/>
        </w:rPr>
        <w:t>保卫科</w:t>
      </w:r>
    </w:p>
    <w:p>
      <w:pPr>
        <w:pStyle w:val="59"/>
        <w:ind w:firstLine="420"/>
      </w:pPr>
      <w:r>
        <w:rPr>
          <w:rFonts w:hint="eastAsia"/>
        </w:rPr>
        <w:t>负责维护职业安全事件发生后的现场秩序，保障应急处置工作的顺利进行。</w:t>
      </w:r>
    </w:p>
    <w:p>
      <w:pPr>
        <w:pStyle w:val="81"/>
        <w:spacing w:before="156" w:after="156"/>
      </w:pPr>
      <w:bookmarkStart w:id="314" w:name="_Toc199258987"/>
      <w:bookmarkStart w:id="315" w:name="_Toc199862725"/>
      <w:bookmarkStart w:id="316" w:name="_Toc200123490"/>
      <w:bookmarkStart w:id="317" w:name="_Toc202438890"/>
      <w:bookmarkStart w:id="318" w:name="_Toc203570939"/>
      <w:bookmarkStart w:id="319" w:name="_Toc199346716"/>
      <w:bookmarkStart w:id="320" w:name="_Toc198641539"/>
      <w:bookmarkStart w:id="321" w:name="_Toc195515642"/>
      <w:bookmarkStart w:id="322" w:name="_Toc195515689"/>
      <w:r>
        <w:rPr>
          <w:rFonts w:hint="eastAsia"/>
        </w:rPr>
        <w:t>预防与预警</w:t>
      </w:r>
      <w:bookmarkEnd w:id="314"/>
      <w:bookmarkEnd w:id="315"/>
      <w:bookmarkEnd w:id="316"/>
      <w:bookmarkEnd w:id="317"/>
      <w:bookmarkEnd w:id="318"/>
      <w:bookmarkEnd w:id="319"/>
      <w:bookmarkEnd w:id="320"/>
      <w:bookmarkEnd w:id="321"/>
      <w:bookmarkEnd w:id="322"/>
    </w:p>
    <w:p>
      <w:pPr>
        <w:pStyle w:val="82"/>
        <w:spacing w:before="156" w:after="156"/>
      </w:pPr>
      <w:bookmarkStart w:id="323" w:name="_Toc195515643"/>
      <w:r>
        <w:rPr>
          <w:rFonts w:hint="eastAsia"/>
        </w:rPr>
        <w:t>预防措施</w:t>
      </w:r>
      <w:bookmarkEnd w:id="323"/>
    </w:p>
    <w:p>
      <w:pPr>
        <w:pStyle w:val="216"/>
      </w:pPr>
      <w:r>
        <w:rPr>
          <w:rFonts w:hint="eastAsia"/>
        </w:rPr>
        <w:t>应建立健全职业安全管理制度: 制定并落实医护人员职业安全防护制度、操作规程和应急预案，明确各部门和人员的职责。</w:t>
      </w:r>
    </w:p>
    <w:p>
      <w:pPr>
        <w:pStyle w:val="216"/>
      </w:pPr>
      <w:r>
        <w:rPr>
          <w:rFonts w:hint="eastAsia"/>
        </w:rPr>
        <w:t>应加强职业安全防护知识培训:定期对全体医护人员进行职业安全防护知识和技能的培训，提高防护意识和能力。</w:t>
      </w:r>
    </w:p>
    <w:p>
      <w:pPr>
        <w:pStyle w:val="216"/>
      </w:pPr>
      <w:r>
        <w:rPr>
          <w:rFonts w:hint="eastAsia"/>
        </w:rPr>
        <w:t>应按WS/T313的规定进行手卫生预防，安全注射、个人防护用品使用等标准预防措施，降低职业暴露风险。</w:t>
      </w:r>
    </w:p>
    <w:p>
      <w:pPr>
        <w:pStyle w:val="216"/>
      </w:pPr>
      <w:r>
        <w:rPr>
          <w:rFonts w:hint="eastAsia"/>
        </w:rPr>
        <w:t>应加强对手术室、产房、口腔科、内镜室、消毒供应中心等重点部门和高危科室的管理，落实各项防护措施。</w:t>
      </w:r>
    </w:p>
    <w:p>
      <w:pPr>
        <w:pStyle w:val="216"/>
      </w:pPr>
      <w:r>
        <w:rPr>
          <w:rFonts w:hint="eastAsia"/>
        </w:rPr>
        <w:t>应建立健全职业暴露后预防机制，为发生职业暴露的医护人员及时提供预防性用药、医学观察和心理疏导等服务。</w:t>
      </w:r>
    </w:p>
    <w:p>
      <w:pPr>
        <w:pStyle w:val="81"/>
        <w:spacing w:before="156" w:after="156"/>
      </w:pPr>
      <w:bookmarkStart w:id="324" w:name="_Toc195515690"/>
      <w:bookmarkStart w:id="325" w:name="_Toc198641540"/>
      <w:bookmarkStart w:id="326" w:name="_Toc199346717"/>
      <w:bookmarkStart w:id="327" w:name="_Toc195515644"/>
      <w:bookmarkStart w:id="328" w:name="_Toc200123491"/>
      <w:bookmarkStart w:id="329" w:name="_Toc199862726"/>
      <w:bookmarkStart w:id="330" w:name="_Toc202438891"/>
      <w:bookmarkStart w:id="331" w:name="_Toc199258988"/>
      <w:bookmarkStart w:id="332" w:name="_Toc203570940"/>
      <w:r>
        <w:rPr>
          <w:rFonts w:hint="eastAsia"/>
        </w:rPr>
        <w:t>预警机制</w:t>
      </w:r>
      <w:bookmarkEnd w:id="324"/>
      <w:bookmarkEnd w:id="325"/>
      <w:bookmarkEnd w:id="326"/>
      <w:bookmarkEnd w:id="327"/>
      <w:bookmarkEnd w:id="328"/>
      <w:bookmarkEnd w:id="329"/>
      <w:bookmarkEnd w:id="330"/>
      <w:bookmarkEnd w:id="331"/>
      <w:bookmarkEnd w:id="332"/>
    </w:p>
    <w:p>
      <w:pPr>
        <w:pStyle w:val="216"/>
      </w:pPr>
      <w:r>
        <w:rPr>
          <w:rFonts w:hint="eastAsia"/>
        </w:rPr>
        <w:t>应建立健全职业安全事件监测、报告和预警机制，及时发现和报告职业安全事件。</w:t>
      </w:r>
    </w:p>
    <w:p>
      <w:pPr>
        <w:pStyle w:val="216"/>
      </w:pPr>
      <w:r>
        <w:rPr>
          <w:rFonts w:hint="eastAsia"/>
        </w:rPr>
        <w:t>应定期开展职业安全风险评估，识别和评估潜在的职业安全风险，并采取相应的防控措施。</w:t>
      </w:r>
    </w:p>
    <w:p>
      <w:pPr>
        <w:pStyle w:val="216"/>
      </w:pPr>
      <w:r>
        <w:rPr>
          <w:rFonts w:hint="eastAsia"/>
        </w:rPr>
        <w:t>应加强与疾病预防控制机构、卫生监督机构等部门的沟通和协作，及时获取相关信息，共同做好职业安全事件的预防和控制工作。</w:t>
      </w:r>
    </w:p>
    <w:p>
      <w:pPr>
        <w:pStyle w:val="81"/>
        <w:spacing w:before="156" w:after="156"/>
      </w:pPr>
      <w:bookmarkStart w:id="333" w:name="_Toc198641541"/>
      <w:bookmarkStart w:id="334" w:name="_Toc200123492"/>
      <w:bookmarkStart w:id="335" w:name="_Toc203570941"/>
      <w:bookmarkStart w:id="336" w:name="_Toc195515645"/>
      <w:bookmarkStart w:id="337" w:name="_Toc199258989"/>
      <w:bookmarkStart w:id="338" w:name="_Toc199346718"/>
      <w:bookmarkStart w:id="339" w:name="_Toc195515691"/>
      <w:bookmarkStart w:id="340" w:name="_Toc202438892"/>
      <w:bookmarkStart w:id="341" w:name="_Toc199862727"/>
      <w:r>
        <w:rPr>
          <w:rFonts w:hint="eastAsia"/>
        </w:rPr>
        <w:t>应急处置</w:t>
      </w:r>
      <w:bookmarkEnd w:id="333"/>
      <w:bookmarkEnd w:id="334"/>
      <w:bookmarkEnd w:id="335"/>
      <w:bookmarkEnd w:id="336"/>
      <w:bookmarkEnd w:id="337"/>
      <w:bookmarkEnd w:id="338"/>
      <w:bookmarkEnd w:id="339"/>
      <w:bookmarkEnd w:id="340"/>
      <w:bookmarkEnd w:id="341"/>
    </w:p>
    <w:p>
      <w:pPr>
        <w:pStyle w:val="82"/>
        <w:spacing w:before="156" w:after="156"/>
      </w:pPr>
      <w:bookmarkStart w:id="342" w:name="_Toc195515646"/>
      <w:r>
        <w:rPr>
          <w:rFonts w:hint="eastAsia"/>
        </w:rPr>
        <w:t>事件报告</w:t>
      </w:r>
      <w:bookmarkEnd w:id="342"/>
    </w:p>
    <w:p>
      <w:pPr>
        <w:pStyle w:val="216"/>
      </w:pPr>
      <w:r>
        <w:rPr>
          <w:rFonts w:hint="eastAsia"/>
        </w:rPr>
        <w:t>发生职业安全事件后，当事人或发现人应立即向科室负责人报告，科室负责人应立即向医院感染管理科报告，医院感染管理科应立即向医院职业安全事件应急领导小组报告，并根据事件性质、危害程度和发展趋势，及时向当地卫生行政部门报告。</w:t>
      </w:r>
    </w:p>
    <w:p>
      <w:pPr>
        <w:pStyle w:val="216"/>
      </w:pPr>
      <w:r>
        <w:rPr>
          <w:rFonts w:hint="eastAsia"/>
        </w:rPr>
        <w:t>事件的报告内容包括事件发生的时间、地点、经过、涉及人员、暴露方式、暴露源、已采取的措施等。</w:t>
      </w:r>
    </w:p>
    <w:p>
      <w:pPr>
        <w:pStyle w:val="82"/>
        <w:spacing w:before="156" w:after="156"/>
      </w:pPr>
      <w:bookmarkStart w:id="343" w:name="_Toc195515647"/>
      <w:r>
        <w:rPr>
          <w:rFonts w:hint="eastAsia"/>
        </w:rPr>
        <w:t>现场处置</w:t>
      </w:r>
      <w:bookmarkEnd w:id="343"/>
    </w:p>
    <w:p>
      <w:pPr>
        <w:pStyle w:val="215"/>
      </w:pPr>
      <w:r>
        <w:rPr>
          <w:rFonts w:hint="eastAsia"/>
        </w:rPr>
        <w:t>应立即采取关闭门窗、停止使用相关设备、隔离患者等措施控制危害源。</w:t>
      </w:r>
    </w:p>
    <w:p>
      <w:pPr>
        <w:pStyle w:val="215"/>
      </w:pPr>
      <w:r>
        <w:rPr>
          <w:rFonts w:hint="eastAsia"/>
        </w:rPr>
        <w:t>应对暴露人员进行用肥皂液和流动水清洗污染的皮肤、用生理盐水冲洗粘膜等紧急处理。</w:t>
      </w:r>
    </w:p>
    <w:p>
      <w:pPr>
        <w:pStyle w:val="215"/>
      </w:pPr>
      <w:r>
        <w:rPr>
          <w:rFonts w:hint="eastAsia"/>
        </w:rPr>
        <w:t>应根据暴露源、暴露方式、暴露时间等因素对暴露人员进行感染风险的评估。</w:t>
      </w:r>
    </w:p>
    <w:p>
      <w:pPr>
        <w:pStyle w:val="215"/>
      </w:pPr>
      <w:r>
        <w:rPr>
          <w:rFonts w:hint="eastAsia"/>
        </w:rPr>
        <w:t>应根据风险评估结果，对暴露人员进行预防性用药，并告知用药的注意事项。</w:t>
      </w:r>
    </w:p>
    <w:p>
      <w:pPr>
        <w:pStyle w:val="215"/>
      </w:pPr>
      <w:r>
        <w:rPr>
          <w:rFonts w:hint="eastAsia"/>
        </w:rPr>
        <w:t>应对暴露人员进行医学观察，观察期限根据暴露源和暴露方式确定。</w:t>
      </w:r>
    </w:p>
    <w:p>
      <w:pPr>
        <w:pStyle w:val="215"/>
      </w:pPr>
      <w:r>
        <w:rPr>
          <w:rFonts w:hint="eastAsia"/>
        </w:rPr>
        <w:t>应对暴露人员进行心理疏导，减轻其心理压力。</w:t>
      </w:r>
    </w:p>
    <w:p>
      <w:pPr>
        <w:pStyle w:val="82"/>
        <w:spacing w:before="156" w:after="156"/>
      </w:pPr>
      <w:bookmarkStart w:id="344" w:name="_Toc195515648"/>
      <w:r>
        <w:rPr>
          <w:rFonts w:hint="eastAsia"/>
        </w:rPr>
        <w:t>事件调查</w:t>
      </w:r>
      <w:bookmarkEnd w:id="344"/>
    </w:p>
    <w:p>
      <w:pPr>
        <w:pStyle w:val="216"/>
      </w:pPr>
      <w:r>
        <w:rPr>
          <w:rFonts w:hint="eastAsia"/>
        </w:rPr>
        <w:t>应由医院感染管理科牵头，组织相关部门和专家成立调查组，对事件进行调查。</w:t>
      </w:r>
    </w:p>
    <w:p>
      <w:pPr>
        <w:pStyle w:val="216"/>
      </w:pPr>
      <w:r>
        <w:rPr>
          <w:rFonts w:hint="eastAsia"/>
        </w:rPr>
        <w:t>调查内容包括事件发生的经过、原因、性质、责任认定、暴露人员的健康状况等。</w:t>
      </w:r>
    </w:p>
    <w:p>
      <w:pPr>
        <w:pStyle w:val="216"/>
      </w:pPr>
      <w:r>
        <w:rPr>
          <w:rFonts w:hint="eastAsia"/>
        </w:rPr>
        <w:t>调查组应根据调查结果撰写调查报告，并提出改进建议。</w:t>
      </w:r>
    </w:p>
    <w:p>
      <w:pPr>
        <w:pStyle w:val="82"/>
        <w:spacing w:before="156" w:after="156"/>
      </w:pPr>
      <w:bookmarkStart w:id="345" w:name="_Toc195515649"/>
      <w:r>
        <w:rPr>
          <w:rFonts w:hint="eastAsia"/>
        </w:rPr>
        <w:t>信息发布</w:t>
      </w:r>
      <w:bookmarkEnd w:id="345"/>
    </w:p>
    <w:p>
      <w:pPr>
        <w:pStyle w:val="216"/>
      </w:pPr>
      <w:r>
        <w:rPr>
          <w:rFonts w:hint="eastAsia"/>
        </w:rPr>
        <w:t>信息发布应及时、准确、客观、全面。</w:t>
      </w:r>
    </w:p>
    <w:p>
      <w:pPr>
        <w:pStyle w:val="216"/>
      </w:pPr>
      <w:r>
        <w:rPr>
          <w:rFonts w:hint="eastAsia"/>
        </w:rPr>
        <w:t>信息发布内容应包括事件的基本情况、应急处置情况、暴露人员的健康状况、事件原因、责任认定、改进措施等。</w:t>
      </w:r>
    </w:p>
    <w:p>
      <w:pPr>
        <w:pStyle w:val="216"/>
      </w:pPr>
      <w:r>
        <w:rPr>
          <w:rFonts w:hint="eastAsia"/>
        </w:rPr>
        <w:t>可通过医院网站、公告栏、新闻发布会等方式向社会发布信息。</w:t>
      </w:r>
    </w:p>
    <w:p>
      <w:pPr>
        <w:pStyle w:val="82"/>
        <w:spacing w:before="156" w:after="156"/>
      </w:pPr>
      <w:bookmarkStart w:id="346" w:name="_Toc195515650"/>
      <w:r>
        <w:rPr>
          <w:rFonts w:hint="eastAsia"/>
        </w:rPr>
        <w:t>后期处置</w:t>
      </w:r>
      <w:bookmarkEnd w:id="346"/>
    </w:p>
    <w:p>
      <w:pPr>
        <w:pStyle w:val="84"/>
        <w:spacing w:before="156" w:after="156"/>
      </w:pPr>
      <w:r>
        <w:rPr>
          <w:rFonts w:hint="eastAsia"/>
        </w:rPr>
        <w:t>善后处理</w:t>
      </w:r>
    </w:p>
    <w:p>
      <w:pPr>
        <w:pStyle w:val="217"/>
      </w:pPr>
      <w:r>
        <w:rPr>
          <w:rFonts w:hint="eastAsia"/>
        </w:rPr>
        <w:t>应对暴露人员进行随访，了解其健康状况，并提供必要的帮助。</w:t>
      </w:r>
    </w:p>
    <w:p>
      <w:pPr>
        <w:pStyle w:val="217"/>
      </w:pPr>
      <w:r>
        <w:rPr>
          <w:rFonts w:hint="eastAsia"/>
        </w:rPr>
        <w:t>应对事件相关人员进行心理干预，减轻其心理压力。</w:t>
      </w:r>
    </w:p>
    <w:p>
      <w:pPr>
        <w:pStyle w:val="217"/>
      </w:pPr>
      <w:r>
        <w:rPr>
          <w:rFonts w:hint="eastAsia"/>
        </w:rPr>
        <w:t>应对事件造成的损失进行评估，并制定相应的补偿方案。</w:t>
      </w:r>
    </w:p>
    <w:p>
      <w:pPr>
        <w:pStyle w:val="84"/>
        <w:spacing w:before="156" w:after="156"/>
      </w:pPr>
      <w:r>
        <w:rPr>
          <w:rFonts w:hint="eastAsia"/>
        </w:rPr>
        <w:t>总结评估</w:t>
      </w:r>
    </w:p>
    <w:p>
      <w:pPr>
        <w:pStyle w:val="217"/>
      </w:pPr>
      <w:r>
        <w:rPr>
          <w:rFonts w:hint="eastAsia"/>
        </w:rPr>
        <w:t>应对事件应急处置工作进行总结，分析经验教训，提出改进措施。</w:t>
      </w:r>
    </w:p>
    <w:p>
      <w:pPr>
        <w:pStyle w:val="217"/>
      </w:pPr>
      <w:r>
        <w:rPr>
          <w:rFonts w:hint="eastAsia"/>
        </w:rPr>
        <w:t>应根据总结评估结果，对应急预案进行修订和完善。</w:t>
      </w:r>
    </w:p>
    <w:p>
      <w:pPr>
        <w:pStyle w:val="59"/>
        <w:ind w:firstLine="420"/>
      </w:pPr>
    </w:p>
    <w:p>
      <w:pPr>
        <w:pStyle w:val="59"/>
        <w:ind w:firstLine="42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pPr>
        <w:pStyle w:val="201"/>
        <w:rPr>
          <w:rFonts w:hint="eastAsia"/>
          <w:vanish w:val="0"/>
        </w:rPr>
      </w:pPr>
    </w:p>
    <w:p>
      <w:pPr>
        <w:pStyle w:val="202"/>
        <w:rPr>
          <w:vanish w:val="0"/>
        </w:rPr>
      </w:pPr>
    </w:p>
    <w:p>
      <w:pPr>
        <w:pStyle w:val="79"/>
        <w:spacing w:after="156"/>
      </w:pPr>
      <w:r>
        <w:br w:type="textWrapping"/>
      </w:r>
      <w:bookmarkStart w:id="347" w:name="_Toc196740856"/>
      <w:bookmarkStart w:id="348" w:name="_Toc203570942"/>
      <w:bookmarkStart w:id="349" w:name="_Toc195515692"/>
      <w:bookmarkStart w:id="350" w:name="_Toc199346719"/>
      <w:bookmarkStart w:id="351" w:name="_Toc202438893"/>
      <w:bookmarkStart w:id="352" w:name="_Toc199258990"/>
      <w:bookmarkStart w:id="353" w:name="_Toc195515651"/>
      <w:bookmarkStart w:id="354" w:name="_Toc199862728"/>
      <w:bookmarkStart w:id="355" w:name="_Toc198641542"/>
      <w:bookmarkStart w:id="356" w:name="_Toc200123493"/>
      <w:r>
        <w:rPr>
          <w:rFonts w:hint="eastAsia"/>
        </w:rPr>
        <w:t>（资料性）</w:t>
      </w:r>
      <w:r>
        <w:br w:type="textWrapping"/>
      </w:r>
      <w:r>
        <w:rPr>
          <w:rFonts w:hint="eastAsia"/>
        </w:rPr>
        <w:t>锐器伤处理流程</w:t>
      </w:r>
      <w:bookmarkEnd w:id="347"/>
      <w:bookmarkEnd w:id="348"/>
      <w:bookmarkEnd w:id="349"/>
      <w:bookmarkEnd w:id="350"/>
      <w:bookmarkEnd w:id="351"/>
      <w:bookmarkEnd w:id="352"/>
      <w:bookmarkEnd w:id="353"/>
      <w:bookmarkEnd w:id="354"/>
      <w:bookmarkEnd w:id="355"/>
      <w:bookmarkEnd w:id="356"/>
    </w:p>
    <w:p>
      <w:pPr>
        <w:pStyle w:val="81"/>
        <w:spacing w:before="156" w:after="156"/>
      </w:pPr>
      <w:bookmarkStart w:id="357" w:name="_Toc195515652"/>
      <w:bookmarkStart w:id="358" w:name="_Toc199862729"/>
      <w:bookmarkStart w:id="359" w:name="_Toc199258991"/>
      <w:bookmarkStart w:id="360" w:name="_Toc200123494"/>
      <w:bookmarkStart w:id="361" w:name="_Toc195515693"/>
      <w:bookmarkStart w:id="362" w:name="_Toc203570943"/>
      <w:bookmarkStart w:id="363" w:name="_Toc202438894"/>
      <w:bookmarkStart w:id="364" w:name="_Toc198641543"/>
      <w:bookmarkStart w:id="365" w:name="_Toc199346720"/>
      <w:r>
        <w:rPr>
          <w:rFonts w:hint="eastAsia"/>
        </w:rPr>
        <w:t>锐器伤处理流程</w:t>
      </w:r>
      <w:bookmarkEnd w:id="357"/>
      <w:bookmarkEnd w:id="358"/>
      <w:bookmarkEnd w:id="359"/>
      <w:bookmarkEnd w:id="360"/>
      <w:bookmarkEnd w:id="361"/>
      <w:bookmarkEnd w:id="362"/>
      <w:bookmarkEnd w:id="363"/>
      <w:bookmarkEnd w:id="364"/>
      <w:bookmarkEnd w:id="365"/>
    </w:p>
    <w:p>
      <w:pPr>
        <w:pStyle w:val="82"/>
        <w:spacing w:before="156" w:after="156"/>
      </w:pPr>
      <w:bookmarkStart w:id="366" w:name="_Toc195515653"/>
      <w:r>
        <w:rPr>
          <w:rFonts w:hint="eastAsia"/>
        </w:rPr>
        <w:t>立即处理</w:t>
      </w:r>
      <w:bookmarkEnd w:id="366"/>
      <w:r>
        <w:rPr>
          <w:rFonts w:hint="eastAsia"/>
        </w:rPr>
        <w:t xml:space="preserve"> </w:t>
      </w:r>
    </w:p>
    <w:p>
      <w:pPr>
        <w:pStyle w:val="84"/>
        <w:spacing w:before="156" w:after="156"/>
      </w:pPr>
      <w:r>
        <w:rPr>
          <w:rFonts w:hint="eastAsia"/>
        </w:rPr>
        <w:t>挤压伤口</w:t>
      </w:r>
    </w:p>
    <w:p>
      <w:pPr>
        <w:pStyle w:val="59"/>
        <w:ind w:firstLine="420"/>
      </w:pPr>
      <w:r>
        <w:rPr>
          <w:rFonts w:hint="eastAsia"/>
        </w:rPr>
        <w:t xml:space="preserve">宜从近心端向远心端轻挤，排出污染血液（禁止局部按压）。  </w:t>
      </w:r>
    </w:p>
    <w:p>
      <w:pPr>
        <w:pStyle w:val="84"/>
        <w:spacing w:before="156" w:after="156"/>
      </w:pPr>
      <w:r>
        <w:rPr>
          <w:rFonts w:hint="eastAsia"/>
        </w:rPr>
        <w:t>冲洗消毒</w:t>
      </w:r>
    </w:p>
    <w:p>
      <w:pPr>
        <w:pStyle w:val="59"/>
        <w:ind w:firstLine="420"/>
        <w:rPr>
          <w:i/>
          <w:iCs/>
          <w:color w:val="000000" w:themeColor="text1"/>
          <w14:textFill>
            <w14:solidFill>
              <w14:schemeClr w14:val="tx1"/>
            </w14:solidFill>
          </w14:textFill>
        </w:rPr>
      </w:pPr>
      <w:r>
        <w:rPr>
          <w:rFonts w:hint="eastAsia"/>
        </w:rPr>
        <w:t>宜用流动水和皂液冲洗伤口，黏膜暴露时用生理盐水冲洗；75%酒精或0.5%碘伏消毒，</w:t>
      </w:r>
      <w:r>
        <w:rPr>
          <w:rFonts w:hint="eastAsia"/>
          <w:color w:val="000000" w:themeColor="text1"/>
          <w:u w:val="single"/>
          <w14:textFill>
            <w14:solidFill>
              <w14:schemeClr w14:val="tx1"/>
            </w14:solidFill>
          </w14:textFill>
        </w:rPr>
        <w:t>污染眼部等</w:t>
      </w:r>
      <w:r>
        <w:rPr>
          <w:rFonts w:hint="eastAsia"/>
          <w:color w:val="000000" w:themeColor="text1"/>
          <w14:textFill>
            <w14:solidFill>
              <w14:schemeClr w14:val="tx1"/>
            </w14:solidFill>
          </w14:textFill>
        </w:rPr>
        <w:t>黏膜暴露时用</w:t>
      </w:r>
      <w:r>
        <w:rPr>
          <w:rFonts w:hint="eastAsia"/>
          <w:color w:val="000000" w:themeColor="text1"/>
          <w:u w:val="single"/>
          <w14:textFill>
            <w14:solidFill>
              <w14:schemeClr w14:val="tx1"/>
            </w14:solidFill>
          </w14:textFill>
        </w:rPr>
        <w:t>大量等渗</w:t>
      </w:r>
      <w:r>
        <w:rPr>
          <w:rFonts w:hint="eastAsia"/>
          <w:color w:val="000000" w:themeColor="text1"/>
          <w14:textFill>
            <w14:solidFill>
              <w14:schemeClr w14:val="tx1"/>
            </w14:solidFill>
          </w14:textFill>
        </w:rPr>
        <w:t xml:space="preserve">生理盐水冲洗。       </w:t>
      </w:r>
    </w:p>
    <w:p>
      <w:pPr>
        <w:pStyle w:val="82"/>
        <w:spacing w:before="156" w:after="156"/>
        <w:rPr>
          <w:color w:val="000000" w:themeColor="text1"/>
          <w14:textFill>
            <w14:solidFill>
              <w14:schemeClr w14:val="tx1"/>
            </w14:solidFill>
          </w14:textFill>
        </w:rPr>
      </w:pPr>
      <w:bookmarkStart w:id="367" w:name="_Toc195515654"/>
      <w:r>
        <w:rPr>
          <w:rFonts w:hint="eastAsia"/>
          <w:color w:val="000000" w:themeColor="text1"/>
          <w14:textFill>
            <w14:solidFill>
              <w14:schemeClr w14:val="tx1"/>
            </w14:solidFill>
          </w14:textFill>
        </w:rPr>
        <w:t>报告与评估</w:t>
      </w:r>
      <w:bookmarkEnd w:id="367"/>
      <w:r>
        <w:rPr>
          <w:rFonts w:hint="eastAsia"/>
          <w:color w:val="000000" w:themeColor="text1"/>
          <w14:textFill>
            <w14:solidFill>
              <w14:schemeClr w14:val="tx1"/>
            </w14:solidFill>
          </w14:textFill>
        </w:rPr>
        <w:t xml:space="preserve"> </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24小时内填写《职业暴露登记表》，上报医院感染管理科。  </w:t>
      </w:r>
    </w:p>
    <w:p>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进行暴露源HBV、HCV、HIV等感染状态检测，根据暴露源感染状况、病毒载量以及暴露者暴露级别进行评估，并给出评估意见（监测、干预方案）。 </w:t>
      </w:r>
    </w:p>
    <w:p>
      <w:pPr>
        <w:pStyle w:val="216"/>
      </w:pPr>
    </w:p>
    <w:p>
      <w:pPr>
        <w:pStyle w:val="82"/>
        <w:spacing w:before="156" w:after="156"/>
      </w:pPr>
      <w:bookmarkStart w:id="368" w:name="_Toc195515655"/>
      <w:r>
        <w:rPr>
          <w:rFonts w:hint="eastAsia"/>
        </w:rPr>
        <w:t>预防性措施</w:t>
      </w:r>
      <w:bookmarkEnd w:id="368"/>
      <w:r>
        <w:rPr>
          <w:rFonts w:hint="eastAsia"/>
        </w:rPr>
        <w:t xml:space="preserve">  </w:t>
      </w:r>
    </w:p>
    <w:p>
      <w:pPr>
        <w:pStyle w:val="216"/>
      </w:pPr>
      <w:r>
        <w:rPr>
          <w:rFonts w:hint="eastAsia"/>
        </w:rPr>
        <w:t xml:space="preserve"> 若HBV暴露，未接种疫苗者24小时内应注射乙肝免疫球蛋白（HBIG）并接种疫苗。  </w:t>
      </w:r>
    </w:p>
    <w:p>
      <w:pPr>
        <w:pStyle w:val="216"/>
        <w:rPr>
          <w:color w:val="000000" w:themeColor="text1"/>
          <w14:textFill>
            <w14:solidFill>
              <w14:schemeClr w14:val="tx1"/>
            </w14:solidFill>
          </w14:textFill>
        </w:rPr>
      </w:pPr>
      <w:r>
        <w:rPr>
          <w:rFonts w:hint="eastAsia"/>
        </w:rPr>
        <w:t xml:space="preserve"> 若HIV暴露，宜2小时内应启动暴露后预防（PEP），</w:t>
      </w:r>
      <w:r>
        <w:rPr>
          <w:rFonts w:hint="eastAsia"/>
          <w:color w:val="000000" w:themeColor="text1"/>
          <w14:textFill>
            <w14:solidFill>
              <w14:schemeClr w14:val="tx1"/>
            </w14:solidFill>
          </w14:textFill>
        </w:rPr>
        <w:t xml:space="preserve">不超过72小时，持续用药28天。 </w:t>
      </w:r>
      <w:r>
        <w:rPr>
          <w:rFonts w:hint="eastAsia" w:hAnsi="宋体" w:cs="宋体"/>
          <w:color w:val="000000" w:themeColor="text1"/>
          <w:lang w:bidi="ar"/>
          <w14:textFill>
            <w14:solidFill>
              <w14:schemeClr w14:val="tx1"/>
            </w14:solidFill>
          </w14:textFill>
        </w:rPr>
        <w:t>或虽接种过乙型肝炎疫苗,但抗-HBs&lt;10 mIU/ml 或抗-HBs 水平不详者,应立即注射 HBIG 200IU～400IU,同时在不同部位接种1剂乙型肝炎疫苗(20μg) ,于1个月和6个月后分别接种第2剂和第3剂乙型肝炎疫苗(20μg) (A1) 。</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p>
    <w:p>
      <w:pPr>
        <w:pStyle w:val="201"/>
        <w:rPr>
          <w:rFonts w:hint="eastAsia"/>
          <w:vanish w:val="0"/>
        </w:rPr>
      </w:pPr>
    </w:p>
    <w:p>
      <w:pPr>
        <w:pStyle w:val="202"/>
        <w:rPr>
          <w:vanish w:val="0"/>
        </w:rPr>
      </w:pPr>
    </w:p>
    <w:p>
      <w:pPr>
        <w:pStyle w:val="79"/>
        <w:spacing w:after="156"/>
      </w:pPr>
      <w:r>
        <w:br w:type="textWrapping"/>
      </w:r>
      <w:bookmarkStart w:id="369" w:name="_Toc195515656"/>
      <w:bookmarkStart w:id="370" w:name="_Toc195515694"/>
      <w:bookmarkStart w:id="371" w:name="_Toc196740857"/>
      <w:bookmarkStart w:id="372" w:name="_Toc198641544"/>
      <w:bookmarkStart w:id="373" w:name="_Toc199258992"/>
      <w:bookmarkStart w:id="374" w:name="_Toc199346721"/>
      <w:bookmarkStart w:id="375" w:name="_Toc199862730"/>
      <w:bookmarkStart w:id="376" w:name="_Toc200123495"/>
      <w:bookmarkStart w:id="377" w:name="_Toc202438895"/>
      <w:bookmarkStart w:id="378" w:name="_Toc203570944"/>
      <w:r>
        <w:rPr>
          <w:rFonts w:hint="eastAsia"/>
        </w:rPr>
        <w:t>（规范性）</w:t>
      </w:r>
      <w:r>
        <w:br w:type="textWrapping"/>
      </w:r>
      <w:r>
        <w:rPr>
          <w:rFonts w:hint="eastAsia"/>
        </w:rPr>
        <w:t>空气或飞沫传染处理流程</w:t>
      </w:r>
      <w:bookmarkEnd w:id="369"/>
      <w:bookmarkEnd w:id="370"/>
      <w:bookmarkEnd w:id="371"/>
      <w:bookmarkEnd w:id="372"/>
      <w:bookmarkEnd w:id="373"/>
      <w:bookmarkEnd w:id="374"/>
      <w:bookmarkEnd w:id="375"/>
      <w:bookmarkEnd w:id="376"/>
      <w:bookmarkEnd w:id="377"/>
      <w:bookmarkEnd w:id="378"/>
    </w:p>
    <w:p>
      <w:pPr>
        <w:pStyle w:val="81"/>
        <w:spacing w:before="156" w:after="156"/>
      </w:pPr>
      <w:bookmarkStart w:id="379" w:name="_Toc195515657"/>
      <w:bookmarkStart w:id="380" w:name="_Toc195515695"/>
      <w:bookmarkStart w:id="381" w:name="_Toc198641545"/>
      <w:bookmarkStart w:id="382" w:name="_Toc199258993"/>
      <w:bookmarkStart w:id="383" w:name="_Toc199346722"/>
      <w:bookmarkStart w:id="384" w:name="_Toc199862731"/>
      <w:bookmarkStart w:id="385" w:name="_Toc200123496"/>
      <w:bookmarkStart w:id="386" w:name="_Toc202438896"/>
      <w:bookmarkStart w:id="387" w:name="_Toc203570945"/>
      <w:bookmarkStart w:id="388" w:name="_Hlk194422116"/>
      <w:r>
        <w:rPr>
          <w:rFonts w:hint="eastAsia"/>
        </w:rPr>
        <w:t>空气或飞沫传染处理流程</w:t>
      </w:r>
      <w:bookmarkEnd w:id="379"/>
      <w:bookmarkEnd w:id="380"/>
      <w:bookmarkEnd w:id="381"/>
      <w:bookmarkEnd w:id="382"/>
      <w:bookmarkEnd w:id="383"/>
      <w:bookmarkEnd w:id="384"/>
      <w:bookmarkEnd w:id="385"/>
      <w:bookmarkEnd w:id="386"/>
      <w:bookmarkEnd w:id="387"/>
    </w:p>
    <w:p>
      <w:pPr>
        <w:pStyle w:val="82"/>
        <w:spacing w:before="156" w:after="156"/>
      </w:pPr>
      <w:bookmarkStart w:id="389" w:name="_Toc195515658"/>
      <w:r>
        <w:rPr>
          <w:rFonts w:hint="eastAsia"/>
        </w:rPr>
        <w:t>立即控制传染源与隔离</w:t>
      </w:r>
      <w:bookmarkEnd w:id="388"/>
      <w:bookmarkEnd w:id="389"/>
      <w:r>
        <w:rPr>
          <w:rFonts w:hint="eastAsia"/>
        </w:rPr>
        <w:t xml:space="preserve"> </w:t>
      </w:r>
    </w:p>
    <w:p>
      <w:pPr>
        <w:pStyle w:val="84"/>
        <w:spacing w:before="156" w:after="156"/>
      </w:pPr>
      <w:r>
        <w:rPr>
          <w:rFonts w:hint="eastAsia"/>
        </w:rPr>
        <w:t xml:space="preserve">患者管理  </w:t>
      </w:r>
    </w:p>
    <w:p>
      <w:pPr>
        <w:pStyle w:val="217"/>
      </w:pPr>
      <w:r>
        <w:rPr>
          <w:rFonts w:hint="eastAsia"/>
        </w:rPr>
        <w:t xml:space="preserve">立即将患者转移至负压隔离病房（空气传播）或单间隔离病房（飞沫传播），关闭房门并开启独立通风系统。  </w:t>
      </w:r>
    </w:p>
    <w:p>
      <w:pPr>
        <w:pStyle w:val="217"/>
        <w:rPr>
          <w:color w:val="000000" w:themeColor="text1"/>
          <w14:textFill>
            <w14:solidFill>
              <w14:schemeClr w14:val="tx1"/>
            </w14:solidFill>
          </w14:textFill>
        </w:rPr>
      </w:pPr>
      <w:r>
        <w:rPr>
          <w:rFonts w:hint="eastAsia"/>
        </w:rPr>
        <w:t>在患者床旁张贴“空气传播/飞沫传播”警示标识，限制非必要人员进入 ，</w:t>
      </w:r>
      <w:r>
        <w:rPr>
          <w:rFonts w:hint="eastAsia"/>
          <w:color w:val="000000" w:themeColor="text1"/>
          <w14:textFill>
            <w14:solidFill>
              <w14:schemeClr w14:val="tx1"/>
            </w14:solidFill>
          </w14:textFill>
        </w:rPr>
        <w:t>遵守呼吸道卫生</w:t>
      </w:r>
    </w:p>
    <w:p>
      <w:pPr>
        <w:pStyle w:val="21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疏散同一空间内未佩戴防护用品的其他患者及家属，划定污染区与潜在污染区及清洁区边界。  </w:t>
      </w:r>
    </w:p>
    <w:p>
      <w:pPr>
        <w:pStyle w:val="8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呼吸道暴露后处理  </w:t>
      </w:r>
    </w:p>
    <w:p>
      <w:pPr>
        <w:pStyle w:val="217"/>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医务人员发生呼吸道职业暴露时，应当即刻采取措施保护呼吸道（用规范实施手卫生后的手捂住口罩或紧急外加一层口罩等），按规定流程撤离污染区。</w:t>
      </w:r>
    </w:p>
    <w:p>
      <w:pPr>
        <w:pStyle w:val="217"/>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紧急通过脱卸区，按照规范要求脱卸防护用品。</w:t>
      </w:r>
    </w:p>
    <w:p>
      <w:pPr>
        <w:pStyle w:val="217"/>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根据情况可用清水、0.1%过氧化氢溶液、碘伏等清洁消毒口腔或/和鼻腔，佩戴医用外科口罩后离开。</w:t>
      </w:r>
    </w:p>
    <w:p>
      <w:pPr>
        <w:pStyle w:val="217"/>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及时报告当事科室的主任、护士长和医疗机构的主管部门。</w:t>
      </w:r>
    </w:p>
    <w:p>
      <w:pPr>
        <w:pStyle w:val="84"/>
        <w:spacing w:before="156" w:after="156"/>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环境消毒与通风 </w:t>
      </w:r>
    </w:p>
    <w:p>
      <w:pPr>
        <w:pStyle w:val="8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空气净化  </w:t>
      </w:r>
    </w:p>
    <w:p>
      <w:pPr>
        <w:pStyle w:val="21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空气传播疾病患者病室，定时开启紫外线循环风消毒机持续运行1小时，或无人环境下使用过氧化氢雾化消毒。  </w:t>
      </w:r>
    </w:p>
    <w:p>
      <w:pPr>
        <w:pStyle w:val="21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飞沫传播时，加强自然通风（开窗≥30分钟）或使用机械通风系统。  </w:t>
      </w:r>
    </w:p>
    <w:p>
      <w:pPr>
        <w:pStyle w:val="8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物体表面消毒  </w:t>
      </w:r>
    </w:p>
    <w:p>
      <w:pPr>
        <w:pStyle w:val="218"/>
        <w:rPr>
          <w:color w:val="000000" w:themeColor="text1"/>
          <w14:textFill>
            <w14:solidFill>
              <w14:schemeClr w14:val="tx1"/>
            </w14:solidFill>
          </w14:textFill>
        </w:rPr>
      </w:pPr>
      <w:r>
        <w:rPr>
          <w:rFonts w:hint="eastAsia"/>
          <w:color w:val="000000" w:themeColor="text1"/>
          <w14:textFill>
            <w14:solidFill>
              <w14:schemeClr w14:val="tx1"/>
            </w14:solidFill>
          </w14:textFill>
        </w:rPr>
        <w:t>使用400-700mg/L含氯消毒剂擦拭污染区域（如床栏、门把手、地面），作用30分钟后清水清洁；  使用中的设备表面用消毒湿巾擦拭（或按照产品说明使用）</w:t>
      </w:r>
    </w:p>
    <w:p>
      <w:pPr>
        <w:pStyle w:val="21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被污染的织物装入双层医疗废物袋，标注“感染性物质”，单独处理。  </w:t>
      </w:r>
    </w:p>
    <w:p>
      <w:pPr>
        <w:pStyle w:val="84"/>
        <w:spacing w:before="156" w:after="156"/>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暴露人员追踪与医学观察</w:t>
      </w:r>
    </w:p>
    <w:p>
      <w:pPr>
        <w:pStyle w:val="8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风险评估  </w:t>
      </w:r>
    </w:p>
    <w:p>
      <w:pPr>
        <w:pStyle w:val="217"/>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医疗机构应当尽快组织专家对其进行风险评估，根据暴露时间、防护措施完整性、患者感染状态（如结核菌涂片阳性）评估感染风险等级。包括确认是否需要隔离医学观察、预防用药、心理疏导等。</w:t>
      </w:r>
    </w:p>
    <w:p>
      <w:pPr>
        <w:pStyle w:val="8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医学监测 </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根据传播的方式不同进行监测：</w:t>
      </w:r>
    </w:p>
    <w:p>
      <w:pPr>
        <w:pStyle w:val="177"/>
        <w:numPr>
          <w:ilvl w:val="0"/>
          <w:numId w:val="58"/>
        </w:numPr>
        <w:rPr>
          <w:color w:val="000000" w:themeColor="text1"/>
          <w14:textFill>
            <w14:solidFill>
              <w14:schemeClr w14:val="tx1"/>
            </w14:solidFill>
          </w14:textFill>
        </w:rPr>
      </w:pPr>
      <w:r>
        <w:rPr>
          <w:rFonts w:hint="eastAsia"/>
          <w:color w:val="000000" w:themeColor="text1"/>
          <w14:textFill>
            <w14:solidFill>
              <w14:schemeClr w14:val="tx1"/>
            </w14:solidFill>
          </w14:textFill>
        </w:rPr>
        <w:t>空气传播疾病（如肺结核）</w:t>
      </w:r>
    </w:p>
    <w:p>
      <w:pPr>
        <w:pStyle w:val="1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暴露后第1、3、6个月进行结核菌素试验（TST）或γ-干扰素释放试验（IGRA）；  </w:t>
      </w:r>
    </w:p>
    <w:p>
      <w:pPr>
        <w:pStyle w:val="112"/>
        <w:numPr>
          <w:ilvl w:val="1"/>
          <w:numId w:val="0"/>
        </w:numPr>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出现咳嗽、发热等症状时立即进行胸部X线检查。  </w:t>
      </w:r>
    </w:p>
    <w:p>
      <w:pPr>
        <w:pStyle w:val="177"/>
      </w:pPr>
      <w:r>
        <w:rPr>
          <w:rFonts w:hint="eastAsia"/>
        </w:rPr>
        <w:t>新冠肺炎高风险暴露者按密接人员管理，隔离医学观察14天</w:t>
      </w:r>
    </w:p>
    <w:p>
      <w:pPr>
        <w:pStyle w:val="177"/>
      </w:pPr>
      <w:r>
        <w:rPr>
          <w:rFonts w:hint="eastAsia"/>
        </w:rPr>
        <w:t xml:space="preserve">飞沫传播疾病（如流感） </w:t>
      </w:r>
    </w:p>
    <w:p>
      <w:pPr>
        <w:pStyle w:val="112"/>
        <w:numPr>
          <w:ilvl w:val="1"/>
          <w:numId w:val="58"/>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每日监测体温及呼吸道症状，持续7天； </w:t>
      </w:r>
    </w:p>
    <w:p>
      <w:pPr>
        <w:pStyle w:val="1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暴露后48小时内可口服奥司他韦（预防流感）等预防性药物。</w:t>
      </w:r>
    </w:p>
    <w:p>
      <w:pPr>
        <w:pStyle w:val="85"/>
        <w:spacing w:before="156" w:after="156"/>
      </w:pPr>
      <w:r>
        <w:rPr>
          <w:rFonts w:hint="eastAsia"/>
        </w:rPr>
        <w:t xml:space="preserve">隔离措施  </w:t>
      </w:r>
    </w:p>
    <w:p>
      <w:pPr>
        <w:pStyle w:val="59"/>
        <w:ind w:firstLine="420"/>
      </w:pPr>
      <w:r>
        <w:rPr>
          <w:rFonts w:hint="eastAsia"/>
        </w:rPr>
        <w:t xml:space="preserve"> 高风险暴露人员（如未佩戴防护用品）暂停临床工作，居家观察至潜伏期结束。  </w:t>
      </w:r>
    </w:p>
    <w:p>
      <w:pPr>
        <w:pStyle w:val="84"/>
        <w:spacing w:before="156" w:after="156"/>
      </w:pPr>
      <w:r>
        <w:rPr>
          <w:rFonts w:hint="eastAsia"/>
        </w:rPr>
        <w:t xml:space="preserve">记录与上报 </w:t>
      </w:r>
    </w:p>
    <w:p>
      <w:pPr>
        <w:pStyle w:val="85"/>
        <w:spacing w:before="156" w:after="156"/>
      </w:pPr>
      <w:r>
        <w:rPr>
          <w:rFonts w:hint="eastAsia"/>
        </w:rPr>
        <w:t xml:space="preserve">事件报告  </w:t>
      </w:r>
    </w:p>
    <w:p>
      <w:pPr>
        <w:pStyle w:val="218"/>
      </w:pPr>
      <w:r>
        <w:rPr>
          <w:rFonts w:hint="eastAsia"/>
        </w:rPr>
        <w:t xml:space="preserve">24小时内填写《空气/飞沫传播职业暴露登记表》，上报医院感染管理科。  </w:t>
      </w:r>
    </w:p>
    <w:p>
      <w:pPr>
        <w:pStyle w:val="218"/>
      </w:pPr>
      <w:r>
        <w:rPr>
          <w:rFonts w:hint="eastAsia"/>
        </w:rPr>
        <w:t xml:space="preserve">记录暴露人员信息、暴露时间、防护措施、患者诊断及处理结果。  </w:t>
      </w:r>
    </w:p>
    <w:p>
      <w:pPr>
        <w:pStyle w:val="85"/>
        <w:spacing w:before="156" w:after="156"/>
      </w:pPr>
      <w:r>
        <w:rPr>
          <w:rFonts w:hint="eastAsia"/>
        </w:rPr>
        <w:t xml:space="preserve">流行病学调查  </w:t>
      </w:r>
    </w:p>
    <w:p>
      <w:pPr>
        <w:pStyle w:val="218"/>
      </w:pPr>
      <w:r>
        <w:rPr>
          <w:rFonts w:hint="eastAsia"/>
        </w:rPr>
        <w:t>感染管理科追踪暴露源患者的实验室检测结果（如痰涂片</w:t>
      </w:r>
      <w:r>
        <w:rPr>
          <w:rFonts w:hint="eastAsia"/>
          <w:color w:val="FF0000"/>
        </w:rPr>
        <w:t>、鼻咽拭子</w:t>
      </w:r>
      <w:r>
        <w:rPr>
          <w:rFonts w:hint="eastAsia"/>
        </w:rPr>
        <w:t xml:space="preserve">核酸检测）。  </w:t>
      </w:r>
    </w:p>
    <w:p>
      <w:pPr>
        <w:pStyle w:val="218"/>
      </w:pPr>
      <w:r>
        <w:rPr>
          <w:rFonts w:hint="eastAsia"/>
        </w:rPr>
        <w:t xml:space="preserve">对同区域医护人员进行筛查，排查潜在传播链。  </w:t>
      </w:r>
    </w:p>
    <w:p>
      <w:pPr>
        <w:pStyle w:val="79"/>
        <w:numPr>
          <w:ilvl w:val="0"/>
          <w:numId w:val="0"/>
        </w:numPr>
        <w:spacing w:after="156"/>
        <w:jc w:val="both"/>
      </w:pPr>
    </w:p>
    <w:p>
      <w:pPr>
        <w:pStyle w:val="59"/>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pPr>
    </w:p>
    <w:p>
      <w:pPr>
        <w:pStyle w:val="201"/>
        <w:rPr>
          <w:rFonts w:hint="eastAsia"/>
          <w:vanish w:val="0"/>
        </w:rPr>
      </w:pPr>
    </w:p>
    <w:p>
      <w:pPr>
        <w:pStyle w:val="202"/>
        <w:rPr>
          <w:vanish w:val="0"/>
        </w:rPr>
      </w:pPr>
    </w:p>
    <w:p>
      <w:pPr>
        <w:pStyle w:val="79"/>
        <w:spacing w:after="156"/>
      </w:pPr>
      <w:r>
        <w:br w:type="textWrapping"/>
      </w:r>
      <w:bookmarkStart w:id="390" w:name="_Toc200123497"/>
      <w:bookmarkStart w:id="391" w:name="_Toc199862732"/>
      <w:bookmarkStart w:id="392" w:name="_Toc203570946"/>
      <w:bookmarkStart w:id="393" w:name="_Toc202438897"/>
      <w:r>
        <w:rPr>
          <w:rFonts w:hint="eastAsia"/>
        </w:rPr>
        <w:t>（资料性）</w:t>
      </w:r>
      <w:r>
        <w:br w:type="textWrapping"/>
      </w:r>
      <w:r>
        <w:rPr>
          <w:rFonts w:hint="eastAsia"/>
        </w:rPr>
        <w:t>职业安全改进措施记录表</w:t>
      </w:r>
      <w:bookmarkEnd w:id="390"/>
      <w:bookmarkEnd w:id="391"/>
      <w:bookmarkEnd w:id="392"/>
      <w:bookmarkEnd w:id="393"/>
    </w:p>
    <w:p>
      <w:pPr>
        <w:pStyle w:val="81"/>
        <w:spacing w:before="156" w:after="156"/>
      </w:pPr>
      <w:bookmarkStart w:id="394" w:name="_Toc199862733"/>
      <w:bookmarkStart w:id="395" w:name="_Toc202438898"/>
      <w:bookmarkStart w:id="396" w:name="_Toc203570947"/>
      <w:bookmarkStart w:id="397" w:name="_Toc200123498"/>
      <w:r>
        <w:rPr>
          <w:rFonts w:hint="eastAsia"/>
        </w:rPr>
        <w:t>职业安全改进措施记录表</w:t>
      </w:r>
      <w:bookmarkEnd w:id="394"/>
      <w:bookmarkEnd w:id="395"/>
      <w:bookmarkEnd w:id="396"/>
      <w:bookmarkEnd w:id="397"/>
    </w:p>
    <w:p>
      <w:pPr>
        <w:pStyle w:val="59"/>
        <w:ind w:firstLine="420"/>
      </w:pPr>
      <w:r>
        <w:rPr>
          <w:rFonts w:hint="eastAsia"/>
        </w:rPr>
        <w:t>用于系统化跟踪职业安全管理中的不符合项整改及持续改进措施，参见表G.1。</w:t>
      </w:r>
    </w:p>
    <w:p>
      <w:pPr>
        <w:pStyle w:val="81"/>
        <w:numPr>
          <w:ilvl w:val="0"/>
          <w:numId w:val="0"/>
        </w:numPr>
        <w:spacing w:before="156" w:after="156"/>
        <w:ind w:firstLine="3150" w:firstLineChars="1500"/>
        <w:rPr>
          <w:rFonts w:hint="eastAsia" w:hAnsi="黑体"/>
          <w:kern w:val="0"/>
        </w:rPr>
      </w:pPr>
      <w:bookmarkStart w:id="398" w:name="_Toc202438899"/>
      <w:bookmarkStart w:id="399" w:name="_Toc200123499"/>
      <w:bookmarkStart w:id="400" w:name="_Toc203570948"/>
      <w:bookmarkStart w:id="401" w:name="_Toc199862734"/>
      <w:r>
        <w:rPr>
          <w:rFonts w:hint="eastAsia" w:hAnsi="黑体"/>
          <w:kern w:val="0"/>
        </w:rPr>
        <w:t xml:space="preserve">表G.1 </w:t>
      </w:r>
      <w:r>
        <w:rPr>
          <w:rFonts w:hint="eastAsia"/>
        </w:rPr>
        <w:t>职业安全改进措施记录表</w:t>
      </w:r>
      <w:bookmarkEnd w:id="398"/>
      <w:bookmarkEnd w:id="399"/>
      <w:bookmarkEnd w:id="400"/>
      <w:bookmarkEnd w:id="401"/>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0"/>
        <w:gridCol w:w="4394"/>
        <w:gridCol w:w="3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vAlign w:val="center"/>
          </w:tcPr>
          <w:p>
            <w:pPr>
              <w:pStyle w:val="181"/>
              <w:rPr>
                <w:rFonts w:hint="eastAsia" w:ascii="黑体" w:hAnsi="黑体" w:eastAsia="黑体"/>
              </w:rPr>
            </w:pPr>
            <w:r>
              <w:rPr>
                <w:rFonts w:hint="eastAsia" w:ascii="黑体" w:hAnsi="黑体" w:eastAsia="黑体"/>
              </w:rPr>
              <w:t>字段</w:t>
            </w:r>
          </w:p>
        </w:tc>
        <w:tc>
          <w:tcPr>
            <w:tcW w:w="4394" w:type="dxa"/>
            <w:tcBorders>
              <w:top w:val="single" w:color="auto" w:sz="8" w:space="0"/>
              <w:bottom w:val="single" w:color="auto" w:sz="8" w:space="0"/>
            </w:tcBorders>
            <w:vAlign w:val="center"/>
          </w:tcPr>
          <w:p>
            <w:pPr>
              <w:pStyle w:val="181"/>
              <w:rPr>
                <w:rFonts w:hint="eastAsia" w:ascii="黑体" w:hAnsi="黑体" w:eastAsia="黑体"/>
              </w:rPr>
            </w:pPr>
            <w:r>
              <w:rPr>
                <w:rFonts w:hint="eastAsia" w:ascii="黑体" w:hAnsi="黑体" w:eastAsia="黑体"/>
              </w:rPr>
              <w:t>填写说明</w:t>
            </w:r>
          </w:p>
        </w:tc>
        <w:tc>
          <w:tcPr>
            <w:tcW w:w="3390" w:type="dxa"/>
            <w:tcBorders>
              <w:top w:val="single" w:color="auto" w:sz="8" w:space="0"/>
              <w:bottom w:val="single" w:color="auto" w:sz="8" w:space="0"/>
            </w:tcBorders>
            <w:vAlign w:val="center"/>
          </w:tcPr>
          <w:p>
            <w:pPr>
              <w:pStyle w:val="181"/>
              <w:rPr>
                <w:rFonts w:hint="eastAsia" w:ascii="黑体" w:hAnsi="黑体" w:eastAsia="黑体"/>
              </w:rPr>
            </w:pPr>
            <w:r>
              <w:rPr>
                <w:rFonts w:hint="eastAsia" w:ascii="黑体" w:hAnsi="黑体" w:eastAsia="黑体"/>
              </w:rPr>
              <w:t>示例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tcBorders>
              <w:top w:val="single" w:color="auto" w:sz="8" w:space="0"/>
            </w:tcBorders>
            <w:vAlign w:val="center"/>
          </w:tcPr>
          <w:p>
            <w:pPr>
              <w:pStyle w:val="181"/>
              <w:ind w:left="124" w:leftChars="59"/>
              <w:jc w:val="left"/>
            </w:pPr>
            <w:r>
              <w:rPr>
                <w:rFonts w:hint="eastAsia"/>
              </w:rPr>
              <w:t>1. 问题来源</w:t>
            </w:r>
          </w:p>
        </w:tc>
        <w:tc>
          <w:tcPr>
            <w:tcW w:w="4394" w:type="dxa"/>
            <w:tcBorders>
              <w:top w:val="single" w:color="auto" w:sz="8" w:space="0"/>
            </w:tcBorders>
            <w:vAlign w:val="center"/>
          </w:tcPr>
          <w:p>
            <w:pPr>
              <w:pStyle w:val="181"/>
            </w:pPr>
            <w:r>
              <w:rPr>
                <w:rFonts w:hint="eastAsia"/>
              </w:rPr>
              <w:t>注明问题发现途径</w:t>
            </w:r>
          </w:p>
          <w:p>
            <w:pPr>
              <w:pStyle w:val="181"/>
            </w:pPr>
            <w:r>
              <w:rPr>
                <w:rFonts w:hint="eastAsia"/>
              </w:rPr>
              <w:t>（如内部审核、职业暴露事件、员工反馈）</w:t>
            </w:r>
          </w:p>
        </w:tc>
        <w:tc>
          <w:tcPr>
            <w:tcW w:w="3390" w:type="dxa"/>
            <w:tcBorders>
              <w:top w:val="single" w:color="auto" w:sz="8" w:space="0"/>
            </w:tcBorders>
            <w:vAlign w:val="center"/>
          </w:tcPr>
          <w:p>
            <w:pPr>
              <w:pStyle w:val="181"/>
            </w:pPr>
            <w:r>
              <w:rPr>
                <w:rFonts w:hint="eastAsia"/>
              </w:rPr>
              <w:t>2024年Q2内部审核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2. 不符合项描述</w:t>
            </w:r>
          </w:p>
        </w:tc>
        <w:tc>
          <w:tcPr>
            <w:tcW w:w="4394" w:type="dxa"/>
            <w:vAlign w:val="center"/>
          </w:tcPr>
          <w:p>
            <w:pPr>
              <w:pStyle w:val="181"/>
            </w:pPr>
            <w:r>
              <w:rPr>
                <w:rFonts w:hint="eastAsia"/>
              </w:rPr>
              <w:t>清晰描述具体问题及违反的条款</w:t>
            </w:r>
          </w:p>
        </w:tc>
        <w:tc>
          <w:tcPr>
            <w:tcW w:w="3390" w:type="dxa"/>
            <w:vAlign w:val="center"/>
          </w:tcPr>
          <w:p>
            <w:pPr>
              <w:pStyle w:val="181"/>
            </w:pPr>
            <w:r>
              <w:rPr>
                <w:rFonts w:hint="eastAsia"/>
              </w:rPr>
              <w:t>手术室锐器盒未按GB 19217要求每日清空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3. 根本原因分析</w:t>
            </w:r>
          </w:p>
        </w:tc>
        <w:tc>
          <w:tcPr>
            <w:tcW w:w="4394" w:type="dxa"/>
            <w:vAlign w:val="center"/>
          </w:tcPr>
          <w:p>
            <w:pPr>
              <w:pStyle w:val="181"/>
            </w:pPr>
            <w:r>
              <w:rPr>
                <w:rFonts w:hint="eastAsia"/>
              </w:rPr>
              <w:t>使用鱼骨图或5Why法分析根本原因</w:t>
            </w:r>
          </w:p>
        </w:tc>
        <w:tc>
          <w:tcPr>
            <w:tcW w:w="3390" w:type="dxa"/>
            <w:vAlign w:val="center"/>
          </w:tcPr>
          <w:p>
            <w:pPr>
              <w:pStyle w:val="181"/>
            </w:pPr>
            <w:r>
              <w:rPr>
                <w:rFonts w:hint="eastAsia"/>
              </w:rPr>
              <w:t>未建立清空流程；人员培训缺失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4. 改进措施</w:t>
            </w:r>
          </w:p>
        </w:tc>
        <w:tc>
          <w:tcPr>
            <w:tcW w:w="4394" w:type="dxa"/>
            <w:vAlign w:val="center"/>
          </w:tcPr>
          <w:p>
            <w:pPr>
              <w:pStyle w:val="181"/>
            </w:pPr>
            <w:r>
              <w:rPr>
                <w:rFonts w:hint="eastAsia"/>
              </w:rPr>
              <w:t>具体整改行动（需明确措施、责任部门、完成时限）</w:t>
            </w:r>
          </w:p>
        </w:tc>
        <w:tc>
          <w:tcPr>
            <w:tcW w:w="3390" w:type="dxa"/>
            <w:vAlign w:val="center"/>
          </w:tcPr>
          <w:p>
            <w:pPr>
              <w:pStyle w:val="59"/>
              <w:ind w:left="420" w:leftChars="200" w:firstLine="0" w:firstLineChars="0"/>
              <w:rPr>
                <w:sz w:val="18"/>
                <w:szCs w:val="18"/>
              </w:rPr>
            </w:pPr>
            <w:r>
              <w:rPr>
                <w:rFonts w:hint="eastAsia"/>
                <w:sz w:val="18"/>
                <w:szCs w:val="18"/>
              </w:rPr>
              <w:t>措施：修订《锐器操作流程》时限：2024-08-30</w:t>
            </w:r>
          </w:p>
          <w:p>
            <w:pPr>
              <w:pStyle w:val="59"/>
              <w:ind w:firstLine="360"/>
            </w:pPr>
            <w:r>
              <w:rPr>
                <w:rFonts w:hint="eastAsia"/>
                <w:sz w:val="18"/>
                <w:szCs w:val="18"/>
              </w:rPr>
              <w:t>责任部门：护理部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5. 资源需求</w:t>
            </w:r>
          </w:p>
        </w:tc>
        <w:tc>
          <w:tcPr>
            <w:tcW w:w="4394" w:type="dxa"/>
            <w:vAlign w:val="center"/>
          </w:tcPr>
          <w:p>
            <w:pPr>
              <w:pStyle w:val="181"/>
            </w:pPr>
            <w:r>
              <w:rPr>
                <w:rFonts w:hint="eastAsia"/>
              </w:rPr>
              <w:t>改进所需资源（如预算、设备、培训）</w:t>
            </w:r>
          </w:p>
        </w:tc>
        <w:tc>
          <w:tcPr>
            <w:tcW w:w="3390" w:type="dxa"/>
            <w:vAlign w:val="center"/>
          </w:tcPr>
          <w:p>
            <w:pPr>
              <w:pStyle w:val="181"/>
            </w:pPr>
            <w:r>
              <w:rPr>
                <w:rFonts w:hint="eastAsia"/>
              </w:rPr>
              <w:t>培训预算5000元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6. 实施进度</w:t>
            </w:r>
          </w:p>
        </w:tc>
        <w:tc>
          <w:tcPr>
            <w:tcW w:w="4394" w:type="dxa"/>
            <w:vAlign w:val="center"/>
          </w:tcPr>
          <w:p>
            <w:pPr>
              <w:pStyle w:val="181"/>
            </w:pPr>
            <w:r>
              <w:rPr>
                <w:rFonts w:hint="eastAsia"/>
              </w:rPr>
              <w:t>按月填写措施执行状态</w:t>
            </w:r>
          </w:p>
          <w:p>
            <w:pPr>
              <w:pStyle w:val="181"/>
            </w:pPr>
            <w:r>
              <w:rPr>
                <w:rFonts w:hint="eastAsia"/>
              </w:rPr>
              <w:t>（▲=进行中，●=已完成，★=延期）</w:t>
            </w:r>
          </w:p>
        </w:tc>
        <w:tc>
          <w:tcPr>
            <w:tcW w:w="3390" w:type="dxa"/>
            <w:vAlign w:val="center"/>
          </w:tcPr>
          <w:p>
            <w:pPr>
              <w:pStyle w:val="59"/>
              <w:ind w:firstLine="360"/>
              <w:jc w:val="center"/>
              <w:rPr>
                <w:sz w:val="18"/>
                <w:szCs w:val="18"/>
              </w:rPr>
            </w:pPr>
            <w:r>
              <w:rPr>
                <w:rFonts w:hint="eastAsia"/>
                <w:sz w:val="18"/>
                <w:szCs w:val="18"/>
              </w:rPr>
              <w:t>2024-07：▲</w:t>
            </w:r>
          </w:p>
          <w:p>
            <w:pPr>
              <w:pStyle w:val="59"/>
              <w:ind w:firstLine="360"/>
              <w:jc w:val="center"/>
              <w:rPr>
                <w:sz w:val="18"/>
                <w:szCs w:val="18"/>
              </w:rPr>
            </w:pPr>
            <w:r>
              <w:rPr>
                <w:rFonts w:hint="eastAsia"/>
                <w:sz w:val="18"/>
                <w:szCs w:val="18"/>
              </w:rPr>
              <w:t>2024-08：●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7. 验证效果</w:t>
            </w:r>
          </w:p>
        </w:tc>
        <w:tc>
          <w:tcPr>
            <w:tcW w:w="4394" w:type="dxa"/>
            <w:vAlign w:val="center"/>
          </w:tcPr>
          <w:p>
            <w:pPr>
              <w:pStyle w:val="181"/>
            </w:pPr>
            <w:r>
              <w:rPr>
                <w:rFonts w:hint="eastAsia"/>
              </w:rPr>
              <w:t>措施完成后，通过数据对比验证有效性</w:t>
            </w:r>
          </w:p>
          <w:p>
            <w:pPr>
              <w:pStyle w:val="181"/>
            </w:pPr>
            <w:r>
              <w:rPr>
                <w:rFonts w:hint="eastAsia"/>
              </w:rPr>
              <w:t>（如“针刺伤率下降30%”）</w:t>
            </w:r>
          </w:p>
        </w:tc>
        <w:tc>
          <w:tcPr>
            <w:tcW w:w="3390" w:type="dxa"/>
            <w:vAlign w:val="center"/>
          </w:tcPr>
          <w:p>
            <w:pPr>
              <w:pStyle w:val="181"/>
              <w:rPr>
                <w:szCs w:val="18"/>
              </w:rPr>
            </w:pPr>
            <w:r>
              <w:rPr>
                <w:rFonts w:hint="eastAsia"/>
                <w:szCs w:val="18"/>
              </w:rPr>
              <w:t>术后锐器伤事件从5例/月降至2例/月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8. 负责人签字</w:t>
            </w:r>
          </w:p>
        </w:tc>
        <w:tc>
          <w:tcPr>
            <w:tcW w:w="4394" w:type="dxa"/>
            <w:vAlign w:val="center"/>
          </w:tcPr>
          <w:p>
            <w:pPr>
              <w:pStyle w:val="181"/>
            </w:pPr>
            <w:r>
              <w:rPr>
                <w:rFonts w:hint="eastAsia"/>
              </w:rPr>
              <w:t>责任部门负责人确认</w:t>
            </w:r>
          </w:p>
        </w:tc>
        <w:tc>
          <w:tcPr>
            <w:tcW w:w="3390" w:type="dxa"/>
            <w:vAlign w:val="center"/>
          </w:tcPr>
          <w:p>
            <w:pPr>
              <w:pStyle w:val="181"/>
            </w:pPr>
            <w:r>
              <w:rPr>
                <w:rFonts w:hint="eastAsia"/>
              </w:rPr>
              <w:t>张三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Align w:val="center"/>
          </w:tcPr>
          <w:p>
            <w:pPr>
              <w:pStyle w:val="181"/>
              <w:ind w:left="124" w:leftChars="59"/>
              <w:jc w:val="left"/>
            </w:pPr>
            <w:r>
              <w:rPr>
                <w:rFonts w:hint="eastAsia"/>
              </w:rPr>
              <w:t>9. 跟踪人签字</w:t>
            </w:r>
          </w:p>
        </w:tc>
        <w:tc>
          <w:tcPr>
            <w:tcW w:w="4394" w:type="dxa"/>
            <w:vAlign w:val="center"/>
          </w:tcPr>
          <w:p>
            <w:pPr>
              <w:pStyle w:val="181"/>
            </w:pPr>
            <w:r>
              <w:rPr>
                <w:rFonts w:hint="eastAsia"/>
              </w:rPr>
              <w:t>医院感染管理科监督人确认</w:t>
            </w:r>
          </w:p>
        </w:tc>
        <w:tc>
          <w:tcPr>
            <w:tcW w:w="3390" w:type="dxa"/>
            <w:vAlign w:val="center"/>
          </w:tcPr>
          <w:p>
            <w:pPr>
              <w:pStyle w:val="181"/>
            </w:pPr>
            <w:r>
              <w:rPr>
                <w:rFonts w:hint="eastAsia"/>
              </w:rPr>
              <w:t>李四</w:t>
            </w:r>
          </w:p>
        </w:tc>
      </w:tr>
    </w:tbl>
    <w:p>
      <w:pPr>
        <w:pStyle w:val="81"/>
        <w:spacing w:before="156" w:after="156"/>
      </w:pPr>
      <w:bookmarkStart w:id="402" w:name="_Toc200123500"/>
      <w:bookmarkStart w:id="403" w:name="_Toc199862735"/>
      <w:bookmarkStart w:id="404" w:name="_Toc202438900"/>
      <w:bookmarkStart w:id="405" w:name="_Toc203570949"/>
      <w:r>
        <w:rPr>
          <w:rFonts w:hint="eastAsia"/>
        </w:rPr>
        <w:t>填写指南</w:t>
      </w:r>
      <w:bookmarkEnd w:id="402"/>
      <w:bookmarkEnd w:id="403"/>
      <w:bookmarkEnd w:id="404"/>
      <w:bookmarkEnd w:id="405"/>
    </w:p>
    <w:p>
      <w:pPr>
        <w:pStyle w:val="82"/>
        <w:spacing w:before="156" w:after="156"/>
      </w:pPr>
      <w:r>
        <w:rPr>
          <w:rFonts w:hint="eastAsia"/>
        </w:rPr>
        <w:t>根本原因分析</w:t>
      </w:r>
    </w:p>
    <w:p>
      <w:pPr>
        <w:pStyle w:val="216"/>
      </w:pPr>
      <w:r>
        <w:rPr>
          <w:rFonts w:hint="eastAsia"/>
        </w:rPr>
        <w:t>宜采用标准化工具：5Why分析法：连续追问5次“为什么”直至找到根本原因；</w:t>
      </w:r>
    </w:p>
    <w:p>
      <w:pPr>
        <w:pStyle w:val="216"/>
      </w:pPr>
      <w:r>
        <w:rPr>
          <w:rFonts w:hint="eastAsia"/>
        </w:rPr>
        <w:t>鱼骨图：从“人、机、料、法、环”维度分类归因。</w:t>
      </w:r>
    </w:p>
    <w:p>
      <w:pPr>
        <w:pStyle w:val="82"/>
        <w:spacing w:before="156" w:after="156"/>
      </w:pPr>
      <w:r>
        <w:rPr>
          <w:rFonts w:hint="eastAsia"/>
        </w:rPr>
        <w:t>改进措施制定</w:t>
      </w:r>
    </w:p>
    <w:p>
      <w:pPr>
        <w:pStyle w:val="59"/>
        <w:ind w:firstLine="420"/>
      </w:pPr>
      <w:r>
        <w:rPr>
          <w:rFonts w:hint="eastAsia"/>
        </w:rPr>
        <w:t>应满足SMART原则：</w:t>
      </w:r>
    </w:p>
    <w:p>
      <w:pPr>
        <w:pStyle w:val="177"/>
        <w:numPr>
          <w:ilvl w:val="0"/>
          <w:numId w:val="61"/>
        </w:numPr>
      </w:pPr>
      <w:r>
        <w:rPr>
          <w:rFonts w:hint="eastAsia"/>
        </w:rPr>
        <w:t>Specific（具体）：明确“修订XX制度条款3.2”；</w:t>
      </w:r>
    </w:p>
    <w:p>
      <w:pPr>
        <w:pStyle w:val="177"/>
      </w:pPr>
      <w:r>
        <w:rPr>
          <w:rFonts w:hint="eastAsia"/>
        </w:rPr>
        <w:t>Measurable（可衡量）：设定“培训覆盖率100%”；</w:t>
      </w:r>
    </w:p>
    <w:p>
      <w:pPr>
        <w:pStyle w:val="177"/>
      </w:pPr>
      <w:r>
        <w:rPr>
          <w:rFonts w:hint="eastAsia"/>
        </w:rPr>
        <w:t>Achievable（可实现）：确保措施在资源范围内；</w:t>
      </w:r>
    </w:p>
    <w:p>
      <w:pPr>
        <w:pStyle w:val="177"/>
      </w:pPr>
      <w:r>
        <w:rPr>
          <w:rFonts w:hint="eastAsia"/>
        </w:rPr>
        <w:t>Relevant（相关）：直接针对根本原因；</w:t>
      </w:r>
    </w:p>
    <w:p>
      <w:pPr>
        <w:pStyle w:val="177"/>
      </w:pPr>
      <w:r>
        <w:rPr>
          <w:rFonts w:hint="eastAsia"/>
        </w:rPr>
        <w:t>Time-bound（有时限）：限定完成日期。</w:t>
      </w:r>
    </w:p>
    <w:p>
      <w:pPr>
        <w:pStyle w:val="81"/>
        <w:spacing w:before="156" w:after="156"/>
      </w:pPr>
      <w:bookmarkStart w:id="406" w:name="_Toc200123501"/>
      <w:bookmarkStart w:id="407" w:name="_Toc199862736"/>
      <w:bookmarkStart w:id="408" w:name="_Toc202438901"/>
      <w:bookmarkStart w:id="409" w:name="_Toc203570950"/>
      <w:r>
        <w:rPr>
          <w:rFonts w:hint="eastAsia"/>
        </w:rPr>
        <w:t>效果验证</w:t>
      </w:r>
      <w:bookmarkEnd w:id="406"/>
      <w:bookmarkEnd w:id="407"/>
      <w:bookmarkEnd w:id="408"/>
      <w:bookmarkEnd w:id="409"/>
    </w:p>
    <w:p>
      <w:pPr>
        <w:pStyle w:val="59"/>
        <w:ind w:firstLine="420"/>
      </w:pPr>
      <w:r>
        <w:rPr>
          <w:rFonts w:hint="eastAsia"/>
        </w:rPr>
        <w:t>应提供对比数据：</w:t>
      </w:r>
    </w:p>
    <w:p>
      <w:pPr>
        <w:pStyle w:val="177"/>
        <w:numPr>
          <w:ilvl w:val="0"/>
          <w:numId w:val="62"/>
        </w:numPr>
      </w:pPr>
      <w:r>
        <w:rPr>
          <w:rFonts w:hint="eastAsia"/>
        </w:rPr>
        <w:t>整改前/后关键指标（如职业暴露发生率、防护用品使用率）；</w:t>
      </w:r>
    </w:p>
    <w:p>
      <w:pPr>
        <w:pStyle w:val="177"/>
      </w:pPr>
      <w:r>
        <w:rPr>
          <w:rFonts w:hint="eastAsia"/>
        </w:rPr>
        <w:t>至少持续监测1个季度以确认稳定性。</w:t>
      </w:r>
    </w:p>
    <w:p>
      <w:pPr>
        <w:pStyle w:val="59"/>
        <w:ind w:firstLine="420"/>
        <w:sectPr>
          <w:pgSz w:w="11906" w:h="16838"/>
          <w:pgMar w:top="1928" w:right="1134" w:bottom="1134" w:left="1134" w:header="1418" w:footer="1134" w:gutter="284"/>
          <w:cols w:space="425" w:num="1"/>
          <w:formProt w:val="0"/>
          <w:docGrid w:type="lines" w:linePitch="312" w:charSpace="0"/>
        </w:sectPr>
      </w:pPr>
    </w:p>
    <w:bookmarkEnd w:id="184"/>
    <w:p>
      <w:pPr>
        <w:pStyle w:val="66"/>
        <w:spacing w:after="156"/>
      </w:pPr>
      <w:bookmarkStart w:id="410" w:name="_Toc199258994"/>
      <w:bookmarkStart w:id="411" w:name="_Toc199346723"/>
      <w:bookmarkStart w:id="412" w:name="_Toc198641546"/>
      <w:bookmarkStart w:id="413" w:name="_Toc200123502"/>
      <w:bookmarkStart w:id="414" w:name="_Toc196740858"/>
      <w:bookmarkStart w:id="415" w:name="_Toc195515660"/>
      <w:bookmarkStart w:id="416" w:name="_Toc202438902"/>
      <w:bookmarkStart w:id="417" w:name="_Toc195515696"/>
      <w:bookmarkStart w:id="418" w:name="_Toc203570951"/>
      <w:bookmarkStart w:id="419" w:name="_Toc199862737"/>
      <w:bookmarkStart w:id="420" w:name="BookMark6"/>
      <w:r>
        <w:rPr>
          <w:rFonts w:hint="eastAsia"/>
          <w:spacing w:val="105"/>
        </w:rPr>
        <w:t>参考文</w:t>
      </w:r>
      <w:r>
        <w:rPr>
          <w:rFonts w:hint="eastAsia"/>
        </w:rPr>
        <w:t>献</w:t>
      </w:r>
      <w:bookmarkEnd w:id="410"/>
      <w:bookmarkEnd w:id="411"/>
      <w:bookmarkEnd w:id="412"/>
      <w:bookmarkEnd w:id="413"/>
      <w:bookmarkEnd w:id="414"/>
      <w:bookmarkEnd w:id="415"/>
      <w:bookmarkEnd w:id="416"/>
      <w:bookmarkEnd w:id="417"/>
      <w:bookmarkEnd w:id="418"/>
      <w:bookmarkEnd w:id="419"/>
    </w:p>
    <w:p>
      <w:pPr>
        <w:pStyle w:val="59"/>
        <w:ind w:firstLine="420"/>
      </w:pPr>
      <w:r>
        <w:rPr>
          <w:rFonts w:hint="eastAsia"/>
        </w:rPr>
        <w:t>[1] 医疗机构从业人员行为规范（卫医发〔2012〕45号）</w:t>
      </w:r>
    </w:p>
    <w:p>
      <w:pPr>
        <w:pStyle w:val="59"/>
        <w:ind w:firstLine="420"/>
      </w:pPr>
      <w:r>
        <w:rPr>
          <w:rFonts w:hint="eastAsia"/>
        </w:rPr>
        <w:t xml:space="preserve">[2] 医疗机构医务人员职业安全防护指南 </w:t>
      </w:r>
    </w:p>
    <w:p>
      <w:pPr>
        <w:pStyle w:val="59"/>
        <w:ind w:firstLine="420"/>
      </w:pPr>
      <w:r>
        <w:rPr>
          <w:rFonts w:hint="eastAsia"/>
        </w:rPr>
        <w:t>[3] 化疗药物安全使用指南</w:t>
      </w:r>
    </w:p>
    <w:p>
      <w:pPr>
        <w:pStyle w:val="59"/>
        <w:ind w:firstLine="420"/>
      </w:pPr>
      <w:r>
        <w:rPr>
          <w:rFonts w:hint="eastAsia"/>
        </w:rPr>
        <w:t xml:space="preserve">[4] 辐射防护用品使用指南  </w:t>
      </w:r>
    </w:p>
    <w:p>
      <w:pPr>
        <w:pStyle w:val="59"/>
        <w:ind w:firstLine="420"/>
      </w:pPr>
      <w:r>
        <w:rPr>
          <w:rFonts w:hint="eastAsia"/>
        </w:rPr>
        <w:t xml:space="preserve">[5] 中华人民共和国职业病防治法  </w:t>
      </w:r>
    </w:p>
    <w:p>
      <w:pPr>
        <w:pStyle w:val="59"/>
        <w:ind w:firstLine="420"/>
      </w:pPr>
      <w:r>
        <w:rPr>
          <w:rFonts w:hint="eastAsia"/>
        </w:rPr>
        <w:t xml:space="preserve">[6] 医院感染管理办法  </w:t>
      </w:r>
    </w:p>
    <w:p>
      <w:pPr>
        <w:pStyle w:val="59"/>
        <w:ind w:firstLine="420"/>
      </w:pPr>
      <w:r>
        <w:rPr>
          <w:rFonts w:hint="eastAsia"/>
        </w:rPr>
        <w:t xml:space="preserve">[7] 医疗废物管理条例  </w:t>
      </w:r>
    </w:p>
    <w:p>
      <w:pPr>
        <w:pStyle w:val="59"/>
        <w:ind w:firstLine="420"/>
      </w:pPr>
      <w:r>
        <w:rPr>
          <w:rFonts w:hint="eastAsia"/>
        </w:rPr>
        <w:t>[8] 医务人员艾滋病病毒职业暴露防护工作指导原则（试行）</w:t>
      </w:r>
    </w:p>
    <w:p>
      <w:pPr>
        <w:pStyle w:val="59"/>
        <w:ind w:firstLine="420"/>
      </w:pPr>
      <w:r>
        <w:rPr>
          <w:rFonts w:hint="eastAsia"/>
        </w:rPr>
        <w:t>[9] 血源性病原体职业接触防护导则</w:t>
      </w:r>
    </w:p>
    <w:p>
      <w:pPr>
        <w:pStyle w:val="59"/>
        <w:ind w:firstLine="420"/>
      </w:pPr>
      <w:r>
        <w:rPr>
          <w:rFonts w:hint="eastAsia"/>
        </w:rPr>
        <w:t>[10] 梅毒诊断</w:t>
      </w:r>
    </w:p>
    <w:p>
      <w:pPr>
        <w:pStyle w:val="59"/>
        <w:ind w:firstLine="420"/>
      </w:pPr>
      <w:r>
        <w:rPr>
          <w:rFonts w:hint="eastAsia"/>
        </w:rPr>
        <w:t>[11]</w:t>
      </w:r>
      <w:r>
        <w:t xml:space="preserve"> </w:t>
      </w:r>
      <w:r>
        <w:rPr>
          <w:rFonts w:hint="eastAsia"/>
        </w:rPr>
        <w:t>医务人员职业健康促进指南</w:t>
      </w:r>
    </w:p>
    <w:p>
      <w:pPr>
        <w:pStyle w:val="59"/>
        <w:ind w:firstLine="420"/>
      </w:pPr>
      <w:r>
        <w:rPr>
          <w:rFonts w:hint="eastAsia"/>
        </w:rPr>
        <w:t>[12] 医务人员艾滋病病毒职业暴露防护工作指导原则（卫医发〔2004〕108号）</w:t>
      </w:r>
    </w:p>
    <w:p>
      <w:pPr>
        <w:pStyle w:val="59"/>
        <w:ind w:firstLine="420"/>
      </w:pPr>
      <w:r>
        <w:rPr>
          <w:rFonts w:hint="eastAsia"/>
        </w:rPr>
        <w:t xml:space="preserve">[13] 医疗机构传染病应急防控技术指南（2021版）  </w:t>
      </w:r>
    </w:p>
    <w:p>
      <w:pPr>
        <w:pStyle w:val="59"/>
        <w:ind w:firstLine="420"/>
      </w:pPr>
      <w:r>
        <w:rPr>
          <w:rFonts w:hint="eastAsia"/>
        </w:rPr>
        <w:t xml:space="preserve">[14] 结核病职业暴露防护指南（国卫办医发〔2018〕12号）  </w:t>
      </w:r>
    </w:p>
    <w:p>
      <w:pPr>
        <w:pStyle w:val="59"/>
        <w:ind w:firstLine="420"/>
      </w:pPr>
      <w:r>
        <w:rPr>
          <w:rFonts w:hint="eastAsia"/>
        </w:rPr>
        <w:t xml:space="preserve">[15] </w:t>
      </w:r>
      <w:r>
        <w:rPr>
          <w:rFonts w:hint="eastAsia"/>
          <w:color w:val="000000" w:themeColor="text1"/>
          <w14:textFill>
            <w14:solidFill>
              <w14:schemeClr w14:val="tx1"/>
            </w14:solidFill>
          </w14:textFill>
        </w:rPr>
        <w:t>血源性病原体职业接触防护导则</w:t>
      </w:r>
    </w:p>
    <w:p>
      <w:pPr>
        <w:pStyle w:val="59"/>
        <w:ind w:firstLine="420"/>
      </w:pPr>
      <w:r>
        <w:rPr>
          <w:rFonts w:hint="eastAsia"/>
        </w:rPr>
        <w:t>[16] WHO医护人员心理健康促进指南（2019）</w:t>
      </w:r>
    </w:p>
    <w:p>
      <w:pPr>
        <w:pStyle w:val="59"/>
        <w:ind w:firstLine="420"/>
      </w:pPr>
      <w:r>
        <w:rPr>
          <w:rFonts w:hint="eastAsia"/>
        </w:rPr>
        <w:t>[17] 中国心理学会临床心理服务伦理守则</w:t>
      </w:r>
    </w:p>
    <w:p>
      <w:pPr>
        <w:pStyle w:val="59"/>
        <w:ind w:firstLine="420"/>
      </w:pPr>
      <w:r>
        <w:rPr>
          <w:rFonts w:hint="eastAsia"/>
        </w:rPr>
        <w:t>[17] 医疗纠纷预防和处理条例（国务院令第701号）</w:t>
      </w:r>
    </w:p>
    <w:p>
      <w:pPr>
        <w:pStyle w:val="59"/>
        <w:ind w:firstLine="420"/>
      </w:pPr>
      <w:r>
        <w:rPr>
          <w:rFonts w:hint="eastAsia"/>
        </w:rPr>
        <w:t>[18] 中华人民共和国基本医疗卫生与健康促进法</w:t>
      </w:r>
    </w:p>
    <w:p>
      <w:pPr>
        <w:pStyle w:val="59"/>
        <w:ind w:firstLine="420"/>
      </w:pPr>
      <w:r>
        <w:rPr>
          <w:rFonts w:hint="eastAsia"/>
        </w:rPr>
        <w:t>[19] 网络安全法</w:t>
      </w:r>
    </w:p>
    <w:p>
      <w:pPr>
        <w:pStyle w:val="59"/>
        <w:ind w:firstLine="420"/>
      </w:pPr>
      <w:r>
        <w:rPr>
          <w:rFonts w:hint="eastAsia"/>
        </w:rPr>
        <w:t>[20]</w:t>
      </w:r>
      <w:r>
        <w:t xml:space="preserve"> ILO Convention No.190</w:t>
      </w:r>
      <w:r>
        <w:rPr>
          <w:rFonts w:hint="eastAsia"/>
        </w:rPr>
        <w:t xml:space="preserve">  关于消除劳动世界中的暴力和骚扰的公约 2019年6月21日通过第190号公约</w:t>
      </w:r>
    </w:p>
    <w:p>
      <w:pPr>
        <w:pStyle w:val="59"/>
        <w:ind w:firstLine="420"/>
      </w:pPr>
      <w:r>
        <w:rPr>
          <w:rFonts w:hint="eastAsia"/>
        </w:rPr>
        <w:t>[21] ISO 11226:2000  人类工效学-静态工作姿势评估</w:t>
      </w:r>
    </w:p>
    <w:p>
      <w:pPr>
        <w:pStyle w:val="59"/>
        <w:ind w:firstLine="420"/>
        <w:rPr>
          <w:color w:val="000000" w:themeColor="text1"/>
          <w14:textFill>
            <w14:solidFill>
              <w14:schemeClr w14:val="tx1"/>
            </w14:solidFill>
          </w14:textFill>
        </w:rPr>
      </w:pPr>
      <w:r>
        <w:rPr>
          <w:rFonts w:hint="eastAsia"/>
        </w:rPr>
        <w:t xml:space="preserve">[22] </w:t>
      </w:r>
      <w:r>
        <w:rPr>
          <w:rFonts w:hint="eastAsia"/>
          <w:color w:val="000000" w:themeColor="text1"/>
          <w14:textFill>
            <w14:solidFill>
              <w14:schemeClr w14:val="tx1"/>
            </w14:solidFill>
          </w14:textFill>
        </w:rPr>
        <w:t>手术室锐器伤预防专家共识2021</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[23] 中国丙型病毒性肝炎医院感染防控制指南（2021年版）</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[24] 中国艾滋病诊疗指南2024版</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[25] 医疗机构内新型冠状病毒感染预防与控制技术指南（第三版）</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[26] 医疗废物分类目录（2021年）</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bookmarkEnd w:id="420"/>
    <w:p>
      <w:pPr>
        <w:pStyle w:val="59"/>
        <w:ind w:firstLine="0" w:firstLineChars="0"/>
        <w:jc w:val="center"/>
      </w:pPr>
      <w:bookmarkStart w:id="421" w:name="BookMark8"/>
      <w:r>
        <w:drawing>
          <wp:inline distT="0" distB="0" distL="0" distR="0">
            <wp:extent cx="1485900" cy="317500"/>
            <wp:effectExtent l="0" t="0" r="0" b="6350"/>
            <wp:docPr id="943459598" name="图片 8"/>
            <wp:cNvGraphicFramePr/>
            <a:graphic xmlns:a="http://schemas.openxmlformats.org/drawingml/2006/main">
              <a:graphicData uri="http://schemas.openxmlformats.org/drawingml/2006/picture">
                <pic:pic xmlns:pic="http://schemas.openxmlformats.org/drawingml/2006/picture">
                  <pic:nvPicPr>
                    <pic:cNvPr id="943459598" name="图片 8"/>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1"/>
    </w:p>
    <w:sectPr>
      <w:headerReference r:id="rId29" w:type="default"/>
      <w:footerReference r:id="rId31" w:type="default"/>
      <w:headerReference r:id="rId30" w:type="even"/>
      <w:footerReference r:id="rId32" w:type="even"/>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18"/>
        <w:szCs w:val="18"/>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4395"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1135" w:firstLine="0"/>
      </w:pPr>
      <w:rPr>
        <w:rFonts w:hint="eastAsia" w:ascii="黑体" w:eastAsia="黑体"/>
        <w:b w:val="0"/>
        <w:i w:val="0"/>
        <w:sz w:val="21"/>
      </w:rPr>
    </w:lvl>
    <w:lvl w:ilvl="2" w:tentative="0">
      <w:start w:val="1"/>
      <w:numFmt w:val="decimal"/>
      <w:pStyle w:val="82"/>
      <w:suff w:val="nothing"/>
      <w:lvlText w:val="%1.%2.%3　"/>
      <w:lvlJc w:val="left"/>
      <w:pPr>
        <w:ind w:left="2694" w:firstLine="0"/>
      </w:pPr>
      <w:rPr>
        <w:rFonts w:hint="eastAsia" w:ascii="黑体" w:eastAsia="黑体"/>
        <w:b w:val="0"/>
        <w:i w:val="0"/>
        <w:sz w:val="21"/>
      </w:rPr>
    </w:lvl>
    <w:lvl w:ilvl="3" w:tentative="0">
      <w:start w:val="1"/>
      <w:numFmt w:val="decimal"/>
      <w:pStyle w:val="84"/>
      <w:suff w:val="nothing"/>
      <w:lvlText w:val="%1.%2.%3.%4　"/>
      <w:lvlJc w:val="left"/>
      <w:pPr>
        <w:ind w:left="2269"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2694" w:firstLine="0"/>
      </w:pPr>
      <w:rPr>
        <w:rFonts w:hint="eastAsia" w:ascii="黑体" w:eastAsia="黑体"/>
        <w:b w:val="0"/>
        <w:i w:val="0"/>
        <w:sz w:val="21"/>
      </w:rPr>
    </w:lvl>
    <w:lvl w:ilvl="2" w:tentative="0">
      <w:start w:val="1"/>
      <w:numFmt w:val="decimal"/>
      <w:pStyle w:val="108"/>
      <w:suff w:val="nothing"/>
      <w:lvlText w:val="%1%2.%3　"/>
      <w:lvlJc w:val="left"/>
      <w:pPr>
        <w:ind w:left="269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1702" w:firstLine="0"/>
      </w:pPr>
      <w:rPr>
        <w:rFonts w:hint="eastAsia" w:ascii="黑体" w:eastAsia="黑体"/>
        <w:b w:val="0"/>
        <w:i w:val="0"/>
        <w:sz w:val="21"/>
      </w:rPr>
    </w:lvl>
    <w:lvl w:ilvl="4" w:tentative="0">
      <w:start w:val="1"/>
      <w:numFmt w:val="decimal"/>
      <w:pStyle w:val="97"/>
      <w:suff w:val="nothing"/>
      <w:lvlText w:val="%1%2.%3.%4.%5　"/>
      <w:lvlJc w:val="left"/>
      <w:pPr>
        <w:ind w:left="1277" w:firstLine="0"/>
      </w:pPr>
      <w:rPr>
        <w:rFonts w:hint="eastAsia" w:ascii="黑体" w:eastAsia="黑体"/>
        <w:b w:val="0"/>
        <w:i w:val="0"/>
        <w:sz w:val="21"/>
      </w:rPr>
    </w:lvl>
    <w:lvl w:ilvl="5" w:tentative="0">
      <w:start w:val="1"/>
      <w:numFmt w:val="decimal"/>
      <w:pStyle w:val="101"/>
      <w:suff w:val="nothing"/>
      <w:lvlText w:val="%1%2.%3.%4.%5.%6　"/>
      <w:lvlJc w:val="left"/>
      <w:pPr>
        <w:ind w:left="156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ybC3CpI6KICl2meys74narGGcMSqfbustDr1SBC9ooVFJIZ7GMJW2h/w2KxvdLt9BcDPt7F+BbmEuMYd0aLDAA==" w:salt="f2mMhi+EumtRDRsUdszoc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23"/>
    <w:rsid w:val="0000040A"/>
    <w:rsid w:val="00000A94"/>
    <w:rsid w:val="00001972"/>
    <w:rsid w:val="00001D9A"/>
    <w:rsid w:val="00001FA0"/>
    <w:rsid w:val="00003DAD"/>
    <w:rsid w:val="0000654F"/>
    <w:rsid w:val="000075EA"/>
    <w:rsid w:val="00007B3A"/>
    <w:rsid w:val="000107E0"/>
    <w:rsid w:val="000109C3"/>
    <w:rsid w:val="00011067"/>
    <w:rsid w:val="0001151B"/>
    <w:rsid w:val="00011FDE"/>
    <w:rsid w:val="00012FFD"/>
    <w:rsid w:val="00014162"/>
    <w:rsid w:val="00014340"/>
    <w:rsid w:val="00014A3B"/>
    <w:rsid w:val="00016A9C"/>
    <w:rsid w:val="00020FDD"/>
    <w:rsid w:val="00022184"/>
    <w:rsid w:val="00022762"/>
    <w:rsid w:val="000238A7"/>
    <w:rsid w:val="000238E0"/>
    <w:rsid w:val="000249DB"/>
    <w:rsid w:val="0002595E"/>
    <w:rsid w:val="0002751C"/>
    <w:rsid w:val="000303C3"/>
    <w:rsid w:val="000331D3"/>
    <w:rsid w:val="000346A5"/>
    <w:rsid w:val="00034FC2"/>
    <w:rsid w:val="000359C3"/>
    <w:rsid w:val="00035A7D"/>
    <w:rsid w:val="000365ED"/>
    <w:rsid w:val="00036969"/>
    <w:rsid w:val="00037CB3"/>
    <w:rsid w:val="0004249A"/>
    <w:rsid w:val="00042A5A"/>
    <w:rsid w:val="00042F99"/>
    <w:rsid w:val="00043282"/>
    <w:rsid w:val="00044286"/>
    <w:rsid w:val="00044D3C"/>
    <w:rsid w:val="00047DEE"/>
    <w:rsid w:val="00047F28"/>
    <w:rsid w:val="000503AA"/>
    <w:rsid w:val="000506A1"/>
    <w:rsid w:val="000515DD"/>
    <w:rsid w:val="00051AB3"/>
    <w:rsid w:val="0005265A"/>
    <w:rsid w:val="000539DD"/>
    <w:rsid w:val="00053BD3"/>
    <w:rsid w:val="0005462A"/>
    <w:rsid w:val="000556ED"/>
    <w:rsid w:val="00055FE2"/>
    <w:rsid w:val="0005616F"/>
    <w:rsid w:val="00056E7A"/>
    <w:rsid w:val="00060312"/>
    <w:rsid w:val="00060C2E"/>
    <w:rsid w:val="00061033"/>
    <w:rsid w:val="000619E9"/>
    <w:rsid w:val="00062099"/>
    <w:rsid w:val="000622D4"/>
    <w:rsid w:val="0006357D"/>
    <w:rsid w:val="00067434"/>
    <w:rsid w:val="00067F1E"/>
    <w:rsid w:val="0007049A"/>
    <w:rsid w:val="00071CC0"/>
    <w:rsid w:val="00073C8C"/>
    <w:rsid w:val="00076218"/>
    <w:rsid w:val="00076838"/>
    <w:rsid w:val="0007712A"/>
    <w:rsid w:val="00077B64"/>
    <w:rsid w:val="00080A1C"/>
    <w:rsid w:val="00080A25"/>
    <w:rsid w:val="00082317"/>
    <w:rsid w:val="0008272B"/>
    <w:rsid w:val="00083598"/>
    <w:rsid w:val="00083D2C"/>
    <w:rsid w:val="00086AA1"/>
    <w:rsid w:val="00087A77"/>
    <w:rsid w:val="00090CA6"/>
    <w:rsid w:val="00092B8A"/>
    <w:rsid w:val="00092FB0"/>
    <w:rsid w:val="00093493"/>
    <w:rsid w:val="000934C5"/>
    <w:rsid w:val="00093D25"/>
    <w:rsid w:val="00093DAB"/>
    <w:rsid w:val="00093F88"/>
    <w:rsid w:val="00094D73"/>
    <w:rsid w:val="00094EF5"/>
    <w:rsid w:val="00096D63"/>
    <w:rsid w:val="000973B4"/>
    <w:rsid w:val="000A0B60"/>
    <w:rsid w:val="000A0EB8"/>
    <w:rsid w:val="000A19FC"/>
    <w:rsid w:val="000A2094"/>
    <w:rsid w:val="000A296B"/>
    <w:rsid w:val="000A70BF"/>
    <w:rsid w:val="000A7311"/>
    <w:rsid w:val="000B060F"/>
    <w:rsid w:val="000B1592"/>
    <w:rsid w:val="000B1FF2"/>
    <w:rsid w:val="000B2F55"/>
    <w:rsid w:val="000B3921"/>
    <w:rsid w:val="000B3CDA"/>
    <w:rsid w:val="000B3F1D"/>
    <w:rsid w:val="000B6A0B"/>
    <w:rsid w:val="000B7B6B"/>
    <w:rsid w:val="000C0F6C"/>
    <w:rsid w:val="000C11DB"/>
    <w:rsid w:val="000C1492"/>
    <w:rsid w:val="000C2FBD"/>
    <w:rsid w:val="000C3451"/>
    <w:rsid w:val="000C4B41"/>
    <w:rsid w:val="000C57D6"/>
    <w:rsid w:val="000C6362"/>
    <w:rsid w:val="000C6F04"/>
    <w:rsid w:val="000C7666"/>
    <w:rsid w:val="000D0A9C"/>
    <w:rsid w:val="000D1795"/>
    <w:rsid w:val="000D329A"/>
    <w:rsid w:val="000D4B9C"/>
    <w:rsid w:val="000D4EB6"/>
    <w:rsid w:val="000D74CE"/>
    <w:rsid w:val="000D753B"/>
    <w:rsid w:val="000E3C5B"/>
    <w:rsid w:val="000E4C9E"/>
    <w:rsid w:val="000E51A9"/>
    <w:rsid w:val="000E6FD7"/>
    <w:rsid w:val="000F06E1"/>
    <w:rsid w:val="000F0E3C"/>
    <w:rsid w:val="000F19D5"/>
    <w:rsid w:val="000F21A4"/>
    <w:rsid w:val="000F4014"/>
    <w:rsid w:val="000F40EB"/>
    <w:rsid w:val="000F4215"/>
    <w:rsid w:val="000F4371"/>
    <w:rsid w:val="000F4412"/>
    <w:rsid w:val="000F4AEA"/>
    <w:rsid w:val="000F510A"/>
    <w:rsid w:val="000F633F"/>
    <w:rsid w:val="000F67E9"/>
    <w:rsid w:val="001001E0"/>
    <w:rsid w:val="001001F0"/>
    <w:rsid w:val="00101387"/>
    <w:rsid w:val="00102781"/>
    <w:rsid w:val="001029EE"/>
    <w:rsid w:val="00104926"/>
    <w:rsid w:val="00105541"/>
    <w:rsid w:val="00105E84"/>
    <w:rsid w:val="00107F59"/>
    <w:rsid w:val="00111039"/>
    <w:rsid w:val="00113B1E"/>
    <w:rsid w:val="00115F34"/>
    <w:rsid w:val="0011711C"/>
    <w:rsid w:val="0012059C"/>
    <w:rsid w:val="00122246"/>
    <w:rsid w:val="00122B95"/>
    <w:rsid w:val="00122B99"/>
    <w:rsid w:val="00124E4F"/>
    <w:rsid w:val="001260B7"/>
    <w:rsid w:val="001265CB"/>
    <w:rsid w:val="00130025"/>
    <w:rsid w:val="0013081E"/>
    <w:rsid w:val="001317C4"/>
    <w:rsid w:val="001321C6"/>
    <w:rsid w:val="00132392"/>
    <w:rsid w:val="001325C4"/>
    <w:rsid w:val="00133010"/>
    <w:rsid w:val="00133644"/>
    <w:rsid w:val="001338EE"/>
    <w:rsid w:val="00133AAE"/>
    <w:rsid w:val="00133C9C"/>
    <w:rsid w:val="00135323"/>
    <w:rsid w:val="001356C4"/>
    <w:rsid w:val="00137F67"/>
    <w:rsid w:val="00140412"/>
    <w:rsid w:val="00141114"/>
    <w:rsid w:val="00142969"/>
    <w:rsid w:val="001446C2"/>
    <w:rsid w:val="00144DCD"/>
    <w:rsid w:val="001457E7"/>
    <w:rsid w:val="00145D9D"/>
    <w:rsid w:val="00146388"/>
    <w:rsid w:val="001466B7"/>
    <w:rsid w:val="00146F34"/>
    <w:rsid w:val="001529E5"/>
    <w:rsid w:val="00153A60"/>
    <w:rsid w:val="00153C7E"/>
    <w:rsid w:val="00155541"/>
    <w:rsid w:val="00156B25"/>
    <w:rsid w:val="00156E1A"/>
    <w:rsid w:val="00157175"/>
    <w:rsid w:val="00157894"/>
    <w:rsid w:val="00157B55"/>
    <w:rsid w:val="00163395"/>
    <w:rsid w:val="001642FA"/>
    <w:rsid w:val="001649EB"/>
    <w:rsid w:val="00164BAF"/>
    <w:rsid w:val="00164FA8"/>
    <w:rsid w:val="00165065"/>
    <w:rsid w:val="001651DE"/>
    <w:rsid w:val="00165434"/>
    <w:rsid w:val="0016580B"/>
    <w:rsid w:val="00165F49"/>
    <w:rsid w:val="00166B88"/>
    <w:rsid w:val="0016770A"/>
    <w:rsid w:val="00167EE8"/>
    <w:rsid w:val="00170804"/>
    <w:rsid w:val="001708E9"/>
    <w:rsid w:val="00170A35"/>
    <w:rsid w:val="001714BB"/>
    <w:rsid w:val="00171A28"/>
    <w:rsid w:val="0017340B"/>
    <w:rsid w:val="00173FB1"/>
    <w:rsid w:val="00176672"/>
    <w:rsid w:val="00176DFD"/>
    <w:rsid w:val="0017766E"/>
    <w:rsid w:val="001818AD"/>
    <w:rsid w:val="001836CF"/>
    <w:rsid w:val="001841A6"/>
    <w:rsid w:val="00184AC1"/>
    <w:rsid w:val="001852C9"/>
    <w:rsid w:val="00190087"/>
    <w:rsid w:val="00190615"/>
    <w:rsid w:val="00190EF5"/>
    <w:rsid w:val="001913C4"/>
    <w:rsid w:val="00191FC8"/>
    <w:rsid w:val="0019348F"/>
    <w:rsid w:val="00193A07"/>
    <w:rsid w:val="00194C95"/>
    <w:rsid w:val="00195C34"/>
    <w:rsid w:val="00196EF5"/>
    <w:rsid w:val="001A00C7"/>
    <w:rsid w:val="001A1A53"/>
    <w:rsid w:val="001A21B9"/>
    <w:rsid w:val="001A22B9"/>
    <w:rsid w:val="001A234A"/>
    <w:rsid w:val="001A494F"/>
    <w:rsid w:val="001A4A37"/>
    <w:rsid w:val="001A4B26"/>
    <w:rsid w:val="001A4CF3"/>
    <w:rsid w:val="001A786D"/>
    <w:rsid w:val="001A7B2A"/>
    <w:rsid w:val="001B06E8"/>
    <w:rsid w:val="001B24D8"/>
    <w:rsid w:val="001B2522"/>
    <w:rsid w:val="001B58EA"/>
    <w:rsid w:val="001B71D0"/>
    <w:rsid w:val="001B71EE"/>
    <w:rsid w:val="001B78B1"/>
    <w:rsid w:val="001B7F81"/>
    <w:rsid w:val="001C04A8"/>
    <w:rsid w:val="001C2C03"/>
    <w:rsid w:val="001C3532"/>
    <w:rsid w:val="001C3F6A"/>
    <w:rsid w:val="001C42F7"/>
    <w:rsid w:val="001C49E5"/>
    <w:rsid w:val="001C4E94"/>
    <w:rsid w:val="001C63C9"/>
    <w:rsid w:val="001C680C"/>
    <w:rsid w:val="001C6FA4"/>
    <w:rsid w:val="001C7FEA"/>
    <w:rsid w:val="001D0499"/>
    <w:rsid w:val="001D0BBE"/>
    <w:rsid w:val="001D0ED4"/>
    <w:rsid w:val="001D212F"/>
    <w:rsid w:val="001D29D7"/>
    <w:rsid w:val="001D2DE7"/>
    <w:rsid w:val="001D411C"/>
    <w:rsid w:val="001D5E62"/>
    <w:rsid w:val="001E1B6A"/>
    <w:rsid w:val="001E2484"/>
    <w:rsid w:val="001E3CC4"/>
    <w:rsid w:val="001E4882"/>
    <w:rsid w:val="001E73AB"/>
    <w:rsid w:val="001E7AB6"/>
    <w:rsid w:val="001F092D"/>
    <w:rsid w:val="001F0B92"/>
    <w:rsid w:val="001F143A"/>
    <w:rsid w:val="001F1605"/>
    <w:rsid w:val="001F2508"/>
    <w:rsid w:val="001F3145"/>
    <w:rsid w:val="001F4816"/>
    <w:rsid w:val="001F4EE9"/>
    <w:rsid w:val="001F5988"/>
    <w:rsid w:val="001F69B4"/>
    <w:rsid w:val="001F77C7"/>
    <w:rsid w:val="00200183"/>
    <w:rsid w:val="00200333"/>
    <w:rsid w:val="00200D37"/>
    <w:rsid w:val="0020107D"/>
    <w:rsid w:val="00202AA4"/>
    <w:rsid w:val="002031F7"/>
    <w:rsid w:val="00203F72"/>
    <w:rsid w:val="002040E6"/>
    <w:rsid w:val="0020425C"/>
    <w:rsid w:val="0020527B"/>
    <w:rsid w:val="00205F2C"/>
    <w:rsid w:val="00210AC4"/>
    <w:rsid w:val="00210B15"/>
    <w:rsid w:val="002115AA"/>
    <w:rsid w:val="002142EA"/>
    <w:rsid w:val="002161E8"/>
    <w:rsid w:val="002170B8"/>
    <w:rsid w:val="00217298"/>
    <w:rsid w:val="002204BB"/>
    <w:rsid w:val="00221242"/>
    <w:rsid w:val="00221B79"/>
    <w:rsid w:val="00221C6B"/>
    <w:rsid w:val="00221D6E"/>
    <w:rsid w:val="0022400A"/>
    <w:rsid w:val="002253A1"/>
    <w:rsid w:val="00225CF8"/>
    <w:rsid w:val="00226453"/>
    <w:rsid w:val="0022794E"/>
    <w:rsid w:val="00230912"/>
    <w:rsid w:val="00230CB6"/>
    <w:rsid w:val="002311F8"/>
    <w:rsid w:val="00231446"/>
    <w:rsid w:val="00232BD2"/>
    <w:rsid w:val="00233D64"/>
    <w:rsid w:val="0023482A"/>
    <w:rsid w:val="002359CB"/>
    <w:rsid w:val="0023635F"/>
    <w:rsid w:val="00236738"/>
    <w:rsid w:val="00236D33"/>
    <w:rsid w:val="00237356"/>
    <w:rsid w:val="002420CC"/>
    <w:rsid w:val="00242E05"/>
    <w:rsid w:val="00243540"/>
    <w:rsid w:val="0024497B"/>
    <w:rsid w:val="0024515B"/>
    <w:rsid w:val="00245D9F"/>
    <w:rsid w:val="00246021"/>
    <w:rsid w:val="00246046"/>
    <w:rsid w:val="0024666E"/>
    <w:rsid w:val="00247F52"/>
    <w:rsid w:val="00250B25"/>
    <w:rsid w:val="00250BBE"/>
    <w:rsid w:val="0025159C"/>
    <w:rsid w:val="002515C2"/>
    <w:rsid w:val="0025194F"/>
    <w:rsid w:val="00254A5E"/>
    <w:rsid w:val="00256B63"/>
    <w:rsid w:val="0026148A"/>
    <w:rsid w:val="00262696"/>
    <w:rsid w:val="002636B7"/>
    <w:rsid w:val="00263D25"/>
    <w:rsid w:val="002643C3"/>
    <w:rsid w:val="00264A0C"/>
    <w:rsid w:val="00264B83"/>
    <w:rsid w:val="00266EEB"/>
    <w:rsid w:val="00267EF4"/>
    <w:rsid w:val="00270529"/>
    <w:rsid w:val="00270CB8"/>
    <w:rsid w:val="00272B08"/>
    <w:rsid w:val="00275768"/>
    <w:rsid w:val="002771AC"/>
    <w:rsid w:val="00280381"/>
    <w:rsid w:val="00280538"/>
    <w:rsid w:val="0028061E"/>
    <w:rsid w:val="00280FE2"/>
    <w:rsid w:val="00281BB8"/>
    <w:rsid w:val="00281E9E"/>
    <w:rsid w:val="00282405"/>
    <w:rsid w:val="00285170"/>
    <w:rsid w:val="00285361"/>
    <w:rsid w:val="002861B1"/>
    <w:rsid w:val="002906DC"/>
    <w:rsid w:val="00290D40"/>
    <w:rsid w:val="00292D60"/>
    <w:rsid w:val="00293B30"/>
    <w:rsid w:val="00294D34"/>
    <w:rsid w:val="00294E3B"/>
    <w:rsid w:val="00296193"/>
    <w:rsid w:val="00296C66"/>
    <w:rsid w:val="00296EBE"/>
    <w:rsid w:val="00297436"/>
    <w:rsid w:val="002974E3"/>
    <w:rsid w:val="002A084B"/>
    <w:rsid w:val="002A1260"/>
    <w:rsid w:val="002A1589"/>
    <w:rsid w:val="002A1608"/>
    <w:rsid w:val="002A25DC"/>
    <w:rsid w:val="002A261E"/>
    <w:rsid w:val="002A3AAB"/>
    <w:rsid w:val="002A4CEA"/>
    <w:rsid w:val="002A54E7"/>
    <w:rsid w:val="002A5977"/>
    <w:rsid w:val="002A5A13"/>
    <w:rsid w:val="002A5CC4"/>
    <w:rsid w:val="002A69DF"/>
    <w:rsid w:val="002A757F"/>
    <w:rsid w:val="002A7F44"/>
    <w:rsid w:val="002B0C40"/>
    <w:rsid w:val="002B1495"/>
    <w:rsid w:val="002B1966"/>
    <w:rsid w:val="002B22C1"/>
    <w:rsid w:val="002B2EB3"/>
    <w:rsid w:val="002B4508"/>
    <w:rsid w:val="002B5779"/>
    <w:rsid w:val="002B5A71"/>
    <w:rsid w:val="002B63DB"/>
    <w:rsid w:val="002B7332"/>
    <w:rsid w:val="002B7B38"/>
    <w:rsid w:val="002B7F51"/>
    <w:rsid w:val="002C09E7"/>
    <w:rsid w:val="002C1E06"/>
    <w:rsid w:val="002C1E1C"/>
    <w:rsid w:val="002C3F07"/>
    <w:rsid w:val="002C444E"/>
    <w:rsid w:val="002C5278"/>
    <w:rsid w:val="002C7EBB"/>
    <w:rsid w:val="002D06C1"/>
    <w:rsid w:val="002D397E"/>
    <w:rsid w:val="002D42B5"/>
    <w:rsid w:val="002D4F1A"/>
    <w:rsid w:val="002D6EC6"/>
    <w:rsid w:val="002D79AC"/>
    <w:rsid w:val="002E039D"/>
    <w:rsid w:val="002E0E64"/>
    <w:rsid w:val="002E39E9"/>
    <w:rsid w:val="002E4D5A"/>
    <w:rsid w:val="002E56C0"/>
    <w:rsid w:val="002E5CA8"/>
    <w:rsid w:val="002E6326"/>
    <w:rsid w:val="002E7F38"/>
    <w:rsid w:val="002F0CFC"/>
    <w:rsid w:val="002F1886"/>
    <w:rsid w:val="002F30E0"/>
    <w:rsid w:val="002F35E4"/>
    <w:rsid w:val="002F3730"/>
    <w:rsid w:val="002F38E1"/>
    <w:rsid w:val="002F6848"/>
    <w:rsid w:val="002F6B75"/>
    <w:rsid w:val="002F7AF6"/>
    <w:rsid w:val="00300E63"/>
    <w:rsid w:val="00302F5F"/>
    <w:rsid w:val="0030441D"/>
    <w:rsid w:val="00306063"/>
    <w:rsid w:val="0031045C"/>
    <w:rsid w:val="00311732"/>
    <w:rsid w:val="0031179A"/>
    <w:rsid w:val="00313051"/>
    <w:rsid w:val="00313B85"/>
    <w:rsid w:val="003163C3"/>
    <w:rsid w:val="003164F7"/>
    <w:rsid w:val="00316FD6"/>
    <w:rsid w:val="00317988"/>
    <w:rsid w:val="00317CEE"/>
    <w:rsid w:val="00321CA2"/>
    <w:rsid w:val="003221B4"/>
    <w:rsid w:val="0032258D"/>
    <w:rsid w:val="00322E62"/>
    <w:rsid w:val="003230A0"/>
    <w:rsid w:val="0032405C"/>
    <w:rsid w:val="00324D13"/>
    <w:rsid w:val="00324D2A"/>
    <w:rsid w:val="00324EDD"/>
    <w:rsid w:val="003267A7"/>
    <w:rsid w:val="0033026E"/>
    <w:rsid w:val="00331631"/>
    <w:rsid w:val="003322F0"/>
    <w:rsid w:val="003331E4"/>
    <w:rsid w:val="003342AA"/>
    <w:rsid w:val="0033460E"/>
    <w:rsid w:val="00336C64"/>
    <w:rsid w:val="00337162"/>
    <w:rsid w:val="0034029E"/>
    <w:rsid w:val="0034077C"/>
    <w:rsid w:val="0034194F"/>
    <w:rsid w:val="00344015"/>
    <w:rsid w:val="00344605"/>
    <w:rsid w:val="00345B11"/>
    <w:rsid w:val="00346137"/>
    <w:rsid w:val="003467A8"/>
    <w:rsid w:val="00347253"/>
    <w:rsid w:val="003474AA"/>
    <w:rsid w:val="00350817"/>
    <w:rsid w:val="00350D1D"/>
    <w:rsid w:val="00352C83"/>
    <w:rsid w:val="00354972"/>
    <w:rsid w:val="00355E50"/>
    <w:rsid w:val="003615D2"/>
    <w:rsid w:val="00361EAD"/>
    <w:rsid w:val="0036429C"/>
    <w:rsid w:val="003648A4"/>
    <w:rsid w:val="00364A53"/>
    <w:rsid w:val="0036505B"/>
    <w:rsid w:val="003654CB"/>
    <w:rsid w:val="003659D2"/>
    <w:rsid w:val="00365AA9"/>
    <w:rsid w:val="00365F86"/>
    <w:rsid w:val="00365F87"/>
    <w:rsid w:val="00366E89"/>
    <w:rsid w:val="003705F4"/>
    <w:rsid w:val="003708A5"/>
    <w:rsid w:val="00370D58"/>
    <w:rsid w:val="00371137"/>
    <w:rsid w:val="00371316"/>
    <w:rsid w:val="00372FFC"/>
    <w:rsid w:val="0037583C"/>
    <w:rsid w:val="00375DBB"/>
    <w:rsid w:val="0037605F"/>
    <w:rsid w:val="003765F2"/>
    <w:rsid w:val="00376713"/>
    <w:rsid w:val="0038151F"/>
    <w:rsid w:val="00381815"/>
    <w:rsid w:val="003819AF"/>
    <w:rsid w:val="003820E9"/>
    <w:rsid w:val="00382DE7"/>
    <w:rsid w:val="00383ADA"/>
    <w:rsid w:val="0038446E"/>
    <w:rsid w:val="00384FFC"/>
    <w:rsid w:val="003861AD"/>
    <w:rsid w:val="0038660E"/>
    <w:rsid w:val="003872FC"/>
    <w:rsid w:val="00387407"/>
    <w:rsid w:val="0038767B"/>
    <w:rsid w:val="00387ADC"/>
    <w:rsid w:val="00390020"/>
    <w:rsid w:val="003903D6"/>
    <w:rsid w:val="003908FE"/>
    <w:rsid w:val="00390EE6"/>
    <w:rsid w:val="0039118F"/>
    <w:rsid w:val="00392A53"/>
    <w:rsid w:val="00392AD7"/>
    <w:rsid w:val="003938D9"/>
    <w:rsid w:val="00394376"/>
    <w:rsid w:val="003943FF"/>
    <w:rsid w:val="003945E7"/>
    <w:rsid w:val="00395700"/>
    <w:rsid w:val="003974EB"/>
    <w:rsid w:val="00397BD7"/>
    <w:rsid w:val="00397CC5"/>
    <w:rsid w:val="003A00A3"/>
    <w:rsid w:val="003A0D1F"/>
    <w:rsid w:val="003A1582"/>
    <w:rsid w:val="003A1F70"/>
    <w:rsid w:val="003A4077"/>
    <w:rsid w:val="003A50CD"/>
    <w:rsid w:val="003A5396"/>
    <w:rsid w:val="003A5615"/>
    <w:rsid w:val="003A6D78"/>
    <w:rsid w:val="003B09AD"/>
    <w:rsid w:val="003B0CAA"/>
    <w:rsid w:val="003B1F18"/>
    <w:rsid w:val="003B2DB3"/>
    <w:rsid w:val="003B38AC"/>
    <w:rsid w:val="003B5BF0"/>
    <w:rsid w:val="003B60BF"/>
    <w:rsid w:val="003B6BE3"/>
    <w:rsid w:val="003B7830"/>
    <w:rsid w:val="003C010C"/>
    <w:rsid w:val="003C0A6C"/>
    <w:rsid w:val="003C0B01"/>
    <w:rsid w:val="003C14F8"/>
    <w:rsid w:val="003C2B94"/>
    <w:rsid w:val="003C32F6"/>
    <w:rsid w:val="003C4D42"/>
    <w:rsid w:val="003C5A43"/>
    <w:rsid w:val="003D0519"/>
    <w:rsid w:val="003D0FF6"/>
    <w:rsid w:val="003D1F5A"/>
    <w:rsid w:val="003D262C"/>
    <w:rsid w:val="003D486D"/>
    <w:rsid w:val="003D5DE4"/>
    <w:rsid w:val="003D6D61"/>
    <w:rsid w:val="003D79C6"/>
    <w:rsid w:val="003E091D"/>
    <w:rsid w:val="003E1C53"/>
    <w:rsid w:val="003E2A69"/>
    <w:rsid w:val="003E2D49"/>
    <w:rsid w:val="003E2FD4"/>
    <w:rsid w:val="003E49F6"/>
    <w:rsid w:val="003E5423"/>
    <w:rsid w:val="003E5ED2"/>
    <w:rsid w:val="003E6403"/>
    <w:rsid w:val="003E660F"/>
    <w:rsid w:val="003F0841"/>
    <w:rsid w:val="003F23D3"/>
    <w:rsid w:val="003F31FB"/>
    <w:rsid w:val="003F3F08"/>
    <w:rsid w:val="003F49F1"/>
    <w:rsid w:val="003F565A"/>
    <w:rsid w:val="003F5E8F"/>
    <w:rsid w:val="003F6172"/>
    <w:rsid w:val="003F6272"/>
    <w:rsid w:val="003F7250"/>
    <w:rsid w:val="00400E72"/>
    <w:rsid w:val="004011B8"/>
    <w:rsid w:val="00401400"/>
    <w:rsid w:val="004031F1"/>
    <w:rsid w:val="00403C46"/>
    <w:rsid w:val="00403DF3"/>
    <w:rsid w:val="00404869"/>
    <w:rsid w:val="00405884"/>
    <w:rsid w:val="00405B60"/>
    <w:rsid w:val="00407D39"/>
    <w:rsid w:val="004107BD"/>
    <w:rsid w:val="00412090"/>
    <w:rsid w:val="0041477A"/>
    <w:rsid w:val="004167A3"/>
    <w:rsid w:val="00417708"/>
    <w:rsid w:val="0042153F"/>
    <w:rsid w:val="0042157D"/>
    <w:rsid w:val="004247D8"/>
    <w:rsid w:val="004264A8"/>
    <w:rsid w:val="0042659F"/>
    <w:rsid w:val="00427549"/>
    <w:rsid w:val="00427A3B"/>
    <w:rsid w:val="00432DAA"/>
    <w:rsid w:val="004335AC"/>
    <w:rsid w:val="00433BBB"/>
    <w:rsid w:val="00434305"/>
    <w:rsid w:val="00435DF7"/>
    <w:rsid w:val="0044083F"/>
    <w:rsid w:val="00441AE7"/>
    <w:rsid w:val="00445574"/>
    <w:rsid w:val="00445651"/>
    <w:rsid w:val="00445F07"/>
    <w:rsid w:val="004467FB"/>
    <w:rsid w:val="00447156"/>
    <w:rsid w:val="004477F6"/>
    <w:rsid w:val="00452D6B"/>
    <w:rsid w:val="004542EA"/>
    <w:rsid w:val="00454484"/>
    <w:rsid w:val="0045517B"/>
    <w:rsid w:val="004634F1"/>
    <w:rsid w:val="00463B77"/>
    <w:rsid w:val="00463C7B"/>
    <w:rsid w:val="004644A6"/>
    <w:rsid w:val="004659BD"/>
    <w:rsid w:val="00467D96"/>
    <w:rsid w:val="00470625"/>
    <w:rsid w:val="00470775"/>
    <w:rsid w:val="004746B1"/>
    <w:rsid w:val="0047583F"/>
    <w:rsid w:val="00475DE8"/>
    <w:rsid w:val="00480621"/>
    <w:rsid w:val="004810CF"/>
    <w:rsid w:val="004811B4"/>
    <w:rsid w:val="00481C44"/>
    <w:rsid w:val="004828AB"/>
    <w:rsid w:val="00484936"/>
    <w:rsid w:val="004856D0"/>
    <w:rsid w:val="00485B7D"/>
    <w:rsid w:val="00485C89"/>
    <w:rsid w:val="004865A9"/>
    <w:rsid w:val="00486BE3"/>
    <w:rsid w:val="0048712C"/>
    <w:rsid w:val="004905E4"/>
    <w:rsid w:val="00490A89"/>
    <w:rsid w:val="00490AB4"/>
    <w:rsid w:val="00491A81"/>
    <w:rsid w:val="004921FD"/>
    <w:rsid w:val="00492F02"/>
    <w:rsid w:val="004939AE"/>
    <w:rsid w:val="00493DC0"/>
    <w:rsid w:val="00495839"/>
    <w:rsid w:val="0049723D"/>
    <w:rsid w:val="00497EA6"/>
    <w:rsid w:val="004A0030"/>
    <w:rsid w:val="004A12DF"/>
    <w:rsid w:val="004A17E6"/>
    <w:rsid w:val="004A1BA8"/>
    <w:rsid w:val="004A3CE4"/>
    <w:rsid w:val="004A3D3F"/>
    <w:rsid w:val="004A4B57"/>
    <w:rsid w:val="004A63FA"/>
    <w:rsid w:val="004B0272"/>
    <w:rsid w:val="004B24F5"/>
    <w:rsid w:val="004B2701"/>
    <w:rsid w:val="004B2E1B"/>
    <w:rsid w:val="004B3903"/>
    <w:rsid w:val="004B3AA8"/>
    <w:rsid w:val="004B3E93"/>
    <w:rsid w:val="004B6042"/>
    <w:rsid w:val="004B7EC7"/>
    <w:rsid w:val="004C1FBC"/>
    <w:rsid w:val="004C25BD"/>
    <w:rsid w:val="004C3F1D"/>
    <w:rsid w:val="004C458D"/>
    <w:rsid w:val="004C50B6"/>
    <w:rsid w:val="004C5945"/>
    <w:rsid w:val="004C5C5F"/>
    <w:rsid w:val="004C5CD1"/>
    <w:rsid w:val="004C6368"/>
    <w:rsid w:val="004C7143"/>
    <w:rsid w:val="004C7556"/>
    <w:rsid w:val="004C7E8B"/>
    <w:rsid w:val="004C7E9D"/>
    <w:rsid w:val="004C7F67"/>
    <w:rsid w:val="004D076D"/>
    <w:rsid w:val="004D0EF1"/>
    <w:rsid w:val="004D1797"/>
    <w:rsid w:val="004D1FAD"/>
    <w:rsid w:val="004D2253"/>
    <w:rsid w:val="004D2F93"/>
    <w:rsid w:val="004D4406"/>
    <w:rsid w:val="004D612B"/>
    <w:rsid w:val="004D7C42"/>
    <w:rsid w:val="004E0465"/>
    <w:rsid w:val="004E127B"/>
    <w:rsid w:val="004E1B3E"/>
    <w:rsid w:val="004E1C0A"/>
    <w:rsid w:val="004E2B06"/>
    <w:rsid w:val="004E2BC2"/>
    <w:rsid w:val="004E30C5"/>
    <w:rsid w:val="004E4AA5"/>
    <w:rsid w:val="004E4AEE"/>
    <w:rsid w:val="004E4EA0"/>
    <w:rsid w:val="004E59E3"/>
    <w:rsid w:val="004E67C0"/>
    <w:rsid w:val="004E75FF"/>
    <w:rsid w:val="004F03F4"/>
    <w:rsid w:val="004F3524"/>
    <w:rsid w:val="004F391A"/>
    <w:rsid w:val="004F3CFB"/>
    <w:rsid w:val="004F53E0"/>
    <w:rsid w:val="004F5A86"/>
    <w:rsid w:val="004F60F3"/>
    <w:rsid w:val="004F6456"/>
    <w:rsid w:val="004F696E"/>
    <w:rsid w:val="004F6C71"/>
    <w:rsid w:val="004F7EBE"/>
    <w:rsid w:val="00501139"/>
    <w:rsid w:val="00501D67"/>
    <w:rsid w:val="0050363E"/>
    <w:rsid w:val="00503957"/>
    <w:rsid w:val="005039BC"/>
    <w:rsid w:val="005043BB"/>
    <w:rsid w:val="00504A3D"/>
    <w:rsid w:val="00505767"/>
    <w:rsid w:val="00506B54"/>
    <w:rsid w:val="00506DC3"/>
    <w:rsid w:val="005073F0"/>
    <w:rsid w:val="00507A6B"/>
    <w:rsid w:val="00510A7B"/>
    <w:rsid w:val="00512F6E"/>
    <w:rsid w:val="00513038"/>
    <w:rsid w:val="00514174"/>
    <w:rsid w:val="0051504B"/>
    <w:rsid w:val="00515290"/>
    <w:rsid w:val="00516088"/>
    <w:rsid w:val="00516B0B"/>
    <w:rsid w:val="005212FB"/>
    <w:rsid w:val="0052133B"/>
    <w:rsid w:val="00521B0A"/>
    <w:rsid w:val="005220EC"/>
    <w:rsid w:val="00523F95"/>
    <w:rsid w:val="00524D65"/>
    <w:rsid w:val="00525B16"/>
    <w:rsid w:val="0053114B"/>
    <w:rsid w:val="00533D04"/>
    <w:rsid w:val="00534804"/>
    <w:rsid w:val="00534BDF"/>
    <w:rsid w:val="005354EA"/>
    <w:rsid w:val="0053585F"/>
    <w:rsid w:val="00535EC4"/>
    <w:rsid w:val="00535ED9"/>
    <w:rsid w:val="005367E5"/>
    <w:rsid w:val="0053692B"/>
    <w:rsid w:val="00537009"/>
    <w:rsid w:val="00541853"/>
    <w:rsid w:val="00543BDA"/>
    <w:rsid w:val="005441CC"/>
    <w:rsid w:val="00544A9A"/>
    <w:rsid w:val="00547906"/>
    <w:rsid w:val="005479DA"/>
    <w:rsid w:val="00547BCC"/>
    <w:rsid w:val="0055013B"/>
    <w:rsid w:val="00551F6F"/>
    <w:rsid w:val="0055434B"/>
    <w:rsid w:val="00555044"/>
    <w:rsid w:val="00556151"/>
    <w:rsid w:val="005608ED"/>
    <w:rsid w:val="00561475"/>
    <w:rsid w:val="005617B1"/>
    <w:rsid w:val="005617E4"/>
    <w:rsid w:val="00563106"/>
    <w:rsid w:val="0056487B"/>
    <w:rsid w:val="00564C79"/>
    <w:rsid w:val="00564FB9"/>
    <w:rsid w:val="005719F5"/>
    <w:rsid w:val="0057349F"/>
    <w:rsid w:val="00573D9E"/>
    <w:rsid w:val="005801E3"/>
    <w:rsid w:val="005805F2"/>
    <w:rsid w:val="00580896"/>
    <w:rsid w:val="0058095D"/>
    <w:rsid w:val="00581802"/>
    <w:rsid w:val="005824CE"/>
    <w:rsid w:val="0058341D"/>
    <w:rsid w:val="005836A8"/>
    <w:rsid w:val="0058409C"/>
    <w:rsid w:val="00584168"/>
    <w:rsid w:val="00584262"/>
    <w:rsid w:val="00586630"/>
    <w:rsid w:val="00586BD4"/>
    <w:rsid w:val="00587ADD"/>
    <w:rsid w:val="00591E27"/>
    <w:rsid w:val="005936DC"/>
    <w:rsid w:val="00593BB7"/>
    <w:rsid w:val="00595C1A"/>
    <w:rsid w:val="00596160"/>
    <w:rsid w:val="0059660F"/>
    <w:rsid w:val="005966E2"/>
    <w:rsid w:val="00597007"/>
    <w:rsid w:val="005A0966"/>
    <w:rsid w:val="005A0BDC"/>
    <w:rsid w:val="005A11B7"/>
    <w:rsid w:val="005A260B"/>
    <w:rsid w:val="005A3B9B"/>
    <w:rsid w:val="005A414E"/>
    <w:rsid w:val="005A4A1B"/>
    <w:rsid w:val="005A7830"/>
    <w:rsid w:val="005A7FCE"/>
    <w:rsid w:val="005B0F3F"/>
    <w:rsid w:val="005B195A"/>
    <w:rsid w:val="005B4903"/>
    <w:rsid w:val="005B51CE"/>
    <w:rsid w:val="005B56AC"/>
    <w:rsid w:val="005B574F"/>
    <w:rsid w:val="005B5885"/>
    <w:rsid w:val="005B5CD7"/>
    <w:rsid w:val="005B6CF6"/>
    <w:rsid w:val="005B7422"/>
    <w:rsid w:val="005C29B8"/>
    <w:rsid w:val="005C3025"/>
    <w:rsid w:val="005C4913"/>
    <w:rsid w:val="005C5F21"/>
    <w:rsid w:val="005C7156"/>
    <w:rsid w:val="005C73C7"/>
    <w:rsid w:val="005D0A5F"/>
    <w:rsid w:val="005D0C75"/>
    <w:rsid w:val="005D2687"/>
    <w:rsid w:val="005D382D"/>
    <w:rsid w:val="005D4171"/>
    <w:rsid w:val="005D47DB"/>
    <w:rsid w:val="005D4E92"/>
    <w:rsid w:val="005D6A95"/>
    <w:rsid w:val="005D6B2C"/>
    <w:rsid w:val="005D6D9C"/>
    <w:rsid w:val="005D7581"/>
    <w:rsid w:val="005E2335"/>
    <w:rsid w:val="005E2BE2"/>
    <w:rsid w:val="005E34CA"/>
    <w:rsid w:val="005E3935"/>
    <w:rsid w:val="005E3C18"/>
    <w:rsid w:val="005E585B"/>
    <w:rsid w:val="005E66FE"/>
    <w:rsid w:val="005E6812"/>
    <w:rsid w:val="005E7881"/>
    <w:rsid w:val="005E78E0"/>
    <w:rsid w:val="005E7A1A"/>
    <w:rsid w:val="005F0D9C"/>
    <w:rsid w:val="005F26E6"/>
    <w:rsid w:val="005F284E"/>
    <w:rsid w:val="005F2C7E"/>
    <w:rsid w:val="005F41A5"/>
    <w:rsid w:val="005F4712"/>
    <w:rsid w:val="005F4FA1"/>
    <w:rsid w:val="005F5377"/>
    <w:rsid w:val="005F70D7"/>
    <w:rsid w:val="005F7F63"/>
    <w:rsid w:val="006007F5"/>
    <w:rsid w:val="006015CE"/>
    <w:rsid w:val="006018D3"/>
    <w:rsid w:val="00604784"/>
    <w:rsid w:val="006049CF"/>
    <w:rsid w:val="00606419"/>
    <w:rsid w:val="006069AD"/>
    <w:rsid w:val="00607D29"/>
    <w:rsid w:val="00612952"/>
    <w:rsid w:val="0061407F"/>
    <w:rsid w:val="00614CC1"/>
    <w:rsid w:val="00615656"/>
    <w:rsid w:val="006157BB"/>
    <w:rsid w:val="00615A9D"/>
    <w:rsid w:val="006165F8"/>
    <w:rsid w:val="00617387"/>
    <w:rsid w:val="00617FBF"/>
    <w:rsid w:val="006205D6"/>
    <w:rsid w:val="00623093"/>
    <w:rsid w:val="006252D8"/>
    <w:rsid w:val="006259BC"/>
    <w:rsid w:val="0062636B"/>
    <w:rsid w:val="00631961"/>
    <w:rsid w:val="00632182"/>
    <w:rsid w:val="00632AE0"/>
    <w:rsid w:val="00633C17"/>
    <w:rsid w:val="00634D9E"/>
    <w:rsid w:val="00636E3E"/>
    <w:rsid w:val="006379F7"/>
    <w:rsid w:val="00637E4D"/>
    <w:rsid w:val="00640620"/>
    <w:rsid w:val="006416A5"/>
    <w:rsid w:val="00641A1F"/>
    <w:rsid w:val="00641E67"/>
    <w:rsid w:val="00645904"/>
    <w:rsid w:val="00647BDC"/>
    <w:rsid w:val="00651ACB"/>
    <w:rsid w:val="00651B79"/>
    <w:rsid w:val="00651C47"/>
    <w:rsid w:val="00652773"/>
    <w:rsid w:val="00652AB2"/>
    <w:rsid w:val="00653FED"/>
    <w:rsid w:val="00654721"/>
    <w:rsid w:val="00654EC0"/>
    <w:rsid w:val="0065525B"/>
    <w:rsid w:val="00655D4F"/>
    <w:rsid w:val="00656D29"/>
    <w:rsid w:val="006577A3"/>
    <w:rsid w:val="00661EF5"/>
    <w:rsid w:val="006640E5"/>
    <w:rsid w:val="006643ED"/>
    <w:rsid w:val="006646F1"/>
    <w:rsid w:val="00664929"/>
    <w:rsid w:val="00664F62"/>
    <w:rsid w:val="006655E1"/>
    <w:rsid w:val="00666FB4"/>
    <w:rsid w:val="00667824"/>
    <w:rsid w:val="00670201"/>
    <w:rsid w:val="00671132"/>
    <w:rsid w:val="00672060"/>
    <w:rsid w:val="00672BFD"/>
    <w:rsid w:val="00675199"/>
    <w:rsid w:val="0067567D"/>
    <w:rsid w:val="00675B39"/>
    <w:rsid w:val="0067626A"/>
    <w:rsid w:val="0067695B"/>
    <w:rsid w:val="006770F4"/>
    <w:rsid w:val="00677A84"/>
    <w:rsid w:val="0068026D"/>
    <w:rsid w:val="00680A27"/>
    <w:rsid w:val="006816A4"/>
    <w:rsid w:val="006819B8"/>
    <w:rsid w:val="00683F74"/>
    <w:rsid w:val="006840A6"/>
    <w:rsid w:val="006850CD"/>
    <w:rsid w:val="00685AAB"/>
    <w:rsid w:val="00685BC8"/>
    <w:rsid w:val="006866F3"/>
    <w:rsid w:val="00687B1E"/>
    <w:rsid w:val="00695D20"/>
    <w:rsid w:val="00695D22"/>
    <w:rsid w:val="0069732E"/>
    <w:rsid w:val="006979A5"/>
    <w:rsid w:val="006A07AA"/>
    <w:rsid w:val="006A0E4E"/>
    <w:rsid w:val="006A10DE"/>
    <w:rsid w:val="006A25E5"/>
    <w:rsid w:val="006A2B46"/>
    <w:rsid w:val="006A30ED"/>
    <w:rsid w:val="006A336D"/>
    <w:rsid w:val="006A37B9"/>
    <w:rsid w:val="006A54B6"/>
    <w:rsid w:val="006A6FE7"/>
    <w:rsid w:val="006A7642"/>
    <w:rsid w:val="006B1570"/>
    <w:rsid w:val="006B1B0E"/>
    <w:rsid w:val="006B2672"/>
    <w:rsid w:val="006B2B2B"/>
    <w:rsid w:val="006B54BF"/>
    <w:rsid w:val="006B5F44"/>
    <w:rsid w:val="006B5F90"/>
    <w:rsid w:val="006B62E4"/>
    <w:rsid w:val="006B6607"/>
    <w:rsid w:val="006C1BBA"/>
    <w:rsid w:val="006C2079"/>
    <w:rsid w:val="006C3953"/>
    <w:rsid w:val="006C3A0D"/>
    <w:rsid w:val="006C52BE"/>
    <w:rsid w:val="006C5A62"/>
    <w:rsid w:val="006C5D68"/>
    <w:rsid w:val="006C6976"/>
    <w:rsid w:val="006C6DD0"/>
    <w:rsid w:val="006C6E39"/>
    <w:rsid w:val="006D04EA"/>
    <w:rsid w:val="006D0AB7"/>
    <w:rsid w:val="006D16C4"/>
    <w:rsid w:val="006D30B0"/>
    <w:rsid w:val="006D3905"/>
    <w:rsid w:val="006D3E96"/>
    <w:rsid w:val="006D41A2"/>
    <w:rsid w:val="006D4515"/>
    <w:rsid w:val="006D4BB1"/>
    <w:rsid w:val="006D4E7B"/>
    <w:rsid w:val="006D50BD"/>
    <w:rsid w:val="006D6593"/>
    <w:rsid w:val="006E10D8"/>
    <w:rsid w:val="006E23EA"/>
    <w:rsid w:val="006E3ACE"/>
    <w:rsid w:val="006F03A8"/>
    <w:rsid w:val="006F05DD"/>
    <w:rsid w:val="006F2ACA"/>
    <w:rsid w:val="006F2ADC"/>
    <w:rsid w:val="006F2BFE"/>
    <w:rsid w:val="006F317F"/>
    <w:rsid w:val="006F31E9"/>
    <w:rsid w:val="006F3DEB"/>
    <w:rsid w:val="006F6284"/>
    <w:rsid w:val="006F67DC"/>
    <w:rsid w:val="007002C5"/>
    <w:rsid w:val="00700A10"/>
    <w:rsid w:val="00704387"/>
    <w:rsid w:val="00704A49"/>
    <w:rsid w:val="0070743D"/>
    <w:rsid w:val="00707669"/>
    <w:rsid w:val="00710BF9"/>
    <w:rsid w:val="00711CBA"/>
    <w:rsid w:val="00711FB5"/>
    <w:rsid w:val="00712A01"/>
    <w:rsid w:val="00713582"/>
    <w:rsid w:val="00714F58"/>
    <w:rsid w:val="00721D4E"/>
    <w:rsid w:val="00722295"/>
    <w:rsid w:val="00722FBF"/>
    <w:rsid w:val="00722FC2"/>
    <w:rsid w:val="00724879"/>
    <w:rsid w:val="00724E1B"/>
    <w:rsid w:val="007253DF"/>
    <w:rsid w:val="00725949"/>
    <w:rsid w:val="00727FA2"/>
    <w:rsid w:val="00730EE5"/>
    <w:rsid w:val="007322D9"/>
    <w:rsid w:val="00732BC0"/>
    <w:rsid w:val="007332E7"/>
    <w:rsid w:val="00733415"/>
    <w:rsid w:val="0073540A"/>
    <w:rsid w:val="0073720F"/>
    <w:rsid w:val="00737796"/>
    <w:rsid w:val="007414BA"/>
    <w:rsid w:val="0074165C"/>
    <w:rsid w:val="00742C35"/>
    <w:rsid w:val="00743295"/>
    <w:rsid w:val="007432CA"/>
    <w:rsid w:val="007439EB"/>
    <w:rsid w:val="00743CB4"/>
    <w:rsid w:val="00743F0A"/>
    <w:rsid w:val="007444E8"/>
    <w:rsid w:val="0074548E"/>
    <w:rsid w:val="00745773"/>
    <w:rsid w:val="00745D69"/>
    <w:rsid w:val="00746800"/>
    <w:rsid w:val="00747F15"/>
    <w:rsid w:val="007501A8"/>
    <w:rsid w:val="00750D61"/>
    <w:rsid w:val="00750EE1"/>
    <w:rsid w:val="00752B4D"/>
    <w:rsid w:val="00755402"/>
    <w:rsid w:val="007558EF"/>
    <w:rsid w:val="00756B26"/>
    <w:rsid w:val="00756EDF"/>
    <w:rsid w:val="007600E3"/>
    <w:rsid w:val="00764410"/>
    <w:rsid w:val="00764D79"/>
    <w:rsid w:val="00765C43"/>
    <w:rsid w:val="00765EFB"/>
    <w:rsid w:val="007671CA"/>
    <w:rsid w:val="00767C61"/>
    <w:rsid w:val="0077008A"/>
    <w:rsid w:val="00770452"/>
    <w:rsid w:val="00773C1F"/>
    <w:rsid w:val="00774DA4"/>
    <w:rsid w:val="00776599"/>
    <w:rsid w:val="00776997"/>
    <w:rsid w:val="0077747B"/>
    <w:rsid w:val="007806E2"/>
    <w:rsid w:val="007810EF"/>
    <w:rsid w:val="0078114B"/>
    <w:rsid w:val="00781DD2"/>
    <w:rsid w:val="00783302"/>
    <w:rsid w:val="00783ECF"/>
    <w:rsid w:val="0078413A"/>
    <w:rsid w:val="00790E56"/>
    <w:rsid w:val="0079126F"/>
    <w:rsid w:val="00792051"/>
    <w:rsid w:val="007920A9"/>
    <w:rsid w:val="007944DE"/>
    <w:rsid w:val="007959E8"/>
    <w:rsid w:val="00795E9C"/>
    <w:rsid w:val="00796658"/>
    <w:rsid w:val="00797772"/>
    <w:rsid w:val="007A0521"/>
    <w:rsid w:val="007A09A3"/>
    <w:rsid w:val="007A2E12"/>
    <w:rsid w:val="007A3306"/>
    <w:rsid w:val="007A3475"/>
    <w:rsid w:val="007A3F4C"/>
    <w:rsid w:val="007A41C8"/>
    <w:rsid w:val="007A54CE"/>
    <w:rsid w:val="007A6F16"/>
    <w:rsid w:val="007A6FD9"/>
    <w:rsid w:val="007A7BF0"/>
    <w:rsid w:val="007A7FFA"/>
    <w:rsid w:val="007B04EB"/>
    <w:rsid w:val="007B0D4F"/>
    <w:rsid w:val="007B5585"/>
    <w:rsid w:val="007B56F9"/>
    <w:rsid w:val="007B5A3D"/>
    <w:rsid w:val="007B5B95"/>
    <w:rsid w:val="007B68EA"/>
    <w:rsid w:val="007B6AF9"/>
    <w:rsid w:val="007B7453"/>
    <w:rsid w:val="007C0B65"/>
    <w:rsid w:val="007C1E8B"/>
    <w:rsid w:val="007C2659"/>
    <w:rsid w:val="007C2D89"/>
    <w:rsid w:val="007C3AA6"/>
    <w:rsid w:val="007C4593"/>
    <w:rsid w:val="007C5309"/>
    <w:rsid w:val="007C6035"/>
    <w:rsid w:val="007C6069"/>
    <w:rsid w:val="007C6320"/>
    <w:rsid w:val="007D06C4"/>
    <w:rsid w:val="007D1130"/>
    <w:rsid w:val="007D1352"/>
    <w:rsid w:val="007D2508"/>
    <w:rsid w:val="007D346A"/>
    <w:rsid w:val="007D624B"/>
    <w:rsid w:val="007D6518"/>
    <w:rsid w:val="007D76BD"/>
    <w:rsid w:val="007E0BF1"/>
    <w:rsid w:val="007E413B"/>
    <w:rsid w:val="007E4820"/>
    <w:rsid w:val="007F0344"/>
    <w:rsid w:val="007F0ED8"/>
    <w:rsid w:val="007F0F63"/>
    <w:rsid w:val="007F1086"/>
    <w:rsid w:val="007F16E7"/>
    <w:rsid w:val="007F4AEE"/>
    <w:rsid w:val="007F4B80"/>
    <w:rsid w:val="007F5FF9"/>
    <w:rsid w:val="007F616F"/>
    <w:rsid w:val="007F75CE"/>
    <w:rsid w:val="007F7FC8"/>
    <w:rsid w:val="008013A4"/>
    <w:rsid w:val="008027CE"/>
    <w:rsid w:val="00802F42"/>
    <w:rsid w:val="00804383"/>
    <w:rsid w:val="00804BB7"/>
    <w:rsid w:val="00804D41"/>
    <w:rsid w:val="0080795C"/>
    <w:rsid w:val="00810257"/>
    <w:rsid w:val="008104F5"/>
    <w:rsid w:val="00811072"/>
    <w:rsid w:val="00811369"/>
    <w:rsid w:val="00811C0F"/>
    <w:rsid w:val="00813E7F"/>
    <w:rsid w:val="00814330"/>
    <w:rsid w:val="00815419"/>
    <w:rsid w:val="008163C8"/>
    <w:rsid w:val="008164A1"/>
    <w:rsid w:val="00817325"/>
    <w:rsid w:val="008209E6"/>
    <w:rsid w:val="00823303"/>
    <w:rsid w:val="008233B2"/>
    <w:rsid w:val="00823A9F"/>
    <w:rsid w:val="00823C85"/>
    <w:rsid w:val="00825138"/>
    <w:rsid w:val="008254A5"/>
    <w:rsid w:val="00825BF1"/>
    <w:rsid w:val="008269DD"/>
    <w:rsid w:val="00830621"/>
    <w:rsid w:val="00830A01"/>
    <w:rsid w:val="00830BCC"/>
    <w:rsid w:val="00833345"/>
    <w:rsid w:val="0083348C"/>
    <w:rsid w:val="00833BB1"/>
    <w:rsid w:val="00835254"/>
    <w:rsid w:val="008360A0"/>
    <w:rsid w:val="008373D3"/>
    <w:rsid w:val="00837ABC"/>
    <w:rsid w:val="00840617"/>
    <w:rsid w:val="00840808"/>
    <w:rsid w:val="00840F84"/>
    <w:rsid w:val="00842A47"/>
    <w:rsid w:val="00842B08"/>
    <w:rsid w:val="00842C2C"/>
    <w:rsid w:val="00843C13"/>
    <w:rsid w:val="008454F8"/>
    <w:rsid w:val="008459A9"/>
    <w:rsid w:val="0085173A"/>
    <w:rsid w:val="00851EA7"/>
    <w:rsid w:val="00853B51"/>
    <w:rsid w:val="00854C64"/>
    <w:rsid w:val="00855A97"/>
    <w:rsid w:val="00856316"/>
    <w:rsid w:val="008603CE"/>
    <w:rsid w:val="008620FC"/>
    <w:rsid w:val="008627A5"/>
    <w:rsid w:val="00863E05"/>
    <w:rsid w:val="00865ACA"/>
    <w:rsid w:val="00865D28"/>
    <w:rsid w:val="00865F85"/>
    <w:rsid w:val="00867C10"/>
    <w:rsid w:val="00870439"/>
    <w:rsid w:val="00870DA1"/>
    <w:rsid w:val="008728BD"/>
    <w:rsid w:val="00874C2A"/>
    <w:rsid w:val="0087690B"/>
    <w:rsid w:val="00876B3E"/>
    <w:rsid w:val="00877A7A"/>
    <w:rsid w:val="0088149B"/>
    <w:rsid w:val="00883F93"/>
    <w:rsid w:val="008841E3"/>
    <w:rsid w:val="00884BC3"/>
    <w:rsid w:val="00884DB3"/>
    <w:rsid w:val="008858C2"/>
    <w:rsid w:val="00885A2D"/>
    <w:rsid w:val="00885A9D"/>
    <w:rsid w:val="008860BB"/>
    <w:rsid w:val="008864F6"/>
    <w:rsid w:val="00886594"/>
    <w:rsid w:val="00886F12"/>
    <w:rsid w:val="0089049D"/>
    <w:rsid w:val="00890914"/>
    <w:rsid w:val="008924E7"/>
    <w:rsid w:val="00892553"/>
    <w:rsid w:val="008928C9"/>
    <w:rsid w:val="00892ADB"/>
    <w:rsid w:val="008930CB"/>
    <w:rsid w:val="008938DC"/>
    <w:rsid w:val="00893FD1"/>
    <w:rsid w:val="00894836"/>
    <w:rsid w:val="00895172"/>
    <w:rsid w:val="00895680"/>
    <w:rsid w:val="008964BD"/>
    <w:rsid w:val="00896DFF"/>
    <w:rsid w:val="0089762C"/>
    <w:rsid w:val="008A1893"/>
    <w:rsid w:val="008A1BE1"/>
    <w:rsid w:val="008A3215"/>
    <w:rsid w:val="008A57E6"/>
    <w:rsid w:val="008A6F81"/>
    <w:rsid w:val="008A769A"/>
    <w:rsid w:val="008B0C9C"/>
    <w:rsid w:val="008B166D"/>
    <w:rsid w:val="008B17F4"/>
    <w:rsid w:val="008B2A59"/>
    <w:rsid w:val="008B3615"/>
    <w:rsid w:val="008B4AC4"/>
    <w:rsid w:val="008B50C8"/>
    <w:rsid w:val="008B5281"/>
    <w:rsid w:val="008B554E"/>
    <w:rsid w:val="008B5D5F"/>
    <w:rsid w:val="008B7E05"/>
    <w:rsid w:val="008C0013"/>
    <w:rsid w:val="008C0207"/>
    <w:rsid w:val="008C0647"/>
    <w:rsid w:val="008C1797"/>
    <w:rsid w:val="008C219C"/>
    <w:rsid w:val="008C475E"/>
    <w:rsid w:val="008C619A"/>
    <w:rsid w:val="008C726D"/>
    <w:rsid w:val="008D0CE8"/>
    <w:rsid w:val="008D1BA9"/>
    <w:rsid w:val="008D2D1D"/>
    <w:rsid w:val="008D453D"/>
    <w:rsid w:val="008D53AD"/>
    <w:rsid w:val="008D562B"/>
    <w:rsid w:val="008D5733"/>
    <w:rsid w:val="008D622B"/>
    <w:rsid w:val="008D666C"/>
    <w:rsid w:val="008D7B54"/>
    <w:rsid w:val="008E0C9D"/>
    <w:rsid w:val="008E1648"/>
    <w:rsid w:val="008E1B3E"/>
    <w:rsid w:val="008E2319"/>
    <w:rsid w:val="008E239F"/>
    <w:rsid w:val="008E2DA5"/>
    <w:rsid w:val="008E4BB6"/>
    <w:rsid w:val="008E5518"/>
    <w:rsid w:val="008E6745"/>
    <w:rsid w:val="008E6A84"/>
    <w:rsid w:val="008F0116"/>
    <w:rsid w:val="008F0CDC"/>
    <w:rsid w:val="008F0E9C"/>
    <w:rsid w:val="008F17A3"/>
    <w:rsid w:val="008F1ED3"/>
    <w:rsid w:val="008F235A"/>
    <w:rsid w:val="008F23A5"/>
    <w:rsid w:val="008F4C29"/>
    <w:rsid w:val="008F70BD"/>
    <w:rsid w:val="008F73CF"/>
    <w:rsid w:val="008F788F"/>
    <w:rsid w:val="008F7EA2"/>
    <w:rsid w:val="00900862"/>
    <w:rsid w:val="009018A6"/>
    <w:rsid w:val="00902722"/>
    <w:rsid w:val="009027BC"/>
    <w:rsid w:val="009062E6"/>
    <w:rsid w:val="009072A0"/>
    <w:rsid w:val="00907BE8"/>
    <w:rsid w:val="00910CEE"/>
    <w:rsid w:val="00911BE5"/>
    <w:rsid w:val="00912AC3"/>
    <w:rsid w:val="00912E77"/>
    <w:rsid w:val="00913923"/>
    <w:rsid w:val="00913CA9"/>
    <w:rsid w:val="009140A8"/>
    <w:rsid w:val="009145AE"/>
    <w:rsid w:val="009146CE"/>
    <w:rsid w:val="00914CA7"/>
    <w:rsid w:val="00915C3E"/>
    <w:rsid w:val="009161A8"/>
    <w:rsid w:val="00917831"/>
    <w:rsid w:val="00923329"/>
    <w:rsid w:val="009245F5"/>
    <w:rsid w:val="009249EC"/>
    <w:rsid w:val="00926157"/>
    <w:rsid w:val="009273B3"/>
    <w:rsid w:val="00927BD0"/>
    <w:rsid w:val="009305B5"/>
    <w:rsid w:val="009348AA"/>
    <w:rsid w:val="0093729A"/>
    <w:rsid w:val="00941990"/>
    <w:rsid w:val="009429D5"/>
    <w:rsid w:val="00942BF1"/>
    <w:rsid w:val="0094398A"/>
    <w:rsid w:val="00945180"/>
    <w:rsid w:val="00945428"/>
    <w:rsid w:val="0094607B"/>
    <w:rsid w:val="00952DC1"/>
    <w:rsid w:val="00953604"/>
    <w:rsid w:val="00953B8F"/>
    <w:rsid w:val="0095496B"/>
    <w:rsid w:val="00956DF9"/>
    <w:rsid w:val="009610DC"/>
    <w:rsid w:val="00961490"/>
    <w:rsid w:val="0096381A"/>
    <w:rsid w:val="0096398D"/>
    <w:rsid w:val="00964A67"/>
    <w:rsid w:val="0096543E"/>
    <w:rsid w:val="00965E04"/>
    <w:rsid w:val="009674AD"/>
    <w:rsid w:val="0097097D"/>
    <w:rsid w:val="00970CDC"/>
    <w:rsid w:val="00971176"/>
    <w:rsid w:val="00972888"/>
    <w:rsid w:val="00977010"/>
    <w:rsid w:val="00977D02"/>
    <w:rsid w:val="009806C6"/>
    <w:rsid w:val="009809BB"/>
    <w:rsid w:val="0098364B"/>
    <w:rsid w:val="00985B0E"/>
    <w:rsid w:val="00987846"/>
    <w:rsid w:val="009911AF"/>
    <w:rsid w:val="00991875"/>
    <w:rsid w:val="00991F92"/>
    <w:rsid w:val="00992985"/>
    <w:rsid w:val="00993889"/>
    <w:rsid w:val="0099551B"/>
    <w:rsid w:val="009957F9"/>
    <w:rsid w:val="009963B1"/>
    <w:rsid w:val="00997BF1"/>
    <w:rsid w:val="009A089C"/>
    <w:rsid w:val="009A118E"/>
    <w:rsid w:val="009A146F"/>
    <w:rsid w:val="009A1B69"/>
    <w:rsid w:val="009A1CDC"/>
    <w:rsid w:val="009A21CD"/>
    <w:rsid w:val="009A278C"/>
    <w:rsid w:val="009A2BC2"/>
    <w:rsid w:val="009A419A"/>
    <w:rsid w:val="009A42C1"/>
    <w:rsid w:val="009A5392"/>
    <w:rsid w:val="009A5429"/>
    <w:rsid w:val="009A639C"/>
    <w:rsid w:val="009A72AD"/>
    <w:rsid w:val="009B09E0"/>
    <w:rsid w:val="009B0BC5"/>
    <w:rsid w:val="009B1247"/>
    <w:rsid w:val="009B1957"/>
    <w:rsid w:val="009B46F9"/>
    <w:rsid w:val="009B4F92"/>
    <w:rsid w:val="009B5C3F"/>
    <w:rsid w:val="009B6029"/>
    <w:rsid w:val="009B6971"/>
    <w:rsid w:val="009C27F1"/>
    <w:rsid w:val="009C3152"/>
    <w:rsid w:val="009C4C23"/>
    <w:rsid w:val="009C4CFA"/>
    <w:rsid w:val="009C5070"/>
    <w:rsid w:val="009D112C"/>
    <w:rsid w:val="009D3C78"/>
    <w:rsid w:val="009D4168"/>
    <w:rsid w:val="009D47FA"/>
    <w:rsid w:val="009D4C5B"/>
    <w:rsid w:val="009D50D2"/>
    <w:rsid w:val="009D6BCA"/>
    <w:rsid w:val="009D778E"/>
    <w:rsid w:val="009E0F62"/>
    <w:rsid w:val="009E17C8"/>
    <w:rsid w:val="009E3D7F"/>
    <w:rsid w:val="009E4A58"/>
    <w:rsid w:val="009E4AD3"/>
    <w:rsid w:val="009E5A2D"/>
    <w:rsid w:val="009E5AB2"/>
    <w:rsid w:val="009E6219"/>
    <w:rsid w:val="009E6433"/>
    <w:rsid w:val="009F03B3"/>
    <w:rsid w:val="009F1D76"/>
    <w:rsid w:val="009F2973"/>
    <w:rsid w:val="009F367F"/>
    <w:rsid w:val="009F44DF"/>
    <w:rsid w:val="009F46A2"/>
    <w:rsid w:val="00A0096C"/>
    <w:rsid w:val="00A011EA"/>
    <w:rsid w:val="00A01757"/>
    <w:rsid w:val="00A028C0"/>
    <w:rsid w:val="00A02BAE"/>
    <w:rsid w:val="00A0552F"/>
    <w:rsid w:val="00A06A6B"/>
    <w:rsid w:val="00A06BA4"/>
    <w:rsid w:val="00A074CB"/>
    <w:rsid w:val="00A07E47"/>
    <w:rsid w:val="00A10783"/>
    <w:rsid w:val="00A12065"/>
    <w:rsid w:val="00A129D0"/>
    <w:rsid w:val="00A12C33"/>
    <w:rsid w:val="00A138BA"/>
    <w:rsid w:val="00A14C8E"/>
    <w:rsid w:val="00A153D9"/>
    <w:rsid w:val="00A15BBE"/>
    <w:rsid w:val="00A15F09"/>
    <w:rsid w:val="00A165E6"/>
    <w:rsid w:val="00A1662E"/>
    <w:rsid w:val="00A169B6"/>
    <w:rsid w:val="00A212DA"/>
    <w:rsid w:val="00A2271D"/>
    <w:rsid w:val="00A227E1"/>
    <w:rsid w:val="00A237D5"/>
    <w:rsid w:val="00A2394A"/>
    <w:rsid w:val="00A27D18"/>
    <w:rsid w:val="00A30AB2"/>
    <w:rsid w:val="00A30EFC"/>
    <w:rsid w:val="00A31984"/>
    <w:rsid w:val="00A32D73"/>
    <w:rsid w:val="00A3367B"/>
    <w:rsid w:val="00A3597D"/>
    <w:rsid w:val="00A36DD1"/>
    <w:rsid w:val="00A4006C"/>
    <w:rsid w:val="00A40091"/>
    <w:rsid w:val="00A4030F"/>
    <w:rsid w:val="00A41C79"/>
    <w:rsid w:val="00A41CB5"/>
    <w:rsid w:val="00A42B3D"/>
    <w:rsid w:val="00A42CDF"/>
    <w:rsid w:val="00A4452E"/>
    <w:rsid w:val="00A4472C"/>
    <w:rsid w:val="00A44E69"/>
    <w:rsid w:val="00A4661E"/>
    <w:rsid w:val="00A50D5E"/>
    <w:rsid w:val="00A546EA"/>
    <w:rsid w:val="00A549E7"/>
    <w:rsid w:val="00A559A5"/>
    <w:rsid w:val="00A55BD6"/>
    <w:rsid w:val="00A55D50"/>
    <w:rsid w:val="00A57142"/>
    <w:rsid w:val="00A61769"/>
    <w:rsid w:val="00A648CD"/>
    <w:rsid w:val="00A6537A"/>
    <w:rsid w:val="00A66EC1"/>
    <w:rsid w:val="00A674DF"/>
    <w:rsid w:val="00A67866"/>
    <w:rsid w:val="00A70B07"/>
    <w:rsid w:val="00A723F8"/>
    <w:rsid w:val="00A72599"/>
    <w:rsid w:val="00A72923"/>
    <w:rsid w:val="00A73ECA"/>
    <w:rsid w:val="00A76268"/>
    <w:rsid w:val="00A77CCB"/>
    <w:rsid w:val="00A80B49"/>
    <w:rsid w:val="00A80C6E"/>
    <w:rsid w:val="00A81001"/>
    <w:rsid w:val="00A81290"/>
    <w:rsid w:val="00A81E47"/>
    <w:rsid w:val="00A83D8D"/>
    <w:rsid w:val="00A8446B"/>
    <w:rsid w:val="00A8473F"/>
    <w:rsid w:val="00A84B58"/>
    <w:rsid w:val="00A85323"/>
    <w:rsid w:val="00A862D6"/>
    <w:rsid w:val="00A8715E"/>
    <w:rsid w:val="00A87893"/>
    <w:rsid w:val="00A90573"/>
    <w:rsid w:val="00A9295B"/>
    <w:rsid w:val="00A93229"/>
    <w:rsid w:val="00A93B09"/>
    <w:rsid w:val="00A93E98"/>
    <w:rsid w:val="00A94247"/>
    <w:rsid w:val="00A952D7"/>
    <w:rsid w:val="00A963F7"/>
    <w:rsid w:val="00A96AD8"/>
    <w:rsid w:val="00AA0418"/>
    <w:rsid w:val="00AA052C"/>
    <w:rsid w:val="00AA0930"/>
    <w:rsid w:val="00AA17B0"/>
    <w:rsid w:val="00AA1E45"/>
    <w:rsid w:val="00AA21EF"/>
    <w:rsid w:val="00AA4286"/>
    <w:rsid w:val="00AA456B"/>
    <w:rsid w:val="00AA57F5"/>
    <w:rsid w:val="00AA672E"/>
    <w:rsid w:val="00AA6EC9"/>
    <w:rsid w:val="00AB0E4F"/>
    <w:rsid w:val="00AB2483"/>
    <w:rsid w:val="00AB3325"/>
    <w:rsid w:val="00AB41D5"/>
    <w:rsid w:val="00AB4455"/>
    <w:rsid w:val="00AB6309"/>
    <w:rsid w:val="00AB67B9"/>
    <w:rsid w:val="00AB68E9"/>
    <w:rsid w:val="00AB6C5F"/>
    <w:rsid w:val="00AB7129"/>
    <w:rsid w:val="00AC112A"/>
    <w:rsid w:val="00AC1A0B"/>
    <w:rsid w:val="00AC1BC5"/>
    <w:rsid w:val="00AC27A6"/>
    <w:rsid w:val="00AC30F7"/>
    <w:rsid w:val="00AC3256"/>
    <w:rsid w:val="00AC3A5A"/>
    <w:rsid w:val="00AC4D95"/>
    <w:rsid w:val="00AC5DF4"/>
    <w:rsid w:val="00AC70AA"/>
    <w:rsid w:val="00AC7912"/>
    <w:rsid w:val="00AD0AEF"/>
    <w:rsid w:val="00AD1147"/>
    <w:rsid w:val="00AD11B7"/>
    <w:rsid w:val="00AD1A94"/>
    <w:rsid w:val="00AD1C05"/>
    <w:rsid w:val="00AD4126"/>
    <w:rsid w:val="00AD421C"/>
    <w:rsid w:val="00AD44FA"/>
    <w:rsid w:val="00AD66BB"/>
    <w:rsid w:val="00AE070A"/>
    <w:rsid w:val="00AE0890"/>
    <w:rsid w:val="00AE101C"/>
    <w:rsid w:val="00AE279E"/>
    <w:rsid w:val="00AE3437"/>
    <w:rsid w:val="00AE37E5"/>
    <w:rsid w:val="00AE4856"/>
    <w:rsid w:val="00AE5EB4"/>
    <w:rsid w:val="00AF0678"/>
    <w:rsid w:val="00AF0C18"/>
    <w:rsid w:val="00AF11C8"/>
    <w:rsid w:val="00AF153C"/>
    <w:rsid w:val="00AF47C5"/>
    <w:rsid w:val="00AF5398"/>
    <w:rsid w:val="00AF75BD"/>
    <w:rsid w:val="00B000FB"/>
    <w:rsid w:val="00B049AF"/>
    <w:rsid w:val="00B05BCF"/>
    <w:rsid w:val="00B069E7"/>
    <w:rsid w:val="00B07242"/>
    <w:rsid w:val="00B10534"/>
    <w:rsid w:val="00B10897"/>
    <w:rsid w:val="00B113DB"/>
    <w:rsid w:val="00B11796"/>
    <w:rsid w:val="00B11D8A"/>
    <w:rsid w:val="00B12981"/>
    <w:rsid w:val="00B12F88"/>
    <w:rsid w:val="00B1470B"/>
    <w:rsid w:val="00B147DD"/>
    <w:rsid w:val="00B15031"/>
    <w:rsid w:val="00B156FD"/>
    <w:rsid w:val="00B15C6B"/>
    <w:rsid w:val="00B200E9"/>
    <w:rsid w:val="00B21F61"/>
    <w:rsid w:val="00B2218B"/>
    <w:rsid w:val="00B261F1"/>
    <w:rsid w:val="00B265BC"/>
    <w:rsid w:val="00B266B5"/>
    <w:rsid w:val="00B31FB1"/>
    <w:rsid w:val="00B33952"/>
    <w:rsid w:val="00B33C5E"/>
    <w:rsid w:val="00B33F5C"/>
    <w:rsid w:val="00B342F4"/>
    <w:rsid w:val="00B34369"/>
    <w:rsid w:val="00B34DC2"/>
    <w:rsid w:val="00B3677E"/>
    <w:rsid w:val="00B378E5"/>
    <w:rsid w:val="00B4346D"/>
    <w:rsid w:val="00B43977"/>
    <w:rsid w:val="00B440F4"/>
    <w:rsid w:val="00B447A5"/>
    <w:rsid w:val="00B46303"/>
    <w:rsid w:val="00B4630A"/>
    <w:rsid w:val="00B46385"/>
    <w:rsid w:val="00B4654C"/>
    <w:rsid w:val="00B46AF0"/>
    <w:rsid w:val="00B47293"/>
    <w:rsid w:val="00B50E50"/>
    <w:rsid w:val="00B51617"/>
    <w:rsid w:val="00B51C53"/>
    <w:rsid w:val="00B52120"/>
    <w:rsid w:val="00B53DDD"/>
    <w:rsid w:val="00B54ABC"/>
    <w:rsid w:val="00B54DDE"/>
    <w:rsid w:val="00B56FBE"/>
    <w:rsid w:val="00B60AA3"/>
    <w:rsid w:val="00B60ACF"/>
    <w:rsid w:val="00B61525"/>
    <w:rsid w:val="00B61619"/>
    <w:rsid w:val="00B62B58"/>
    <w:rsid w:val="00B64E8E"/>
    <w:rsid w:val="00B65149"/>
    <w:rsid w:val="00B66567"/>
    <w:rsid w:val="00B66F52"/>
    <w:rsid w:val="00B66FE5"/>
    <w:rsid w:val="00B67129"/>
    <w:rsid w:val="00B678D5"/>
    <w:rsid w:val="00B7046B"/>
    <w:rsid w:val="00B72880"/>
    <w:rsid w:val="00B73BFB"/>
    <w:rsid w:val="00B74A92"/>
    <w:rsid w:val="00B758BF"/>
    <w:rsid w:val="00B777D6"/>
    <w:rsid w:val="00B77EC8"/>
    <w:rsid w:val="00B827A6"/>
    <w:rsid w:val="00B831CE"/>
    <w:rsid w:val="00B83602"/>
    <w:rsid w:val="00B8599E"/>
    <w:rsid w:val="00B86677"/>
    <w:rsid w:val="00B87131"/>
    <w:rsid w:val="00B91471"/>
    <w:rsid w:val="00B91557"/>
    <w:rsid w:val="00B91F34"/>
    <w:rsid w:val="00B9264E"/>
    <w:rsid w:val="00B92D36"/>
    <w:rsid w:val="00B939B1"/>
    <w:rsid w:val="00B96D40"/>
    <w:rsid w:val="00B97386"/>
    <w:rsid w:val="00BA0572"/>
    <w:rsid w:val="00BA0F8F"/>
    <w:rsid w:val="00BA263B"/>
    <w:rsid w:val="00BA346B"/>
    <w:rsid w:val="00BA42B2"/>
    <w:rsid w:val="00BA58D4"/>
    <w:rsid w:val="00BA5B9E"/>
    <w:rsid w:val="00BA77A5"/>
    <w:rsid w:val="00BA7C9A"/>
    <w:rsid w:val="00BB0E7A"/>
    <w:rsid w:val="00BB203B"/>
    <w:rsid w:val="00BB34E3"/>
    <w:rsid w:val="00BB5F8F"/>
    <w:rsid w:val="00BB657A"/>
    <w:rsid w:val="00BB7421"/>
    <w:rsid w:val="00BB7D6C"/>
    <w:rsid w:val="00BC1A4E"/>
    <w:rsid w:val="00BC2D2C"/>
    <w:rsid w:val="00BC34BE"/>
    <w:rsid w:val="00BC4790"/>
    <w:rsid w:val="00BC566F"/>
    <w:rsid w:val="00BC5DC7"/>
    <w:rsid w:val="00BC6B8B"/>
    <w:rsid w:val="00BC731E"/>
    <w:rsid w:val="00BC73D8"/>
    <w:rsid w:val="00BD52D7"/>
    <w:rsid w:val="00BD5AD2"/>
    <w:rsid w:val="00BD6268"/>
    <w:rsid w:val="00BD6612"/>
    <w:rsid w:val="00BE22F3"/>
    <w:rsid w:val="00BE42A6"/>
    <w:rsid w:val="00BE59DE"/>
    <w:rsid w:val="00BE5B52"/>
    <w:rsid w:val="00BE7B8D"/>
    <w:rsid w:val="00BF0993"/>
    <w:rsid w:val="00BF10A9"/>
    <w:rsid w:val="00BF1703"/>
    <w:rsid w:val="00BF1D74"/>
    <w:rsid w:val="00BF231C"/>
    <w:rsid w:val="00BF3A1C"/>
    <w:rsid w:val="00BF51E5"/>
    <w:rsid w:val="00BF74A6"/>
    <w:rsid w:val="00C013AD"/>
    <w:rsid w:val="00C02475"/>
    <w:rsid w:val="00C04904"/>
    <w:rsid w:val="00C056B3"/>
    <w:rsid w:val="00C103E5"/>
    <w:rsid w:val="00C127EE"/>
    <w:rsid w:val="00C13319"/>
    <w:rsid w:val="00C13EE9"/>
    <w:rsid w:val="00C16350"/>
    <w:rsid w:val="00C21540"/>
    <w:rsid w:val="00C21906"/>
    <w:rsid w:val="00C21BFA"/>
    <w:rsid w:val="00C22148"/>
    <w:rsid w:val="00C24C8D"/>
    <w:rsid w:val="00C25FE2"/>
    <w:rsid w:val="00C26B53"/>
    <w:rsid w:val="00C279B2"/>
    <w:rsid w:val="00C32542"/>
    <w:rsid w:val="00C33E50"/>
    <w:rsid w:val="00C347C2"/>
    <w:rsid w:val="00C34C20"/>
    <w:rsid w:val="00C35A3E"/>
    <w:rsid w:val="00C41EA2"/>
    <w:rsid w:val="00C42130"/>
    <w:rsid w:val="00C423A4"/>
    <w:rsid w:val="00C44BF5"/>
    <w:rsid w:val="00C521D6"/>
    <w:rsid w:val="00C53498"/>
    <w:rsid w:val="00C53E40"/>
    <w:rsid w:val="00C55232"/>
    <w:rsid w:val="00C553A4"/>
    <w:rsid w:val="00C55A06"/>
    <w:rsid w:val="00C55B96"/>
    <w:rsid w:val="00C55D03"/>
    <w:rsid w:val="00C601AE"/>
    <w:rsid w:val="00C601BC"/>
    <w:rsid w:val="00C62293"/>
    <w:rsid w:val="00C6329F"/>
    <w:rsid w:val="00C63340"/>
    <w:rsid w:val="00C643F9"/>
    <w:rsid w:val="00C64E95"/>
    <w:rsid w:val="00C7121F"/>
    <w:rsid w:val="00C71372"/>
    <w:rsid w:val="00C71513"/>
    <w:rsid w:val="00C71B52"/>
    <w:rsid w:val="00C72410"/>
    <w:rsid w:val="00C7287F"/>
    <w:rsid w:val="00C74C14"/>
    <w:rsid w:val="00C75E34"/>
    <w:rsid w:val="00C80982"/>
    <w:rsid w:val="00C80CB8"/>
    <w:rsid w:val="00C819F8"/>
    <w:rsid w:val="00C8248C"/>
    <w:rsid w:val="00C84E33"/>
    <w:rsid w:val="00C858A1"/>
    <w:rsid w:val="00C85B8C"/>
    <w:rsid w:val="00C86D6F"/>
    <w:rsid w:val="00C877C1"/>
    <w:rsid w:val="00C905FC"/>
    <w:rsid w:val="00C91187"/>
    <w:rsid w:val="00C92D03"/>
    <w:rsid w:val="00C9319C"/>
    <w:rsid w:val="00C93775"/>
    <w:rsid w:val="00C9435D"/>
    <w:rsid w:val="00C94DF2"/>
    <w:rsid w:val="00C96741"/>
    <w:rsid w:val="00C968FF"/>
    <w:rsid w:val="00CA2D1B"/>
    <w:rsid w:val="00CA375D"/>
    <w:rsid w:val="00CA53C9"/>
    <w:rsid w:val="00CA662A"/>
    <w:rsid w:val="00CA6CC0"/>
    <w:rsid w:val="00CA6D8D"/>
    <w:rsid w:val="00CA7AFD"/>
    <w:rsid w:val="00CA7C3C"/>
    <w:rsid w:val="00CB0189"/>
    <w:rsid w:val="00CB0BA2"/>
    <w:rsid w:val="00CB0D85"/>
    <w:rsid w:val="00CB1A42"/>
    <w:rsid w:val="00CB1B0C"/>
    <w:rsid w:val="00CB2C0B"/>
    <w:rsid w:val="00CB303D"/>
    <w:rsid w:val="00CB517D"/>
    <w:rsid w:val="00CB54F3"/>
    <w:rsid w:val="00CB7CC0"/>
    <w:rsid w:val="00CC038D"/>
    <w:rsid w:val="00CC08DB"/>
    <w:rsid w:val="00CC3326"/>
    <w:rsid w:val="00CC39FF"/>
    <w:rsid w:val="00CC3C2F"/>
    <w:rsid w:val="00CC4AC8"/>
    <w:rsid w:val="00CC5233"/>
    <w:rsid w:val="00CC5DE6"/>
    <w:rsid w:val="00CC6E4E"/>
    <w:rsid w:val="00CC6FE8"/>
    <w:rsid w:val="00CC7202"/>
    <w:rsid w:val="00CD1391"/>
    <w:rsid w:val="00CD2808"/>
    <w:rsid w:val="00CD28BF"/>
    <w:rsid w:val="00CD4092"/>
    <w:rsid w:val="00CD4A20"/>
    <w:rsid w:val="00CD50A1"/>
    <w:rsid w:val="00CD519E"/>
    <w:rsid w:val="00CD561D"/>
    <w:rsid w:val="00CD6630"/>
    <w:rsid w:val="00CD7774"/>
    <w:rsid w:val="00CE0C4F"/>
    <w:rsid w:val="00CE30EA"/>
    <w:rsid w:val="00CE4BB8"/>
    <w:rsid w:val="00CF048A"/>
    <w:rsid w:val="00CF0621"/>
    <w:rsid w:val="00CF155A"/>
    <w:rsid w:val="00CF27B8"/>
    <w:rsid w:val="00CF2947"/>
    <w:rsid w:val="00CF4FCF"/>
    <w:rsid w:val="00CF686F"/>
    <w:rsid w:val="00CF6E60"/>
    <w:rsid w:val="00CF7BCA"/>
    <w:rsid w:val="00D008FD"/>
    <w:rsid w:val="00D0150F"/>
    <w:rsid w:val="00D02F27"/>
    <w:rsid w:val="00D031AC"/>
    <w:rsid w:val="00D0321C"/>
    <w:rsid w:val="00D035B6"/>
    <w:rsid w:val="00D035EC"/>
    <w:rsid w:val="00D039F2"/>
    <w:rsid w:val="00D05DCE"/>
    <w:rsid w:val="00D06021"/>
    <w:rsid w:val="00D06AB1"/>
    <w:rsid w:val="00D072ED"/>
    <w:rsid w:val="00D07A16"/>
    <w:rsid w:val="00D1067E"/>
    <w:rsid w:val="00D10B22"/>
    <w:rsid w:val="00D10F50"/>
    <w:rsid w:val="00D11272"/>
    <w:rsid w:val="00D120F7"/>
    <w:rsid w:val="00D126F5"/>
    <w:rsid w:val="00D1489E"/>
    <w:rsid w:val="00D14A43"/>
    <w:rsid w:val="00D14E85"/>
    <w:rsid w:val="00D20737"/>
    <w:rsid w:val="00D21E81"/>
    <w:rsid w:val="00D2221A"/>
    <w:rsid w:val="00D22283"/>
    <w:rsid w:val="00D223DE"/>
    <w:rsid w:val="00D25951"/>
    <w:rsid w:val="00D25E37"/>
    <w:rsid w:val="00D2661A"/>
    <w:rsid w:val="00D27582"/>
    <w:rsid w:val="00D27EC4"/>
    <w:rsid w:val="00D324D1"/>
    <w:rsid w:val="00D32719"/>
    <w:rsid w:val="00D33333"/>
    <w:rsid w:val="00D33457"/>
    <w:rsid w:val="00D3346A"/>
    <w:rsid w:val="00D33AA0"/>
    <w:rsid w:val="00D352A2"/>
    <w:rsid w:val="00D364DB"/>
    <w:rsid w:val="00D3660F"/>
    <w:rsid w:val="00D40559"/>
    <w:rsid w:val="00D4162B"/>
    <w:rsid w:val="00D439FB"/>
    <w:rsid w:val="00D4514F"/>
    <w:rsid w:val="00D451E2"/>
    <w:rsid w:val="00D458AE"/>
    <w:rsid w:val="00D45E89"/>
    <w:rsid w:val="00D45E8D"/>
    <w:rsid w:val="00D466AE"/>
    <w:rsid w:val="00D4734F"/>
    <w:rsid w:val="00D50D11"/>
    <w:rsid w:val="00D512AF"/>
    <w:rsid w:val="00D51BF3"/>
    <w:rsid w:val="00D529D9"/>
    <w:rsid w:val="00D573E3"/>
    <w:rsid w:val="00D579A3"/>
    <w:rsid w:val="00D57F56"/>
    <w:rsid w:val="00D6069E"/>
    <w:rsid w:val="00D6104C"/>
    <w:rsid w:val="00D6166D"/>
    <w:rsid w:val="00D61A55"/>
    <w:rsid w:val="00D66846"/>
    <w:rsid w:val="00D67170"/>
    <w:rsid w:val="00D675FB"/>
    <w:rsid w:val="00D7137A"/>
    <w:rsid w:val="00D71F25"/>
    <w:rsid w:val="00D72267"/>
    <w:rsid w:val="00D72A9C"/>
    <w:rsid w:val="00D76E59"/>
    <w:rsid w:val="00D77031"/>
    <w:rsid w:val="00D81A02"/>
    <w:rsid w:val="00D81F67"/>
    <w:rsid w:val="00D83AAC"/>
    <w:rsid w:val="00D84941"/>
    <w:rsid w:val="00D84BEC"/>
    <w:rsid w:val="00D84FA1"/>
    <w:rsid w:val="00D8507F"/>
    <w:rsid w:val="00D851F0"/>
    <w:rsid w:val="00D860F1"/>
    <w:rsid w:val="00D86DB7"/>
    <w:rsid w:val="00D91C42"/>
    <w:rsid w:val="00D926D0"/>
    <w:rsid w:val="00D93030"/>
    <w:rsid w:val="00D947E8"/>
    <w:rsid w:val="00D950C3"/>
    <w:rsid w:val="00D950E1"/>
    <w:rsid w:val="00D952A6"/>
    <w:rsid w:val="00D96655"/>
    <w:rsid w:val="00D97DFF"/>
    <w:rsid w:val="00D97F99"/>
    <w:rsid w:val="00DA1E08"/>
    <w:rsid w:val="00DA24F8"/>
    <w:rsid w:val="00DA28E8"/>
    <w:rsid w:val="00DA38D3"/>
    <w:rsid w:val="00DA3932"/>
    <w:rsid w:val="00DA3AFC"/>
    <w:rsid w:val="00DA4970"/>
    <w:rsid w:val="00DA5191"/>
    <w:rsid w:val="00DA57D4"/>
    <w:rsid w:val="00DA64F8"/>
    <w:rsid w:val="00DA6C15"/>
    <w:rsid w:val="00DB0258"/>
    <w:rsid w:val="00DB215D"/>
    <w:rsid w:val="00DB38EE"/>
    <w:rsid w:val="00DB39AA"/>
    <w:rsid w:val="00DB498B"/>
    <w:rsid w:val="00DB5965"/>
    <w:rsid w:val="00DB5D8F"/>
    <w:rsid w:val="00DB66CA"/>
    <w:rsid w:val="00DB6BCA"/>
    <w:rsid w:val="00DB73F7"/>
    <w:rsid w:val="00DC0321"/>
    <w:rsid w:val="00DC3067"/>
    <w:rsid w:val="00DC370B"/>
    <w:rsid w:val="00DC5B90"/>
    <w:rsid w:val="00DC6245"/>
    <w:rsid w:val="00DC77EC"/>
    <w:rsid w:val="00DC7E5F"/>
    <w:rsid w:val="00DD00FF"/>
    <w:rsid w:val="00DD0619"/>
    <w:rsid w:val="00DD07FB"/>
    <w:rsid w:val="00DD131F"/>
    <w:rsid w:val="00DD1A46"/>
    <w:rsid w:val="00DD25C6"/>
    <w:rsid w:val="00DD4FE5"/>
    <w:rsid w:val="00DD54B0"/>
    <w:rsid w:val="00DD57EE"/>
    <w:rsid w:val="00DD6BCC"/>
    <w:rsid w:val="00DD77FA"/>
    <w:rsid w:val="00DD789B"/>
    <w:rsid w:val="00DE0A4B"/>
    <w:rsid w:val="00DE2410"/>
    <w:rsid w:val="00DE2939"/>
    <w:rsid w:val="00DE3D45"/>
    <w:rsid w:val="00DE4264"/>
    <w:rsid w:val="00DE6E81"/>
    <w:rsid w:val="00DE6EBB"/>
    <w:rsid w:val="00DE703F"/>
    <w:rsid w:val="00DE70D4"/>
    <w:rsid w:val="00DE751A"/>
    <w:rsid w:val="00DE7595"/>
    <w:rsid w:val="00DF178E"/>
    <w:rsid w:val="00DF1961"/>
    <w:rsid w:val="00DF44DE"/>
    <w:rsid w:val="00DF47DD"/>
    <w:rsid w:val="00DF5BCC"/>
    <w:rsid w:val="00DF5F11"/>
    <w:rsid w:val="00E01138"/>
    <w:rsid w:val="00E02DFB"/>
    <w:rsid w:val="00E02FDF"/>
    <w:rsid w:val="00E030F9"/>
    <w:rsid w:val="00E0311A"/>
    <w:rsid w:val="00E03138"/>
    <w:rsid w:val="00E06404"/>
    <w:rsid w:val="00E065D2"/>
    <w:rsid w:val="00E07581"/>
    <w:rsid w:val="00E11235"/>
    <w:rsid w:val="00E11A85"/>
    <w:rsid w:val="00E12495"/>
    <w:rsid w:val="00E1461B"/>
    <w:rsid w:val="00E15CB3"/>
    <w:rsid w:val="00E15CCD"/>
    <w:rsid w:val="00E17C0C"/>
    <w:rsid w:val="00E202EF"/>
    <w:rsid w:val="00E210B5"/>
    <w:rsid w:val="00E2205F"/>
    <w:rsid w:val="00E22875"/>
    <w:rsid w:val="00E23D99"/>
    <w:rsid w:val="00E24A03"/>
    <w:rsid w:val="00E2552F"/>
    <w:rsid w:val="00E26676"/>
    <w:rsid w:val="00E3137A"/>
    <w:rsid w:val="00E31AF8"/>
    <w:rsid w:val="00E32CCF"/>
    <w:rsid w:val="00E34A98"/>
    <w:rsid w:val="00E34B8C"/>
    <w:rsid w:val="00E35D1E"/>
    <w:rsid w:val="00E364F9"/>
    <w:rsid w:val="00E365FA"/>
    <w:rsid w:val="00E36789"/>
    <w:rsid w:val="00E36804"/>
    <w:rsid w:val="00E44A83"/>
    <w:rsid w:val="00E502C1"/>
    <w:rsid w:val="00E502DD"/>
    <w:rsid w:val="00E50B8A"/>
    <w:rsid w:val="00E50D3A"/>
    <w:rsid w:val="00E51387"/>
    <w:rsid w:val="00E51E68"/>
    <w:rsid w:val="00E52EFD"/>
    <w:rsid w:val="00E5408A"/>
    <w:rsid w:val="00E56800"/>
    <w:rsid w:val="00E57F1F"/>
    <w:rsid w:val="00E60C63"/>
    <w:rsid w:val="00E626FE"/>
    <w:rsid w:val="00E62FF9"/>
    <w:rsid w:val="00E635D6"/>
    <w:rsid w:val="00E636C6"/>
    <w:rsid w:val="00E639BC"/>
    <w:rsid w:val="00E664CC"/>
    <w:rsid w:val="00E670EA"/>
    <w:rsid w:val="00E70388"/>
    <w:rsid w:val="00E70F92"/>
    <w:rsid w:val="00E746EA"/>
    <w:rsid w:val="00E747DC"/>
    <w:rsid w:val="00E74C54"/>
    <w:rsid w:val="00E77A03"/>
    <w:rsid w:val="00E822E8"/>
    <w:rsid w:val="00E82554"/>
    <w:rsid w:val="00E82606"/>
    <w:rsid w:val="00E846C8"/>
    <w:rsid w:val="00E84957"/>
    <w:rsid w:val="00E84A55"/>
    <w:rsid w:val="00E857A8"/>
    <w:rsid w:val="00E85BFF"/>
    <w:rsid w:val="00E86BA3"/>
    <w:rsid w:val="00E87D98"/>
    <w:rsid w:val="00E90391"/>
    <w:rsid w:val="00E9056B"/>
    <w:rsid w:val="00E906C2"/>
    <w:rsid w:val="00E9311F"/>
    <w:rsid w:val="00E934D1"/>
    <w:rsid w:val="00E944C6"/>
    <w:rsid w:val="00E94AF0"/>
    <w:rsid w:val="00E94E35"/>
    <w:rsid w:val="00E95D13"/>
    <w:rsid w:val="00E95DD3"/>
    <w:rsid w:val="00E96881"/>
    <w:rsid w:val="00E969D5"/>
    <w:rsid w:val="00EA1034"/>
    <w:rsid w:val="00EA197A"/>
    <w:rsid w:val="00EA19C7"/>
    <w:rsid w:val="00EA52E1"/>
    <w:rsid w:val="00EA58D1"/>
    <w:rsid w:val="00EA61BC"/>
    <w:rsid w:val="00EA681A"/>
    <w:rsid w:val="00EA6D4F"/>
    <w:rsid w:val="00EA735B"/>
    <w:rsid w:val="00EB17DE"/>
    <w:rsid w:val="00EB1E69"/>
    <w:rsid w:val="00EB2086"/>
    <w:rsid w:val="00EB38F3"/>
    <w:rsid w:val="00EB5EDF"/>
    <w:rsid w:val="00EB60FE"/>
    <w:rsid w:val="00EB6876"/>
    <w:rsid w:val="00EB6D23"/>
    <w:rsid w:val="00EB6D26"/>
    <w:rsid w:val="00EB74DB"/>
    <w:rsid w:val="00EB7DE2"/>
    <w:rsid w:val="00EC3300"/>
    <w:rsid w:val="00EC44FA"/>
    <w:rsid w:val="00EC50A0"/>
    <w:rsid w:val="00EC5359"/>
    <w:rsid w:val="00EC562A"/>
    <w:rsid w:val="00EC761D"/>
    <w:rsid w:val="00ED02A3"/>
    <w:rsid w:val="00ED067A"/>
    <w:rsid w:val="00ED2B50"/>
    <w:rsid w:val="00EE0350"/>
    <w:rsid w:val="00EE0719"/>
    <w:rsid w:val="00EE0E80"/>
    <w:rsid w:val="00EE54A6"/>
    <w:rsid w:val="00EE613F"/>
    <w:rsid w:val="00EE7295"/>
    <w:rsid w:val="00EE7869"/>
    <w:rsid w:val="00EE792B"/>
    <w:rsid w:val="00EE7D6E"/>
    <w:rsid w:val="00EF054A"/>
    <w:rsid w:val="00EF0A21"/>
    <w:rsid w:val="00EF2604"/>
    <w:rsid w:val="00EF3235"/>
    <w:rsid w:val="00EF4C56"/>
    <w:rsid w:val="00EF5F9B"/>
    <w:rsid w:val="00EF7E72"/>
    <w:rsid w:val="00F007F8"/>
    <w:rsid w:val="00F00C1E"/>
    <w:rsid w:val="00F024E1"/>
    <w:rsid w:val="00F0268D"/>
    <w:rsid w:val="00F03205"/>
    <w:rsid w:val="00F0332B"/>
    <w:rsid w:val="00F036EC"/>
    <w:rsid w:val="00F06D37"/>
    <w:rsid w:val="00F07B9D"/>
    <w:rsid w:val="00F11586"/>
    <w:rsid w:val="00F1183B"/>
    <w:rsid w:val="00F11C9F"/>
    <w:rsid w:val="00F12263"/>
    <w:rsid w:val="00F13706"/>
    <w:rsid w:val="00F1409D"/>
    <w:rsid w:val="00F14214"/>
    <w:rsid w:val="00F157A9"/>
    <w:rsid w:val="00F2313D"/>
    <w:rsid w:val="00F2557B"/>
    <w:rsid w:val="00F25BB6"/>
    <w:rsid w:val="00F26B7E"/>
    <w:rsid w:val="00F26FD0"/>
    <w:rsid w:val="00F27620"/>
    <w:rsid w:val="00F27A3B"/>
    <w:rsid w:val="00F30A3C"/>
    <w:rsid w:val="00F33817"/>
    <w:rsid w:val="00F362F7"/>
    <w:rsid w:val="00F41465"/>
    <w:rsid w:val="00F420D5"/>
    <w:rsid w:val="00F420F6"/>
    <w:rsid w:val="00F42890"/>
    <w:rsid w:val="00F451EA"/>
    <w:rsid w:val="00F45447"/>
    <w:rsid w:val="00F456C6"/>
    <w:rsid w:val="00F4577B"/>
    <w:rsid w:val="00F46496"/>
    <w:rsid w:val="00F474D0"/>
    <w:rsid w:val="00F47FDF"/>
    <w:rsid w:val="00F50179"/>
    <w:rsid w:val="00F515EE"/>
    <w:rsid w:val="00F56511"/>
    <w:rsid w:val="00F566E5"/>
    <w:rsid w:val="00F56F5B"/>
    <w:rsid w:val="00F57500"/>
    <w:rsid w:val="00F57820"/>
    <w:rsid w:val="00F6194E"/>
    <w:rsid w:val="00F623AC"/>
    <w:rsid w:val="00F6412A"/>
    <w:rsid w:val="00F64A59"/>
    <w:rsid w:val="00F65893"/>
    <w:rsid w:val="00F66A4A"/>
    <w:rsid w:val="00F70D37"/>
    <w:rsid w:val="00F70F3B"/>
    <w:rsid w:val="00F70F91"/>
    <w:rsid w:val="00F71E22"/>
    <w:rsid w:val="00F72142"/>
    <w:rsid w:val="00F72AE7"/>
    <w:rsid w:val="00F72F2D"/>
    <w:rsid w:val="00F75FA3"/>
    <w:rsid w:val="00F77064"/>
    <w:rsid w:val="00F776C5"/>
    <w:rsid w:val="00F81141"/>
    <w:rsid w:val="00F82890"/>
    <w:rsid w:val="00F82EE9"/>
    <w:rsid w:val="00F833BA"/>
    <w:rsid w:val="00F8412F"/>
    <w:rsid w:val="00F84FD0"/>
    <w:rsid w:val="00F859A8"/>
    <w:rsid w:val="00F86D87"/>
    <w:rsid w:val="00F86E73"/>
    <w:rsid w:val="00F8716A"/>
    <w:rsid w:val="00F87F7D"/>
    <w:rsid w:val="00F9108B"/>
    <w:rsid w:val="00F91349"/>
    <w:rsid w:val="00F93A8A"/>
    <w:rsid w:val="00F95248"/>
    <w:rsid w:val="00F956A9"/>
    <w:rsid w:val="00F963ED"/>
    <w:rsid w:val="00F966CF"/>
    <w:rsid w:val="00F96CAE"/>
    <w:rsid w:val="00F97C99"/>
    <w:rsid w:val="00FA0212"/>
    <w:rsid w:val="00FA1050"/>
    <w:rsid w:val="00FA1D2E"/>
    <w:rsid w:val="00FA2D3F"/>
    <w:rsid w:val="00FA49E7"/>
    <w:rsid w:val="00FA4DAC"/>
    <w:rsid w:val="00FA662D"/>
    <w:rsid w:val="00FA73B1"/>
    <w:rsid w:val="00FB0CB9"/>
    <w:rsid w:val="00FB0E82"/>
    <w:rsid w:val="00FB207A"/>
    <w:rsid w:val="00FB231D"/>
    <w:rsid w:val="00FB45F1"/>
    <w:rsid w:val="00FB4A72"/>
    <w:rsid w:val="00FB54E8"/>
    <w:rsid w:val="00FB7054"/>
    <w:rsid w:val="00FC17AC"/>
    <w:rsid w:val="00FC17B7"/>
    <w:rsid w:val="00FC28CD"/>
    <w:rsid w:val="00FC2CB7"/>
    <w:rsid w:val="00FC4090"/>
    <w:rsid w:val="00FC55B4"/>
    <w:rsid w:val="00FC6F45"/>
    <w:rsid w:val="00FD00E6"/>
    <w:rsid w:val="00FD09A1"/>
    <w:rsid w:val="00FD2A7C"/>
    <w:rsid w:val="00FD59EB"/>
    <w:rsid w:val="00FD7299"/>
    <w:rsid w:val="00FE0C08"/>
    <w:rsid w:val="00FE1FBE"/>
    <w:rsid w:val="00FE2B1C"/>
    <w:rsid w:val="00FE3109"/>
    <w:rsid w:val="00FE3901"/>
    <w:rsid w:val="00FE39D3"/>
    <w:rsid w:val="00FE4BCE"/>
    <w:rsid w:val="00FE4C8E"/>
    <w:rsid w:val="00FE54AE"/>
    <w:rsid w:val="00FE576A"/>
    <w:rsid w:val="00FE7E79"/>
    <w:rsid w:val="00FF181A"/>
    <w:rsid w:val="00FF3E7D"/>
    <w:rsid w:val="00FF54A3"/>
    <w:rsid w:val="00FF5B99"/>
    <w:rsid w:val="00FF7008"/>
    <w:rsid w:val="00FF730C"/>
    <w:rsid w:val="00FF73F4"/>
    <w:rsid w:val="00FF7B25"/>
    <w:rsid w:val="00FF7CE4"/>
    <w:rsid w:val="00FF7E39"/>
    <w:rsid w:val="7447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35">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unhideWhenUsed/>
    <w:qFormat/>
    <w:uiPriority w:val="99"/>
    <w:pPr>
      <w:adjustRightInd/>
      <w:spacing w:line="240" w:lineRule="auto"/>
      <w:jc w:val="left"/>
    </w:pPr>
    <w:rPr>
      <w:rFonts w:asciiTheme="minorHAnsi" w:hAnsiTheme="minorHAnsi" w:eastAsiaTheme="minorEastAsia" w:cstheme="minorBidi"/>
      <w:szCs w:val="22"/>
    </w:rPr>
  </w:style>
  <w:style w:type="paragraph" w:styleId="14">
    <w:name w:val="Body Text"/>
    <w:basedOn w:val="1"/>
    <w:link w:val="89"/>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link w:val="23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hint="eastAsia" w:ascii="宋体" w:hAnsi="宋体"/>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annotation reference"/>
    <w:basedOn w:val="28"/>
    <w:unhideWhenUsed/>
    <w:uiPriority w:val="99"/>
    <w:rPr>
      <w:sz w:val="21"/>
      <w:szCs w:val="21"/>
    </w:rPr>
  </w:style>
  <w:style w:type="character" w:styleId="34">
    <w:name w:val="footnote reference"/>
    <w:semiHidden/>
    <w:qFormat/>
    <w:uiPriority w:val="0"/>
    <w:rPr>
      <w:rFonts w:ascii="宋体" w:hAnsi="宋体" w:eastAsia="宋体" w:cs="Times New Roman"/>
      <w:spacing w:val="0"/>
      <w:sz w:val="18"/>
      <w:vertAlign w:val="superscript"/>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1 字符"/>
    <w:link w:val="2"/>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9"/>
    <w:rPr>
      <w:b/>
      <w:bCs/>
      <w:kern w:val="2"/>
      <w:sz w:val="32"/>
      <w:szCs w:val="32"/>
    </w:rPr>
  </w:style>
  <w:style w:type="character" w:customStyle="1" w:styleId="40">
    <w:name w:val="标题 4 字符"/>
    <w:link w:val="5"/>
    <w:uiPriority w:val="0"/>
    <w:rPr>
      <w:rFonts w:ascii="Arial" w:hAnsi="Arial" w:eastAsia="黑体"/>
      <w:b/>
      <w:bCs/>
      <w:kern w:val="2"/>
      <w:sz w:val="28"/>
      <w:szCs w:val="28"/>
    </w:rPr>
  </w:style>
  <w:style w:type="character" w:customStyle="1" w:styleId="41">
    <w:name w:val="标题 5 字符"/>
    <w:link w:val="6"/>
    <w:uiPriority w:val="0"/>
    <w:rPr>
      <w:b/>
      <w:bCs/>
      <w:kern w:val="2"/>
      <w:sz w:val="28"/>
      <w:szCs w:val="28"/>
    </w:rPr>
  </w:style>
  <w:style w:type="character" w:customStyle="1" w:styleId="42">
    <w:name w:val="标题 6 字符"/>
    <w:link w:val="7"/>
    <w:uiPriority w:val="0"/>
    <w:rPr>
      <w:rFonts w:ascii="Arial" w:hAnsi="Arial" w:eastAsia="黑体"/>
      <w:b/>
      <w:bCs/>
      <w:kern w:val="2"/>
      <w:sz w:val="24"/>
      <w:szCs w:val="24"/>
    </w:rPr>
  </w:style>
  <w:style w:type="character" w:customStyle="1" w:styleId="43">
    <w:name w:val="标题 7 字符"/>
    <w:link w:val="8"/>
    <w:uiPriority w:val="0"/>
    <w:rPr>
      <w:b/>
      <w:bCs/>
      <w:kern w:val="2"/>
      <w:sz w:val="24"/>
      <w:szCs w:val="24"/>
    </w:rPr>
  </w:style>
  <w:style w:type="character" w:customStyle="1" w:styleId="44">
    <w:name w:val="标题 8 字符"/>
    <w:link w:val="9"/>
    <w:uiPriority w:val="0"/>
    <w:rPr>
      <w:rFonts w:ascii="Arial" w:hAnsi="Arial" w:eastAsia="黑体"/>
      <w:kern w:val="2"/>
      <w:sz w:val="24"/>
      <w:szCs w:val="24"/>
    </w:rPr>
  </w:style>
  <w:style w:type="character" w:customStyle="1" w:styleId="45">
    <w:name w:val="标题 9 字符"/>
    <w:link w:val="10"/>
    <w:uiPriority w:val="0"/>
    <w:rPr>
      <w:rFonts w:ascii="Arial" w:hAnsi="Arial" w:eastAsia="黑体"/>
      <w:kern w:val="2"/>
      <w:sz w:val="21"/>
      <w:szCs w:val="21"/>
    </w:rPr>
  </w:style>
  <w:style w:type="character" w:customStyle="1" w:styleId="46">
    <w:name w:val="页眉 字符"/>
    <w:link w:val="19"/>
    <w:uiPriority w:val="99"/>
    <w:rPr>
      <w:kern w:val="2"/>
      <w:sz w:val="18"/>
      <w:szCs w:val="18"/>
    </w:rPr>
  </w:style>
  <w:style w:type="character" w:customStyle="1" w:styleId="47">
    <w:name w:val="页脚 字符"/>
    <w:link w:val="18"/>
    <w:uiPriority w:val="99"/>
    <w:rPr>
      <w:rFonts w:ascii="宋体"/>
      <w:kern w:val="2"/>
      <w:sz w:val="18"/>
      <w:szCs w:val="18"/>
    </w:rPr>
  </w:style>
  <w:style w:type="character" w:customStyle="1" w:styleId="48">
    <w:name w:val="批注框文本 字符"/>
    <w:link w:val="17"/>
    <w:semiHidden/>
    <w:uiPriority w:val="99"/>
    <w:rPr>
      <w:kern w:val="2"/>
      <w:sz w:val="18"/>
      <w:szCs w:val="18"/>
    </w:rPr>
  </w:style>
  <w:style w:type="paragraph" w:customStyle="1" w:styleId="49">
    <w:name w:val="Quote"/>
    <w:basedOn w:val="1"/>
    <w:next w:val="1"/>
    <w:link w:val="50"/>
    <w:qFormat/>
    <w:uiPriority w:val="29"/>
    <w:rPr>
      <w:i/>
      <w:iCs/>
      <w:color w:val="000000"/>
    </w:rPr>
  </w:style>
  <w:style w:type="character" w:customStyle="1" w:styleId="50">
    <w:name w:val="引用 字符"/>
    <w:link w:val="49"/>
    <w:uiPriority w:val="29"/>
    <w:rPr>
      <w:i/>
      <w:iCs/>
      <w:color w:val="000000"/>
      <w:kern w:val="2"/>
      <w:sz w:val="21"/>
      <w:szCs w:val="21"/>
    </w:rPr>
  </w:style>
  <w:style w:type="character" w:customStyle="1" w:styleId="51">
    <w:name w:val="标题 字符"/>
    <w:link w:val="27"/>
    <w:uiPriority w:val="0"/>
    <w:rPr>
      <w:rFonts w:ascii="Arial" w:hAnsi="Arial" w:cs="Arial"/>
      <w:b/>
      <w:bCs/>
      <w:kern w:val="2"/>
      <w:sz w:val="32"/>
      <w:szCs w:val="32"/>
    </w:rPr>
  </w:style>
  <w:style w:type="paragraph" w:customStyle="1" w:styleId="5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ind w:left="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ind w:left="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pPr>
  </w:style>
  <w:style w:type="paragraph" w:customStyle="1" w:styleId="97">
    <w:name w:val="标准文件_三级条标题"/>
    <w:basedOn w:val="68"/>
    <w:next w:val="59"/>
    <w:qFormat/>
    <w:uiPriority w:val="0"/>
    <w:pPr>
      <w:widowControl/>
      <w:numPr>
        <w:ilvl w:val="4"/>
      </w:numPr>
      <w:ind w:left="0"/>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customStyle="1"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uiPriority w:val="0"/>
    <w:rPr>
      <w:rFonts w:ascii="黑体" w:eastAsia="黑体"/>
      <w:spacing w:val="85"/>
      <w:w w:val="100"/>
      <w:position w:val="3"/>
      <w:sz w:val="28"/>
      <w:szCs w:val="28"/>
    </w:rPr>
  </w:style>
  <w:style w:type="character" w:customStyle="1" w:styleId="233">
    <w:name w:val="批注文字 字符"/>
    <w:basedOn w:val="28"/>
    <w:link w:val="13"/>
    <w:semiHidden/>
    <w:uiPriority w:val="99"/>
    <w:rPr>
      <w:rFonts w:asciiTheme="minorHAnsi" w:hAnsiTheme="minorHAnsi" w:eastAsiaTheme="minorEastAsia" w:cstheme="minorBidi"/>
      <w:kern w:val="2"/>
      <w:sz w:val="21"/>
      <w:szCs w:val="22"/>
    </w:rPr>
  </w:style>
  <w:style w:type="character" w:customStyle="1" w:styleId="234">
    <w:name w:val="HTML 预设格式 字符"/>
    <w:basedOn w:val="28"/>
    <w:link w:val="26"/>
    <w:semiHidden/>
    <w:uiPriority w:val="99"/>
    <w:rPr>
      <w:rFonts w:ascii="宋体" w:hAnsi="宋体"/>
      <w:sz w:val="24"/>
      <w:szCs w:val="24"/>
    </w:rPr>
  </w:style>
  <w:style w:type="paragraph" w:customStyle="1" w:styleId="2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glossaryDocument" Target="glossary/document.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jpeg"/><Relationship Id="rId34" Type="http://schemas.openxmlformats.org/officeDocument/2006/relationships/image" Target="media/image1.tiff"/><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7428E13DAC4495BC25D3BAC90BA3F5"/>
        <w:style w:val=""/>
        <w:category>
          <w:name w:val="常规"/>
          <w:gallery w:val="placeholder"/>
        </w:category>
        <w:types>
          <w:type w:val="bbPlcHdr"/>
        </w:types>
        <w:behaviors>
          <w:behavior w:val="content"/>
        </w:behaviors>
        <w:description w:val=""/>
        <w:guid w:val="{65ABEF26-E818-4441-9692-24A5F6118B75}"/>
      </w:docPartPr>
      <w:docPartBody>
        <w:p>
          <w:pPr>
            <w:pStyle w:val="5"/>
            <w:rPr>
              <w:rFonts w:hint="eastAsia"/>
            </w:rPr>
          </w:pPr>
          <w:r>
            <w:rPr>
              <w:rStyle w:val="4"/>
              <w:rFonts w:hint="eastAsia"/>
            </w:rPr>
            <w:t>单击或点击此处输入文字。</w:t>
          </w:r>
        </w:p>
      </w:docPartBody>
    </w:docPart>
    <w:docPart>
      <w:docPartPr>
        <w:name w:val="7ABC59C1F57D4B6A8CC3ED420A6A56CF"/>
        <w:style w:val=""/>
        <w:category>
          <w:name w:val="常规"/>
          <w:gallery w:val="placeholder"/>
        </w:category>
        <w:types>
          <w:type w:val="bbPlcHdr"/>
        </w:types>
        <w:behaviors>
          <w:behavior w:val="content"/>
        </w:behaviors>
        <w:description w:val=""/>
        <w:guid w:val="{9C425BDE-89A3-49B6-9473-FB11EC5B89CF}"/>
      </w:docPartPr>
      <w:docPartBody>
        <w:p>
          <w:pPr>
            <w:pStyle w:val="6"/>
            <w:rPr>
              <w:rFonts w:hint="eastAsia"/>
            </w:rPr>
          </w:pPr>
          <w:r>
            <w:rPr>
              <w:rStyle w:val="4"/>
              <w:rFonts w:hint="eastAsia"/>
            </w:rPr>
            <w:t>选择一项。</w:t>
          </w:r>
        </w:p>
      </w:docPartBody>
    </w:docPart>
    <w:docPart>
      <w:docPartPr>
        <w:name w:val="4DCB469AD1854082A69BAB435E8E19BD"/>
        <w:style w:val=""/>
        <w:category>
          <w:name w:val="常规"/>
          <w:gallery w:val="placeholder"/>
        </w:category>
        <w:types>
          <w:type w:val="bbPlcHdr"/>
        </w:types>
        <w:behaviors>
          <w:behavior w:val="content"/>
        </w:behaviors>
        <w:description w:val=""/>
        <w:guid w:val="{FA384295-D3EE-4C77-B3C0-8C53FD7CA4F4}"/>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6D"/>
    <w:rsid w:val="00040868"/>
    <w:rsid w:val="00042F99"/>
    <w:rsid w:val="00060312"/>
    <w:rsid w:val="00090295"/>
    <w:rsid w:val="00091D74"/>
    <w:rsid w:val="00096B9E"/>
    <w:rsid w:val="000B01F5"/>
    <w:rsid w:val="000D74CE"/>
    <w:rsid w:val="00105E84"/>
    <w:rsid w:val="00105F7E"/>
    <w:rsid w:val="00144DCD"/>
    <w:rsid w:val="00176672"/>
    <w:rsid w:val="001834C0"/>
    <w:rsid w:val="001836CF"/>
    <w:rsid w:val="001841A6"/>
    <w:rsid w:val="001A7B2A"/>
    <w:rsid w:val="001E324D"/>
    <w:rsid w:val="002116AE"/>
    <w:rsid w:val="002170B8"/>
    <w:rsid w:val="00254A5E"/>
    <w:rsid w:val="00256B63"/>
    <w:rsid w:val="002B776C"/>
    <w:rsid w:val="002B7B38"/>
    <w:rsid w:val="002D7106"/>
    <w:rsid w:val="002E5CA8"/>
    <w:rsid w:val="0033460E"/>
    <w:rsid w:val="00342EE5"/>
    <w:rsid w:val="00355E50"/>
    <w:rsid w:val="003747E8"/>
    <w:rsid w:val="003819E4"/>
    <w:rsid w:val="0038767B"/>
    <w:rsid w:val="003908FE"/>
    <w:rsid w:val="003930AA"/>
    <w:rsid w:val="0039527A"/>
    <w:rsid w:val="003A00A3"/>
    <w:rsid w:val="003A50CD"/>
    <w:rsid w:val="003A5396"/>
    <w:rsid w:val="003B0CAA"/>
    <w:rsid w:val="003B71C1"/>
    <w:rsid w:val="003B7295"/>
    <w:rsid w:val="003D486D"/>
    <w:rsid w:val="00445932"/>
    <w:rsid w:val="00470625"/>
    <w:rsid w:val="004817E3"/>
    <w:rsid w:val="00487E23"/>
    <w:rsid w:val="0049235F"/>
    <w:rsid w:val="00495839"/>
    <w:rsid w:val="004C6368"/>
    <w:rsid w:val="004D6596"/>
    <w:rsid w:val="00503FC6"/>
    <w:rsid w:val="00515290"/>
    <w:rsid w:val="00521E8F"/>
    <w:rsid w:val="00545D4C"/>
    <w:rsid w:val="00547AFC"/>
    <w:rsid w:val="00561118"/>
    <w:rsid w:val="00593BB7"/>
    <w:rsid w:val="005B7D04"/>
    <w:rsid w:val="005C2675"/>
    <w:rsid w:val="005D6BBA"/>
    <w:rsid w:val="005E0791"/>
    <w:rsid w:val="005F31C6"/>
    <w:rsid w:val="005F34E6"/>
    <w:rsid w:val="006069AD"/>
    <w:rsid w:val="0061407F"/>
    <w:rsid w:val="00652773"/>
    <w:rsid w:val="006643ED"/>
    <w:rsid w:val="00667824"/>
    <w:rsid w:val="00675199"/>
    <w:rsid w:val="00675865"/>
    <w:rsid w:val="0067626A"/>
    <w:rsid w:val="00685FE7"/>
    <w:rsid w:val="006B0BBD"/>
    <w:rsid w:val="006B1570"/>
    <w:rsid w:val="006B63D2"/>
    <w:rsid w:val="006D3905"/>
    <w:rsid w:val="00704A49"/>
    <w:rsid w:val="00714CF3"/>
    <w:rsid w:val="00715CAB"/>
    <w:rsid w:val="00736248"/>
    <w:rsid w:val="00750AB8"/>
    <w:rsid w:val="00753219"/>
    <w:rsid w:val="00753DDF"/>
    <w:rsid w:val="00786DCA"/>
    <w:rsid w:val="00790916"/>
    <w:rsid w:val="0079126F"/>
    <w:rsid w:val="007A171F"/>
    <w:rsid w:val="007D495D"/>
    <w:rsid w:val="007D56B5"/>
    <w:rsid w:val="007E2BFC"/>
    <w:rsid w:val="007F616F"/>
    <w:rsid w:val="008029AA"/>
    <w:rsid w:val="00830A01"/>
    <w:rsid w:val="00842B08"/>
    <w:rsid w:val="00843CF6"/>
    <w:rsid w:val="008526BD"/>
    <w:rsid w:val="00854C64"/>
    <w:rsid w:val="0087690B"/>
    <w:rsid w:val="00884BC3"/>
    <w:rsid w:val="00887541"/>
    <w:rsid w:val="00894FCE"/>
    <w:rsid w:val="008B2F87"/>
    <w:rsid w:val="008C24C3"/>
    <w:rsid w:val="008C3114"/>
    <w:rsid w:val="008D2ECB"/>
    <w:rsid w:val="008D3C5C"/>
    <w:rsid w:val="008D758F"/>
    <w:rsid w:val="008F0116"/>
    <w:rsid w:val="008F60E2"/>
    <w:rsid w:val="00927BD0"/>
    <w:rsid w:val="00947FAB"/>
    <w:rsid w:val="009538B5"/>
    <w:rsid w:val="00956DF9"/>
    <w:rsid w:val="0096398D"/>
    <w:rsid w:val="00972BB9"/>
    <w:rsid w:val="00983B2A"/>
    <w:rsid w:val="0099219D"/>
    <w:rsid w:val="00995CFE"/>
    <w:rsid w:val="009A2FFC"/>
    <w:rsid w:val="009E6030"/>
    <w:rsid w:val="009E664F"/>
    <w:rsid w:val="00A0307B"/>
    <w:rsid w:val="00A1486D"/>
    <w:rsid w:val="00A16BB8"/>
    <w:rsid w:val="00A23812"/>
    <w:rsid w:val="00A2394A"/>
    <w:rsid w:val="00A2694C"/>
    <w:rsid w:val="00A26A53"/>
    <w:rsid w:val="00A345D2"/>
    <w:rsid w:val="00A413C9"/>
    <w:rsid w:val="00A51DB8"/>
    <w:rsid w:val="00A520B9"/>
    <w:rsid w:val="00A80BF2"/>
    <w:rsid w:val="00A93229"/>
    <w:rsid w:val="00AA0418"/>
    <w:rsid w:val="00AC5804"/>
    <w:rsid w:val="00AD4BB6"/>
    <w:rsid w:val="00AE6B3C"/>
    <w:rsid w:val="00B04E7E"/>
    <w:rsid w:val="00B10897"/>
    <w:rsid w:val="00B27A38"/>
    <w:rsid w:val="00B33F5C"/>
    <w:rsid w:val="00B44525"/>
    <w:rsid w:val="00B46303"/>
    <w:rsid w:val="00B52996"/>
    <w:rsid w:val="00B74A92"/>
    <w:rsid w:val="00B84E9C"/>
    <w:rsid w:val="00BA07E7"/>
    <w:rsid w:val="00BD6268"/>
    <w:rsid w:val="00BD6612"/>
    <w:rsid w:val="00C6398D"/>
    <w:rsid w:val="00C8737F"/>
    <w:rsid w:val="00CA1ADC"/>
    <w:rsid w:val="00CB2BFC"/>
    <w:rsid w:val="00CB6B19"/>
    <w:rsid w:val="00D06021"/>
    <w:rsid w:val="00D13E2A"/>
    <w:rsid w:val="00D14E85"/>
    <w:rsid w:val="00D24A1D"/>
    <w:rsid w:val="00D40392"/>
    <w:rsid w:val="00D512AF"/>
    <w:rsid w:val="00D574B7"/>
    <w:rsid w:val="00D579A3"/>
    <w:rsid w:val="00D707B0"/>
    <w:rsid w:val="00D83AAC"/>
    <w:rsid w:val="00D84BEC"/>
    <w:rsid w:val="00DB215D"/>
    <w:rsid w:val="00DB4325"/>
    <w:rsid w:val="00DC2965"/>
    <w:rsid w:val="00DD131F"/>
    <w:rsid w:val="00DD70CD"/>
    <w:rsid w:val="00E26676"/>
    <w:rsid w:val="00E50C0E"/>
    <w:rsid w:val="00E53ACC"/>
    <w:rsid w:val="00E70253"/>
    <w:rsid w:val="00E90D45"/>
    <w:rsid w:val="00EA5947"/>
    <w:rsid w:val="00ED7E63"/>
    <w:rsid w:val="00EE1B73"/>
    <w:rsid w:val="00EE41D7"/>
    <w:rsid w:val="00F0136E"/>
    <w:rsid w:val="00F03205"/>
    <w:rsid w:val="00F53D23"/>
    <w:rsid w:val="00F56F5B"/>
    <w:rsid w:val="00F6241C"/>
    <w:rsid w:val="00F72F2D"/>
    <w:rsid w:val="00F8022F"/>
    <w:rsid w:val="00F91BA6"/>
    <w:rsid w:val="00F93D21"/>
    <w:rsid w:val="00F96EE3"/>
    <w:rsid w:val="00FA1F10"/>
    <w:rsid w:val="00FA2D3F"/>
    <w:rsid w:val="00FA7EA5"/>
    <w:rsid w:val="00FC2AEF"/>
    <w:rsid w:val="00FD313A"/>
    <w:rsid w:val="00FD3DA2"/>
    <w:rsid w:val="00FF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F07428E13DAC4495BC25D3BAC90BA3F5"/>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ABC59C1F57D4B6A8CC3ED420A6A56C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4DCB469AD1854082A69BAB435E8E19B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29</Pages>
  <Words>2865</Words>
  <Characters>16336</Characters>
  <Lines>136</Lines>
  <Paragraphs>38</Paragraphs>
  <TotalTime>243</TotalTime>
  <ScaleCrop>false</ScaleCrop>
  <LinksUpToDate>false</LinksUpToDate>
  <CharactersWithSpaces>19163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2025-07-16T03:18:00Z</dcterms:created>
  <dc:creator>廖清华</dc:creator>
  <dc:description>&lt;config cover="true" show_menu="true" version="1.0.0" doctype="SDKXY"&gt;_x000d_
&lt;/config&gt;</dc:description>
  <cp:lastModifiedBy>admin</cp:lastModifiedBy>
  <cp:lastPrinted>2025-05-10T05:56:00Z</cp:lastPrinted>
  <dcterms:modified xsi:type="dcterms:W3CDTF">2025-07-24T07:56:56Z</dcterms:modified>
  <dc:title>地方标准</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2052-10.8.0.6423</vt:lpwstr>
  </property>
</Properties>
</file>