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D5EF1E3" w14:textId="77777777" w:rsidTr="007B7453">
        <w:tc>
          <w:tcPr>
            <w:tcW w:w="509" w:type="dxa"/>
          </w:tcPr>
          <w:p w14:paraId="70BAE40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CCA7107" w14:textId="3AEF63D1"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A0513">
              <w:rPr>
                <w:rFonts w:ascii="黑体" w:eastAsia="黑体" w:hAnsi="黑体" w:hint="eastAsia"/>
                <w:sz w:val="21"/>
                <w:szCs w:val="21"/>
              </w:rPr>
              <w:t>65.160</w:t>
            </w:r>
            <w:r>
              <w:rPr>
                <w:rFonts w:ascii="黑体" w:eastAsia="黑体" w:hAnsi="黑体"/>
                <w:sz w:val="21"/>
                <w:szCs w:val="21"/>
              </w:rPr>
              <w:fldChar w:fldCharType="end"/>
            </w:r>
            <w:bookmarkEnd w:id="0"/>
          </w:p>
        </w:tc>
      </w:tr>
      <w:tr w:rsidR="007B7453" w:rsidRPr="00672BFD" w14:paraId="36FC4876" w14:textId="77777777" w:rsidTr="007B7453">
        <w:tc>
          <w:tcPr>
            <w:tcW w:w="509" w:type="dxa"/>
          </w:tcPr>
          <w:p w14:paraId="0E724AD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1AEB901" w14:textId="6A072EDA"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A0513">
              <w:rPr>
                <w:rFonts w:ascii="黑体" w:eastAsia="黑体" w:hAnsi="黑体" w:hint="eastAsia"/>
                <w:sz w:val="21"/>
                <w:szCs w:val="21"/>
              </w:rPr>
              <w:t>B 31</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F9E049B" w14:textId="77777777" w:rsidTr="00DF5F11">
        <w:tc>
          <w:tcPr>
            <w:tcW w:w="6407" w:type="dxa"/>
          </w:tcPr>
          <w:p w14:paraId="07749C54" w14:textId="7FE72C38"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58CB3590" wp14:editId="06D2C76F">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1B64">
              <w:rPr>
                <w:rFonts w:hint="eastAsia"/>
              </w:rPr>
              <w:t>43</w:t>
            </w:r>
            <w:r>
              <w:fldChar w:fldCharType="end"/>
            </w:r>
            <w:bookmarkEnd w:id="3"/>
          </w:p>
        </w:tc>
      </w:tr>
    </w:tbl>
    <w:p w14:paraId="0C2369BB"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59BDFFC" w14:textId="0C17CB56"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AB1B64">
        <w:rPr>
          <w:rFonts w:hint="eastAsia"/>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07EC911B"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9876206"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F3992F0" wp14:editId="3EC6E21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59426"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9C82FE8"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0FE2CC2C" w14:textId="0913F4B4"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B1B64">
        <w:rPr>
          <w:rFonts w:hint="eastAsia"/>
        </w:rPr>
        <w:t>烟草耐冷性鉴定技术规程</w:t>
      </w:r>
      <w:r>
        <w:fldChar w:fldCharType="end"/>
      </w:r>
      <w:bookmarkEnd w:id="9"/>
    </w:p>
    <w:p w14:paraId="0ABF7540" w14:textId="77777777" w:rsidR="00815419" w:rsidRPr="00815419" w:rsidRDefault="00815419" w:rsidP="00324EDD">
      <w:pPr>
        <w:framePr w:w="9639" w:h="6974" w:hRule="exact" w:wrap="around" w:vAnchor="page" w:hAnchor="page" w:x="1419" w:y="6408" w:anchorLock="1"/>
        <w:ind w:left="-1418"/>
      </w:pPr>
    </w:p>
    <w:p w14:paraId="6E01D3BE" w14:textId="06CC8CD0"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CF70D2" w:rsidRPr="00CF70D2">
        <w:rPr>
          <w:rFonts w:ascii="黑体" w:eastAsia="黑体" w:hAnsi="黑体" w:hint="eastAsia"/>
          <w:noProof/>
          <w:szCs w:val="28"/>
        </w:rPr>
        <w:t>Code of practice for cold tolerance identification of tobacco</w:t>
      </w:r>
      <w:r w:rsidRPr="00D3660F">
        <w:rPr>
          <w:rFonts w:ascii="黑体" w:eastAsia="黑体" w:hAnsi="黑体"/>
          <w:noProof/>
          <w:szCs w:val="28"/>
        </w:rPr>
        <w:fldChar w:fldCharType="end"/>
      </w:r>
      <w:bookmarkEnd w:id="10"/>
    </w:p>
    <w:p w14:paraId="57250267" w14:textId="77777777" w:rsidR="00815419" w:rsidRPr="00324EDD" w:rsidRDefault="00815419" w:rsidP="00324EDD">
      <w:pPr>
        <w:framePr w:w="9639" w:h="6974" w:hRule="exact" w:wrap="around" w:vAnchor="page" w:hAnchor="page" w:x="1419" w:y="6408" w:anchorLock="1"/>
        <w:spacing w:line="760" w:lineRule="exact"/>
        <w:ind w:left="-1418"/>
      </w:pPr>
    </w:p>
    <w:p w14:paraId="41DA164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695EBCC" w14:textId="4476A66F"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2083E5ED" w14:textId="19A186FA"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CF70D2">
        <w:rPr>
          <w:rFonts w:hint="eastAsia"/>
          <w:noProof/>
          <w:sz w:val="21"/>
          <w:szCs w:val="28"/>
        </w:rPr>
        <w:t>（本草案完成时间：</w:t>
      </w:r>
      <w:r w:rsidR="00CF70D2">
        <w:rPr>
          <w:rFonts w:hint="eastAsia"/>
          <w:noProof/>
          <w:sz w:val="21"/>
          <w:szCs w:val="28"/>
        </w:rPr>
        <w:t>2025-07-03</w:t>
      </w:r>
      <w:r w:rsidR="00CF70D2">
        <w:rPr>
          <w:rFonts w:hint="eastAsia"/>
          <w:noProof/>
          <w:sz w:val="21"/>
          <w:szCs w:val="28"/>
        </w:rPr>
        <w:t>）</w:t>
      </w:r>
      <w:r>
        <w:rPr>
          <w:noProof/>
          <w:sz w:val="21"/>
          <w:szCs w:val="28"/>
        </w:rPr>
        <w:fldChar w:fldCharType="end"/>
      </w:r>
      <w:bookmarkEnd w:id="12"/>
    </w:p>
    <w:p w14:paraId="7F186F63"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6776354E"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CE7D36B"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24A680CC" w14:textId="77777777"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2A7CC2E" w14:textId="77777777" w:rsidR="00A02BAE" w:rsidRPr="00CD50A1" w:rsidRDefault="006A37B9" w:rsidP="00A02BAE">
      <w:pPr>
        <w:rPr>
          <w:rFonts w:ascii="宋体" w:hAnsi="宋体" w:hint="eastAsia"/>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EDBA10E" wp14:editId="7ABE921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E91BB"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172BE31" w14:textId="77777777" w:rsidR="00CF70D2" w:rsidRDefault="00CF70D2" w:rsidP="00CF70D2">
      <w:pPr>
        <w:pStyle w:val="a6"/>
        <w:spacing w:before="560" w:after="468"/>
      </w:pPr>
      <w:bookmarkStart w:id="21" w:name="BookMark2"/>
      <w:r w:rsidRPr="00CF70D2">
        <w:rPr>
          <w:rFonts w:hint="eastAsia"/>
          <w:spacing w:val="320"/>
        </w:rPr>
        <w:lastRenderedPageBreak/>
        <w:t>前</w:t>
      </w:r>
      <w:r>
        <w:rPr>
          <w:rFonts w:hint="eastAsia"/>
        </w:rPr>
        <w:t>言</w:t>
      </w:r>
    </w:p>
    <w:p w14:paraId="7E272545" w14:textId="77777777" w:rsidR="00CF70D2" w:rsidRDefault="00CF70D2" w:rsidP="00CF70D2">
      <w:pPr>
        <w:pStyle w:val="affffb"/>
        <w:ind w:firstLine="420"/>
      </w:pPr>
      <w:r>
        <w:rPr>
          <w:rFonts w:hint="eastAsia"/>
        </w:rPr>
        <w:t>本文件按照GB/T 1.1—2020《标准化工作导则  第1部分：标准化文件的结构和起草规则》的规定起草。</w:t>
      </w:r>
    </w:p>
    <w:p w14:paraId="74F68E80" w14:textId="7BC53CE6" w:rsidR="00CF70D2" w:rsidRDefault="00CF70D2" w:rsidP="00CF70D2">
      <w:pPr>
        <w:pStyle w:val="affffb"/>
        <w:ind w:firstLine="420"/>
      </w:pPr>
      <w:r w:rsidRPr="00CF70D2">
        <w:rPr>
          <w:rFonts w:hint="eastAsia"/>
        </w:rPr>
        <w:t>请注意本文件的某些内容可能涉及专利。本文件的发布机构不承担识别专利的责任。本文件由湖南省烟草专卖局提出并归口。</w:t>
      </w:r>
    </w:p>
    <w:p w14:paraId="76802E8D" w14:textId="2155BFED" w:rsidR="00CF70D2" w:rsidRDefault="00CF70D2" w:rsidP="00CF70D2">
      <w:pPr>
        <w:pStyle w:val="affffb"/>
        <w:ind w:firstLine="420"/>
      </w:pPr>
      <w:r>
        <w:rPr>
          <w:rFonts w:hint="eastAsia"/>
        </w:rPr>
        <w:t>本文件起草单位：</w:t>
      </w:r>
      <w:r w:rsidRPr="00CF70D2">
        <w:rPr>
          <w:rFonts w:hint="eastAsia"/>
        </w:rPr>
        <w:t>中国烟草中南农业试验站（湖南省烟草科学研究所）、湖南省烟草公司长沙市公司。</w:t>
      </w:r>
    </w:p>
    <w:p w14:paraId="6D3D2D33" w14:textId="1DC3DFF5" w:rsidR="00CF70D2" w:rsidRDefault="00CF70D2" w:rsidP="00CF70D2">
      <w:pPr>
        <w:pStyle w:val="affffb"/>
        <w:ind w:firstLine="420"/>
      </w:pPr>
      <w:r>
        <w:rPr>
          <w:rFonts w:hint="eastAsia"/>
        </w:rPr>
        <w:t>本文件主要起草人：</w:t>
      </w:r>
      <w:r w:rsidRPr="00CF70D2">
        <w:rPr>
          <w:rFonts w:hint="eastAsia"/>
        </w:rPr>
        <w:t>胡日生、户正荣、向世鹏、刘志、蒲文宣、晏伟杰、易鹏飞、杨晨凯</w:t>
      </w:r>
    </w:p>
    <w:p w14:paraId="6F3AFAC5" w14:textId="77777777" w:rsidR="00CF70D2" w:rsidRDefault="00CF70D2" w:rsidP="00CF70D2">
      <w:pPr>
        <w:pStyle w:val="affffb"/>
        <w:ind w:firstLine="420"/>
      </w:pPr>
    </w:p>
    <w:p w14:paraId="0096BF33" w14:textId="2E86BF86" w:rsidR="00CF70D2" w:rsidRPr="00CF70D2" w:rsidRDefault="00CF70D2" w:rsidP="00CF70D2">
      <w:pPr>
        <w:pStyle w:val="affffb"/>
        <w:ind w:firstLine="420"/>
        <w:sectPr w:rsidR="00CF70D2" w:rsidRPr="00CF70D2" w:rsidSect="00CF70D2">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p>
    <w:p w14:paraId="1A50D1C9"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298CD407"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BE3B67F6ECFA443FA969C6E5AE37A97D"/>
        </w:placeholder>
      </w:sdtPr>
      <w:sdtContent>
        <w:bookmarkStart w:id="23" w:name="NEW_STAND_NAME" w:displacedByCustomXml="prev"/>
        <w:p w14:paraId="1AAED960" w14:textId="13500F17" w:rsidR="00F26B7E" w:rsidRPr="00F26B7E" w:rsidRDefault="00CF70D2" w:rsidP="00AB1B64">
          <w:pPr>
            <w:pStyle w:val="afffffffff8"/>
            <w:spacing w:beforeLines="1" w:before="3" w:afterLines="220" w:after="686"/>
            <w:rPr>
              <w:rFonts w:hint="eastAsia"/>
            </w:rPr>
          </w:pPr>
          <w:r>
            <w:rPr>
              <w:rFonts w:hint="eastAsia"/>
            </w:rPr>
            <w:t>烟草耐冷性鉴定技术规程</w:t>
          </w:r>
        </w:p>
      </w:sdtContent>
    </w:sdt>
    <w:bookmarkEnd w:id="23" w:displacedByCustomXml="prev"/>
    <w:p w14:paraId="40D600A1"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14:paraId="793F4624" w14:textId="77777777" w:rsidR="00CF70D2" w:rsidRDefault="00CF70D2" w:rsidP="00CF70D2">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本文件规定了烟草品种耐冷性鉴定的技术规范。</w:t>
      </w:r>
    </w:p>
    <w:p w14:paraId="6CE308A3" w14:textId="0B72D83B" w:rsidR="008B0C9C" w:rsidRDefault="00CF70D2" w:rsidP="00CF70D2">
      <w:pPr>
        <w:pStyle w:val="affffb"/>
        <w:ind w:firstLine="420"/>
      </w:pPr>
      <w:r>
        <w:rPr>
          <w:rFonts w:hint="eastAsia"/>
        </w:rPr>
        <w:t>本文件适用于烟草耐冷性评价。</w:t>
      </w:r>
    </w:p>
    <w:p w14:paraId="5CCF417C" w14:textId="0DF0C123"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AB27F2ACD6B45F6865887E93764E92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6101E0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3EDEDB" w14:textId="03741FD0" w:rsidR="00CF70D2" w:rsidRDefault="00CF70D2" w:rsidP="00CF70D2">
      <w:pPr>
        <w:pStyle w:val="affffb"/>
        <w:ind w:firstLine="420"/>
      </w:pPr>
      <w:r>
        <w:rPr>
          <w:rFonts w:hint="eastAsia"/>
        </w:rPr>
        <w:t xml:space="preserve">GB/T 18771.1 </w:t>
      </w:r>
      <w:r w:rsidR="00022DA8">
        <w:rPr>
          <w:rFonts w:hint="eastAsia"/>
        </w:rPr>
        <w:t xml:space="preserve">   </w:t>
      </w:r>
      <w:r>
        <w:rPr>
          <w:rFonts w:hint="eastAsia"/>
        </w:rPr>
        <w:t>烟草术语 第1部分： 烟草类型与烟叶生产</w:t>
      </w:r>
    </w:p>
    <w:p w14:paraId="30F83C45" w14:textId="77777777" w:rsidR="00CF70D2" w:rsidRDefault="00CF70D2" w:rsidP="00CF70D2">
      <w:pPr>
        <w:pStyle w:val="affffb"/>
        <w:ind w:firstLine="420"/>
      </w:pPr>
      <w:r>
        <w:rPr>
          <w:rFonts w:hint="eastAsia"/>
        </w:rPr>
        <w:t>GB/T 25241.1</w:t>
      </w:r>
      <w:r>
        <w:rPr>
          <w:rFonts w:hint="eastAsia"/>
        </w:rPr>
        <w:tab/>
        <w:t>烟草集约化育苗技术规程 第1部分：漂浮育苗</w:t>
      </w:r>
    </w:p>
    <w:p w14:paraId="035C75D8" w14:textId="3E2CEC32" w:rsidR="00AA6EC9" w:rsidRPr="008A57E6" w:rsidRDefault="00CF70D2" w:rsidP="00CF70D2">
      <w:pPr>
        <w:pStyle w:val="affffb"/>
        <w:ind w:firstLine="420"/>
      </w:pPr>
      <w:r>
        <w:rPr>
          <w:rFonts w:hint="eastAsia"/>
        </w:rPr>
        <w:t>GB/T 25241.2</w:t>
      </w:r>
      <w:r>
        <w:rPr>
          <w:rFonts w:hint="eastAsia"/>
        </w:rPr>
        <w:tab/>
        <w:t>烟草集约化育苗技术规程 第2部分：托盘育苗</w:t>
      </w:r>
    </w:p>
    <w:p w14:paraId="0D2192A6" w14:textId="77777777"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7F27F76E6AD94D709E3F84837F685CF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C03A01A" w14:textId="3953A5E7" w:rsidR="003C010C" w:rsidRDefault="00CF70D2" w:rsidP="00BA263B">
          <w:pPr>
            <w:pStyle w:val="affffb"/>
            <w:ind w:firstLine="420"/>
          </w:pPr>
          <w:r>
            <w:t>下列术语和定义适用于本文件。</w:t>
          </w:r>
        </w:p>
      </w:sdtContent>
    </w:sdt>
    <w:p w14:paraId="1221EF52" w14:textId="48A76B2C" w:rsidR="004B3E93" w:rsidRDefault="00CF70D2" w:rsidP="00CF70D2">
      <w:pPr>
        <w:pStyle w:val="affd"/>
        <w:spacing w:before="156" w:after="156"/>
      </w:pPr>
      <w:r w:rsidRPr="00CF70D2">
        <w:rPr>
          <w:rFonts w:hint="eastAsia"/>
        </w:rPr>
        <w:t>耐冷性cold tolerance</w:t>
      </w:r>
    </w:p>
    <w:p w14:paraId="6E723930" w14:textId="2377AD7D" w:rsidR="00CF70D2" w:rsidRPr="00CF70D2" w:rsidRDefault="00CF70D2" w:rsidP="00CF70D2">
      <w:pPr>
        <w:pStyle w:val="affffb"/>
        <w:ind w:firstLine="420"/>
      </w:pPr>
      <w:r w:rsidRPr="00CF70D2">
        <w:rPr>
          <w:rFonts w:hint="eastAsia"/>
        </w:rPr>
        <w:t>烟草对4</w:t>
      </w:r>
      <w:r w:rsidR="00AB1B64">
        <w:rPr>
          <w:rFonts w:hAnsi="宋体" w:hint="eastAsia"/>
        </w:rPr>
        <w:t>～</w:t>
      </w:r>
      <w:r w:rsidRPr="00CF70D2">
        <w:rPr>
          <w:rFonts w:hint="eastAsia"/>
        </w:rPr>
        <w:t>10℃低温环境的耐受能力。</w:t>
      </w:r>
    </w:p>
    <w:p w14:paraId="3AE6E984" w14:textId="6DD023AE" w:rsidR="002A1260" w:rsidRDefault="00CF70D2" w:rsidP="00CF70D2">
      <w:pPr>
        <w:pStyle w:val="affc"/>
        <w:spacing w:before="312" w:after="312"/>
      </w:pPr>
      <w:r w:rsidRPr="00CF70D2">
        <w:rPr>
          <w:rFonts w:hint="eastAsia"/>
        </w:rPr>
        <w:t>耐冷性测定</w:t>
      </w:r>
    </w:p>
    <w:p w14:paraId="479946CB" w14:textId="775AF252" w:rsidR="001D212F" w:rsidRDefault="00CF70D2" w:rsidP="00CF70D2">
      <w:pPr>
        <w:pStyle w:val="affd"/>
        <w:spacing w:before="156" w:after="156"/>
      </w:pPr>
      <w:r w:rsidRPr="00CF70D2">
        <w:rPr>
          <w:rFonts w:hint="eastAsia"/>
        </w:rPr>
        <w:t>育苗</w:t>
      </w:r>
    </w:p>
    <w:p w14:paraId="307513F1" w14:textId="73F5D3C8" w:rsidR="00CF70D2" w:rsidRPr="00CF70D2" w:rsidRDefault="00CF70D2" w:rsidP="00CF70D2">
      <w:pPr>
        <w:pStyle w:val="affffb"/>
        <w:ind w:firstLine="420"/>
      </w:pPr>
      <w:r w:rsidRPr="00CF70D2">
        <w:rPr>
          <w:rFonts w:hint="eastAsia"/>
        </w:rPr>
        <w:t>每个品种取饱满健康的种子100粒, 采用漂浮育苗法或者托盘育苗法育苗。大十字期移植至装填有烟草育苗基质的塑料苗钵（直径12cm，高12cm），每钵定植1株，每个品种移植30钵。 在24</w:t>
      </w:r>
      <w:r w:rsidR="00AB1B64">
        <w:rPr>
          <w:rFonts w:hAnsi="宋体" w:hint="eastAsia"/>
        </w:rPr>
        <w:t>～</w:t>
      </w:r>
      <w:r w:rsidRPr="00CF70D2">
        <w:rPr>
          <w:rFonts w:hint="eastAsia"/>
        </w:rPr>
        <w:t>26℃（常温）、光照强度3000 lx、16 h光照/8h黑暗的条件下培养烟苗。加强水肥管理，保持基质含水量在60%</w:t>
      </w:r>
      <w:r w:rsidR="00AB1B64">
        <w:rPr>
          <w:rFonts w:hAnsi="宋体" w:hint="eastAsia"/>
        </w:rPr>
        <w:t>～</w:t>
      </w:r>
      <w:r w:rsidRPr="00CF70D2">
        <w:rPr>
          <w:rFonts w:hint="eastAsia"/>
        </w:rPr>
        <w:t>70%，每两周浇施肥1次烟草育专用肥，氮浓度为0.1%</w:t>
      </w:r>
      <w:r w:rsidR="00AB1B64">
        <w:rPr>
          <w:rFonts w:hAnsi="宋体" w:hint="eastAsia"/>
        </w:rPr>
        <w:t>～</w:t>
      </w:r>
      <w:r w:rsidRPr="00CF70D2">
        <w:rPr>
          <w:rFonts w:hint="eastAsia"/>
        </w:rPr>
        <w:t>0.5%。</w:t>
      </w:r>
    </w:p>
    <w:p w14:paraId="5E3DAB6B" w14:textId="642917AA" w:rsidR="00CD561D" w:rsidRDefault="00CF70D2" w:rsidP="00CF70D2">
      <w:pPr>
        <w:pStyle w:val="affd"/>
        <w:spacing w:before="156" w:after="156"/>
      </w:pPr>
      <w:r w:rsidRPr="00CF70D2">
        <w:rPr>
          <w:rFonts w:hint="eastAsia"/>
        </w:rPr>
        <w:t>冷处理</w:t>
      </w:r>
    </w:p>
    <w:p w14:paraId="7EE60142" w14:textId="1C6E5CF7" w:rsidR="00CD561D" w:rsidRDefault="00CF70D2" w:rsidP="00CD561D">
      <w:pPr>
        <w:pStyle w:val="affffb"/>
        <w:ind w:firstLine="420"/>
      </w:pPr>
      <w:r w:rsidRPr="00CF70D2">
        <w:rPr>
          <w:rFonts w:hint="eastAsia"/>
        </w:rPr>
        <w:t>在烟苗长至6</w:t>
      </w:r>
      <w:r w:rsidR="00AB1B64">
        <w:rPr>
          <w:rFonts w:hAnsi="宋体" w:hint="eastAsia"/>
        </w:rPr>
        <w:t>～</w:t>
      </w:r>
      <w:r w:rsidRPr="00CF70D2">
        <w:rPr>
          <w:rFonts w:hint="eastAsia"/>
        </w:rPr>
        <w:t>8片叶期，挑选长势一致的苗子10钵，在光照强度3000 lx、16 h光照/8h黑暗、基质含水量60%</w:t>
      </w:r>
      <w:r w:rsidR="00AB1B64">
        <w:rPr>
          <w:rFonts w:hAnsi="宋体" w:hint="eastAsia"/>
        </w:rPr>
        <w:t>～</w:t>
      </w:r>
      <w:r w:rsidRPr="00CF70D2">
        <w:rPr>
          <w:rFonts w:hint="eastAsia"/>
        </w:rPr>
        <w:t>70%条件下，采用6</w:t>
      </w:r>
      <w:r w:rsidR="00AB1B64">
        <w:rPr>
          <w:rFonts w:hAnsi="宋体" w:hint="eastAsia"/>
        </w:rPr>
        <w:t>～</w:t>
      </w:r>
      <w:r w:rsidRPr="00CF70D2">
        <w:rPr>
          <w:rFonts w:hint="eastAsia"/>
        </w:rPr>
        <w:t>8℃的低温处理7天，处理结束后立刻记录幼苗的形态表现。</w:t>
      </w:r>
    </w:p>
    <w:p w14:paraId="3A3574E2" w14:textId="4F3686D8" w:rsidR="00CF70D2" w:rsidRDefault="00CF70D2" w:rsidP="00CF70D2">
      <w:pPr>
        <w:pStyle w:val="affd"/>
        <w:spacing w:before="156" w:after="156"/>
      </w:pPr>
      <w:r w:rsidRPr="00CF70D2">
        <w:rPr>
          <w:rFonts w:hint="eastAsia"/>
        </w:rPr>
        <w:t>常温恢复</w:t>
      </w:r>
    </w:p>
    <w:p w14:paraId="7ED30DD9" w14:textId="6024BD52" w:rsidR="00CF70D2" w:rsidRDefault="00CF70D2" w:rsidP="00CF70D2">
      <w:pPr>
        <w:pStyle w:val="affffb"/>
        <w:ind w:firstLine="420"/>
      </w:pPr>
      <w:r w:rsidRPr="00CF70D2">
        <w:rPr>
          <w:rFonts w:hint="eastAsia"/>
        </w:rPr>
        <w:t>低温胁迫处理结束后，恢复至冷处理前环境条件和管理措施继续生长10天，第10天记录幼苗的恢复生长情况。</w:t>
      </w:r>
    </w:p>
    <w:p w14:paraId="5CF536AC" w14:textId="45CA18F6" w:rsidR="00CF70D2" w:rsidRDefault="00CF70D2" w:rsidP="00CF70D2">
      <w:pPr>
        <w:pStyle w:val="affc"/>
        <w:spacing w:before="312" w:after="312"/>
      </w:pPr>
      <w:r w:rsidRPr="00CF70D2">
        <w:rPr>
          <w:rFonts w:hint="eastAsia"/>
        </w:rPr>
        <w:t>等级指标及使用方法</w:t>
      </w:r>
    </w:p>
    <w:p w14:paraId="490E2365" w14:textId="561B32EC" w:rsidR="00CF70D2" w:rsidRDefault="00CF70D2" w:rsidP="00CF70D2">
      <w:pPr>
        <w:pStyle w:val="affd"/>
        <w:spacing w:before="156" w:after="156"/>
      </w:pPr>
      <w:r w:rsidRPr="00CF70D2">
        <w:rPr>
          <w:rFonts w:hint="eastAsia"/>
        </w:rPr>
        <w:lastRenderedPageBreak/>
        <w:t>低温处理后幼苗形态等级划分</w:t>
      </w:r>
    </w:p>
    <w:p w14:paraId="016CA910" w14:textId="7FCEB7F2" w:rsidR="00CF70D2" w:rsidRDefault="00CF70D2" w:rsidP="00CF70D2">
      <w:pPr>
        <w:pStyle w:val="affffb"/>
        <w:ind w:firstLine="420"/>
      </w:pPr>
      <w:r w:rsidRPr="00CF70D2">
        <w:rPr>
          <w:rFonts w:hint="eastAsia"/>
        </w:rPr>
        <w:t>在6</w:t>
      </w:r>
      <w:r w:rsidR="00AB1B64">
        <w:rPr>
          <w:rFonts w:hAnsi="宋体" w:hint="eastAsia"/>
        </w:rPr>
        <w:t>～</w:t>
      </w:r>
      <w:r w:rsidRPr="00CF70D2">
        <w:rPr>
          <w:rFonts w:hint="eastAsia"/>
        </w:rPr>
        <w:t>8℃的低温胁迫下，处理的第2天开始出现叶片及整株萎蔫症状，第3天时部分影响有所恢复，在处理的第5</w:t>
      </w:r>
      <w:r w:rsidR="00AB1B64">
        <w:rPr>
          <w:rFonts w:hAnsi="宋体" w:hint="eastAsia"/>
        </w:rPr>
        <w:t>～</w:t>
      </w:r>
      <w:r w:rsidRPr="00CF70D2">
        <w:rPr>
          <w:rFonts w:hint="eastAsia"/>
        </w:rPr>
        <w:t>6天后，烟草幼苗几乎没有心叶长出，但不同耐性类型品种的形态反应不一，而且性状特征表现基本稳定。持续的低温胁迫下，烟草幼苗主要表现为4种类型（表1和图1）：</w:t>
      </w:r>
    </w:p>
    <w:p w14:paraId="21090D47" w14:textId="75D9FE5D" w:rsidR="00CF70D2" w:rsidRDefault="00CF70D2" w:rsidP="00CF70D2">
      <w:pPr>
        <w:pStyle w:val="aff2"/>
        <w:spacing w:before="156" w:after="156"/>
      </w:pPr>
      <w:bookmarkStart w:id="44" w:name="_Hlk192750927"/>
      <w:r>
        <w:t>烟草冷害等级症状</w:t>
      </w:r>
    </w:p>
    <w:tbl>
      <w:tblPr>
        <w:tblW w:w="83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7492"/>
      </w:tblGrid>
      <w:tr w:rsidR="00CF70D2" w:rsidRPr="00AB1B64" w14:paraId="00B10B08" w14:textId="77777777" w:rsidTr="00AB1B64">
        <w:trPr>
          <w:trHeight w:val="600"/>
        </w:trPr>
        <w:tc>
          <w:tcPr>
            <w:tcW w:w="846" w:type="dxa"/>
            <w:tcBorders>
              <w:top w:val="single" w:sz="8" w:space="0" w:color="auto"/>
              <w:bottom w:val="single" w:sz="8" w:space="0" w:color="auto"/>
            </w:tcBorders>
            <w:noWrap/>
            <w:vAlign w:val="center"/>
          </w:tcPr>
          <w:bookmarkEnd w:id="44"/>
          <w:p w14:paraId="734F2851" w14:textId="77777777" w:rsidR="00CF70D2" w:rsidRPr="00AB1B64" w:rsidRDefault="00CF70D2" w:rsidP="00AB1B64">
            <w:pPr>
              <w:widowControl/>
              <w:spacing w:line="240" w:lineRule="auto"/>
              <w:jc w:val="center"/>
              <w:rPr>
                <w:rFonts w:ascii="Times New Roman" w:eastAsia="等线" w:hAnsi="Times New Roman"/>
                <w:b/>
                <w:bCs/>
                <w:color w:val="000000"/>
                <w:kern w:val="0"/>
                <w:sz w:val="18"/>
              </w:rPr>
            </w:pPr>
            <w:r w:rsidRPr="00AB1B64">
              <w:rPr>
                <w:rFonts w:ascii="Times New Roman" w:hAnsi="Times New Roman"/>
                <w:b/>
                <w:bCs/>
                <w:color w:val="000000"/>
                <w:kern w:val="0"/>
                <w:sz w:val="18"/>
              </w:rPr>
              <w:t>等级</w:t>
            </w:r>
          </w:p>
        </w:tc>
        <w:tc>
          <w:tcPr>
            <w:tcW w:w="7492" w:type="dxa"/>
            <w:tcBorders>
              <w:top w:val="single" w:sz="8" w:space="0" w:color="auto"/>
              <w:bottom w:val="single" w:sz="8" w:space="0" w:color="auto"/>
            </w:tcBorders>
            <w:vAlign w:val="center"/>
          </w:tcPr>
          <w:p w14:paraId="3ECAAF3A" w14:textId="77777777" w:rsidR="00CF70D2" w:rsidRPr="00AB1B64" w:rsidRDefault="00CF70D2" w:rsidP="00AB1B64">
            <w:pPr>
              <w:widowControl/>
              <w:spacing w:line="240" w:lineRule="auto"/>
              <w:jc w:val="center"/>
              <w:rPr>
                <w:rFonts w:ascii="Times New Roman" w:eastAsia="等线" w:hAnsi="Times New Roman"/>
                <w:b/>
                <w:bCs/>
                <w:color w:val="000000"/>
                <w:kern w:val="0"/>
                <w:sz w:val="18"/>
              </w:rPr>
            </w:pPr>
            <w:r w:rsidRPr="00AB1B64">
              <w:rPr>
                <w:rFonts w:ascii="Times New Roman" w:hAnsi="Times New Roman"/>
                <w:b/>
                <w:bCs/>
                <w:color w:val="000000"/>
                <w:kern w:val="0"/>
                <w:sz w:val="18"/>
              </w:rPr>
              <w:t>症状</w:t>
            </w:r>
          </w:p>
        </w:tc>
      </w:tr>
      <w:tr w:rsidR="00CF70D2" w:rsidRPr="00AB1B64" w14:paraId="0CECF18F" w14:textId="77777777" w:rsidTr="00AB1B64">
        <w:trPr>
          <w:trHeight w:val="600"/>
        </w:trPr>
        <w:tc>
          <w:tcPr>
            <w:tcW w:w="846" w:type="dxa"/>
            <w:tcBorders>
              <w:top w:val="single" w:sz="8" w:space="0" w:color="auto"/>
            </w:tcBorders>
            <w:noWrap/>
            <w:vAlign w:val="center"/>
          </w:tcPr>
          <w:p w14:paraId="2300E5E9" w14:textId="77777777" w:rsidR="00CF70D2" w:rsidRPr="00AB1B64" w:rsidRDefault="00CF70D2" w:rsidP="00AB1B64">
            <w:pPr>
              <w:widowControl/>
              <w:spacing w:line="240" w:lineRule="auto"/>
              <w:jc w:val="center"/>
              <w:rPr>
                <w:rFonts w:ascii="Times New Roman" w:eastAsia="等线" w:hAnsi="Times New Roman"/>
                <w:color w:val="000000"/>
                <w:kern w:val="0"/>
                <w:sz w:val="18"/>
              </w:rPr>
            </w:pPr>
            <w:r w:rsidRPr="00AB1B64">
              <w:rPr>
                <w:rFonts w:ascii="Times New Roman" w:eastAsia="等线" w:hAnsi="Times New Roman"/>
                <w:color w:val="000000"/>
                <w:kern w:val="0"/>
                <w:sz w:val="18"/>
              </w:rPr>
              <w:t>I</w:t>
            </w:r>
          </w:p>
        </w:tc>
        <w:tc>
          <w:tcPr>
            <w:tcW w:w="7492" w:type="dxa"/>
            <w:tcBorders>
              <w:top w:val="single" w:sz="8" w:space="0" w:color="auto"/>
            </w:tcBorders>
            <w:vAlign w:val="center"/>
          </w:tcPr>
          <w:p w14:paraId="7480D15E" w14:textId="77777777" w:rsidR="00CF70D2" w:rsidRPr="00AB1B64" w:rsidRDefault="00CF70D2" w:rsidP="00AB1B64">
            <w:pPr>
              <w:widowControl/>
              <w:spacing w:line="240" w:lineRule="auto"/>
              <w:jc w:val="center"/>
              <w:rPr>
                <w:rFonts w:ascii="Times New Roman" w:hAnsi="Times New Roman"/>
                <w:color w:val="000000"/>
                <w:kern w:val="0"/>
                <w:sz w:val="18"/>
              </w:rPr>
            </w:pPr>
            <w:r w:rsidRPr="00AB1B64">
              <w:rPr>
                <w:rFonts w:ascii="Times New Roman" w:hAnsi="Times New Roman"/>
                <w:color w:val="000000"/>
                <w:kern w:val="0"/>
                <w:sz w:val="18"/>
              </w:rPr>
              <w:t>所有幼叶萎蔫、下垂</w:t>
            </w:r>
          </w:p>
        </w:tc>
      </w:tr>
      <w:tr w:rsidR="00CF70D2" w:rsidRPr="00AB1B64" w14:paraId="2471694C" w14:textId="77777777" w:rsidTr="00AB1B64">
        <w:trPr>
          <w:trHeight w:val="810"/>
        </w:trPr>
        <w:tc>
          <w:tcPr>
            <w:tcW w:w="846" w:type="dxa"/>
            <w:noWrap/>
            <w:vAlign w:val="center"/>
          </w:tcPr>
          <w:p w14:paraId="78FBB41E" w14:textId="77777777" w:rsidR="00CF70D2" w:rsidRPr="00AB1B64" w:rsidRDefault="00CF70D2" w:rsidP="00AB1B64">
            <w:pPr>
              <w:widowControl/>
              <w:spacing w:line="240" w:lineRule="auto"/>
              <w:jc w:val="center"/>
              <w:rPr>
                <w:rFonts w:ascii="Times New Roman" w:hAnsi="Times New Roman"/>
                <w:color w:val="000000"/>
                <w:kern w:val="0"/>
                <w:sz w:val="18"/>
              </w:rPr>
            </w:pPr>
            <w:r w:rsidRPr="00AB1B64">
              <w:rPr>
                <w:rFonts w:ascii="Times New Roman" w:hAnsi="Times New Roman"/>
                <w:color w:val="000000"/>
                <w:kern w:val="0"/>
                <w:sz w:val="18"/>
              </w:rPr>
              <w:t>Ⅱ</w:t>
            </w:r>
          </w:p>
        </w:tc>
        <w:tc>
          <w:tcPr>
            <w:tcW w:w="7492" w:type="dxa"/>
            <w:vAlign w:val="center"/>
          </w:tcPr>
          <w:p w14:paraId="6B39D370" w14:textId="77777777" w:rsidR="00CF70D2" w:rsidRPr="00AB1B64" w:rsidRDefault="00CF70D2" w:rsidP="00AB1B64">
            <w:pPr>
              <w:widowControl/>
              <w:spacing w:line="240" w:lineRule="auto"/>
              <w:jc w:val="center"/>
              <w:rPr>
                <w:rFonts w:ascii="Times New Roman" w:hAnsi="Times New Roman"/>
                <w:color w:val="000000"/>
                <w:kern w:val="0"/>
                <w:sz w:val="18"/>
              </w:rPr>
            </w:pPr>
            <w:r w:rsidRPr="00AB1B64">
              <w:rPr>
                <w:rFonts w:ascii="Times New Roman" w:hAnsi="Times New Roman"/>
                <w:color w:val="000000"/>
                <w:kern w:val="0"/>
                <w:sz w:val="18"/>
              </w:rPr>
              <w:t>心叶和幼叶出现水渍状斑，或皱缩而形成泡斑，或形成淡黄色至绿色相间的花叶斑，叶片边缘并向叶背面卷曲</w:t>
            </w:r>
          </w:p>
        </w:tc>
      </w:tr>
      <w:tr w:rsidR="00CF70D2" w:rsidRPr="00AB1B64" w14:paraId="60C56319" w14:textId="77777777" w:rsidTr="00AB1B64">
        <w:trPr>
          <w:trHeight w:val="600"/>
        </w:trPr>
        <w:tc>
          <w:tcPr>
            <w:tcW w:w="846" w:type="dxa"/>
            <w:noWrap/>
            <w:vAlign w:val="center"/>
          </w:tcPr>
          <w:p w14:paraId="2DE15AF5" w14:textId="77777777" w:rsidR="00CF70D2" w:rsidRPr="00AB1B64" w:rsidRDefault="00CF70D2"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Ⅲ</w:t>
            </w:r>
          </w:p>
        </w:tc>
        <w:tc>
          <w:tcPr>
            <w:tcW w:w="7492" w:type="dxa"/>
            <w:vAlign w:val="center"/>
          </w:tcPr>
          <w:p w14:paraId="396B3462" w14:textId="77777777" w:rsidR="00CF70D2" w:rsidRPr="00AB1B64" w:rsidRDefault="00CF70D2" w:rsidP="00AB1B64">
            <w:pPr>
              <w:widowControl/>
              <w:spacing w:line="240" w:lineRule="auto"/>
              <w:jc w:val="center"/>
              <w:rPr>
                <w:rFonts w:ascii="Times New Roman" w:hAnsi="Times New Roman"/>
                <w:color w:val="000000"/>
                <w:kern w:val="0"/>
                <w:sz w:val="18"/>
              </w:rPr>
            </w:pPr>
            <w:r w:rsidRPr="00AB1B64">
              <w:rPr>
                <w:rFonts w:ascii="Times New Roman" w:hAnsi="Times New Roman"/>
                <w:color w:val="000000"/>
                <w:kern w:val="0"/>
                <w:sz w:val="18"/>
              </w:rPr>
              <w:t>心叶或幼叶出现褶皱或水渍状斑，叶片边缘向内卷曲</w:t>
            </w:r>
          </w:p>
        </w:tc>
      </w:tr>
      <w:tr w:rsidR="00CF70D2" w:rsidRPr="00AB1B64" w14:paraId="30886AD4" w14:textId="77777777" w:rsidTr="00AB1B64">
        <w:trPr>
          <w:trHeight w:val="600"/>
        </w:trPr>
        <w:tc>
          <w:tcPr>
            <w:tcW w:w="846" w:type="dxa"/>
            <w:tcBorders>
              <w:bottom w:val="single" w:sz="8" w:space="0" w:color="auto"/>
            </w:tcBorders>
            <w:noWrap/>
            <w:vAlign w:val="center"/>
          </w:tcPr>
          <w:p w14:paraId="0F77AB93" w14:textId="77777777" w:rsidR="00CF70D2" w:rsidRPr="00AB1B64" w:rsidRDefault="00CF70D2" w:rsidP="00AB1B64">
            <w:pPr>
              <w:widowControl/>
              <w:spacing w:line="240" w:lineRule="auto"/>
              <w:jc w:val="center"/>
              <w:rPr>
                <w:rFonts w:ascii="Times New Roman" w:eastAsia="等线" w:hAnsi="Times New Roman"/>
                <w:color w:val="000000"/>
                <w:kern w:val="0"/>
                <w:sz w:val="18"/>
              </w:rPr>
            </w:pPr>
            <w:r w:rsidRPr="00AB1B64">
              <w:rPr>
                <w:rFonts w:ascii="Times New Roman" w:eastAsia="等线" w:hAnsi="Times New Roman"/>
                <w:color w:val="000000"/>
                <w:kern w:val="0"/>
                <w:sz w:val="18"/>
              </w:rPr>
              <w:t>IV</w:t>
            </w:r>
          </w:p>
        </w:tc>
        <w:tc>
          <w:tcPr>
            <w:tcW w:w="7492" w:type="dxa"/>
            <w:tcBorders>
              <w:bottom w:val="single" w:sz="8" w:space="0" w:color="auto"/>
            </w:tcBorders>
            <w:vAlign w:val="center"/>
          </w:tcPr>
          <w:p w14:paraId="7CFDD2AE" w14:textId="77777777" w:rsidR="00CF70D2" w:rsidRPr="00AB1B64" w:rsidRDefault="00CF70D2"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植株挺立，幼叶没有表现萎蔫状，心叶和幼叶没有上述第</w:t>
            </w:r>
            <w:r w:rsidRPr="00AB1B64">
              <w:rPr>
                <w:rFonts w:ascii="Times New Roman" w:hAnsi="Times New Roman"/>
                <w:color w:val="000000"/>
                <w:kern w:val="0"/>
                <w:sz w:val="18"/>
              </w:rPr>
              <w:t>Ⅱ</w:t>
            </w:r>
            <w:r w:rsidRPr="00AB1B64">
              <w:rPr>
                <w:rFonts w:ascii="Times New Roman" w:hAnsi="Times New Roman"/>
                <w:color w:val="000000"/>
                <w:kern w:val="0"/>
                <w:sz w:val="18"/>
              </w:rPr>
              <w:t>或</w:t>
            </w:r>
            <w:r w:rsidRPr="00AB1B64">
              <w:rPr>
                <w:rFonts w:ascii="Times New Roman" w:eastAsia="等线" w:hAnsi="Times New Roman"/>
                <w:color w:val="000000"/>
                <w:kern w:val="0"/>
                <w:sz w:val="18"/>
              </w:rPr>
              <w:t>Ш</w:t>
            </w:r>
            <w:r w:rsidRPr="00AB1B64">
              <w:rPr>
                <w:rFonts w:ascii="Times New Roman" w:hAnsi="Times New Roman"/>
                <w:color w:val="000000"/>
                <w:kern w:val="0"/>
                <w:sz w:val="18"/>
              </w:rPr>
              <w:t>类伤害症状</w:t>
            </w:r>
          </w:p>
        </w:tc>
      </w:tr>
    </w:tbl>
    <w:p w14:paraId="09A3191D" w14:textId="709DF3D4" w:rsidR="00CF70D2" w:rsidRDefault="00CF70D2" w:rsidP="00CF70D2">
      <w:pPr>
        <w:pStyle w:val="affffb"/>
        <w:ind w:firstLine="420"/>
      </w:pPr>
      <w:r>
        <w:rPr>
          <w:rFonts w:ascii="Times New Roman"/>
        </w:rPr>
        <w:drawing>
          <wp:inline distT="0" distB="0" distL="0" distR="0" wp14:anchorId="769FFFED" wp14:editId="1A7B02BD">
            <wp:extent cx="4916859" cy="2233484"/>
            <wp:effectExtent l="0" t="0" r="4445" b="0"/>
            <wp:docPr id="1987493149" name="图片 1" descr="绿色的植物&#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93149" name="图片 1" descr="绿色的植物&#10;&#10;AI 生成的内容可能不正确。"/>
                    <pic:cNvPicPr>
                      <a:picLocks noChangeAspect="1"/>
                    </pic:cNvPicPr>
                  </pic:nvPicPr>
                  <pic:blipFill>
                    <a:blip r:embed="rId16"/>
                    <a:stretch>
                      <a:fillRect/>
                    </a:stretch>
                  </pic:blipFill>
                  <pic:spPr>
                    <a:xfrm>
                      <a:off x="0" y="0"/>
                      <a:ext cx="4916859" cy="2233484"/>
                    </a:xfrm>
                    <a:prstGeom prst="rect">
                      <a:avLst/>
                    </a:prstGeom>
                  </pic:spPr>
                </pic:pic>
              </a:graphicData>
            </a:graphic>
          </wp:inline>
        </w:drawing>
      </w:r>
    </w:p>
    <w:p w14:paraId="4724077B" w14:textId="162C821E" w:rsidR="00CF70D2" w:rsidRDefault="00CF70D2" w:rsidP="00CF70D2">
      <w:pPr>
        <w:pStyle w:val="afd"/>
        <w:spacing w:before="156" w:after="156"/>
      </w:pPr>
      <w:r>
        <w:t>烟草幼苗冷害形态表现</w:t>
      </w:r>
    </w:p>
    <w:p w14:paraId="22243DBD" w14:textId="436FB155" w:rsidR="00CF70D2" w:rsidRDefault="00CF70D2" w:rsidP="00CF70D2">
      <w:pPr>
        <w:pStyle w:val="affd"/>
        <w:spacing w:before="156" w:after="156"/>
      </w:pPr>
      <w:r w:rsidRPr="00CF70D2">
        <w:rPr>
          <w:rFonts w:hint="eastAsia"/>
        </w:rPr>
        <w:t>常温恢复后幼苗形态等级划分</w:t>
      </w:r>
    </w:p>
    <w:p w14:paraId="13EFC22A" w14:textId="2C35594E" w:rsidR="00CF70D2" w:rsidRDefault="00CF70D2" w:rsidP="00CF70D2">
      <w:pPr>
        <w:pStyle w:val="affffb"/>
        <w:ind w:firstLine="420"/>
      </w:pPr>
      <w:r w:rsidRPr="00CF70D2">
        <w:rPr>
          <w:rFonts w:hint="eastAsia"/>
        </w:rPr>
        <w:t>低温胁迫处理结束后，恢复至常温（24</w:t>
      </w:r>
      <w:r w:rsidR="00AB1B64">
        <w:rPr>
          <w:rFonts w:hAnsi="宋体" w:hint="eastAsia"/>
        </w:rPr>
        <w:t>～</w:t>
      </w:r>
      <w:r w:rsidRPr="00CF70D2">
        <w:rPr>
          <w:rFonts w:hint="eastAsia"/>
        </w:rPr>
        <w:t>26℃），光照强度为3000lx，16 h光照/8h黑暗，继续生长10天，根据烟草幼苗表现，主要有以下3种类型（表2）</w:t>
      </w:r>
    </w:p>
    <w:p w14:paraId="69502406" w14:textId="2AAD816D" w:rsidR="00CF70D2" w:rsidRDefault="00CF70D2" w:rsidP="00CF70D2">
      <w:pPr>
        <w:pStyle w:val="aff2"/>
        <w:spacing w:before="156" w:after="156"/>
      </w:pPr>
      <w:r w:rsidRPr="00CF70D2">
        <w:rPr>
          <w:rFonts w:hint="eastAsia"/>
        </w:rPr>
        <w:t>烟草常温恢复后等级症状</w:t>
      </w:r>
    </w:p>
    <w:tbl>
      <w:tblPr>
        <w:tblW w:w="85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0"/>
        <w:gridCol w:w="7480"/>
      </w:tblGrid>
      <w:tr w:rsidR="003A0513" w:rsidRPr="00AB1B64" w14:paraId="2BF04EF4" w14:textId="77777777" w:rsidTr="00AB1B64">
        <w:trPr>
          <w:trHeight w:val="800"/>
        </w:trPr>
        <w:tc>
          <w:tcPr>
            <w:tcW w:w="1040" w:type="dxa"/>
            <w:noWrap/>
            <w:vAlign w:val="center"/>
          </w:tcPr>
          <w:p w14:paraId="74EDC664" w14:textId="77777777" w:rsidR="003A0513" w:rsidRPr="00AB1B64" w:rsidRDefault="003A0513" w:rsidP="00AB1B64">
            <w:pPr>
              <w:widowControl/>
              <w:spacing w:line="240" w:lineRule="auto"/>
              <w:jc w:val="center"/>
              <w:rPr>
                <w:rFonts w:ascii="Times New Roman" w:eastAsia="等线" w:hAnsi="Times New Roman"/>
                <w:b/>
                <w:bCs/>
                <w:color w:val="000000"/>
                <w:kern w:val="0"/>
                <w:sz w:val="18"/>
              </w:rPr>
            </w:pPr>
            <w:bookmarkStart w:id="45" w:name="_Hlk202433170"/>
            <w:r w:rsidRPr="00AB1B64">
              <w:rPr>
                <w:rFonts w:ascii="Times New Roman" w:hAnsi="Times New Roman"/>
                <w:b/>
                <w:bCs/>
                <w:color w:val="000000"/>
                <w:kern w:val="0"/>
                <w:sz w:val="18"/>
              </w:rPr>
              <w:t>等级</w:t>
            </w:r>
          </w:p>
        </w:tc>
        <w:tc>
          <w:tcPr>
            <w:tcW w:w="7480" w:type="dxa"/>
            <w:vAlign w:val="center"/>
          </w:tcPr>
          <w:p w14:paraId="60E0D24A" w14:textId="77777777" w:rsidR="003A0513" w:rsidRPr="00AB1B64" w:rsidRDefault="003A0513" w:rsidP="00AB1B64">
            <w:pPr>
              <w:widowControl/>
              <w:spacing w:line="240" w:lineRule="auto"/>
              <w:jc w:val="center"/>
              <w:rPr>
                <w:rFonts w:ascii="Times New Roman" w:eastAsia="等线" w:hAnsi="Times New Roman"/>
                <w:b/>
                <w:bCs/>
                <w:color w:val="000000"/>
                <w:kern w:val="0"/>
                <w:sz w:val="18"/>
              </w:rPr>
            </w:pPr>
            <w:r w:rsidRPr="00AB1B64">
              <w:rPr>
                <w:rFonts w:ascii="Times New Roman" w:hAnsi="Times New Roman"/>
                <w:b/>
                <w:bCs/>
                <w:color w:val="000000"/>
                <w:kern w:val="0"/>
                <w:sz w:val="18"/>
              </w:rPr>
              <w:t>症状</w:t>
            </w:r>
          </w:p>
        </w:tc>
      </w:tr>
    </w:tbl>
    <w:p w14:paraId="375DFB85" w14:textId="77777777" w:rsidR="003A0513" w:rsidRDefault="003A0513">
      <w:r>
        <w:br w:type="page"/>
      </w:r>
    </w:p>
    <w:p w14:paraId="41B493C5" w14:textId="4A237016" w:rsidR="003A0513" w:rsidRDefault="003A0513" w:rsidP="003A0513">
      <w:pPr>
        <w:pStyle w:val="affffb"/>
        <w:pageBreakBefore/>
        <w:spacing w:beforeLines="50" w:before="156" w:afterLines="50" w:after="156"/>
        <w:ind w:firstLineChars="0" w:firstLine="0"/>
        <w:jc w:val="center"/>
        <w:rPr>
          <w:rFonts w:hAnsi="宋体" w:hint="eastAsia"/>
        </w:rPr>
      </w:pPr>
      <w:r w:rsidRPr="003A0513">
        <w:rPr>
          <w:rFonts w:ascii="黑体" w:eastAsia="黑体" w:hAnsi="黑体" w:hint="eastAsia"/>
        </w:rPr>
        <w:lastRenderedPageBreak/>
        <w:t>表2  烟草常温恢复后等级症状</w:t>
      </w:r>
      <w:r w:rsidRPr="003A0513">
        <w:rPr>
          <w:rFonts w:hAnsi="宋体" w:hint="eastAsia"/>
        </w:rPr>
        <w:t>（续）</w:t>
      </w:r>
    </w:p>
    <w:tbl>
      <w:tblPr>
        <w:tblW w:w="85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0"/>
        <w:gridCol w:w="7480"/>
      </w:tblGrid>
      <w:tr w:rsidR="003A0513" w:rsidRPr="00AB1B64" w14:paraId="100044EE" w14:textId="77777777" w:rsidTr="00AB1B64">
        <w:trPr>
          <w:trHeight w:val="800"/>
        </w:trPr>
        <w:tc>
          <w:tcPr>
            <w:tcW w:w="1040" w:type="dxa"/>
            <w:tcBorders>
              <w:top w:val="single" w:sz="8" w:space="0" w:color="auto"/>
              <w:bottom w:val="single" w:sz="8" w:space="0" w:color="auto"/>
            </w:tcBorders>
            <w:noWrap/>
            <w:vAlign w:val="center"/>
          </w:tcPr>
          <w:p w14:paraId="3A433F94" w14:textId="77777777" w:rsidR="003A0513" w:rsidRPr="00AB1B64" w:rsidRDefault="003A0513" w:rsidP="00AB1B64">
            <w:pPr>
              <w:widowControl/>
              <w:spacing w:line="240" w:lineRule="auto"/>
              <w:jc w:val="center"/>
              <w:rPr>
                <w:rFonts w:ascii="Times New Roman" w:eastAsia="等线" w:hAnsi="Times New Roman"/>
                <w:b/>
                <w:bCs/>
                <w:color w:val="000000"/>
                <w:kern w:val="0"/>
                <w:sz w:val="18"/>
              </w:rPr>
            </w:pPr>
            <w:r w:rsidRPr="00AB1B64">
              <w:rPr>
                <w:rFonts w:ascii="Times New Roman" w:hAnsi="Times New Roman"/>
                <w:b/>
                <w:bCs/>
                <w:color w:val="000000"/>
                <w:kern w:val="0"/>
                <w:sz w:val="18"/>
              </w:rPr>
              <w:t>等级</w:t>
            </w:r>
          </w:p>
        </w:tc>
        <w:tc>
          <w:tcPr>
            <w:tcW w:w="7480" w:type="dxa"/>
            <w:tcBorders>
              <w:top w:val="single" w:sz="8" w:space="0" w:color="auto"/>
              <w:bottom w:val="single" w:sz="8" w:space="0" w:color="auto"/>
            </w:tcBorders>
            <w:vAlign w:val="center"/>
          </w:tcPr>
          <w:p w14:paraId="40EAEFDA" w14:textId="77777777" w:rsidR="003A0513" w:rsidRPr="00AB1B64" w:rsidRDefault="003A0513" w:rsidP="00AB1B64">
            <w:pPr>
              <w:widowControl/>
              <w:spacing w:line="240" w:lineRule="auto"/>
              <w:jc w:val="center"/>
              <w:rPr>
                <w:rFonts w:ascii="Times New Roman" w:eastAsia="等线" w:hAnsi="Times New Roman"/>
                <w:b/>
                <w:bCs/>
                <w:color w:val="000000"/>
                <w:kern w:val="0"/>
                <w:sz w:val="18"/>
              </w:rPr>
            </w:pPr>
            <w:r w:rsidRPr="00AB1B64">
              <w:rPr>
                <w:rFonts w:ascii="Times New Roman" w:hAnsi="Times New Roman"/>
                <w:b/>
                <w:bCs/>
                <w:color w:val="000000"/>
                <w:kern w:val="0"/>
                <w:sz w:val="18"/>
              </w:rPr>
              <w:t>症状</w:t>
            </w:r>
          </w:p>
        </w:tc>
      </w:tr>
      <w:tr w:rsidR="003A0513" w:rsidRPr="00AB1B64" w14:paraId="6CB67FF5" w14:textId="77777777" w:rsidTr="00AB1B64">
        <w:trPr>
          <w:trHeight w:val="800"/>
        </w:trPr>
        <w:tc>
          <w:tcPr>
            <w:tcW w:w="1040" w:type="dxa"/>
            <w:tcBorders>
              <w:top w:val="single" w:sz="4" w:space="0" w:color="auto"/>
              <w:bottom w:val="single" w:sz="4" w:space="0" w:color="auto"/>
            </w:tcBorders>
            <w:noWrap/>
            <w:vAlign w:val="center"/>
          </w:tcPr>
          <w:p w14:paraId="3D11B9F6" w14:textId="19D26449"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eastAsia="等线" w:hAnsi="Times New Roman"/>
                <w:color w:val="000000"/>
                <w:kern w:val="0"/>
                <w:sz w:val="18"/>
              </w:rPr>
              <w:t>i</w:t>
            </w:r>
          </w:p>
        </w:tc>
        <w:tc>
          <w:tcPr>
            <w:tcW w:w="7480" w:type="dxa"/>
            <w:tcBorders>
              <w:top w:val="single" w:sz="4" w:space="0" w:color="auto"/>
              <w:bottom w:val="single" w:sz="4" w:space="0" w:color="auto"/>
            </w:tcBorders>
            <w:vAlign w:val="center"/>
          </w:tcPr>
          <w:p w14:paraId="6C17EB9B" w14:textId="77777777" w:rsidR="003A0513" w:rsidRPr="00AB1B64" w:rsidRDefault="003A0513" w:rsidP="00AB1B64">
            <w:pPr>
              <w:widowControl/>
              <w:spacing w:line="240" w:lineRule="auto"/>
              <w:jc w:val="center"/>
              <w:rPr>
                <w:rFonts w:ascii="Times New Roman" w:hAnsi="Times New Roman"/>
                <w:color w:val="000000"/>
                <w:kern w:val="0"/>
                <w:sz w:val="18"/>
              </w:rPr>
            </w:pPr>
            <w:r w:rsidRPr="00AB1B64">
              <w:rPr>
                <w:rFonts w:ascii="Times New Roman" w:hAnsi="Times New Roman"/>
                <w:color w:val="000000"/>
                <w:kern w:val="0"/>
                <w:sz w:val="18"/>
              </w:rPr>
              <w:t>生长恢复缓慢，新出心叶</w:t>
            </w:r>
            <w:r w:rsidRPr="00AB1B64">
              <w:rPr>
                <w:rFonts w:ascii="Times New Roman" w:hAnsi="Times New Roman"/>
                <w:color w:val="000000"/>
                <w:kern w:val="0"/>
                <w:sz w:val="18"/>
              </w:rPr>
              <w:t>0</w:t>
            </w:r>
            <w:r w:rsidRPr="00AB1B64">
              <w:rPr>
                <w:rFonts w:ascii="Times New Roman" w:hAnsi="Times New Roman"/>
                <w:color w:val="000000"/>
                <w:kern w:val="0"/>
                <w:sz w:val="18"/>
              </w:rPr>
              <w:t>～</w:t>
            </w:r>
            <w:r w:rsidRPr="00AB1B64">
              <w:rPr>
                <w:rFonts w:ascii="Times New Roman" w:hAnsi="Times New Roman"/>
                <w:color w:val="000000"/>
                <w:kern w:val="0"/>
                <w:sz w:val="18"/>
              </w:rPr>
              <w:t>1</w:t>
            </w:r>
            <w:r w:rsidRPr="00AB1B64">
              <w:rPr>
                <w:rFonts w:ascii="Times New Roman" w:hAnsi="Times New Roman"/>
                <w:color w:val="000000"/>
                <w:kern w:val="0"/>
                <w:sz w:val="18"/>
              </w:rPr>
              <w:t>片，幼叶仍呈萎蔫状，或下部</w:t>
            </w:r>
            <w:r w:rsidRPr="00AB1B64">
              <w:rPr>
                <w:rFonts w:ascii="Times New Roman" w:hAnsi="Times New Roman"/>
                <w:color w:val="000000"/>
                <w:kern w:val="0"/>
                <w:sz w:val="18"/>
              </w:rPr>
              <w:t>1</w:t>
            </w:r>
            <w:r w:rsidRPr="00AB1B64">
              <w:rPr>
                <w:rFonts w:ascii="Times New Roman" w:hAnsi="Times New Roman"/>
                <w:color w:val="000000"/>
                <w:kern w:val="0"/>
                <w:sz w:val="18"/>
              </w:rPr>
              <w:t>～</w:t>
            </w:r>
            <w:r w:rsidRPr="00AB1B64">
              <w:rPr>
                <w:rFonts w:ascii="Times New Roman" w:hAnsi="Times New Roman"/>
                <w:color w:val="000000"/>
                <w:kern w:val="0"/>
                <w:sz w:val="18"/>
              </w:rPr>
              <w:t>3</w:t>
            </w:r>
            <w:r w:rsidRPr="00AB1B64">
              <w:rPr>
                <w:rFonts w:ascii="Times New Roman" w:hAnsi="Times New Roman"/>
                <w:color w:val="000000"/>
                <w:kern w:val="0"/>
                <w:sz w:val="18"/>
              </w:rPr>
              <w:t>片真叶萎蔫下垂，并出现退绿变黄或发生脱落</w:t>
            </w:r>
          </w:p>
        </w:tc>
      </w:tr>
      <w:tr w:rsidR="003A0513" w:rsidRPr="00AB1B64" w14:paraId="408E71AB" w14:textId="77777777" w:rsidTr="00AB1B64">
        <w:trPr>
          <w:trHeight w:val="800"/>
        </w:trPr>
        <w:tc>
          <w:tcPr>
            <w:tcW w:w="1040" w:type="dxa"/>
            <w:tcBorders>
              <w:top w:val="single" w:sz="4" w:space="0" w:color="auto"/>
            </w:tcBorders>
            <w:noWrap/>
            <w:vAlign w:val="center"/>
          </w:tcPr>
          <w:p w14:paraId="3057D483" w14:textId="77777777" w:rsidR="003A0513" w:rsidRPr="00AB1B64" w:rsidRDefault="003A0513" w:rsidP="00AB1B64">
            <w:pPr>
              <w:widowControl/>
              <w:spacing w:line="240" w:lineRule="auto"/>
              <w:jc w:val="center"/>
              <w:rPr>
                <w:rFonts w:ascii="Times New Roman" w:hAnsi="Times New Roman"/>
                <w:color w:val="000000"/>
                <w:kern w:val="0"/>
                <w:sz w:val="18"/>
              </w:rPr>
            </w:pPr>
            <w:r w:rsidRPr="00AB1B64">
              <w:rPr>
                <w:rFonts w:ascii="Times New Roman" w:hAnsi="Times New Roman"/>
                <w:color w:val="000000"/>
                <w:kern w:val="0"/>
                <w:sz w:val="18"/>
              </w:rPr>
              <w:t>ⅱ</w:t>
            </w:r>
          </w:p>
        </w:tc>
        <w:tc>
          <w:tcPr>
            <w:tcW w:w="7480" w:type="dxa"/>
            <w:tcBorders>
              <w:top w:val="single" w:sz="4" w:space="0" w:color="auto"/>
            </w:tcBorders>
            <w:vAlign w:val="center"/>
          </w:tcPr>
          <w:p w14:paraId="34807ED5" w14:textId="77777777" w:rsidR="003A0513" w:rsidRPr="00AB1B64" w:rsidRDefault="003A0513" w:rsidP="00AB1B64">
            <w:pPr>
              <w:widowControl/>
              <w:spacing w:line="240" w:lineRule="auto"/>
              <w:jc w:val="center"/>
              <w:rPr>
                <w:rFonts w:ascii="Times New Roman" w:hAnsi="Times New Roman"/>
                <w:color w:val="000000"/>
                <w:kern w:val="0"/>
                <w:sz w:val="18"/>
              </w:rPr>
            </w:pPr>
            <w:r w:rsidRPr="00AB1B64">
              <w:rPr>
                <w:rFonts w:ascii="Times New Roman" w:hAnsi="Times New Roman"/>
                <w:color w:val="000000"/>
                <w:kern w:val="0"/>
                <w:sz w:val="18"/>
              </w:rPr>
              <w:t>生长恢复较快，新出心叶</w:t>
            </w:r>
            <w:r w:rsidRPr="00AB1B64">
              <w:rPr>
                <w:rFonts w:ascii="Times New Roman" w:hAnsi="Times New Roman"/>
                <w:color w:val="000000"/>
                <w:kern w:val="0"/>
                <w:sz w:val="18"/>
              </w:rPr>
              <w:t>1</w:t>
            </w:r>
            <w:r w:rsidRPr="00AB1B64">
              <w:rPr>
                <w:rFonts w:ascii="Times New Roman" w:hAnsi="Times New Roman"/>
                <w:color w:val="000000"/>
                <w:kern w:val="0"/>
                <w:sz w:val="18"/>
              </w:rPr>
              <w:t>～</w:t>
            </w:r>
            <w:r w:rsidRPr="00AB1B64">
              <w:rPr>
                <w:rFonts w:ascii="Times New Roman" w:hAnsi="Times New Roman"/>
                <w:color w:val="000000"/>
                <w:kern w:val="0"/>
                <w:sz w:val="18"/>
              </w:rPr>
              <w:t>2</w:t>
            </w:r>
            <w:r w:rsidRPr="00AB1B64">
              <w:rPr>
                <w:rFonts w:ascii="Times New Roman" w:hAnsi="Times New Roman"/>
                <w:color w:val="000000"/>
                <w:kern w:val="0"/>
                <w:sz w:val="18"/>
              </w:rPr>
              <w:t>片，整株形态和长势表现较好，仅在叶片中有伤害的部位变黄</w:t>
            </w:r>
          </w:p>
        </w:tc>
      </w:tr>
      <w:tr w:rsidR="003A0513" w:rsidRPr="00AB1B64" w14:paraId="703ADE8C" w14:textId="77777777" w:rsidTr="00AB1B64">
        <w:trPr>
          <w:trHeight w:val="800"/>
        </w:trPr>
        <w:tc>
          <w:tcPr>
            <w:tcW w:w="1040" w:type="dxa"/>
            <w:tcBorders>
              <w:bottom w:val="single" w:sz="8" w:space="0" w:color="auto"/>
            </w:tcBorders>
            <w:noWrap/>
            <w:vAlign w:val="center"/>
          </w:tcPr>
          <w:p w14:paraId="33AB811E" w14:textId="77777777" w:rsidR="003A0513" w:rsidRPr="00AB1B64" w:rsidRDefault="003A0513" w:rsidP="00AB1B64">
            <w:pPr>
              <w:widowControl/>
              <w:spacing w:line="240" w:lineRule="auto"/>
              <w:jc w:val="center"/>
              <w:rPr>
                <w:rFonts w:ascii="Times New Roman" w:hAnsi="Times New Roman"/>
                <w:color w:val="000000"/>
                <w:kern w:val="0"/>
                <w:sz w:val="18"/>
              </w:rPr>
            </w:pPr>
            <w:r w:rsidRPr="00AB1B64">
              <w:rPr>
                <w:rFonts w:ascii="Times New Roman" w:hAnsi="Times New Roman"/>
                <w:color w:val="000000"/>
                <w:kern w:val="0"/>
                <w:sz w:val="18"/>
              </w:rPr>
              <w:t>ⅲ</w:t>
            </w:r>
          </w:p>
        </w:tc>
        <w:tc>
          <w:tcPr>
            <w:tcW w:w="7480" w:type="dxa"/>
            <w:tcBorders>
              <w:bottom w:val="single" w:sz="8" w:space="0" w:color="auto"/>
            </w:tcBorders>
            <w:vAlign w:val="center"/>
          </w:tcPr>
          <w:p w14:paraId="55852720" w14:textId="77777777" w:rsidR="003A0513" w:rsidRPr="00AB1B64" w:rsidRDefault="003A0513" w:rsidP="00AB1B64">
            <w:pPr>
              <w:widowControl/>
              <w:spacing w:line="240" w:lineRule="auto"/>
              <w:jc w:val="center"/>
              <w:rPr>
                <w:rFonts w:ascii="Times New Roman" w:hAnsi="Times New Roman"/>
                <w:color w:val="000000"/>
                <w:kern w:val="0"/>
                <w:sz w:val="18"/>
              </w:rPr>
            </w:pPr>
            <w:r w:rsidRPr="00AB1B64">
              <w:rPr>
                <w:rFonts w:ascii="Times New Roman" w:hAnsi="Times New Roman"/>
                <w:color w:val="000000"/>
                <w:kern w:val="0"/>
                <w:sz w:val="18"/>
              </w:rPr>
              <w:t>生长恢复快，新出心叶</w:t>
            </w:r>
            <w:r w:rsidRPr="00AB1B64">
              <w:rPr>
                <w:rFonts w:ascii="Times New Roman" w:hAnsi="Times New Roman"/>
                <w:color w:val="000000"/>
                <w:kern w:val="0"/>
                <w:sz w:val="18"/>
              </w:rPr>
              <w:t>2</w:t>
            </w:r>
            <w:r w:rsidRPr="00AB1B64">
              <w:rPr>
                <w:rFonts w:ascii="Times New Roman" w:hAnsi="Times New Roman"/>
                <w:color w:val="000000"/>
                <w:kern w:val="0"/>
                <w:sz w:val="18"/>
              </w:rPr>
              <w:t>～</w:t>
            </w:r>
            <w:r w:rsidRPr="00AB1B64">
              <w:rPr>
                <w:rFonts w:ascii="Times New Roman" w:hAnsi="Times New Roman"/>
                <w:color w:val="000000"/>
                <w:kern w:val="0"/>
                <w:sz w:val="18"/>
              </w:rPr>
              <w:t>3</w:t>
            </w:r>
            <w:r w:rsidRPr="00AB1B64">
              <w:rPr>
                <w:rFonts w:ascii="Times New Roman" w:hAnsi="Times New Roman"/>
                <w:color w:val="000000"/>
                <w:kern w:val="0"/>
                <w:sz w:val="18"/>
              </w:rPr>
              <w:t>片，整株形态和长势表现良好，叶片不变黄，不脱落</w:t>
            </w:r>
          </w:p>
        </w:tc>
      </w:tr>
    </w:tbl>
    <w:bookmarkEnd w:id="45"/>
    <w:p w14:paraId="28D7F8D2" w14:textId="5B7EE019" w:rsidR="003A0513" w:rsidRDefault="003A0513" w:rsidP="003A0513">
      <w:pPr>
        <w:pStyle w:val="affc"/>
        <w:spacing w:before="312" w:after="312"/>
      </w:pPr>
      <w:r w:rsidRPr="003A0513">
        <w:rPr>
          <w:rFonts w:hint="eastAsia"/>
        </w:rPr>
        <w:t>耐冷性评价</w:t>
      </w:r>
    </w:p>
    <w:p w14:paraId="5C45BAF3" w14:textId="47AD9EE5" w:rsidR="003A0513" w:rsidRDefault="003A0513" w:rsidP="003A0513">
      <w:pPr>
        <w:pStyle w:val="affffb"/>
        <w:ind w:firstLine="420"/>
      </w:pPr>
      <w:r w:rsidRPr="003A0513">
        <w:rPr>
          <w:rFonts w:hint="eastAsia"/>
        </w:rPr>
        <w:t>根据烟草幼苗在低温胁迫处理下的形态反应特征和常温恢复生长情况进行综合评价，将耐冷程度分为低温敏感、较耐冷和耐冷3种类型（表3）。</w:t>
      </w:r>
    </w:p>
    <w:bookmarkEnd w:id="22"/>
    <w:p w14:paraId="138E572E" w14:textId="507422A4" w:rsidR="003A0513" w:rsidRDefault="003A0513" w:rsidP="003A0513">
      <w:pPr>
        <w:pStyle w:val="aff2"/>
        <w:spacing w:before="156" w:after="156"/>
      </w:pPr>
      <w:r w:rsidRPr="003A0513">
        <w:rPr>
          <w:rFonts w:hint="eastAsia"/>
        </w:rPr>
        <w:t>烟草耐冷性评价</w:t>
      </w:r>
    </w:p>
    <w:tbl>
      <w:tblPr>
        <w:tblW w:w="87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3543"/>
        <w:gridCol w:w="1701"/>
        <w:gridCol w:w="1922"/>
      </w:tblGrid>
      <w:tr w:rsidR="00AB1B64" w:rsidRPr="00AB1B64" w14:paraId="7A72933C" w14:textId="77777777" w:rsidTr="00AB1B64">
        <w:trPr>
          <w:trHeight w:val="868"/>
        </w:trPr>
        <w:tc>
          <w:tcPr>
            <w:tcW w:w="1550" w:type="dxa"/>
            <w:tcBorders>
              <w:top w:val="single" w:sz="8" w:space="0" w:color="auto"/>
              <w:bottom w:val="single" w:sz="8" w:space="0" w:color="auto"/>
            </w:tcBorders>
            <w:noWrap/>
            <w:vAlign w:val="center"/>
          </w:tcPr>
          <w:p w14:paraId="1CA67533" w14:textId="77777777" w:rsidR="003A0513" w:rsidRPr="00AB1B64" w:rsidRDefault="003A0513" w:rsidP="00AB1B64">
            <w:pPr>
              <w:widowControl/>
              <w:spacing w:line="240" w:lineRule="auto"/>
              <w:jc w:val="center"/>
              <w:rPr>
                <w:rFonts w:ascii="Times New Roman" w:eastAsia="等线" w:hAnsi="Times New Roman"/>
                <w:b/>
                <w:bCs/>
                <w:color w:val="000000"/>
                <w:kern w:val="0"/>
                <w:sz w:val="18"/>
              </w:rPr>
            </w:pPr>
            <w:r w:rsidRPr="00AB1B64">
              <w:rPr>
                <w:rFonts w:ascii="Times New Roman" w:hAnsi="Times New Roman"/>
                <w:b/>
                <w:bCs/>
                <w:color w:val="000000"/>
                <w:kern w:val="0"/>
                <w:sz w:val="18"/>
              </w:rPr>
              <w:t>等级</w:t>
            </w:r>
          </w:p>
        </w:tc>
        <w:tc>
          <w:tcPr>
            <w:tcW w:w="3543" w:type="dxa"/>
            <w:tcBorders>
              <w:top w:val="single" w:sz="8" w:space="0" w:color="auto"/>
              <w:bottom w:val="single" w:sz="8" w:space="0" w:color="auto"/>
            </w:tcBorders>
            <w:vAlign w:val="center"/>
          </w:tcPr>
          <w:p w14:paraId="38EAD40F" w14:textId="77777777" w:rsidR="003A0513" w:rsidRPr="00AB1B64" w:rsidRDefault="003A0513" w:rsidP="00AB1B64">
            <w:pPr>
              <w:widowControl/>
              <w:spacing w:line="240" w:lineRule="auto"/>
              <w:jc w:val="center"/>
              <w:rPr>
                <w:rFonts w:ascii="Times New Roman" w:hAnsi="Times New Roman"/>
                <w:b/>
                <w:bCs/>
                <w:color w:val="000000"/>
                <w:kern w:val="0"/>
                <w:sz w:val="18"/>
              </w:rPr>
            </w:pPr>
            <w:r w:rsidRPr="00AB1B64">
              <w:rPr>
                <w:rFonts w:ascii="Times New Roman" w:hAnsi="Times New Roman"/>
                <w:b/>
                <w:bCs/>
                <w:color w:val="000000"/>
                <w:kern w:val="0"/>
                <w:sz w:val="18"/>
              </w:rPr>
              <w:t>冷害等级</w:t>
            </w:r>
          </w:p>
        </w:tc>
        <w:tc>
          <w:tcPr>
            <w:tcW w:w="1701" w:type="dxa"/>
            <w:tcBorders>
              <w:top w:val="single" w:sz="8" w:space="0" w:color="auto"/>
              <w:bottom w:val="single" w:sz="8" w:space="0" w:color="auto"/>
            </w:tcBorders>
            <w:vAlign w:val="center"/>
          </w:tcPr>
          <w:p w14:paraId="23D61593" w14:textId="77777777" w:rsidR="003A0513" w:rsidRPr="00AB1B64" w:rsidRDefault="003A0513" w:rsidP="00AB1B64">
            <w:pPr>
              <w:widowControl/>
              <w:spacing w:line="240" w:lineRule="auto"/>
              <w:jc w:val="center"/>
              <w:rPr>
                <w:rFonts w:ascii="Times New Roman" w:hAnsi="Times New Roman"/>
                <w:b/>
                <w:bCs/>
                <w:color w:val="000000"/>
                <w:kern w:val="0"/>
                <w:sz w:val="18"/>
              </w:rPr>
            </w:pPr>
            <w:r w:rsidRPr="00AB1B64">
              <w:rPr>
                <w:rFonts w:ascii="Times New Roman" w:hAnsi="Times New Roman"/>
                <w:b/>
                <w:bCs/>
                <w:color w:val="000000"/>
                <w:kern w:val="0"/>
                <w:sz w:val="18"/>
              </w:rPr>
              <w:t>常温恢复后等级</w:t>
            </w:r>
          </w:p>
        </w:tc>
        <w:tc>
          <w:tcPr>
            <w:tcW w:w="1922" w:type="dxa"/>
            <w:tcBorders>
              <w:top w:val="single" w:sz="8" w:space="0" w:color="auto"/>
              <w:bottom w:val="single" w:sz="8" w:space="0" w:color="auto"/>
            </w:tcBorders>
            <w:noWrap/>
            <w:vAlign w:val="center"/>
          </w:tcPr>
          <w:p w14:paraId="67065EE0" w14:textId="77777777" w:rsidR="003A0513" w:rsidRPr="00AB1B64" w:rsidRDefault="003A0513" w:rsidP="00AB1B64">
            <w:pPr>
              <w:widowControl/>
              <w:spacing w:line="240" w:lineRule="auto"/>
              <w:jc w:val="center"/>
              <w:rPr>
                <w:rFonts w:ascii="Times New Roman" w:hAnsi="Times New Roman"/>
                <w:b/>
                <w:bCs/>
                <w:color w:val="000000"/>
                <w:kern w:val="0"/>
                <w:sz w:val="18"/>
              </w:rPr>
            </w:pPr>
            <w:r w:rsidRPr="00AB1B64">
              <w:rPr>
                <w:rFonts w:ascii="Times New Roman" w:hAnsi="Times New Roman"/>
                <w:b/>
                <w:bCs/>
                <w:color w:val="000000"/>
                <w:kern w:val="0"/>
                <w:sz w:val="18"/>
              </w:rPr>
              <w:t>使用方法</w:t>
            </w:r>
          </w:p>
        </w:tc>
      </w:tr>
      <w:tr w:rsidR="00AB1B64" w:rsidRPr="00AB1B64" w14:paraId="2C88279A" w14:textId="77777777" w:rsidTr="00AB1B64">
        <w:trPr>
          <w:trHeight w:val="868"/>
        </w:trPr>
        <w:tc>
          <w:tcPr>
            <w:tcW w:w="1550" w:type="dxa"/>
            <w:tcBorders>
              <w:top w:val="single" w:sz="8" w:space="0" w:color="auto"/>
            </w:tcBorders>
            <w:vAlign w:val="center"/>
          </w:tcPr>
          <w:p w14:paraId="1887592A"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低温敏感类型</w:t>
            </w:r>
          </w:p>
        </w:tc>
        <w:tc>
          <w:tcPr>
            <w:tcW w:w="3543" w:type="dxa"/>
            <w:tcBorders>
              <w:top w:val="single" w:sz="8" w:space="0" w:color="auto"/>
            </w:tcBorders>
            <w:vAlign w:val="center"/>
          </w:tcPr>
          <w:p w14:paraId="1B74572F"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第</w:t>
            </w:r>
            <w:r w:rsidRPr="00AB1B64">
              <w:rPr>
                <w:rFonts w:ascii="Times New Roman" w:eastAsia="等线" w:hAnsi="Times New Roman"/>
                <w:color w:val="000000"/>
                <w:kern w:val="0"/>
                <w:sz w:val="18"/>
              </w:rPr>
              <w:t>I</w:t>
            </w:r>
            <w:r w:rsidRPr="00AB1B64">
              <w:rPr>
                <w:rFonts w:ascii="Times New Roman" w:hAnsi="Times New Roman"/>
                <w:color w:val="000000"/>
                <w:kern w:val="0"/>
                <w:sz w:val="18"/>
              </w:rPr>
              <w:t>、</w:t>
            </w:r>
            <w:r w:rsidRPr="00AB1B64">
              <w:rPr>
                <w:rFonts w:ascii="Times New Roman" w:eastAsia="等线" w:hAnsi="Times New Roman"/>
                <w:color w:val="000000"/>
                <w:kern w:val="0"/>
                <w:sz w:val="18"/>
              </w:rPr>
              <w:t>II</w:t>
            </w:r>
            <w:r w:rsidRPr="00AB1B64">
              <w:rPr>
                <w:rFonts w:ascii="Times New Roman" w:hAnsi="Times New Roman"/>
                <w:color w:val="000000"/>
                <w:kern w:val="0"/>
                <w:sz w:val="18"/>
              </w:rPr>
              <w:t>、</w:t>
            </w:r>
            <w:r w:rsidRPr="00AB1B64">
              <w:rPr>
                <w:rFonts w:ascii="Times New Roman" w:eastAsia="等线" w:hAnsi="Times New Roman"/>
                <w:color w:val="000000"/>
                <w:kern w:val="0"/>
                <w:sz w:val="18"/>
              </w:rPr>
              <w:t>III</w:t>
            </w:r>
            <w:r w:rsidRPr="00AB1B64">
              <w:rPr>
                <w:rFonts w:ascii="Times New Roman" w:hAnsi="Times New Roman"/>
                <w:color w:val="000000"/>
                <w:kern w:val="0"/>
                <w:sz w:val="18"/>
              </w:rPr>
              <w:t>类中的任何</w:t>
            </w:r>
            <w:r w:rsidRPr="00AB1B64">
              <w:rPr>
                <w:rFonts w:ascii="Times New Roman" w:eastAsia="等线" w:hAnsi="Times New Roman"/>
                <w:color w:val="000000"/>
                <w:kern w:val="0"/>
                <w:sz w:val="18"/>
              </w:rPr>
              <w:t>1</w:t>
            </w:r>
            <w:r w:rsidRPr="00AB1B64">
              <w:rPr>
                <w:rFonts w:ascii="Times New Roman" w:hAnsi="Times New Roman"/>
                <w:color w:val="000000"/>
                <w:kern w:val="0"/>
                <w:sz w:val="18"/>
              </w:rPr>
              <w:t>种情形或这</w:t>
            </w:r>
            <w:r w:rsidRPr="00AB1B64">
              <w:rPr>
                <w:rFonts w:ascii="Times New Roman" w:eastAsia="等线" w:hAnsi="Times New Roman"/>
                <w:color w:val="000000"/>
                <w:kern w:val="0"/>
                <w:sz w:val="18"/>
              </w:rPr>
              <w:t>3</w:t>
            </w:r>
            <w:r w:rsidRPr="00AB1B64">
              <w:rPr>
                <w:rFonts w:ascii="Times New Roman" w:hAnsi="Times New Roman"/>
                <w:color w:val="000000"/>
                <w:kern w:val="0"/>
                <w:sz w:val="18"/>
              </w:rPr>
              <w:t>种类型的综合表型</w:t>
            </w:r>
          </w:p>
        </w:tc>
        <w:tc>
          <w:tcPr>
            <w:tcW w:w="1701" w:type="dxa"/>
            <w:tcBorders>
              <w:top w:val="single" w:sz="8" w:space="0" w:color="auto"/>
            </w:tcBorders>
            <w:vAlign w:val="center"/>
          </w:tcPr>
          <w:p w14:paraId="59415F05"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第</w:t>
            </w:r>
            <w:r w:rsidRPr="00AB1B64">
              <w:rPr>
                <w:rFonts w:ascii="Times New Roman" w:eastAsia="等线" w:hAnsi="Times New Roman"/>
                <w:color w:val="000000"/>
                <w:kern w:val="0"/>
                <w:sz w:val="18"/>
              </w:rPr>
              <w:t>i</w:t>
            </w:r>
            <w:r w:rsidRPr="00AB1B64">
              <w:rPr>
                <w:rFonts w:ascii="Times New Roman" w:hAnsi="Times New Roman"/>
                <w:color w:val="000000"/>
                <w:kern w:val="0"/>
                <w:sz w:val="18"/>
              </w:rPr>
              <w:t>类</w:t>
            </w:r>
          </w:p>
        </w:tc>
        <w:tc>
          <w:tcPr>
            <w:tcW w:w="1922" w:type="dxa"/>
            <w:tcBorders>
              <w:top w:val="single" w:sz="8" w:space="0" w:color="auto"/>
            </w:tcBorders>
            <w:vAlign w:val="center"/>
          </w:tcPr>
          <w:p w14:paraId="3BE71E74"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同时满足上述两个条件</w:t>
            </w:r>
          </w:p>
        </w:tc>
      </w:tr>
      <w:tr w:rsidR="00AB1B64" w:rsidRPr="00AB1B64" w14:paraId="19E7585D" w14:textId="77777777" w:rsidTr="00AB1B64">
        <w:trPr>
          <w:trHeight w:val="868"/>
        </w:trPr>
        <w:tc>
          <w:tcPr>
            <w:tcW w:w="1550" w:type="dxa"/>
            <w:noWrap/>
            <w:vAlign w:val="center"/>
          </w:tcPr>
          <w:p w14:paraId="7E640227"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较耐冷类型</w:t>
            </w:r>
          </w:p>
        </w:tc>
        <w:tc>
          <w:tcPr>
            <w:tcW w:w="3543" w:type="dxa"/>
            <w:vAlign w:val="center"/>
          </w:tcPr>
          <w:p w14:paraId="5DB38FBF"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第</w:t>
            </w:r>
            <w:r w:rsidRPr="00AB1B64">
              <w:rPr>
                <w:rFonts w:ascii="Times New Roman" w:eastAsia="等线" w:hAnsi="Times New Roman"/>
                <w:color w:val="000000"/>
                <w:kern w:val="0"/>
                <w:sz w:val="18"/>
              </w:rPr>
              <w:t>I</w:t>
            </w:r>
            <w:r w:rsidRPr="00AB1B64">
              <w:rPr>
                <w:rFonts w:ascii="Times New Roman" w:hAnsi="Times New Roman"/>
                <w:color w:val="000000"/>
                <w:kern w:val="0"/>
                <w:sz w:val="18"/>
              </w:rPr>
              <w:t>、</w:t>
            </w:r>
            <w:r w:rsidRPr="00AB1B64">
              <w:rPr>
                <w:rFonts w:ascii="Times New Roman" w:eastAsia="等线" w:hAnsi="Times New Roman"/>
                <w:color w:val="000000"/>
                <w:kern w:val="0"/>
                <w:sz w:val="18"/>
              </w:rPr>
              <w:t>II</w:t>
            </w:r>
            <w:r w:rsidRPr="00AB1B64">
              <w:rPr>
                <w:rFonts w:ascii="Times New Roman" w:hAnsi="Times New Roman"/>
                <w:color w:val="000000"/>
                <w:kern w:val="0"/>
                <w:sz w:val="18"/>
              </w:rPr>
              <w:t>、</w:t>
            </w:r>
            <w:r w:rsidRPr="00AB1B64">
              <w:rPr>
                <w:rFonts w:ascii="Times New Roman" w:eastAsia="等线" w:hAnsi="Times New Roman"/>
                <w:color w:val="000000"/>
                <w:kern w:val="0"/>
                <w:sz w:val="18"/>
              </w:rPr>
              <w:t>II</w:t>
            </w:r>
            <w:r w:rsidRPr="00AB1B64">
              <w:rPr>
                <w:rFonts w:ascii="Times New Roman" w:hAnsi="Times New Roman"/>
                <w:color w:val="000000"/>
                <w:kern w:val="0"/>
                <w:sz w:val="18"/>
              </w:rPr>
              <w:t>类中的任何</w:t>
            </w:r>
            <w:r w:rsidRPr="00AB1B64">
              <w:rPr>
                <w:rFonts w:ascii="Times New Roman" w:eastAsia="等线" w:hAnsi="Times New Roman"/>
                <w:color w:val="000000"/>
                <w:kern w:val="0"/>
                <w:sz w:val="18"/>
              </w:rPr>
              <w:t>1</w:t>
            </w:r>
            <w:r w:rsidRPr="00AB1B64">
              <w:rPr>
                <w:rFonts w:ascii="Times New Roman" w:hAnsi="Times New Roman"/>
                <w:color w:val="000000"/>
                <w:kern w:val="0"/>
                <w:sz w:val="18"/>
              </w:rPr>
              <w:t>种情形或这</w:t>
            </w:r>
            <w:r w:rsidRPr="00AB1B64">
              <w:rPr>
                <w:rFonts w:ascii="Times New Roman" w:eastAsia="等线" w:hAnsi="Times New Roman"/>
                <w:color w:val="000000"/>
                <w:kern w:val="0"/>
                <w:sz w:val="18"/>
              </w:rPr>
              <w:t>3</w:t>
            </w:r>
            <w:r w:rsidRPr="00AB1B64">
              <w:rPr>
                <w:rFonts w:ascii="Times New Roman" w:hAnsi="Times New Roman"/>
                <w:color w:val="000000"/>
                <w:kern w:val="0"/>
                <w:sz w:val="18"/>
              </w:rPr>
              <w:t>种类型的综合表型</w:t>
            </w:r>
          </w:p>
        </w:tc>
        <w:tc>
          <w:tcPr>
            <w:tcW w:w="1701" w:type="dxa"/>
            <w:vAlign w:val="center"/>
          </w:tcPr>
          <w:p w14:paraId="4C9E7CB6"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第</w:t>
            </w:r>
            <w:r w:rsidRPr="00AB1B64">
              <w:rPr>
                <w:rFonts w:ascii="Times New Roman" w:eastAsia="等线" w:hAnsi="Times New Roman"/>
                <w:color w:val="000000"/>
                <w:kern w:val="0"/>
                <w:sz w:val="18"/>
              </w:rPr>
              <w:t>ii</w:t>
            </w:r>
            <w:r w:rsidRPr="00AB1B64">
              <w:rPr>
                <w:rFonts w:ascii="Times New Roman" w:hAnsi="Times New Roman"/>
                <w:color w:val="000000"/>
                <w:kern w:val="0"/>
                <w:sz w:val="18"/>
              </w:rPr>
              <w:t>类</w:t>
            </w:r>
          </w:p>
        </w:tc>
        <w:tc>
          <w:tcPr>
            <w:tcW w:w="1922" w:type="dxa"/>
            <w:vAlign w:val="center"/>
          </w:tcPr>
          <w:p w14:paraId="7723224A"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同时满足上述两个条件</w:t>
            </w:r>
          </w:p>
        </w:tc>
      </w:tr>
      <w:tr w:rsidR="00AB1B64" w:rsidRPr="00AB1B64" w14:paraId="756E669D" w14:textId="77777777" w:rsidTr="00AB1B64">
        <w:trPr>
          <w:trHeight w:val="868"/>
        </w:trPr>
        <w:tc>
          <w:tcPr>
            <w:tcW w:w="1550" w:type="dxa"/>
            <w:tcBorders>
              <w:bottom w:val="single" w:sz="8" w:space="0" w:color="auto"/>
            </w:tcBorders>
            <w:noWrap/>
            <w:vAlign w:val="center"/>
          </w:tcPr>
          <w:p w14:paraId="5B35956A"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耐冷类型</w:t>
            </w:r>
          </w:p>
        </w:tc>
        <w:tc>
          <w:tcPr>
            <w:tcW w:w="3543" w:type="dxa"/>
            <w:tcBorders>
              <w:bottom w:val="single" w:sz="8" w:space="0" w:color="auto"/>
            </w:tcBorders>
            <w:vAlign w:val="center"/>
          </w:tcPr>
          <w:p w14:paraId="31B1F51A"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第</w:t>
            </w:r>
            <w:r w:rsidRPr="00AB1B64">
              <w:rPr>
                <w:rFonts w:ascii="Times New Roman" w:eastAsia="等线" w:hAnsi="Times New Roman"/>
                <w:color w:val="000000"/>
                <w:kern w:val="0"/>
                <w:sz w:val="18"/>
              </w:rPr>
              <w:t>IV</w:t>
            </w:r>
            <w:r w:rsidRPr="00AB1B64">
              <w:rPr>
                <w:rFonts w:ascii="Times New Roman" w:hAnsi="Times New Roman"/>
                <w:color w:val="000000"/>
                <w:kern w:val="0"/>
                <w:sz w:val="18"/>
              </w:rPr>
              <w:t>类</w:t>
            </w:r>
          </w:p>
        </w:tc>
        <w:tc>
          <w:tcPr>
            <w:tcW w:w="1701" w:type="dxa"/>
            <w:tcBorders>
              <w:bottom w:val="single" w:sz="8" w:space="0" w:color="auto"/>
            </w:tcBorders>
            <w:vAlign w:val="center"/>
          </w:tcPr>
          <w:p w14:paraId="1314A803"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第</w:t>
            </w:r>
            <w:r w:rsidRPr="00AB1B64">
              <w:rPr>
                <w:rFonts w:ascii="Times New Roman" w:hAnsi="Times New Roman"/>
                <w:color w:val="000000"/>
                <w:kern w:val="0"/>
                <w:sz w:val="18"/>
              </w:rPr>
              <w:t>ⅲ</w:t>
            </w:r>
            <w:r w:rsidRPr="00AB1B64">
              <w:rPr>
                <w:rFonts w:ascii="Times New Roman" w:hAnsi="Times New Roman"/>
                <w:color w:val="000000"/>
                <w:kern w:val="0"/>
                <w:sz w:val="18"/>
              </w:rPr>
              <w:t>类</w:t>
            </w:r>
          </w:p>
        </w:tc>
        <w:tc>
          <w:tcPr>
            <w:tcW w:w="1922" w:type="dxa"/>
            <w:tcBorders>
              <w:bottom w:val="single" w:sz="8" w:space="0" w:color="auto"/>
            </w:tcBorders>
            <w:vAlign w:val="center"/>
          </w:tcPr>
          <w:p w14:paraId="1A7E2C18" w14:textId="77777777" w:rsidR="003A0513" w:rsidRPr="00AB1B64" w:rsidRDefault="003A0513" w:rsidP="00AB1B64">
            <w:pPr>
              <w:widowControl/>
              <w:spacing w:line="240" w:lineRule="auto"/>
              <w:jc w:val="center"/>
              <w:rPr>
                <w:rFonts w:ascii="Times New Roman" w:eastAsia="等线" w:hAnsi="Times New Roman"/>
                <w:color w:val="000000"/>
                <w:kern w:val="0"/>
                <w:sz w:val="18"/>
              </w:rPr>
            </w:pPr>
            <w:r w:rsidRPr="00AB1B64">
              <w:rPr>
                <w:rFonts w:ascii="Times New Roman" w:hAnsi="Times New Roman"/>
                <w:color w:val="000000"/>
                <w:kern w:val="0"/>
                <w:sz w:val="18"/>
              </w:rPr>
              <w:t>同时满足上述两个条件</w:t>
            </w:r>
          </w:p>
        </w:tc>
      </w:tr>
    </w:tbl>
    <w:p w14:paraId="623DD620" w14:textId="77777777" w:rsidR="003A0513" w:rsidRPr="003A0513" w:rsidRDefault="003A0513" w:rsidP="003A0513">
      <w:pPr>
        <w:pStyle w:val="affffb"/>
        <w:ind w:firstLine="420"/>
      </w:pPr>
    </w:p>
    <w:p w14:paraId="20FB81D6" w14:textId="01CA4D58" w:rsidR="00CF70D2" w:rsidRDefault="00CF70D2" w:rsidP="003A0513">
      <w:pPr>
        <w:jc w:val="center"/>
      </w:pPr>
      <w:r>
        <w:br w:type="page"/>
      </w:r>
      <w:bookmarkStart w:id="46" w:name="BookMark8"/>
      <w:r w:rsidR="003A0513">
        <w:rPr>
          <w:noProof/>
        </w:rPr>
        <w:lastRenderedPageBreak/>
        <w:drawing>
          <wp:inline distT="0" distB="0" distL="0" distR="0" wp14:anchorId="4905CA03" wp14:editId="5C1201FE">
            <wp:extent cx="1485900" cy="317500"/>
            <wp:effectExtent l="0" t="0" r="0" b="6350"/>
            <wp:docPr id="850999337" name="图片 1"/>
            <wp:cNvGraphicFramePr/>
            <a:graphic xmlns:a="http://schemas.openxmlformats.org/drawingml/2006/main">
              <a:graphicData uri="http://schemas.openxmlformats.org/drawingml/2006/picture">
                <pic:pic xmlns:pic="http://schemas.openxmlformats.org/drawingml/2006/picture">
                  <pic:nvPicPr>
                    <pic:cNvPr id="850999337"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CF70D2"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AF752" w14:textId="77777777" w:rsidR="00A62F64" w:rsidRDefault="00A62F64" w:rsidP="00D86DB7">
      <w:r>
        <w:separator/>
      </w:r>
    </w:p>
    <w:p w14:paraId="0D9EF569" w14:textId="77777777" w:rsidR="00A62F64" w:rsidRDefault="00A62F64"/>
    <w:p w14:paraId="263970D9" w14:textId="77777777" w:rsidR="00A62F64" w:rsidRDefault="00A62F64"/>
  </w:endnote>
  <w:endnote w:type="continuationSeparator" w:id="0">
    <w:p w14:paraId="2D879A63" w14:textId="77777777" w:rsidR="00A62F64" w:rsidRDefault="00A62F64" w:rsidP="00D86DB7">
      <w:r>
        <w:continuationSeparator/>
      </w:r>
    </w:p>
    <w:p w14:paraId="463A9750" w14:textId="77777777" w:rsidR="00A62F64" w:rsidRDefault="00A62F64"/>
    <w:p w14:paraId="50CBBF9D" w14:textId="77777777" w:rsidR="00A62F64" w:rsidRDefault="00A62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DD4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8AAA"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BC53"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DD2B3" w14:textId="77777777" w:rsidR="00A62F64" w:rsidRDefault="00A62F64" w:rsidP="00D86DB7">
      <w:r>
        <w:separator/>
      </w:r>
    </w:p>
  </w:footnote>
  <w:footnote w:type="continuationSeparator" w:id="0">
    <w:p w14:paraId="2105407B" w14:textId="77777777" w:rsidR="00A62F64" w:rsidRDefault="00A62F64" w:rsidP="00D86DB7">
      <w:r>
        <w:continuationSeparator/>
      </w:r>
    </w:p>
    <w:p w14:paraId="61876574" w14:textId="77777777" w:rsidR="00A62F64" w:rsidRDefault="00A62F64"/>
    <w:p w14:paraId="224C0AE1" w14:textId="77777777" w:rsidR="00A62F64" w:rsidRDefault="00A62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1EC8"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C3603"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72F4"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CF70D2">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C401B" w14:textId="0D904398"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022DA8">
      <w:rPr>
        <w:rFonts w:hint="eastAsia"/>
      </w:rPr>
      <w:t>DB 43/T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0"/>
  </w:num>
  <w:num w:numId="29" w16cid:durableId="433550893">
    <w:abstractNumId w:val="27"/>
  </w:num>
  <w:num w:numId="30" w16cid:durableId="1161889406">
    <w:abstractNumId w:val="26"/>
  </w:num>
  <w:num w:numId="31" w16cid:durableId="47325895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YCRtpaFQK8/sxWWHP/SxsokS5biLrxjTm1b6SnlfSD4kotJPZ+HPMdWAQ4pB591RTzX6uLBd8lKely8bNqZgLA==" w:salt="0l0flcIGz6nRkTC8kT7A+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D2"/>
    <w:rsid w:val="0000040A"/>
    <w:rsid w:val="00000A94"/>
    <w:rsid w:val="00001972"/>
    <w:rsid w:val="00001D9A"/>
    <w:rsid w:val="00007B3A"/>
    <w:rsid w:val="000107E0"/>
    <w:rsid w:val="00011FDE"/>
    <w:rsid w:val="00012FFD"/>
    <w:rsid w:val="00014162"/>
    <w:rsid w:val="00014340"/>
    <w:rsid w:val="00016A9C"/>
    <w:rsid w:val="00022184"/>
    <w:rsid w:val="00022762"/>
    <w:rsid w:val="00022DA8"/>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9BE"/>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513"/>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460"/>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F64"/>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B64"/>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2CF"/>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0D2"/>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FFF22"/>
  <w15:docId w15:val="{76F5137E-B62E-4AA4-9EC6-A9A02E20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3B67F6ECFA443FA969C6E5AE37A97D"/>
        <w:category>
          <w:name w:val="常规"/>
          <w:gallery w:val="placeholder"/>
        </w:category>
        <w:types>
          <w:type w:val="bbPlcHdr"/>
        </w:types>
        <w:behaviors>
          <w:behavior w:val="content"/>
        </w:behaviors>
        <w:guid w:val="{B8C9C8CA-F69B-49A3-9269-34900E2E8ACC}"/>
      </w:docPartPr>
      <w:docPartBody>
        <w:p w:rsidR="008F1069" w:rsidRDefault="00000000">
          <w:pPr>
            <w:pStyle w:val="BE3B67F6ECFA443FA969C6E5AE37A97D"/>
            <w:rPr>
              <w:rFonts w:hint="eastAsia"/>
            </w:rPr>
          </w:pPr>
          <w:r w:rsidRPr="00751A05">
            <w:rPr>
              <w:rStyle w:val="a3"/>
              <w:rFonts w:hint="eastAsia"/>
            </w:rPr>
            <w:t>单击或点击此处输入文字。</w:t>
          </w:r>
        </w:p>
      </w:docPartBody>
    </w:docPart>
    <w:docPart>
      <w:docPartPr>
        <w:name w:val="6AB27F2ACD6B45F6865887E93764E922"/>
        <w:category>
          <w:name w:val="常规"/>
          <w:gallery w:val="placeholder"/>
        </w:category>
        <w:types>
          <w:type w:val="bbPlcHdr"/>
        </w:types>
        <w:behaviors>
          <w:behavior w:val="content"/>
        </w:behaviors>
        <w:guid w:val="{E76F6A78-6B20-4B75-9240-0619B5FE2F34}"/>
      </w:docPartPr>
      <w:docPartBody>
        <w:p w:rsidR="008F1069" w:rsidRDefault="00000000">
          <w:pPr>
            <w:pStyle w:val="6AB27F2ACD6B45F6865887E93764E922"/>
            <w:rPr>
              <w:rFonts w:hint="eastAsia"/>
            </w:rPr>
          </w:pPr>
          <w:r w:rsidRPr="00FB6243">
            <w:rPr>
              <w:rStyle w:val="a3"/>
              <w:rFonts w:hint="eastAsia"/>
            </w:rPr>
            <w:t>选择一项。</w:t>
          </w:r>
        </w:p>
      </w:docPartBody>
    </w:docPart>
    <w:docPart>
      <w:docPartPr>
        <w:name w:val="7F27F76E6AD94D709E3F84837F685CF1"/>
        <w:category>
          <w:name w:val="常规"/>
          <w:gallery w:val="placeholder"/>
        </w:category>
        <w:types>
          <w:type w:val="bbPlcHdr"/>
        </w:types>
        <w:behaviors>
          <w:behavior w:val="content"/>
        </w:behaviors>
        <w:guid w:val="{00972604-4F05-40AF-9943-0E147C173407}"/>
      </w:docPartPr>
      <w:docPartBody>
        <w:p w:rsidR="008F1069" w:rsidRDefault="00000000">
          <w:pPr>
            <w:pStyle w:val="7F27F76E6AD94D709E3F84837F685CF1"/>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4A"/>
    <w:rsid w:val="000739BE"/>
    <w:rsid w:val="006B0B4A"/>
    <w:rsid w:val="008F1069"/>
    <w:rsid w:val="00C95E15"/>
    <w:rsid w:val="00CC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E3B67F6ECFA443FA969C6E5AE37A97D">
    <w:name w:val="BE3B67F6ECFA443FA969C6E5AE37A97D"/>
    <w:pPr>
      <w:widowControl w:val="0"/>
    </w:pPr>
  </w:style>
  <w:style w:type="paragraph" w:customStyle="1" w:styleId="6AB27F2ACD6B45F6865887E93764E922">
    <w:name w:val="6AB27F2ACD6B45F6865887E93764E922"/>
    <w:pPr>
      <w:widowControl w:val="0"/>
    </w:pPr>
  </w:style>
  <w:style w:type="paragraph" w:customStyle="1" w:styleId="7F27F76E6AD94D709E3F84837F685CF1">
    <w:name w:val="7F27F76E6AD94D709E3F84837F685CF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TotalTime>
  <Pages>6</Pages>
  <Words>1033</Words>
  <Characters>1178</Characters>
  <Application>Microsoft Office Word</Application>
  <DocSecurity>0</DocSecurity>
  <Lines>84</Lines>
  <Paragraphs>110</Paragraphs>
  <ScaleCrop>false</ScaleCrop>
  <Company>PCMI</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hzr</dc:creator>
  <cp:keywords/>
  <dc:description>&lt;config cover="true" show_menu="true" version="1.0.0" doctype="SDKXY"&gt;_x000d_
&lt;/config&gt;</dc:description>
  <cp:lastModifiedBy>hzr</cp:lastModifiedBy>
  <cp:revision>2</cp:revision>
  <cp:lastPrinted>2020-08-30T10:00:00Z</cp:lastPrinted>
  <dcterms:created xsi:type="dcterms:W3CDTF">2025-07-03T06:54:00Z</dcterms:created>
  <dcterms:modified xsi:type="dcterms:W3CDTF">2025-07-03T06:54:00Z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