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12D8C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157176E">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452AB7C5">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03.080</w:t>
            </w:r>
            <w:r>
              <w:rPr>
                <w:rFonts w:ascii="黑体" w:hAnsi="黑体" w:eastAsia="黑体"/>
                <w:sz w:val="21"/>
                <w:szCs w:val="21"/>
              </w:rPr>
              <w:fldChar w:fldCharType="end"/>
            </w:r>
            <w:bookmarkEnd w:id="0"/>
          </w:p>
        </w:tc>
      </w:tr>
      <w:tr w14:paraId="65DF5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2682EAA">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11D2FA77">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A 12</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09AFAAA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45347D17">
            <w:pPr>
              <w:pStyle w:val="49"/>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43</w:t>
            </w:r>
            <w:r>
              <w:fldChar w:fldCharType="end"/>
            </w:r>
            <w:bookmarkEnd w:id="3"/>
          </w:p>
        </w:tc>
      </w:tr>
    </w:tbl>
    <w:p w14:paraId="3331C312">
      <w:pPr>
        <w:pStyle w:val="50"/>
        <w:framePr w:w="9639" w:h="624" w:hRule="exact" w:hSpace="181" w:vSpace="181" w:wrap="around"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1715688D">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rPr>
        <w:t>2025</w:t>
      </w:r>
      <w:r>
        <w:fldChar w:fldCharType="end"/>
      </w:r>
      <w:bookmarkEnd w:id="7"/>
    </w:p>
    <w:p w14:paraId="2B58A8FD">
      <w:pPr>
        <w:pStyle w:val="196"/>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0357BB7E">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57C0927C">
      <w:pPr>
        <w:pStyle w:val="50"/>
        <w:framePr w:w="9639" w:h="6976" w:hRule="exact" w:hSpace="0" w:vSpace="0" w:wrap="around" w:hAnchor="page" w:y="6408"/>
        <w:jc w:val="center"/>
        <w:rPr>
          <w:rFonts w:hint="eastAsia" w:ascii="黑体" w:hAnsi="黑体" w:eastAsia="黑体"/>
          <w:b w:val="0"/>
          <w:bCs w:val="0"/>
          <w:w w:val="100"/>
        </w:rPr>
      </w:pPr>
    </w:p>
    <w:p w14:paraId="11C0845A">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经纪人服务规范</w:t>
      </w:r>
      <w:r>
        <w:fldChar w:fldCharType="end"/>
      </w:r>
      <w:bookmarkEnd w:id="9"/>
    </w:p>
    <w:p w14:paraId="21A23A5A">
      <w:pPr>
        <w:framePr w:w="9639" w:h="6974" w:hRule="exact" w:wrap="around" w:vAnchor="page" w:hAnchor="page" w:x="1419" w:y="6408" w:anchorLock="1"/>
        <w:ind w:left="-1418"/>
      </w:pPr>
    </w:p>
    <w:p w14:paraId="67A55760">
      <w:pPr>
        <w:pStyle w:val="125"/>
        <w:framePr w:w="9639" w:h="6974" w:hRule="exact" w:wrap="around" w:vAnchor="page" w:hAnchor="page" w:x="1419" w:y="6408" w:anchorLock="1"/>
        <w:textAlignment w:val="bottom"/>
        <w:rPr>
          <w:rFonts w:eastAsia="黑体"/>
          <w:szCs w:val="28"/>
        </w:rPr>
      </w:pPr>
      <w:r>
        <w:rPr>
          <w:rFonts w:hint="eastAsia" w:eastAsia="黑体"/>
          <w:szCs w:val="28"/>
          <w:lang w:eastAsia="zh-CN"/>
        </w:rPr>
        <w:t xml:space="preserve">Broker </w:t>
      </w:r>
      <w:r>
        <w:rPr>
          <w:rFonts w:hint="eastAsia" w:eastAsia="黑体"/>
          <w:szCs w:val="28"/>
          <w:lang w:val="en-US" w:eastAsia="zh-CN"/>
        </w:rPr>
        <w:t>S</w:t>
      </w:r>
      <w:r>
        <w:rPr>
          <w:rFonts w:hint="eastAsia" w:eastAsia="黑体"/>
          <w:szCs w:val="28"/>
          <w:lang w:eastAsia="zh-CN"/>
        </w:rPr>
        <w:t xml:space="preserve">ervice </w:t>
      </w:r>
      <w:r>
        <w:rPr>
          <w:rFonts w:hint="eastAsia" w:eastAsia="黑体"/>
          <w:szCs w:val="28"/>
          <w:lang w:val="en-US" w:eastAsia="zh-CN"/>
        </w:rPr>
        <w:t>S</w:t>
      </w:r>
      <w:r>
        <w:rPr>
          <w:rFonts w:hint="eastAsia" w:eastAsia="黑体"/>
          <w:szCs w:val="28"/>
          <w:lang w:eastAsia="zh-CN"/>
        </w:rPr>
        <w:t>tandards</w:t>
      </w:r>
    </w:p>
    <w:p w14:paraId="4D15DF0E">
      <w:pPr>
        <w:framePr w:w="9639" w:h="6974" w:hRule="exact" w:wrap="around" w:vAnchor="page" w:hAnchor="page" w:x="1419" w:y="6408" w:anchorLock="1"/>
        <w:spacing w:line="760" w:lineRule="exact"/>
        <w:ind w:left="-1418"/>
      </w:pPr>
    </w:p>
    <w:p w14:paraId="5B1B0C7A">
      <w:pPr>
        <w:pStyle w:val="125"/>
        <w:framePr w:w="9639" w:h="6974" w:hRule="exact" w:wrap="around" w:vAnchor="page" w:hAnchor="page" w:x="1419" w:y="6408" w:anchorLock="1"/>
        <w:textAlignment w:val="bottom"/>
        <w:rPr>
          <w:rFonts w:eastAsia="黑体"/>
          <w:szCs w:val="28"/>
        </w:rPr>
      </w:pPr>
    </w:p>
    <w:p w14:paraId="37BA8FD8">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14:paraId="0B2D1E0D">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1"/>
    </w:p>
    <w:p w14:paraId="5CE67E43">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14:paraId="1186AA42">
      <w:pPr>
        <w:pStyle w:val="193"/>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14:paraId="763E5840">
      <w:pPr>
        <w:pStyle w:val="194"/>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14:paraId="50CC8AE2">
      <w:pPr>
        <w:pStyle w:val="151"/>
        <w:framePr w:h="584" w:hRule="exact" w:hSpace="181" w:vSpace="181" w:wrap="around" w:y="15027"/>
        <w:rPr>
          <w:rFonts w:hint="eastAsia"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湖南省市场监督管理局</w:t>
      </w:r>
      <w:r>
        <w:rPr>
          <w:rFonts w:hAnsi="黑体"/>
          <w:w w:val="100"/>
          <w:sz w:val="28"/>
        </w:rPr>
        <w:fldChar w:fldCharType="end"/>
      </w:r>
      <w:bookmarkEnd w:id="19"/>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51F8CEDA">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2FC5385">
      <w:pPr>
        <w:pStyle w:val="91"/>
        <w:spacing w:after="468"/>
        <w:rPr>
          <w:rFonts w:hint="eastAsia"/>
        </w:rPr>
      </w:pPr>
      <w:bookmarkStart w:id="20" w:name="BookMark1"/>
      <w:bookmarkStart w:id="21" w:name="_Toc201586959"/>
      <w:r>
        <w:rPr>
          <w:rFonts w:hint="eastAsia"/>
          <w:spacing w:val="320"/>
        </w:rPr>
        <w:t>目</w:t>
      </w:r>
      <w:r>
        <w:rPr>
          <w:rFonts w:hint="eastAsia"/>
        </w:rPr>
        <w:t>次</w:t>
      </w:r>
    </w:p>
    <w:p w14:paraId="4C03DF71">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TOC \o "1-1" \h </w:instrText>
      </w:r>
      <w:r>
        <w:fldChar w:fldCharType="separate"/>
      </w:r>
      <w:r>
        <w:fldChar w:fldCharType="begin"/>
      </w:r>
      <w:r>
        <w:instrText xml:space="preserve"> HYPERLINK \l "_Toc203335403"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_Toc203335403 \h</w:instrText>
      </w:r>
      <w:r>
        <w:rPr>
          <w:rFonts w:hint="eastAsia"/>
        </w:rPr>
        <w:instrText xml:space="preserve"> </w:instrText>
      </w:r>
      <w:r>
        <w:rPr>
          <w:rFonts w:hint="eastAsia"/>
        </w:rPr>
        <w:fldChar w:fldCharType="separate"/>
      </w:r>
      <w:r>
        <w:t>II</w:t>
      </w:r>
      <w:r>
        <w:rPr>
          <w:rFonts w:hint="eastAsia"/>
        </w:rPr>
        <w:fldChar w:fldCharType="end"/>
      </w:r>
      <w:r>
        <w:rPr>
          <w:rFonts w:hint="eastAsia"/>
        </w:rPr>
        <w:fldChar w:fldCharType="end"/>
      </w:r>
    </w:p>
    <w:p w14:paraId="4B9FE238">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"_Toc203335404"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_Toc203335404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4FB654F6">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"_Toc203335405"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_Toc203335405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20E63A4F">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"_Toc203335406"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_Toc203335406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3B57B37A">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"_Toc203335407" </w:instrText>
      </w:r>
      <w:r>
        <w:fldChar w:fldCharType="separate"/>
      </w:r>
      <w:r>
        <w:rPr>
          <w:rStyle w:val="32"/>
          <w:rFonts w:hint="eastAsia"/>
        </w:rPr>
        <w:t>4</w:t>
      </w:r>
      <w:r>
        <w:rPr>
          <w:rStyle w:val="32"/>
        </w:rPr>
        <w:t xml:space="preserve"> </w:t>
      </w:r>
      <w:r>
        <w:rPr>
          <w:rStyle w:val="32"/>
          <w:rFonts w:hint="eastAsia"/>
        </w:rPr>
        <w:t xml:space="preserve"> 基本要求</w:t>
      </w:r>
      <w:r>
        <w:rPr>
          <w:rFonts w:hint="eastAsia"/>
        </w:rPr>
        <w:tab/>
      </w:r>
      <w:r>
        <w:rPr>
          <w:rFonts w:hint="eastAsia"/>
        </w:rPr>
        <w:fldChar w:fldCharType="begin"/>
      </w:r>
      <w:r>
        <w:rPr>
          <w:rFonts w:hint="eastAsia"/>
        </w:rPr>
        <w:instrText xml:space="preserve"> </w:instrText>
      </w:r>
      <w:r>
        <w:instrText xml:space="preserve">PAGEREF _Toc203335407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2E8D33CD">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"_Toc203335408" </w:instrText>
      </w:r>
      <w:r>
        <w:fldChar w:fldCharType="separate"/>
      </w:r>
      <w:r>
        <w:rPr>
          <w:rStyle w:val="32"/>
          <w:rFonts w:hint="eastAsia"/>
        </w:rPr>
        <w:t>5</w:t>
      </w:r>
      <w:r>
        <w:rPr>
          <w:rStyle w:val="32"/>
        </w:rPr>
        <w:t xml:space="preserve"> </w:t>
      </w:r>
      <w:r>
        <w:rPr>
          <w:rStyle w:val="32"/>
          <w:rFonts w:hint="eastAsia"/>
        </w:rPr>
        <w:t xml:space="preserve"> 服务流程</w:t>
      </w:r>
      <w:r>
        <w:rPr>
          <w:rFonts w:hint="eastAsia"/>
        </w:rPr>
        <w:tab/>
      </w:r>
      <w:r>
        <w:rPr>
          <w:rFonts w:hint="eastAsia"/>
        </w:rPr>
        <w:fldChar w:fldCharType="begin"/>
      </w:r>
      <w:r>
        <w:rPr>
          <w:rFonts w:hint="eastAsia"/>
        </w:rPr>
        <w:instrText xml:space="preserve"> </w:instrText>
      </w:r>
      <w:r>
        <w:instrText xml:space="preserve">PAGEREF _Toc203335408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7A090933">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"_Toc203335409" </w:instrText>
      </w:r>
      <w:r>
        <w:fldChar w:fldCharType="separate"/>
      </w:r>
      <w:r>
        <w:rPr>
          <w:rStyle w:val="32"/>
          <w:rFonts w:hint="eastAsia"/>
        </w:rPr>
        <w:t>6</w:t>
      </w:r>
      <w:r>
        <w:rPr>
          <w:rStyle w:val="32"/>
        </w:rPr>
        <w:t xml:space="preserve"> </w:t>
      </w:r>
      <w:r>
        <w:rPr>
          <w:rStyle w:val="32"/>
          <w:rFonts w:hint="eastAsia"/>
        </w:rPr>
        <w:t xml:space="preserve"> 服务内容</w:t>
      </w:r>
      <w:r>
        <w:rPr>
          <w:rFonts w:hint="eastAsia"/>
        </w:rPr>
        <w:tab/>
      </w:r>
      <w:r>
        <w:rPr>
          <w:rFonts w:hint="eastAsia"/>
        </w:rPr>
        <w:fldChar w:fldCharType="begin"/>
      </w:r>
      <w:r>
        <w:rPr>
          <w:rFonts w:hint="eastAsia"/>
        </w:rPr>
        <w:instrText xml:space="preserve"> </w:instrText>
      </w:r>
      <w:r>
        <w:instrText xml:space="preserve">PAGEREF _Toc203335409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47B2DF8A">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"_Toc203335410" </w:instrText>
      </w:r>
      <w:r>
        <w:fldChar w:fldCharType="separate"/>
      </w:r>
      <w:r>
        <w:rPr>
          <w:rStyle w:val="32"/>
          <w:rFonts w:hint="eastAsia"/>
        </w:rPr>
        <w:t>7</w:t>
      </w:r>
      <w:r>
        <w:rPr>
          <w:rStyle w:val="32"/>
        </w:rPr>
        <w:t xml:space="preserve"> </w:t>
      </w:r>
      <w:r>
        <w:rPr>
          <w:rStyle w:val="32"/>
          <w:rFonts w:hint="eastAsia"/>
        </w:rPr>
        <w:t xml:space="preserve"> 评价改进</w:t>
      </w:r>
      <w:r>
        <w:rPr>
          <w:rFonts w:hint="eastAsia"/>
        </w:rPr>
        <w:tab/>
      </w:r>
      <w:r>
        <w:rPr>
          <w:rFonts w:hint="eastAsia"/>
        </w:rPr>
        <w:fldChar w:fldCharType="begin"/>
      </w:r>
      <w:r>
        <w:rPr>
          <w:rFonts w:hint="eastAsia"/>
        </w:rPr>
        <w:instrText xml:space="preserve"> </w:instrText>
      </w:r>
      <w:r>
        <w:instrText xml:space="preserve">PAGEREF _Toc203335410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0C5EE8CE">
      <w:pPr>
        <w:pStyle w:val="91"/>
        <w:spacing w:after="468"/>
        <w:sectPr>
          <w:headerReference r:id="rId11" w:type="default"/>
          <w:footerReference r:id="rId13" w:type="default"/>
          <w:headerReference r:id="rId12" w:type="even"/>
          <w:pgSz w:w="11906" w:h="16838"/>
          <w:pgMar w:top="567" w:right="1134" w:bottom="1134" w:left="1134" w:header="1418" w:footer="1134" w:gutter="284"/>
          <w:pgNumType w:fmt="upperRoman" w:start="1"/>
          <w:cols w:space="425" w:num="1"/>
          <w:formProt w:val="0"/>
          <w:docGrid w:type="lines" w:linePitch="312" w:charSpace="0"/>
        </w:sectPr>
      </w:pPr>
      <w:r>
        <w:fldChar w:fldCharType="end"/>
      </w:r>
    </w:p>
    <w:bookmarkEnd w:id="20"/>
    <w:p w14:paraId="49C7C205">
      <w:pPr>
        <w:pStyle w:val="89"/>
        <w:spacing w:after="468"/>
      </w:pPr>
      <w:bookmarkStart w:id="22" w:name="_Toc203335403"/>
      <w:bookmarkStart w:id="23" w:name="BookMark2"/>
      <w:r>
        <w:rPr>
          <w:rFonts w:hint="eastAsia"/>
          <w:spacing w:val="320"/>
        </w:rPr>
        <w:t>前</w:t>
      </w:r>
      <w:r>
        <w:rPr>
          <w:rFonts w:hint="eastAsia"/>
        </w:rPr>
        <w:t>言</w:t>
      </w:r>
      <w:bookmarkEnd w:id="21"/>
      <w:bookmarkEnd w:id="22"/>
    </w:p>
    <w:p w14:paraId="28365F51">
      <w:pPr>
        <w:pStyle w:val="56"/>
        <w:ind w:firstLine="420"/>
      </w:pPr>
      <w:r>
        <w:rPr>
          <w:rFonts w:hint="eastAsia"/>
        </w:rPr>
        <w:t>本文件按照GB/T 1.1—2020《标准化工作导则第1部分：标准化文件的结构和起草规则》的规定起草。</w:t>
      </w:r>
    </w:p>
    <w:p w14:paraId="48F37B52">
      <w:pPr>
        <w:pStyle w:val="56"/>
        <w:ind w:firstLine="420"/>
      </w:pPr>
      <w:r>
        <w:rPr>
          <w:rFonts w:hint="eastAsia"/>
        </w:rPr>
        <w:t>请注意本文件的某些内容可能涉及专利。本文件的发布机构不承担识别专利的责任。</w:t>
      </w:r>
    </w:p>
    <w:p w14:paraId="3FCECAE9">
      <w:pPr>
        <w:pStyle w:val="56"/>
        <w:ind w:firstLine="420"/>
      </w:pPr>
      <w:r>
        <w:rPr>
          <w:rFonts w:hint="eastAsia"/>
        </w:rPr>
        <w:t>本文件由湖南省市场监督管理局提出并归口。</w:t>
      </w:r>
    </w:p>
    <w:p w14:paraId="0D832F8D">
      <w:pPr>
        <w:pStyle w:val="56"/>
        <w:ind w:firstLine="420"/>
      </w:pPr>
      <w:r>
        <w:rPr>
          <w:rFonts w:hint="eastAsia"/>
        </w:rPr>
        <w:t>本文件起草单位：湖南省经纪人协会、湖南省标准化协会、湖南达晟数智教育科技有限公司、湖南省婚姻家庭咨询师协会。</w:t>
      </w:r>
    </w:p>
    <w:p w14:paraId="62AAD5C0">
      <w:pPr>
        <w:pStyle w:val="56"/>
        <w:ind w:firstLine="420"/>
      </w:pPr>
      <w:r>
        <w:rPr>
          <w:rFonts w:hint="eastAsia"/>
        </w:rPr>
        <w:t>本文件主要起草人：甘应龙、徐耀武、粟用湘。</w:t>
      </w:r>
    </w:p>
    <w:p w14:paraId="3207D9C8">
      <w:pPr>
        <w:pStyle w:val="56"/>
        <w:ind w:firstLine="420"/>
      </w:pPr>
    </w:p>
    <w:p w14:paraId="6079F8C5">
      <w:pPr>
        <w:pStyle w:val="56"/>
        <w:ind w:firstLine="420"/>
        <w:sectPr>
          <w:pgSz w:w="11906" w:h="16838"/>
          <w:pgMar w:top="567" w:right="1134" w:bottom="1134" w:left="1134" w:header="1418" w:footer="1134" w:gutter="284"/>
          <w:pgNumType w:fmt="upperRoman"/>
          <w:cols w:space="425" w:num="1"/>
          <w:formProt w:val="0"/>
          <w:docGrid w:type="lines" w:linePitch="312" w:charSpace="0"/>
        </w:sectPr>
      </w:pPr>
    </w:p>
    <w:bookmarkEnd w:id="23"/>
    <w:p w14:paraId="5124575D">
      <w:pPr>
        <w:spacing w:line="20" w:lineRule="exact"/>
        <w:jc w:val="center"/>
        <w:rPr>
          <w:rFonts w:hint="eastAsia" w:ascii="黑体" w:hAnsi="黑体" w:eastAsia="黑体"/>
          <w:sz w:val="32"/>
          <w:szCs w:val="32"/>
        </w:rPr>
      </w:pPr>
      <w:bookmarkStart w:id="24" w:name="BookMark4"/>
    </w:p>
    <w:p w14:paraId="7A386046">
      <w:pPr>
        <w:spacing w:line="20" w:lineRule="exact"/>
        <w:jc w:val="center"/>
        <w:rPr>
          <w:rFonts w:hint="eastAsia" w:ascii="黑体" w:hAnsi="黑体" w:eastAsia="黑体"/>
          <w:sz w:val="32"/>
          <w:szCs w:val="32"/>
        </w:rPr>
      </w:pPr>
    </w:p>
    <w:sdt>
      <w:sdtPr>
        <w:tag w:val="NEW_STAND_NAME"/>
        <w:id w:val="595910757"/>
        <w:lock w:val="sdtLocked"/>
        <w:placeholder>
          <w:docPart w:val="56AEBBF74A3349129191169D905CCBA3"/>
        </w:placeholder>
      </w:sdtPr>
      <w:sdtContent>
        <w:p w14:paraId="5FD2674C">
          <w:pPr>
            <w:pStyle w:val="177"/>
            <w:spacing w:before="312" w:beforeLines="100" w:after="686" w:afterLines="220"/>
            <w:rPr>
              <w:rFonts w:hint="eastAsia"/>
            </w:rPr>
          </w:pPr>
          <w:bookmarkStart w:id="25" w:name="NEW_STAND_NAME"/>
          <w:r>
            <w:rPr>
              <w:rFonts w:hint="eastAsia"/>
            </w:rPr>
            <w:t>经纪人服务规范</w:t>
          </w:r>
        </w:p>
      </w:sdtContent>
    </w:sdt>
    <w:bookmarkEnd w:id="25"/>
    <w:p w14:paraId="25D1B0D8">
      <w:pPr>
        <w:pStyle w:val="104"/>
        <w:spacing w:before="312" w:after="312"/>
      </w:pPr>
      <w:bookmarkStart w:id="26" w:name="_Toc26648465"/>
      <w:bookmarkStart w:id="27" w:name="_Toc24884211"/>
      <w:bookmarkStart w:id="28" w:name="_Toc26986530"/>
      <w:bookmarkStart w:id="29" w:name="_Toc17233333"/>
      <w:bookmarkStart w:id="30" w:name="_Toc26718930"/>
      <w:bookmarkStart w:id="31" w:name="_Toc17233325"/>
      <w:bookmarkStart w:id="32" w:name="_Toc203335404"/>
      <w:bookmarkStart w:id="33" w:name="_Toc26986771"/>
      <w:bookmarkStart w:id="34" w:name="_Toc24884218"/>
      <w:bookmarkStart w:id="35" w:name="_Toc201586960"/>
      <w:r>
        <w:rPr>
          <w:rFonts w:hint="eastAsia"/>
        </w:rPr>
        <w:t>范围</w:t>
      </w:r>
      <w:bookmarkEnd w:id="26"/>
      <w:bookmarkEnd w:id="27"/>
      <w:bookmarkEnd w:id="28"/>
      <w:bookmarkEnd w:id="29"/>
      <w:bookmarkEnd w:id="30"/>
      <w:bookmarkEnd w:id="31"/>
      <w:bookmarkEnd w:id="32"/>
      <w:bookmarkEnd w:id="33"/>
      <w:bookmarkEnd w:id="34"/>
      <w:bookmarkEnd w:id="35"/>
    </w:p>
    <w:p w14:paraId="3DE38565">
      <w:pPr>
        <w:pStyle w:val="56"/>
        <w:ind w:firstLine="420"/>
      </w:pPr>
      <w:bookmarkStart w:id="36" w:name="_Toc17233326"/>
      <w:bookmarkStart w:id="37" w:name="_Toc26648466"/>
      <w:bookmarkStart w:id="38" w:name="_Toc24884212"/>
      <w:bookmarkStart w:id="39" w:name="_Toc17233334"/>
      <w:bookmarkStart w:id="40" w:name="_Toc24884219"/>
      <w:r>
        <w:rPr>
          <w:rFonts w:hint="eastAsia"/>
        </w:rPr>
        <w:t xml:space="preserve">本文件规定了经纪人服务的基本要求、服务流程、服务内容、评价改进等内容。 </w:t>
      </w:r>
    </w:p>
    <w:p w14:paraId="5C8149C8">
      <w:pPr>
        <w:pStyle w:val="56"/>
        <w:ind w:firstLine="420"/>
      </w:pPr>
      <w:r>
        <w:rPr>
          <w:rFonts w:hint="eastAsia"/>
        </w:rPr>
        <w:t>本文件适用于经纪人收取佣金而从事的中介、行纪或者委托代理等经纪业务活动。</w:t>
      </w:r>
    </w:p>
    <w:p w14:paraId="787A06F6">
      <w:pPr>
        <w:pStyle w:val="56"/>
        <w:ind w:firstLine="420"/>
      </w:pPr>
      <w:r>
        <w:rPr>
          <w:rFonts w:hint="eastAsia"/>
        </w:rPr>
        <w:t>本文件不适用于无偿委托代理和无偿中介行为。</w:t>
      </w:r>
    </w:p>
    <w:p w14:paraId="7C6A09EB">
      <w:pPr>
        <w:pStyle w:val="104"/>
        <w:spacing w:before="312" w:after="312"/>
      </w:pPr>
      <w:bookmarkStart w:id="41" w:name="_Toc26986531"/>
      <w:bookmarkStart w:id="42" w:name="_Toc26986772"/>
      <w:bookmarkStart w:id="43" w:name="_Toc201586961"/>
      <w:bookmarkStart w:id="44" w:name="_Toc203335405"/>
      <w:bookmarkStart w:id="45" w:name="_Toc26718931"/>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625046B6B2B04DCD8C6941F780D167B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0B0B74A2">
          <w:pPr>
            <w:pStyle w:val="56"/>
            <w:ind w:firstLine="420"/>
          </w:pPr>
          <w:r>
            <w:rPr>
              <w:rFonts w:hint="eastAsia"/>
            </w:rPr>
            <w:t>本文件没有规范性引用文件。</w:t>
          </w:r>
        </w:p>
      </w:sdtContent>
    </w:sdt>
    <w:p w14:paraId="2459EAC1">
      <w:pPr>
        <w:pStyle w:val="104"/>
        <w:spacing w:before="312" w:after="312"/>
      </w:pPr>
      <w:bookmarkStart w:id="46" w:name="_Toc201586962"/>
      <w:bookmarkStart w:id="47" w:name="_Toc203335406"/>
      <w:r>
        <w:rPr>
          <w:rFonts w:hint="eastAsia"/>
          <w:szCs w:val="21"/>
        </w:rPr>
        <w:t>术语和定义</w:t>
      </w:r>
      <w:bookmarkEnd w:id="46"/>
      <w:bookmarkEnd w:id="47"/>
    </w:p>
    <w:sdt>
      <w:sdtPr>
        <w:id w:val="-1909835108"/>
        <w:placeholder>
          <w:docPart w:val="222F1D6D7F1F4598A19AA41A6070071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88FB6DF">
          <w:pPr>
            <w:pStyle w:val="56"/>
            <w:ind w:firstLine="420"/>
          </w:pPr>
          <w:bookmarkStart w:id="48" w:name="_Toc26986532"/>
          <w:bookmarkEnd w:id="48"/>
          <w:r>
            <w:t>下列术语和定义适用于本文件。</w:t>
          </w:r>
        </w:p>
      </w:sdtContent>
    </w:sdt>
    <w:p w14:paraId="26A5A4F4">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经纪人  Broker</w:t>
      </w:r>
    </w:p>
    <w:p w14:paraId="3BB5DDE3">
      <w:pPr>
        <w:pStyle w:val="56"/>
        <w:ind w:firstLine="420"/>
      </w:pPr>
      <w:r>
        <w:rPr>
          <w:rFonts w:hint="eastAsia"/>
        </w:rPr>
        <w:t>促成他人交易或合作并收取佣金而从事中介、行纪或者委托代理等经纪业务的自然人、法人和非法人组织。</w:t>
      </w:r>
    </w:p>
    <w:p w14:paraId="184003CD">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经纪业务  Brokerage services</w:t>
      </w:r>
    </w:p>
    <w:p w14:paraId="6ADE98AD">
      <w:pPr>
        <w:pStyle w:val="56"/>
        <w:ind w:firstLine="420"/>
      </w:pPr>
      <w:r>
        <w:rPr>
          <w:rFonts w:hint="eastAsia"/>
        </w:rPr>
        <w:t>经纪人促成他人交易或促成他人合作并收取佣金而从事的中介、行纪或者委托代理等活动。</w:t>
      </w:r>
    </w:p>
    <w:p w14:paraId="518F7D39">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经纪合同  Broking contract</w:t>
      </w:r>
    </w:p>
    <w:p w14:paraId="08C3D4F8">
      <w:pPr>
        <w:pStyle w:val="56"/>
        <w:ind w:firstLine="420"/>
      </w:pPr>
      <w:r>
        <w:rPr>
          <w:rFonts w:hint="eastAsia"/>
        </w:rPr>
        <w:t>经纪人与委托人之间设立、变更、终止民事法律关系的协议。包括委托合同、行纪合同和中介合同。</w:t>
      </w:r>
    </w:p>
    <w:p w14:paraId="3B7CA369">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委托合同　Entrustment contract</w:t>
      </w:r>
    </w:p>
    <w:p w14:paraId="3795BB87">
      <w:pPr>
        <w:pStyle w:val="56"/>
        <w:ind w:firstLine="420"/>
      </w:pPr>
      <w:r>
        <w:rPr>
          <w:rFonts w:hint="eastAsia"/>
        </w:rPr>
        <w:t>委托人和受托人约定，由受托人处理委托人事务的合同。</w:t>
      </w:r>
    </w:p>
    <w:p w14:paraId="75EF19B5">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行纪合同　Brokerage contract</w:t>
      </w:r>
    </w:p>
    <w:p w14:paraId="70BA35B4">
      <w:pPr>
        <w:pStyle w:val="56"/>
        <w:ind w:firstLine="420"/>
      </w:pPr>
      <w:r>
        <w:rPr>
          <w:rFonts w:hint="eastAsia"/>
        </w:rPr>
        <w:t>行纪人以自己的名义为委托人从事交易活动，委托人支付报酬的合同。</w:t>
      </w:r>
    </w:p>
    <w:p w14:paraId="3463182D">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中介合同　Intermediary contract</w:t>
      </w:r>
    </w:p>
    <w:p w14:paraId="58A34180">
      <w:pPr>
        <w:pStyle w:val="56"/>
        <w:ind w:firstLine="420"/>
      </w:pPr>
      <w:r>
        <w:rPr>
          <w:rFonts w:hint="eastAsia"/>
        </w:rPr>
        <w:t>中介人向委托人报告订立合同的机会或者提供订立合同的媒介服务，委托人支付报酬的合同。</w:t>
      </w:r>
    </w:p>
    <w:p w14:paraId="7925E4CB">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委托人  Mandator</w:t>
      </w:r>
    </w:p>
    <w:p w14:paraId="3DC73190">
      <w:pPr>
        <w:pStyle w:val="56"/>
        <w:ind w:firstLine="420"/>
      </w:pPr>
      <w:r>
        <w:rPr>
          <w:rFonts w:hint="eastAsia"/>
        </w:rPr>
        <w:t>委托经纪人处理经纪业务并支付佣金的自然人、法人和非法人组织。</w:t>
      </w:r>
    </w:p>
    <w:p w14:paraId="435A964E">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受托人  Trustee</w:t>
      </w:r>
    </w:p>
    <w:p w14:paraId="05451272">
      <w:pPr>
        <w:pStyle w:val="56"/>
        <w:ind w:firstLine="420"/>
      </w:pPr>
      <w:r>
        <w:rPr>
          <w:rFonts w:hint="eastAsia"/>
        </w:rPr>
        <w:t>接受委托人委托，处理经纪业务并收受佣金的经纪人。</w:t>
      </w:r>
    </w:p>
    <w:p w14:paraId="7BD77841">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第三人  Third person</w:t>
      </w:r>
    </w:p>
    <w:p w14:paraId="142D5811">
      <w:pPr>
        <w:pStyle w:val="56"/>
        <w:ind w:firstLine="420"/>
      </w:pPr>
      <w:r>
        <w:rPr>
          <w:rFonts w:hint="eastAsia"/>
        </w:rPr>
        <w:t>与委托人或受托人就经纪交易标的进行交易的自然人、法人和非法人组织。</w:t>
      </w:r>
    </w:p>
    <w:p w14:paraId="7E9600A7">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交易合同  Contract of the transaction</w:t>
      </w:r>
    </w:p>
    <w:p w14:paraId="5BA40299">
      <w:pPr>
        <w:pStyle w:val="56"/>
        <w:ind w:firstLine="420"/>
      </w:pPr>
      <w:r>
        <w:rPr>
          <w:rFonts w:hint="eastAsia"/>
        </w:rPr>
        <w:t>民事主体之间由经纪人提供信息、沟通、协调、协助等服务，而设立、变更、终止民事权利义务关系的协议。</w:t>
      </w:r>
    </w:p>
    <w:p w14:paraId="041B8E2F">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交易标的  Objective of the transaction</w:t>
      </w:r>
    </w:p>
    <w:p w14:paraId="2C674ACD">
      <w:pPr>
        <w:pStyle w:val="56"/>
        <w:ind w:firstLine="420"/>
      </w:pPr>
      <w:r>
        <w:rPr>
          <w:rFonts w:hint="eastAsia"/>
        </w:rPr>
        <w:t>经纪人促成交易或者合作的标的。包括但不限于实物型商品、服务型产品，以及项目合作、婚姻等非交易的合作等。</w:t>
      </w:r>
    </w:p>
    <w:p w14:paraId="0E9D8777">
      <w:pPr>
        <w:pStyle w:val="104"/>
        <w:spacing w:before="312" w:after="312"/>
      </w:pPr>
      <w:bookmarkStart w:id="49" w:name="_Toc201586963"/>
      <w:bookmarkStart w:id="50" w:name="_Toc203335407"/>
      <w:r>
        <w:rPr>
          <w:rFonts w:hint="eastAsia"/>
        </w:rPr>
        <w:t>基本要求</w:t>
      </w:r>
      <w:bookmarkEnd w:id="49"/>
      <w:bookmarkEnd w:id="50"/>
    </w:p>
    <w:p w14:paraId="4C629B6C">
      <w:pPr>
        <w:pStyle w:val="105"/>
        <w:spacing w:before="156" w:after="156"/>
      </w:pPr>
      <w:r>
        <w:rPr>
          <w:rFonts w:hint="eastAsia"/>
        </w:rPr>
        <w:t>资质资格</w:t>
      </w:r>
    </w:p>
    <w:p w14:paraId="7DF16B1A">
      <w:pPr>
        <w:pStyle w:val="165"/>
      </w:pPr>
      <w:r>
        <w:rPr>
          <w:rFonts w:hint="eastAsia"/>
        </w:rPr>
        <w:t>国家明确规定资质、资格要求的，从事经纪业务的个人、法人和其他经济组织，应取得相应的资质、资格。</w:t>
      </w:r>
    </w:p>
    <w:p w14:paraId="31A6C1BA">
      <w:pPr>
        <w:pStyle w:val="165"/>
      </w:pPr>
      <w:r>
        <w:rPr>
          <w:rFonts w:hint="eastAsia"/>
        </w:rPr>
        <w:t>国家有从业标准的，应通过培训、考核等达到相应的从业标准。</w:t>
      </w:r>
    </w:p>
    <w:p w14:paraId="6562CB05">
      <w:pPr>
        <w:pStyle w:val="165"/>
      </w:pPr>
      <w:r>
        <w:rPr>
          <w:rFonts w:hint="eastAsia"/>
        </w:rPr>
        <w:t>国家没有从业标准的，应通过自学、培训等多种途径，掌握相关的从业知识技能。</w:t>
      </w:r>
    </w:p>
    <w:p w14:paraId="1A135F7A">
      <w:pPr>
        <w:pStyle w:val="165"/>
      </w:pPr>
      <w:r>
        <w:rPr>
          <w:rFonts w:hint="eastAsia"/>
        </w:rPr>
        <w:t>经纪人行业协会核发经纪人、经纪师等资质、资格证应符合规定的程序和标准。</w:t>
      </w:r>
    </w:p>
    <w:p w14:paraId="74428AEE">
      <w:pPr>
        <w:pStyle w:val="165"/>
      </w:pPr>
      <w:r>
        <w:rPr>
          <w:rFonts w:hint="eastAsia"/>
        </w:rPr>
        <w:t>从事经纪业务的法人和其他经济组织，应依法办理企业登记并取得营业执照。</w:t>
      </w:r>
    </w:p>
    <w:p w14:paraId="37D8D4D5">
      <w:pPr>
        <w:pStyle w:val="105"/>
        <w:spacing w:before="156" w:after="156"/>
      </w:pPr>
      <w:r>
        <w:rPr>
          <w:rFonts w:hint="eastAsia"/>
        </w:rPr>
        <w:t>能力要求</w:t>
      </w:r>
    </w:p>
    <w:p w14:paraId="1469B956">
      <w:pPr>
        <w:pStyle w:val="165"/>
      </w:pPr>
      <w:r>
        <w:rPr>
          <w:rFonts w:hint="eastAsia"/>
        </w:rPr>
        <w:t>具备相关的专业技能，掌握所从事经纪活动领域相关的专业知识，熟悉行业特点、产品优势、交易流程等。</w:t>
      </w:r>
    </w:p>
    <w:p w14:paraId="36F7D66F">
      <w:pPr>
        <w:pStyle w:val="165"/>
      </w:pPr>
      <w:r>
        <w:rPr>
          <w:rFonts w:hint="eastAsia"/>
        </w:rPr>
        <w:t>具备较高的法律素质，掌握相关政策法规，包括常用法规、行业规范、交易规则等，确保业务合规性，规避法律风险。</w:t>
      </w:r>
    </w:p>
    <w:p w14:paraId="5CEA3105">
      <w:pPr>
        <w:pStyle w:val="165"/>
      </w:pPr>
      <w:r>
        <w:rPr>
          <w:rFonts w:hint="eastAsia"/>
        </w:rPr>
        <w:t>具备较强的市场分析能力，能实时跟踪市场动态，敏锐感知市场变化，科学研判市场走向，准确把握客户需求等。</w:t>
      </w:r>
    </w:p>
    <w:p w14:paraId="1F677EB6">
      <w:pPr>
        <w:pStyle w:val="165"/>
      </w:pPr>
      <w:r>
        <w:rPr>
          <w:rFonts w:hint="eastAsia"/>
        </w:rPr>
        <w:t>具备良好的沟通协调能力，包括语言表达能力、情绪管理能力、谈判沟通技巧等，能够处理好交易双方、团队内部等各种关系，协调多方资源等。</w:t>
      </w:r>
    </w:p>
    <w:p w14:paraId="6074C330">
      <w:pPr>
        <w:pStyle w:val="165"/>
      </w:pPr>
      <w:r>
        <w:rPr>
          <w:rFonts w:hint="eastAsia"/>
        </w:rPr>
        <w:t>从事经纪业务的法人和其他经济组织，应建立健全企业管理制度，具备相应的企业管理能力。</w:t>
      </w:r>
    </w:p>
    <w:p w14:paraId="7A70F5AE">
      <w:pPr>
        <w:pStyle w:val="105"/>
        <w:spacing w:before="156" w:after="156"/>
      </w:pPr>
      <w:r>
        <w:rPr>
          <w:rFonts w:hint="eastAsia"/>
        </w:rPr>
        <w:t>行为规范</w:t>
      </w:r>
    </w:p>
    <w:p w14:paraId="5A8E0DF8">
      <w:pPr>
        <w:pStyle w:val="165"/>
      </w:pPr>
      <w:r>
        <w:rPr>
          <w:rFonts w:hint="eastAsia"/>
        </w:rPr>
        <w:t>遵纪守法，严格遵守国家法律法规和执业纪律，规范操作，保守秘密。</w:t>
      </w:r>
    </w:p>
    <w:p w14:paraId="16BAC361">
      <w:pPr>
        <w:pStyle w:val="165"/>
      </w:pPr>
      <w:r>
        <w:rPr>
          <w:rFonts w:hint="eastAsia"/>
        </w:rPr>
        <w:t>诚实守信，忠诚老实，讲信用、讲信誉、守承诺，以诚信待人处事。</w:t>
      </w:r>
    </w:p>
    <w:p w14:paraId="15E62360">
      <w:pPr>
        <w:pStyle w:val="165"/>
      </w:pPr>
      <w:r>
        <w:rPr>
          <w:rFonts w:hint="eastAsia"/>
        </w:rPr>
        <w:t>公平公正，遵守公平交易原则，客观公正协调双方当事人利益关系。</w:t>
      </w:r>
    </w:p>
    <w:p w14:paraId="38E7EA20">
      <w:pPr>
        <w:pStyle w:val="165"/>
      </w:pPr>
      <w:r>
        <w:rPr>
          <w:rFonts w:hint="eastAsia"/>
        </w:rPr>
        <w:t>勤勉尽责，爱岗敬业、尽职尽责，客户至上、精益求精。</w:t>
      </w:r>
    </w:p>
    <w:p w14:paraId="340D95B5">
      <w:pPr>
        <w:pStyle w:val="165"/>
      </w:pPr>
      <w:r>
        <w:rPr>
          <w:rFonts w:hint="eastAsia"/>
        </w:rPr>
        <w:t>举止得体，注意仪态仪表和言谈举止，情绪稳定，自信从容。</w:t>
      </w:r>
    </w:p>
    <w:p w14:paraId="0835108E">
      <w:pPr>
        <w:pStyle w:val="104"/>
        <w:spacing w:before="312" w:after="312"/>
      </w:pPr>
      <w:bookmarkStart w:id="51" w:name="_Toc201586964"/>
      <w:bookmarkStart w:id="52" w:name="_Toc203335408"/>
      <w:r>
        <w:rPr>
          <w:rFonts w:hint="eastAsia"/>
        </w:rPr>
        <w:t>服务流程</w:t>
      </w:r>
      <w:bookmarkEnd w:id="51"/>
      <w:bookmarkEnd w:id="52"/>
    </w:p>
    <w:p w14:paraId="76C8DC38">
      <w:pPr>
        <w:pStyle w:val="105"/>
        <w:spacing w:before="156" w:after="156"/>
      </w:pPr>
      <w:r>
        <w:rPr>
          <w:rFonts w:hint="eastAsia"/>
        </w:rPr>
        <w:t>服务前</w:t>
      </w:r>
    </w:p>
    <w:p w14:paraId="12B538DF">
      <w:pPr>
        <w:pStyle w:val="165"/>
      </w:pPr>
      <w:r>
        <w:rPr>
          <w:rFonts w:hint="eastAsia"/>
        </w:rPr>
        <w:t>收集或发布经纪信息，寻找经纪业务。</w:t>
      </w:r>
    </w:p>
    <w:p w14:paraId="4D538579">
      <w:pPr>
        <w:pStyle w:val="165"/>
      </w:pPr>
      <w:r>
        <w:rPr>
          <w:rFonts w:hint="eastAsia"/>
        </w:rPr>
        <w:t>与委托方达成经纪意向，沟通委托事项，签定经纪合同。</w:t>
      </w:r>
    </w:p>
    <w:p w14:paraId="18345138">
      <w:pPr>
        <w:pStyle w:val="165"/>
      </w:pPr>
      <w:r>
        <w:rPr>
          <w:rFonts w:hint="eastAsia"/>
        </w:rPr>
        <w:t>经纪合同主要内容应当包括下列条款：当事人的姓名或者名称和住所，标的，数量，质量，价款或者报酬，履行期限、地点和方式，违约责任，解决争议的方法等。</w:t>
      </w:r>
    </w:p>
    <w:p w14:paraId="2A1C9827">
      <w:pPr>
        <w:pStyle w:val="165"/>
      </w:pPr>
      <w:r>
        <w:rPr>
          <w:rFonts w:hint="eastAsia"/>
        </w:rPr>
        <w:t>委托合同、行纪合同和中介合同的订立，应分别符合《中华人民共和国民法典》第三编《合同》第二十三章、第二十五章和第二十六章关于《委托合同》《行纪合同》和《中介合同》的特别规定。</w:t>
      </w:r>
    </w:p>
    <w:p w14:paraId="2605DC99">
      <w:pPr>
        <w:pStyle w:val="165"/>
        <w:rPr>
          <w:rFonts w:hint="eastAsia"/>
        </w:rPr>
      </w:pPr>
      <w:r>
        <w:rPr>
          <w:rFonts w:hint="eastAsia"/>
        </w:rPr>
        <w:t>经纪合同应明确双方的权利义务、违约责任等，尤其要明确经纪人的服务边界、佣金比例与支付方式等内容。</w:t>
      </w:r>
    </w:p>
    <w:p w14:paraId="49EC978C">
      <w:pPr>
        <w:pStyle w:val="165"/>
      </w:pPr>
      <w:r>
        <w:rPr>
          <w:rFonts w:hint="eastAsia"/>
        </w:rPr>
        <w:t>不具备市场支配地位的委托人、经纪人需要在合同中约定唯一性（排他性）交易的，应按照《中华人民共和国民法典》第一编第六章第四节《民事法律行为的附条件和附期限》规定，附有合理的条件和期限。</w:t>
      </w:r>
    </w:p>
    <w:p w14:paraId="147EB805">
      <w:pPr>
        <w:pStyle w:val="165"/>
      </w:pPr>
      <w:r>
        <w:rPr>
          <w:rFonts w:hint="eastAsia"/>
        </w:rPr>
        <w:t>订立不同经纪合同的具体条款，应分别参照使用《中介合同（示范文本）》《委托合同（示范文本）》《行纪合同（示范文本）》。</w:t>
      </w:r>
    </w:p>
    <w:p w14:paraId="5B189147">
      <w:pPr>
        <w:pStyle w:val="165"/>
      </w:pPr>
      <w:r>
        <w:rPr>
          <w:rFonts w:hint="eastAsia"/>
        </w:rPr>
        <w:t>佣金比例有政府指导价或者政府定价的，按国家规定执行。实行市场调节价的，由委托人与经纪人依照《中华人民共和国价格法》协商确定，定价基本要素为服务经营成本和市场供求状况。</w:t>
      </w:r>
    </w:p>
    <w:p w14:paraId="4C1026CB">
      <w:pPr>
        <w:pStyle w:val="105"/>
        <w:spacing w:before="156" w:after="156"/>
      </w:pPr>
      <w:r>
        <w:rPr>
          <w:rFonts w:hint="eastAsia"/>
        </w:rPr>
        <w:t>服务中</w:t>
      </w:r>
    </w:p>
    <w:p w14:paraId="64F1F1DE">
      <w:pPr>
        <w:pStyle w:val="165"/>
      </w:pPr>
      <w:r>
        <w:rPr>
          <w:rFonts w:hint="eastAsia"/>
        </w:rPr>
        <w:t>按照委托方的要求，寻找交易第三人或交易商品、服务及合作项目等。</w:t>
      </w:r>
    </w:p>
    <w:p w14:paraId="30D8CE8E">
      <w:pPr>
        <w:pStyle w:val="165"/>
      </w:pPr>
      <w:r>
        <w:rPr>
          <w:rFonts w:hint="eastAsia"/>
        </w:rPr>
        <w:t>向委托方提供交易第三人的基本信息，提供交易商品、服务或合作项目等的相关信息，包括但不限于品牌、商品性能与使用说明、价格、质量与服务标准、售后服务、历史记录等。</w:t>
      </w:r>
    </w:p>
    <w:p w14:paraId="0878EF90">
      <w:pPr>
        <w:pStyle w:val="165"/>
        <w:rPr>
          <w:rFonts w:hint="eastAsia"/>
        </w:rPr>
      </w:pPr>
      <w:r>
        <w:rPr>
          <w:rFonts w:hint="eastAsia"/>
        </w:rPr>
        <w:t>在委托方明示愿意接受交易商品、服务或合作项目后，经纪人应开始提供以下服务，包括但不限于介绍双方面谈、提供样品、交易合同、商品或服务或合作项目品质鉴定与评估、风险提示与控制、交易流程、交割（储运）支付方式等，并对所提供信息的真实性负责</w:t>
      </w:r>
      <w:r>
        <w:rPr>
          <w:rFonts w:hint="eastAsia"/>
        </w:rPr>
        <w:t>。</w:t>
      </w:r>
    </w:p>
    <w:p w14:paraId="228B0FDA">
      <w:pPr>
        <w:pStyle w:val="165"/>
      </w:pPr>
      <w:r>
        <w:rPr>
          <w:rFonts w:hint="eastAsia"/>
        </w:rPr>
        <w:t>为提高成交率，可向委托人提供其它附加服务，其它附加服务可以不作为必要服务条款，包括但不限于代办手续、提供培训、交易后跟踪服务等。</w:t>
      </w:r>
    </w:p>
    <w:p w14:paraId="4BEBDBF0">
      <w:pPr>
        <w:pStyle w:val="105"/>
        <w:spacing w:before="156" w:after="156"/>
      </w:pPr>
      <w:r>
        <w:rPr>
          <w:rFonts w:hint="eastAsia"/>
        </w:rPr>
        <w:t>服务后</w:t>
      </w:r>
    </w:p>
    <w:p w14:paraId="32615371">
      <w:pPr>
        <w:pStyle w:val="165"/>
      </w:pPr>
      <w:r>
        <w:rPr>
          <w:rFonts w:hint="eastAsia"/>
        </w:rPr>
        <w:t>确认经纪合同双方约定的事项履行完毕，必要时形成书面文件存档。</w:t>
      </w:r>
    </w:p>
    <w:p w14:paraId="5ACAD3F1">
      <w:pPr>
        <w:pStyle w:val="165"/>
      </w:pPr>
      <w:r>
        <w:rPr>
          <w:rFonts w:hint="eastAsia"/>
        </w:rPr>
        <w:t>收取佣金，开具相应票据。经纪合同约定为多频次交易的，或者有分期支付佣金的，按约定执行。</w:t>
      </w:r>
    </w:p>
    <w:p w14:paraId="32319FBD">
      <w:pPr>
        <w:pStyle w:val="165"/>
      </w:pPr>
      <w:r>
        <w:rPr>
          <w:rFonts w:hint="eastAsia"/>
        </w:rPr>
        <w:t>经纪人获得的佣金收入，应依法主动交税。</w:t>
      </w:r>
    </w:p>
    <w:p w14:paraId="34C9F1AC">
      <w:pPr>
        <w:pStyle w:val="165"/>
      </w:pPr>
      <w:r>
        <w:rPr>
          <w:rFonts w:hint="eastAsia"/>
        </w:rPr>
        <w:t>经纪合同中约定有交易后跟踪服务的，应提供交易后跟踪服务。</w:t>
      </w:r>
    </w:p>
    <w:p w14:paraId="675FFEFA">
      <w:pPr>
        <w:pStyle w:val="104"/>
        <w:spacing w:before="312" w:after="312"/>
      </w:pPr>
      <w:bookmarkStart w:id="53" w:name="_Toc203335409"/>
      <w:bookmarkStart w:id="54" w:name="_Toc201586965"/>
      <w:r>
        <w:rPr>
          <w:rFonts w:hint="eastAsia"/>
        </w:rPr>
        <w:t>服务内容</w:t>
      </w:r>
      <w:bookmarkEnd w:id="53"/>
      <w:bookmarkEnd w:id="54"/>
    </w:p>
    <w:p w14:paraId="68C5BBE6">
      <w:pPr>
        <w:pStyle w:val="105"/>
        <w:spacing w:before="156" w:after="156"/>
      </w:pPr>
      <w:r>
        <w:rPr>
          <w:rFonts w:hint="eastAsia"/>
        </w:rPr>
        <w:t>信息推介</w:t>
      </w:r>
    </w:p>
    <w:p w14:paraId="04C642CC">
      <w:pPr>
        <w:pStyle w:val="165"/>
      </w:pPr>
      <w:r>
        <w:rPr>
          <w:rFonts w:hint="eastAsia"/>
        </w:rPr>
        <w:t>向委托人提供交易标的（如产品、服务、合作、项目、信息等）或第三人的真实、完整信息，包括但不限于：</w:t>
      </w:r>
    </w:p>
    <w:p w14:paraId="44FD303A">
      <w:pPr>
        <w:pStyle w:val="132"/>
      </w:pPr>
      <w:r>
        <w:rPr>
          <w:rFonts w:hint="eastAsia"/>
        </w:rPr>
        <w:t>标的或第三人详细描述；</w:t>
      </w:r>
    </w:p>
    <w:p w14:paraId="402FE9AD">
      <w:pPr>
        <w:pStyle w:val="132"/>
      </w:pPr>
      <w:r>
        <w:rPr>
          <w:rFonts w:hint="eastAsia"/>
        </w:rPr>
        <w:t>规格参数；</w:t>
      </w:r>
    </w:p>
    <w:p w14:paraId="09246C11">
      <w:pPr>
        <w:pStyle w:val="132"/>
      </w:pPr>
      <w:r>
        <w:rPr>
          <w:rFonts w:hint="eastAsia"/>
        </w:rPr>
        <w:t>市场价格；</w:t>
      </w:r>
    </w:p>
    <w:p w14:paraId="55526FF6">
      <w:pPr>
        <w:pStyle w:val="132"/>
      </w:pPr>
      <w:r>
        <w:rPr>
          <w:rFonts w:hint="eastAsia"/>
        </w:rPr>
        <w:t>历史记录；</w:t>
      </w:r>
    </w:p>
    <w:p w14:paraId="569E1B83">
      <w:pPr>
        <w:pStyle w:val="132"/>
      </w:pPr>
      <w:r>
        <w:rPr>
          <w:rFonts w:hint="eastAsia"/>
        </w:rPr>
        <w:t>现状评估；</w:t>
      </w:r>
    </w:p>
    <w:p w14:paraId="0A92670E">
      <w:pPr>
        <w:pStyle w:val="132"/>
      </w:pPr>
      <w:r>
        <w:rPr>
          <w:rFonts w:hint="eastAsia"/>
        </w:rPr>
        <w:t>相关法律文件等。</w:t>
      </w:r>
    </w:p>
    <w:p w14:paraId="2D883E3B">
      <w:pPr>
        <w:pStyle w:val="165"/>
      </w:pPr>
      <w:r>
        <w:rPr>
          <w:rFonts w:hint="eastAsia"/>
        </w:rPr>
        <w:t>根据客户需求筛选推荐匹配的交易标的或第三人，分析客户的具体要求和偏好，运用专业知识、专业技能精选出最符合客户需求的选项。</w:t>
      </w:r>
    </w:p>
    <w:p w14:paraId="5EC83579">
      <w:pPr>
        <w:pStyle w:val="105"/>
        <w:spacing w:before="156" w:after="156"/>
      </w:pPr>
      <w:r>
        <w:rPr>
          <w:rFonts w:hint="eastAsia"/>
        </w:rPr>
        <w:t>方案制定</w:t>
      </w:r>
    </w:p>
    <w:p w14:paraId="41B84D35">
      <w:pPr>
        <w:pStyle w:val="165"/>
      </w:pPr>
      <w:r>
        <w:rPr>
          <w:rFonts w:hint="eastAsia"/>
        </w:rPr>
        <w:t xml:space="preserve">通过访谈明确委托人需求，包括基本信息、业务目标、财务预算、时间要求等关键要素。 </w:t>
      </w:r>
    </w:p>
    <w:p w14:paraId="5676B375">
      <w:pPr>
        <w:pStyle w:val="165"/>
      </w:pPr>
      <w:r>
        <w:rPr>
          <w:rFonts w:hint="eastAsia"/>
        </w:rPr>
        <w:t xml:space="preserve">基于对委托人需求的理解，结合市场动态和行业趋势，制定服务方案，明确交易策略、谈判计划等。 </w:t>
      </w:r>
    </w:p>
    <w:p w14:paraId="22CF7B1A">
      <w:pPr>
        <w:pStyle w:val="105"/>
        <w:spacing w:before="156" w:after="156"/>
      </w:pPr>
      <w:r>
        <w:rPr>
          <w:rFonts w:hint="eastAsia"/>
        </w:rPr>
        <w:t>权益协调</w:t>
      </w:r>
    </w:p>
    <w:p w14:paraId="0CB267FE">
      <w:pPr>
        <w:pStyle w:val="165"/>
      </w:pPr>
      <w:r>
        <w:rPr>
          <w:rFonts w:hint="eastAsia"/>
        </w:rPr>
        <w:t>组织交易双方沟通谈判，协调交易条件（价格、交付方式等），主动促进双方的有效沟通，协助双方就交易的核心条款达成一致。</w:t>
      </w:r>
    </w:p>
    <w:p w14:paraId="334C430E">
      <w:pPr>
        <w:pStyle w:val="165"/>
      </w:pPr>
      <w:r>
        <w:rPr>
          <w:rFonts w:hint="eastAsia"/>
        </w:rPr>
        <w:t>代表委托人进行谈判，争取最有利的交易条件，协助确保协议条款符合法律规定，保护交易双方合法权益。</w:t>
      </w:r>
    </w:p>
    <w:p w14:paraId="0FB54A61">
      <w:pPr>
        <w:pStyle w:val="105"/>
        <w:spacing w:before="156" w:after="156"/>
      </w:pPr>
      <w:r>
        <w:rPr>
          <w:rFonts w:hint="eastAsia"/>
        </w:rPr>
        <w:t>履约督导</w:t>
      </w:r>
    </w:p>
    <w:p w14:paraId="38F319FF">
      <w:pPr>
        <w:pStyle w:val="165"/>
      </w:pPr>
      <w:r>
        <w:rPr>
          <w:rFonts w:hint="eastAsia"/>
        </w:rPr>
        <w:t>协助委托人起草、审核交易合同条款，确保交易合同内容反映双方意愿，符合公平交易原则。</w:t>
      </w:r>
    </w:p>
    <w:p w14:paraId="61390C4C">
      <w:pPr>
        <w:pStyle w:val="165"/>
      </w:pPr>
      <w:r>
        <w:rPr>
          <w:rFonts w:hint="eastAsia"/>
        </w:rPr>
        <w:t>跟进交易合同履行进度，及时向委托人报告进展情况，并在付款、交割等关键节点前，提醒督促相关方履约。</w:t>
      </w:r>
    </w:p>
    <w:p w14:paraId="6499B672">
      <w:pPr>
        <w:pStyle w:val="165"/>
      </w:pPr>
      <w:r>
        <w:rPr>
          <w:rFonts w:hint="eastAsia"/>
        </w:rPr>
        <w:t>交易合同履行过程中，若出现延迟、停滞等情况，经纪人应及时了解原因，协调交易双方，化解矛盾问题，必要时可提供其它附加服务，以促成交易合同的履行。</w:t>
      </w:r>
    </w:p>
    <w:p w14:paraId="77F91066">
      <w:pPr>
        <w:pStyle w:val="105"/>
        <w:spacing w:before="156" w:after="156"/>
      </w:pPr>
      <w:r>
        <w:rPr>
          <w:rFonts w:hint="eastAsia"/>
        </w:rPr>
        <w:t>风险防控</w:t>
      </w:r>
    </w:p>
    <w:p w14:paraId="28F702DB">
      <w:pPr>
        <w:pStyle w:val="165"/>
      </w:pPr>
      <w:r>
        <w:rPr>
          <w:rFonts w:hint="eastAsia"/>
        </w:rPr>
        <w:t>向客户提示交易风险，如标的瑕疵、政策变动、价格波动等，主动向客户披露可能影响交易的各种风险因素。</w:t>
      </w:r>
    </w:p>
    <w:p w14:paraId="27355152">
      <w:pPr>
        <w:pStyle w:val="165"/>
      </w:pPr>
      <w:r>
        <w:rPr>
          <w:rFonts w:hint="eastAsia"/>
        </w:rPr>
        <w:t>严格遵守国家相关法律法规，提示双方合规履行合同，防止违法行为的发生。</w:t>
      </w:r>
    </w:p>
    <w:p w14:paraId="437D6E63">
      <w:pPr>
        <w:pStyle w:val="105"/>
        <w:spacing w:before="156" w:after="156"/>
      </w:pPr>
      <w:r>
        <w:rPr>
          <w:rFonts w:hint="eastAsia"/>
        </w:rPr>
        <w:t>纠纷调处</w:t>
      </w:r>
    </w:p>
    <w:p w14:paraId="3E009D43">
      <w:pPr>
        <w:pStyle w:val="165"/>
      </w:pPr>
      <w:r>
        <w:rPr>
          <w:rFonts w:hint="eastAsia"/>
        </w:rPr>
        <w:t>提供交易后续支持，在交易完成后继续为客户提供必要的帮助和服务，包括但不限于：</w:t>
      </w:r>
    </w:p>
    <w:p w14:paraId="389DF040">
      <w:pPr>
        <w:pStyle w:val="132"/>
      </w:pPr>
      <w:r>
        <w:rPr>
          <w:rFonts w:hint="eastAsia"/>
        </w:rPr>
        <w:t>产权过户指导；</w:t>
      </w:r>
    </w:p>
    <w:p w14:paraId="1E16AA15">
      <w:pPr>
        <w:pStyle w:val="132"/>
      </w:pPr>
      <w:r>
        <w:rPr>
          <w:rFonts w:hint="eastAsia"/>
        </w:rPr>
        <w:t>税务咨询；</w:t>
      </w:r>
    </w:p>
    <w:p w14:paraId="6687B182">
      <w:pPr>
        <w:pStyle w:val="132"/>
      </w:pPr>
      <w:r>
        <w:rPr>
          <w:rFonts w:hint="eastAsia"/>
        </w:rPr>
        <w:t>交易后跟踪；</w:t>
      </w:r>
    </w:p>
    <w:p w14:paraId="7EB1A5CF">
      <w:pPr>
        <w:pStyle w:val="132"/>
      </w:pPr>
      <w:r>
        <w:rPr>
          <w:rFonts w:hint="eastAsia"/>
        </w:rPr>
        <w:t>法律支持等。</w:t>
      </w:r>
    </w:p>
    <w:p w14:paraId="0032F163">
      <w:pPr>
        <w:pStyle w:val="165"/>
        <w:rPr>
          <w:rFonts w:hint="eastAsia"/>
        </w:rPr>
      </w:pPr>
      <w:r>
        <w:rPr>
          <w:rFonts w:hint="eastAsia"/>
        </w:rPr>
        <w:t>出现争议时，应迅速响应并介入调解过程，重大争议应在24小时内启动调解程序，48小时内提出书面解决方案。</w:t>
      </w:r>
    </w:p>
    <w:p w14:paraId="3D6307C1">
      <w:pPr>
        <w:pStyle w:val="104"/>
        <w:spacing w:before="312" w:after="312"/>
      </w:pPr>
      <w:bookmarkStart w:id="55" w:name="_Toc203335410"/>
      <w:bookmarkStart w:id="56" w:name="_Toc201586966"/>
      <w:r>
        <w:rPr>
          <w:rFonts w:hint="eastAsia"/>
        </w:rPr>
        <w:t>评价改进</w:t>
      </w:r>
      <w:bookmarkEnd w:id="55"/>
      <w:bookmarkEnd w:id="56"/>
      <w:bookmarkStart w:id="58" w:name="_GoBack"/>
      <w:bookmarkEnd w:id="58"/>
    </w:p>
    <w:p w14:paraId="1B2D5813">
      <w:pPr>
        <w:pStyle w:val="105"/>
        <w:spacing w:before="156" w:after="156"/>
      </w:pPr>
      <w:r>
        <w:rPr>
          <w:rFonts w:hint="eastAsia"/>
        </w:rPr>
        <w:t>投诉处理</w:t>
      </w:r>
    </w:p>
    <w:p w14:paraId="3598946A">
      <w:pPr>
        <w:pStyle w:val="165"/>
      </w:pPr>
      <w:r>
        <w:rPr>
          <w:rFonts w:hint="eastAsia"/>
        </w:rPr>
        <w:t>建立健全经纪人服务投诉处理机制，推动经纪服务行业高质量发展。</w:t>
      </w:r>
    </w:p>
    <w:p w14:paraId="3982733C">
      <w:pPr>
        <w:pStyle w:val="165"/>
      </w:pPr>
      <w:r>
        <w:rPr>
          <w:rFonts w:hint="eastAsia"/>
        </w:rPr>
        <w:t>设立经纪人服务投诉渠道，确保投诉渠道24小时畅通。</w:t>
      </w:r>
    </w:p>
    <w:p w14:paraId="5C8B9EA2">
      <w:pPr>
        <w:pStyle w:val="165"/>
      </w:pPr>
      <w:r>
        <w:rPr>
          <w:rFonts w:hint="eastAsia"/>
        </w:rPr>
        <w:t>接到客户投诉后及时进行信息核实，并在24小时内予以反馈。</w:t>
      </w:r>
    </w:p>
    <w:p w14:paraId="7351A4E2">
      <w:pPr>
        <w:pStyle w:val="165"/>
      </w:pPr>
      <w:r>
        <w:rPr>
          <w:rFonts w:hint="eastAsia"/>
        </w:rPr>
        <w:t>定期进行投诉回访，有效投诉回访率应达到80%以上。</w:t>
      </w:r>
    </w:p>
    <w:p w14:paraId="1E2F71DB">
      <w:pPr>
        <w:pStyle w:val="105"/>
        <w:spacing w:before="156" w:after="156"/>
      </w:pPr>
      <w:r>
        <w:rPr>
          <w:rFonts w:hint="eastAsia"/>
        </w:rPr>
        <w:t>评价改进</w:t>
      </w:r>
    </w:p>
    <w:p w14:paraId="490746A4">
      <w:pPr>
        <w:pStyle w:val="165"/>
      </w:pPr>
      <w:r>
        <w:rPr>
          <w:rFonts w:hint="eastAsia"/>
        </w:rPr>
        <w:t>从事经纪业务的法人和其他经济组织，应对经纪人员定期开展培训，不断提升经纪人员综合素质，加强经纪人员队伍建设。</w:t>
      </w:r>
    </w:p>
    <w:p w14:paraId="372DEFCC">
      <w:pPr>
        <w:pStyle w:val="165"/>
      </w:pPr>
      <w:r>
        <w:rPr>
          <w:rFonts w:hint="eastAsia"/>
        </w:rPr>
        <w:t>从事经纪业务的法人和其他经济组织，应建立健全以客户满意度为核心的服务考核评价机制，经常性开展内部检查督查和外部评价监督，及时找出与客户的需求差距，制定改进措施，不断提高经纪服务水平。</w:t>
      </w:r>
    </w:p>
    <w:p w14:paraId="62267E7B">
      <w:pPr>
        <w:pStyle w:val="165"/>
      </w:pPr>
      <w:r>
        <w:rPr>
          <w:rFonts w:hint="eastAsia"/>
        </w:rPr>
        <w:t>经纪人行业协会应建立健全经纪人信用评价制度和经纪人服务质量评价体系，通过建立经纪人信用大数据库等多种激励约束手段，促进经纪行业健康发展。</w:t>
      </w:r>
    </w:p>
    <w:p w14:paraId="11AD6062">
      <w:pPr>
        <w:pStyle w:val="56"/>
        <w:ind w:firstLine="420"/>
      </w:pPr>
    </w:p>
    <w:bookmarkEnd w:id="24"/>
    <w:p w14:paraId="0869E8C6">
      <w:pPr>
        <w:pStyle w:val="56"/>
        <w:ind w:firstLine="0" w:firstLineChars="0"/>
        <w:jc w:val="center"/>
      </w:pPr>
      <w:bookmarkStart w:id="57" w:name="BookMark8"/>
      <w:r>
        <w:drawing>
          <wp:inline distT="0" distB="0" distL="0" distR="0">
            <wp:extent cx="1485900" cy="317500"/>
            <wp:effectExtent l="0" t="0" r="0" b="6350"/>
            <wp:docPr id="901885419" name="图片 1"/>
            <wp:cNvGraphicFramePr/>
            <a:graphic xmlns:a="http://schemas.openxmlformats.org/drawingml/2006/main">
              <a:graphicData uri="http://schemas.openxmlformats.org/drawingml/2006/picture">
                <pic:pic xmlns:pic="http://schemas.openxmlformats.org/drawingml/2006/picture">
                  <pic:nvPicPr>
                    <pic:cNvPr id="901885419" name="图片 1"/>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7"/>
    </w:p>
    <w:sectPr>
      <w:pgSz w:w="11906" w:h="16838"/>
      <w:pgMar w:top="567"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99621">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BB5F7">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3D4B4">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867D3">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038C7">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A18B5">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46841">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3C551">
    <w:pPr>
      <w:pStyle w:val="61"/>
      <w:rPr>
        <w:rFonts w:hint="eastAsia"/>
      </w:rPr>
    </w:pPr>
    <w:r>
      <w:fldChar w:fldCharType="begin"/>
    </w:r>
    <w:r>
      <w:instrText xml:space="preserve"> STYLEREF  标准文件_文件编号  \* MERGEFORMAT </w:instrText>
    </w:r>
    <w:r>
      <w:fldChar w:fldCharType="separate"/>
    </w:r>
    <w:r>
      <w:t>DB XX/T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245A8">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46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257"/>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4D7"/>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0A82"/>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770D7"/>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4CCE"/>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3E2"/>
    <w:rsid w:val="00395700"/>
    <w:rsid w:val="003974EB"/>
    <w:rsid w:val="00397CC5"/>
    <w:rsid w:val="003A1582"/>
    <w:rsid w:val="003A4077"/>
    <w:rsid w:val="003A6110"/>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5BA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4FD6"/>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2C49"/>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97704"/>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3AB"/>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146D"/>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5D0A"/>
    <w:rsid w:val="008A6F81"/>
    <w:rsid w:val="008A769A"/>
    <w:rsid w:val="008B0C9C"/>
    <w:rsid w:val="008B166D"/>
    <w:rsid w:val="008B17F4"/>
    <w:rsid w:val="008B3615"/>
    <w:rsid w:val="008B4AC4"/>
    <w:rsid w:val="008B50C8"/>
    <w:rsid w:val="008B5281"/>
    <w:rsid w:val="008B7E05"/>
    <w:rsid w:val="008C1797"/>
    <w:rsid w:val="008C219C"/>
    <w:rsid w:val="008C475E"/>
    <w:rsid w:val="008C47D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0966"/>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56"/>
    <w:rsid w:val="00B831CE"/>
    <w:rsid w:val="00B86677"/>
    <w:rsid w:val="00B87131"/>
    <w:rsid w:val="00B939B1"/>
    <w:rsid w:val="00B96D40"/>
    <w:rsid w:val="00B97386"/>
    <w:rsid w:val="00BA263B"/>
    <w:rsid w:val="00BA42B2"/>
    <w:rsid w:val="00BA58D4"/>
    <w:rsid w:val="00BA5B9E"/>
    <w:rsid w:val="00BA7C9A"/>
    <w:rsid w:val="00BB1325"/>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909"/>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6E90"/>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45C69BC"/>
    <w:rsid w:val="620D4A31"/>
    <w:rsid w:val="6EA87B99"/>
    <w:rsid w:val="71EB0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6AEBBF74A3349129191169D905CCBA3"/>
        <w:style w:val=""/>
        <w:category>
          <w:name w:val="常规"/>
          <w:gallery w:val="placeholder"/>
        </w:category>
        <w:types>
          <w:type w:val="bbPlcHdr"/>
        </w:types>
        <w:behaviors>
          <w:behavior w:val="content"/>
        </w:behaviors>
        <w:description w:val=""/>
        <w:guid w:val="{AFFB2D3D-5EF7-4B87-B6A1-A64D97C8E1E1}"/>
      </w:docPartPr>
      <w:docPartBody>
        <w:p w14:paraId="6EF4E916">
          <w:pPr>
            <w:pStyle w:val="5"/>
            <w:rPr>
              <w:rFonts w:hint="eastAsia"/>
            </w:rPr>
          </w:pPr>
          <w:r>
            <w:rPr>
              <w:rStyle w:val="4"/>
              <w:rFonts w:hint="eastAsia"/>
            </w:rPr>
            <w:t>单击或点击此处输入文字。</w:t>
          </w:r>
        </w:p>
      </w:docPartBody>
    </w:docPart>
    <w:docPart>
      <w:docPartPr>
        <w:name w:val="625046B6B2B04DCD8C6941F780D167B6"/>
        <w:style w:val=""/>
        <w:category>
          <w:name w:val="常规"/>
          <w:gallery w:val="placeholder"/>
        </w:category>
        <w:types>
          <w:type w:val="bbPlcHdr"/>
        </w:types>
        <w:behaviors>
          <w:behavior w:val="content"/>
        </w:behaviors>
        <w:description w:val=""/>
        <w:guid w:val="{4110CD04-9A0F-43E5-8E3F-05B6655D1C25}"/>
      </w:docPartPr>
      <w:docPartBody>
        <w:p w14:paraId="3A987A3C">
          <w:pPr>
            <w:pStyle w:val="6"/>
            <w:rPr>
              <w:rFonts w:hint="eastAsia"/>
            </w:rPr>
          </w:pPr>
          <w:r>
            <w:rPr>
              <w:rStyle w:val="4"/>
              <w:rFonts w:hint="eastAsia"/>
            </w:rPr>
            <w:t>选择一项。</w:t>
          </w:r>
        </w:p>
      </w:docPartBody>
    </w:docPart>
    <w:docPart>
      <w:docPartPr>
        <w:name w:val="222F1D6D7F1F4598A19AA41A60700715"/>
        <w:style w:val=""/>
        <w:category>
          <w:name w:val="常规"/>
          <w:gallery w:val="placeholder"/>
        </w:category>
        <w:types>
          <w:type w:val="bbPlcHdr"/>
        </w:types>
        <w:behaviors>
          <w:behavior w:val="content"/>
        </w:behaviors>
        <w:description w:val=""/>
        <w:guid w:val="{4A5E306D-EB19-4EB0-851C-8067FA1C6ABB}"/>
      </w:docPartPr>
      <w:docPartBody>
        <w:p w14:paraId="66286CC8">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051"/>
    <w:rsid w:val="003E5BA6"/>
    <w:rsid w:val="00485051"/>
    <w:rsid w:val="005944AE"/>
    <w:rsid w:val="00597704"/>
    <w:rsid w:val="008C47DE"/>
    <w:rsid w:val="00A47F80"/>
    <w:rsid w:val="00C16904"/>
    <w:rsid w:val="00C84909"/>
    <w:rsid w:val="00EA2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56AEBBF74A3349129191169D905CCBA3"/>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625046B6B2B04DCD8C6941F780D167B6"/>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222F1D6D7F1F4598A19AA41A60700715"/>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EAA66F-20E6-48E1-8D17-A523E553FFC0}">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8</Pages>
  <Words>3440</Words>
  <Characters>3660</Characters>
  <Lines>33</Lines>
  <Paragraphs>9</Paragraphs>
  <TotalTime>0</TotalTime>
  <ScaleCrop>false</ScaleCrop>
  <LinksUpToDate>false</LinksUpToDate>
  <CharactersWithSpaces>3735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2025-06-23T07:51:00Z</dcterms:created>
  <dc:creator>标准化协会</dc:creator>
  <dc:description>&lt;config cover="true" show_menu="true" version="1.0.0" doctype="SDKXY"&gt;_x000d_
&lt;/config&gt;</dc:description>
  <cp:lastModifiedBy>Dameko</cp:lastModifiedBy>
  <cp:lastPrinted>2020-08-30T10:00:00Z</cp:lastPrinted>
  <dcterms:modified xsi:type="dcterms:W3CDTF">2025-07-14T02:42:43Z</dcterms:modified>
  <dc:title>地方标准</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eyJoZGlkIjoiZWQ2ZjY2NjMyNTNhYmU3MjBhNjVmMmE0Y2JkMDIyMDkiLCJ1c2VySWQiOiIyNDg0NTg3NTEifQ==</vt:lpwstr>
  </property>
  <property fmtid="{D5CDD505-2E9C-101B-9397-08002B2CF9AE}" pid="15" name="KSOProductBuildVer">
    <vt:lpwstr>2052-12.1.0.21915</vt:lpwstr>
  </property>
  <property fmtid="{D5CDD505-2E9C-101B-9397-08002B2CF9AE}" pid="16" name="ICV">
    <vt:lpwstr>0C0EFE3751484F3D8805897F3431C9BE_12</vt:lpwstr>
  </property>
</Properties>
</file>