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keepNext w:val="0"/>
              <w:keepLines w:val="0"/>
              <w:framePr w:wrap="notBeside" w:vAnchor="page" w:hAnchor="page" w:x="1372" w:y="568"/>
              <w:suppressLineNumbers w:val="0"/>
              <w:tabs>
                <w:tab w:val="clear" w:pos="4153"/>
                <w:tab w:val="clear" w:pos="8306"/>
              </w:tabs>
              <w:spacing w:before="0" w:beforeAutospacing="0" w:after="0" w:afterAutospacing="0" w:line="240" w:lineRule="auto"/>
              <w:ind w:left="0" w:right="0"/>
              <w:jc w:val="left"/>
              <w:rPr>
                <w:rFonts w:hint="default" w:ascii="黑体" w:hAnsi="黑体" w:eastAsia="黑体"/>
                <w:sz w:val="21"/>
                <w:szCs w:val="21"/>
              </w:rPr>
            </w:pPr>
            <w:r>
              <w:rPr>
                <w:rFonts w:hint="default" w:ascii="Times New Roman" w:hAnsi="Times New Roman" w:eastAsia="黑体"/>
                <w:sz w:val="21"/>
                <w:szCs w:val="21"/>
              </w:rPr>
              <w:t>ICS</w:t>
            </w:r>
            <w:r>
              <w:rPr>
                <w:rFonts w:hint="default" w:ascii="黑体" w:hAnsi="黑体" w:eastAsia="黑体"/>
                <w:sz w:val="21"/>
                <w:szCs w:val="21"/>
              </w:rPr>
              <w:t xml:space="preserve">  </w:t>
            </w:r>
          </w:p>
        </w:tc>
        <w:tc>
          <w:tcPr>
            <w:tcW w:w="8855" w:type="dxa"/>
          </w:tcPr>
          <w:p>
            <w:pPr>
              <w:pStyle w:val="18"/>
              <w:keepNext w:val="0"/>
              <w:keepLines w:val="0"/>
              <w:framePr w:wrap="notBeside" w:vAnchor="page" w:hAnchor="page" w:x="1372" w:y="568"/>
              <w:suppressLineNumbers w:val="0"/>
              <w:tabs>
                <w:tab w:val="clear" w:pos="4153"/>
                <w:tab w:val="clear" w:pos="8306"/>
              </w:tabs>
              <w:spacing w:before="0" w:beforeAutospacing="0" w:after="0" w:afterAutospacing="0" w:line="240" w:lineRule="auto"/>
              <w:ind w:left="0" w:right="0"/>
              <w:jc w:val="both"/>
              <w:rPr>
                <w:rFonts w:hint="default" w:ascii="黑体" w:hAnsi="黑体" w:eastAsia="黑体"/>
                <w:sz w:val="21"/>
                <w:szCs w:val="21"/>
              </w:rPr>
            </w:pPr>
            <w:r>
              <w:rPr>
                <w:rFonts w:hint="default" w:ascii="黑体" w:hAnsi="黑体" w:eastAsia="黑体"/>
                <w:sz w:val="21"/>
                <w:szCs w:val="21"/>
              </w:rPr>
              <w:fldChar w:fldCharType="begin">
                <w:ffData>
                  <w:name w:val="ICS"/>
                  <w:enabled/>
                  <w:calcOnExit w:val="0"/>
                  <w:textInput>
                    <w:default w:val="点击此处添加ICS号"/>
                  </w:textInput>
                </w:ffData>
              </w:fldChar>
            </w:r>
            <w:bookmarkStart w:id="0" w:name="ICS"/>
            <w:r>
              <w:rPr>
                <w:rFonts w:hint="default" w:ascii="黑体" w:hAnsi="黑体" w:eastAsia="黑体"/>
                <w:sz w:val="21"/>
                <w:szCs w:val="21"/>
              </w:rPr>
              <w:instrText xml:space="preserve"> FORMTEXT </w:instrText>
            </w:r>
            <w:r>
              <w:rPr>
                <w:rFonts w:hint="default" w:ascii="黑体" w:hAnsi="黑体" w:eastAsia="黑体"/>
                <w:sz w:val="21"/>
                <w:szCs w:val="21"/>
              </w:rPr>
              <w:fldChar w:fldCharType="separate"/>
            </w:r>
            <w:r>
              <w:rPr>
                <w:rFonts w:hint="default" w:ascii="黑体" w:hAnsi="黑体" w:eastAsia="黑体"/>
                <w:sz w:val="21"/>
                <w:szCs w:val="21"/>
              </w:rPr>
              <w:t xml:space="preserve"> </w:t>
            </w:r>
            <w:r>
              <w:rPr>
                <w:rFonts w:hint="default"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keepNext w:val="0"/>
              <w:keepLines w:val="0"/>
              <w:framePr w:wrap="notBeside" w:vAnchor="page" w:hAnchor="page" w:x="1372" w:y="568"/>
              <w:suppressLineNumbers w:val="0"/>
              <w:tabs>
                <w:tab w:val="clear" w:pos="4153"/>
                <w:tab w:val="clear" w:pos="8306"/>
              </w:tabs>
              <w:spacing w:before="40" w:beforeAutospacing="0" w:after="0" w:afterAutospacing="0" w:line="240" w:lineRule="auto"/>
              <w:ind w:left="0" w:right="0"/>
              <w:jc w:val="left"/>
              <w:rPr>
                <w:rFonts w:hint="default" w:ascii="黑体" w:hAnsi="黑体" w:eastAsia="黑体"/>
                <w:sz w:val="21"/>
                <w:szCs w:val="21"/>
              </w:rPr>
            </w:pPr>
            <w:r>
              <w:rPr>
                <w:rFonts w:hint="default" w:ascii="Times New Roman" w:hAnsi="Times New Roman" w:eastAsia="黑体"/>
                <w:sz w:val="21"/>
                <w:szCs w:val="21"/>
              </w:rPr>
              <w:t xml:space="preserve">CCS </w:t>
            </w:r>
            <w:r>
              <w:rPr>
                <w:rFonts w:hint="default" w:ascii="黑体" w:hAnsi="黑体" w:eastAsia="黑体"/>
                <w:sz w:val="21"/>
                <w:szCs w:val="21"/>
              </w:rPr>
              <w:t xml:space="preserve"> </w:t>
            </w:r>
          </w:p>
        </w:tc>
        <w:tc>
          <w:tcPr>
            <w:tcW w:w="8855" w:type="dxa"/>
          </w:tcPr>
          <w:p>
            <w:pPr>
              <w:pStyle w:val="18"/>
              <w:keepNext w:val="0"/>
              <w:keepLines w:val="0"/>
              <w:framePr w:wrap="notBeside" w:vAnchor="page" w:hAnchor="page" w:x="1372" w:y="568"/>
              <w:suppressLineNumbers w:val="0"/>
              <w:tabs>
                <w:tab w:val="clear" w:pos="4153"/>
                <w:tab w:val="clear" w:pos="8306"/>
              </w:tabs>
              <w:spacing w:before="40" w:beforeAutospacing="0" w:after="0" w:afterAutospacing="0" w:line="240" w:lineRule="auto"/>
              <w:ind w:left="0" w:right="0"/>
              <w:jc w:val="left"/>
              <w:rPr>
                <w:rFonts w:hint="default" w:ascii="黑体" w:hAnsi="黑体" w:eastAsia="黑体"/>
                <w:sz w:val="21"/>
                <w:szCs w:val="21"/>
              </w:rPr>
            </w:pPr>
            <w:r>
              <w:rPr>
                <w:rFonts w:hint="default" w:ascii="黑体" w:hAnsi="黑体" w:eastAsia="黑体"/>
                <w:sz w:val="21"/>
                <w:szCs w:val="21"/>
              </w:rPr>
              <w:fldChar w:fldCharType="begin">
                <w:ffData>
                  <w:name w:val="CSDN"/>
                  <w:enabled/>
                  <w:calcOnExit w:val="0"/>
                  <w:textInput>
                    <w:default w:val="点击此处添加CCS号"/>
                  </w:textInput>
                </w:ffData>
              </w:fldChar>
            </w:r>
            <w:bookmarkStart w:id="1" w:name="CSDN"/>
            <w:r>
              <w:rPr>
                <w:rFonts w:hint="default" w:ascii="黑体" w:hAnsi="黑体" w:eastAsia="黑体"/>
                <w:sz w:val="21"/>
                <w:szCs w:val="21"/>
              </w:rPr>
              <w:instrText xml:space="preserve"> FORMTEXT </w:instrText>
            </w:r>
            <w:r>
              <w:rPr>
                <w:rFonts w:hint="default" w:ascii="黑体" w:hAnsi="黑体" w:eastAsia="黑体"/>
                <w:sz w:val="21"/>
                <w:szCs w:val="21"/>
              </w:rPr>
              <w:fldChar w:fldCharType="separate"/>
            </w:r>
            <w:r>
              <w:rPr>
                <w:rFonts w:hint="default" w:ascii="黑体" w:hAnsi="黑体" w:eastAsia="黑体"/>
                <w:sz w:val="21"/>
                <w:szCs w:val="21"/>
              </w:rPr>
              <w:t>点击此处添加CCS号</w:t>
            </w:r>
            <w:r>
              <w:rPr>
                <w:rFonts w:hint="default" w:ascii="黑体" w:hAnsi="黑体" w:eastAsia="黑体"/>
                <w:sz w:val="21"/>
                <w:szCs w:val="21"/>
              </w:rPr>
              <w:fldChar w:fldCharType="end"/>
            </w:r>
            <w:bookmarkEnd w:id="1"/>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0"/>
              <w:keepNext w:val="0"/>
              <w:keepLines w:val="0"/>
              <w:framePr w:w="0" w:hRule="auto" w:wrap="auto" w:vAnchor="margin" w:hAnchor="text" w:xAlign="left" w:yAlign="inline"/>
              <w:widowControl/>
              <w:suppressLineNumbers w:val="0"/>
              <w:spacing w:before="0" w:beforeAutospacing="0" w:after="0" w:afterAutospacing="0"/>
              <w:ind w:left="0" w:right="0"/>
              <w:rPr>
                <w:rFonts w:hint="default" w:ascii="宋体" w:hAnsi="宋体"/>
                <w:sz w:val="28"/>
                <w:szCs w:val="28"/>
              </w:rPr>
            </w:pPr>
            <w:bookmarkStart w:id="2" w:name="_Hlk26473981"/>
            <w:r>
              <w:rPr>
                <w:rFonts w:hint="default"/>
                <w:szCs w:val="20"/>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hint="default"/>
                <w:sz w:val="21"/>
                <w:szCs w:val="21"/>
              </w:rPr>
              <w:t xml:space="preserve"> </w:t>
            </w:r>
            <w:r>
              <w:rPr>
                <w:rFonts w:hint="default"/>
                <w:szCs w:val="20"/>
              </w:rPr>
              <w:fldChar w:fldCharType="begin">
                <w:ffData>
                  <w:name w:val="c1"/>
                  <w:enabled/>
                  <w:calcOnExit w:val="0"/>
                  <w:textInput>
                    <w:maxLength w:val="8"/>
                  </w:textInput>
                </w:ffData>
              </w:fldChar>
            </w:r>
            <w:bookmarkStart w:id="3" w:name="c1"/>
            <w:r>
              <w:rPr>
                <w:rFonts w:hint="default"/>
                <w:szCs w:val="20"/>
              </w:rPr>
              <w:instrText xml:space="preserve"> FORMTEXT </w:instrText>
            </w:r>
            <w:r>
              <w:rPr>
                <w:rFonts w:hint="default"/>
                <w:szCs w:val="20"/>
              </w:rPr>
              <w:fldChar w:fldCharType="separate"/>
            </w:r>
            <w:r>
              <w:rPr>
                <w:rFonts w:hint="eastAsia"/>
                <w:szCs w:val="20"/>
                <w:lang w:eastAsia="zh-CN"/>
              </w:rPr>
              <w:t>4</w:t>
            </w:r>
            <w:r>
              <w:rPr>
                <w:rFonts w:hint="eastAsia"/>
                <w:szCs w:val="20"/>
                <w:lang w:val="en-US" w:eastAsia="zh-CN"/>
              </w:rPr>
              <w:t>3</w:t>
            </w:r>
            <w:r>
              <w:rPr>
                <w:rFonts w:hint="default"/>
                <w:szCs w:val="20"/>
              </w:rP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电瓷生产企业</w:t>
      </w:r>
      <w:r>
        <w:rPr>
          <w:rFonts w:hint="eastAsia"/>
          <w:lang w:val="en-US" w:eastAsia="zh-CN"/>
        </w:rPr>
        <w:t>ERP、MES建设规范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Construction </w:t>
      </w:r>
      <w:r>
        <w:rPr>
          <w:rFonts w:hint="eastAsia" w:ascii="黑体" w:hAnsi="黑体" w:eastAsia="黑体"/>
          <w:szCs w:val="28"/>
          <w:lang w:val="en-US" w:eastAsia="zh-CN"/>
        </w:rPr>
        <w:t>s</w:t>
      </w:r>
      <w:r>
        <w:rPr>
          <w:rFonts w:hint="eastAsia" w:ascii="黑体" w:hAnsi="黑体" w:eastAsia="黑体"/>
          <w:szCs w:val="28"/>
        </w:rPr>
        <w:t xml:space="preserve">pecifications for ERP and MES in </w:t>
      </w:r>
      <w:r>
        <w:rPr>
          <w:rFonts w:hint="eastAsia" w:ascii="黑体" w:hAnsi="黑体" w:eastAsia="黑体"/>
          <w:szCs w:val="28"/>
          <w:lang w:val="en-US" w:eastAsia="zh-CN"/>
        </w:rPr>
        <w:t>e</w:t>
      </w:r>
      <w:r>
        <w:rPr>
          <w:rFonts w:hint="eastAsia" w:ascii="黑体" w:hAnsi="黑体" w:eastAsia="黑体"/>
          <w:szCs w:val="28"/>
        </w:rPr>
        <w:t xml:space="preserve">lectric </w:t>
      </w:r>
      <w:r>
        <w:rPr>
          <w:rFonts w:hint="eastAsia" w:ascii="黑体" w:hAnsi="黑体" w:eastAsia="黑体"/>
          <w:szCs w:val="28"/>
          <w:lang w:val="en-US" w:eastAsia="zh-CN"/>
        </w:rPr>
        <w:t>p</w:t>
      </w:r>
      <w:r>
        <w:rPr>
          <w:rFonts w:hint="eastAsia" w:ascii="黑体" w:hAnsi="黑体" w:eastAsia="黑体"/>
          <w:szCs w:val="28"/>
        </w:rPr>
        <w:t xml:space="preserve">orcelain </w:t>
      </w:r>
      <w:r>
        <w:rPr>
          <w:rFonts w:hint="eastAsia" w:ascii="黑体" w:hAnsi="黑体" w:eastAsia="黑体"/>
          <w:szCs w:val="28"/>
          <w:lang w:val="en-US" w:eastAsia="zh-CN"/>
        </w:rPr>
        <w:t>m</w:t>
      </w:r>
      <w:r>
        <w:rPr>
          <w:rFonts w:hint="eastAsia" w:ascii="黑体" w:hAnsi="黑体" w:eastAsia="黑体"/>
          <w:szCs w:val="28"/>
        </w:rPr>
        <w:t xml:space="preserve">anufacturing </w:t>
      </w:r>
      <w:r>
        <w:rPr>
          <w:rFonts w:hint="eastAsia" w:ascii="黑体" w:hAnsi="黑体" w:eastAsia="黑体"/>
          <w:szCs w:val="28"/>
          <w:lang w:val="en-US" w:eastAsia="zh-CN"/>
        </w:rPr>
        <w:t>e</w:t>
      </w:r>
      <w:r>
        <w:rPr>
          <w:rFonts w:hint="eastAsia" w:ascii="黑体" w:hAnsi="黑体" w:eastAsia="黑体"/>
          <w:szCs w:val="28"/>
        </w:rPr>
        <w:t>nterprises     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p>
      <w:pPr>
        <w:pStyle w:val="25"/>
        <w:keepNext w:val="0"/>
        <w:keepLines w:val="0"/>
        <w:widowControl/>
        <w:numPr>
          <w:ilvl w:val="0"/>
          <w:numId w:val="32"/>
        </w:numPr>
        <w:suppressLineNumbers w:val="0"/>
        <w:shd w:val="clear" w:fill="FFFFFF"/>
        <w:adjustRightInd/>
        <w:spacing w:before="480" w:beforeAutospacing="0" w:after="468" w:afterLines="150" w:afterAutospacing="0" w:line="0" w:lineRule="atLeast"/>
        <w:ind w:left="425" w:right="0" w:hanging="425"/>
        <w:jc w:val="center"/>
        <w:outlineLvl w:val="0"/>
        <w:rPr>
          <w:lang w:val="en-US"/>
        </w:rPr>
      </w:pPr>
      <w:sdt>
        <w:sdtPr>
          <w:tag w:val="NEW_STAND_NAME"/>
          <w:id w:val="595910757"/>
          <w:lock w:val="sdtLocked"/>
          <w:placeholder>
            <w:docPart w:val="E29255EA8535446A8698BCEB2DD58785"/>
          </w:placeholder>
        </w:sdtPr>
        <w:sdtContent>
          <w:bookmarkEnd w:id="21"/>
        </w:sdtContent>
      </w:sdt>
      <w:bookmarkStart w:id="22" w:name="BookMark2"/>
      <w:bookmarkStart w:id="23" w:name="OLE_LINK2"/>
      <w:r>
        <w:rPr>
          <w:rFonts w:hint="eastAsia" w:ascii="黑体" w:hAnsi="Times New Roman" w:eastAsia="黑体" w:cs="Times New Roman"/>
          <w:color w:val="auto"/>
          <w:spacing w:val="320"/>
          <w:kern w:val="0"/>
          <w:sz w:val="32"/>
          <w:szCs w:val="20"/>
          <w:lang w:val="en-US" w:eastAsia="zh-CN" w:bidi="ar"/>
        </w:rPr>
        <w:t>前</w:t>
      </w:r>
      <w:r>
        <w:rPr>
          <w:rFonts w:hint="eastAsia" w:ascii="黑体" w:hAnsi="Times New Roman" w:eastAsia="黑体" w:cs="Times New Roman"/>
          <w:color w:val="auto"/>
          <w:kern w:val="0"/>
          <w:sz w:val="32"/>
          <w:szCs w:val="20"/>
          <w:lang w:val="en-US" w:eastAsia="zh-CN" w:bidi="ar"/>
        </w:rPr>
        <w:t>言</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本文件按照GB/T 1.1—2020《标准化工作导则  第1部分：标准化文件的结构和起草规则》的规定起草。</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请注意本文件的某些内容可能涉及专利。本文件的发布机构不承担识别专利的责任。</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本文件由</w:t>
      </w:r>
      <w:r>
        <w:rPr>
          <w:rFonts w:hint="eastAsia" w:ascii="宋体" w:hAnsi="Times New Roman" w:cs="Times New Roman"/>
          <w:kern w:val="0"/>
          <w:sz w:val="21"/>
          <w:szCs w:val="20"/>
          <w:lang w:val="en-US" w:eastAsia="zh-CN" w:bidi="ar"/>
        </w:rPr>
        <w:t>湖南省工业和信息化厅</w:t>
      </w:r>
      <w:r>
        <w:rPr>
          <w:rFonts w:hint="eastAsia" w:ascii="宋体" w:hAnsi="Times New Roman" w:eastAsia="宋体" w:cs="Times New Roman"/>
          <w:kern w:val="0"/>
          <w:sz w:val="21"/>
          <w:szCs w:val="20"/>
          <w:lang w:val="en-US" w:eastAsia="zh-CN" w:bidi="ar"/>
        </w:rPr>
        <w:t>提出</w:t>
      </w:r>
      <w:r>
        <w:rPr>
          <w:rFonts w:hint="eastAsia" w:ascii="宋体" w:hAnsi="Times New Roman" w:cs="Times New Roman"/>
          <w:kern w:val="0"/>
          <w:sz w:val="21"/>
          <w:szCs w:val="20"/>
          <w:lang w:val="en-US" w:eastAsia="zh-CN" w:bidi="ar"/>
        </w:rPr>
        <w:t>并归口</w:t>
      </w:r>
      <w:r>
        <w:rPr>
          <w:rFonts w:hint="eastAsia" w:ascii="宋体" w:hAnsi="Times New Roman" w:eastAsia="宋体" w:cs="Times New Roman"/>
          <w:kern w:val="0"/>
          <w:sz w:val="21"/>
          <w:szCs w:val="20"/>
          <w:lang w:val="en-US" w:eastAsia="zh-CN" w:bidi="ar"/>
        </w:rPr>
        <w:t>。</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本文件起草单位：</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本文件主要起草人：</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rPr>
          <w:rFonts w:hint="eastAsia" w:ascii="宋体" w:hAnsi="Times New Roman" w:eastAsia="宋体" w:cs="Times New Roman"/>
          <w:sz w:val="21"/>
          <w:szCs w:val="20"/>
          <w:lang w:val="en-US" w:eastAsia="zh-CN" w:bidi="ar"/>
        </w:rPr>
        <w:sectPr>
          <w:headerReference r:id="rId9" w:type="default"/>
          <w:footerReference r:id="rId11" w:type="default"/>
          <w:headerReference r:id="rId10" w:type="even"/>
          <w:pgSz w:w="11906" w:h="16838"/>
          <w:pgMar w:top="1928" w:right="1135" w:bottom="1135" w:left="1135" w:header="1418" w:footer="1135" w:gutter="284"/>
          <w:pgNumType w:fmt="upperRoman" w:start="1"/>
          <w:cols w:space="425" w:num="1"/>
          <w:formProt w:val="0"/>
          <w:docGrid w:type="lines" w:linePitch="312" w:charSpace="0"/>
        </w:sectPr>
      </w:pPr>
    </w:p>
    <w:bookmarkEnd w:id="22"/>
    <w:p>
      <w:pPr>
        <w:pStyle w:val="25"/>
        <w:keepNext w:val="0"/>
        <w:keepLines w:val="0"/>
        <w:widowControl/>
        <w:numPr>
          <w:ilvl w:val="0"/>
          <w:numId w:val="32"/>
        </w:numPr>
        <w:suppressLineNumbers w:val="0"/>
        <w:shd w:val="clear" w:fill="FFFFFF"/>
        <w:adjustRightInd/>
        <w:spacing w:before="480" w:beforeAutospacing="0" w:after="468" w:afterLines="150" w:afterAutospacing="0" w:line="0" w:lineRule="atLeast"/>
        <w:ind w:left="425" w:right="0" w:hanging="425"/>
        <w:jc w:val="center"/>
        <w:outlineLvl w:val="0"/>
        <w:rPr>
          <w:lang w:val="en-US"/>
        </w:rPr>
      </w:pPr>
      <w:bookmarkStart w:id="24" w:name="BookMark3"/>
      <w:r>
        <w:rPr>
          <w:rFonts w:hint="eastAsia" w:ascii="黑体" w:hAnsi="Times New Roman" w:eastAsia="黑体" w:cs="Times New Roman"/>
          <w:color w:val="auto"/>
          <w:spacing w:val="320"/>
          <w:kern w:val="0"/>
          <w:sz w:val="32"/>
          <w:szCs w:val="20"/>
          <w:lang w:val="en-US" w:eastAsia="zh-CN" w:bidi="ar"/>
        </w:rPr>
        <w:t>引</w:t>
      </w:r>
      <w:r>
        <w:rPr>
          <w:rFonts w:hint="eastAsia" w:ascii="黑体" w:hAnsi="Times New Roman" w:eastAsia="黑体" w:cs="Times New Roman"/>
          <w:color w:val="auto"/>
          <w:kern w:val="0"/>
          <w:sz w:val="32"/>
          <w:szCs w:val="20"/>
          <w:lang w:val="en-US" w:eastAsia="zh-CN" w:bidi="ar"/>
        </w:rPr>
        <w:t>言</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电瓷产业作为我国传统制造业的重要组成部分，承载着深厚的文化底蕴与产业价值。随着全球数字化转型浪潮的加速推进，新一代信息技术与制造业的深度融合已成为提升产业竞争力、实现高质量发展的关键路径。当前电瓷行业普遍面临生产计划不合理，生产进度、库存情况、设备状态难以掌控、生产数据不准确、数字化基础薄弱、系统选型缺乏规范等问题，制约了智能制造的深入推广与效益释放。</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近年来，国家及地方政策高度聚焦制造业数字化转型。《“十四五”智能制造发展规划》《湖南省人民政府办公厅关于贯彻落实&lt;国家标准化发展纲要&gt;的实施意见》等文件明确提出，需通过标准化手段加速中小企业智能化改造，推进产业链协同创新。我省亟需探索适用于电瓷生产企业的数字化转型标准体系，以规范ERP（企业资源计划）、MES（制造执行系统）等核心信息系统的选型与验收流程，破解企业“不会转、不敢转”的难题。</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本标准的制定旨在响应国家战略需求，依托</w:t>
      </w:r>
      <w:r>
        <w:rPr>
          <w:rFonts w:hint="eastAsia" w:ascii="宋体" w:hAnsi="Times New Roman" w:cs="Times New Roman"/>
          <w:kern w:val="0"/>
          <w:sz w:val="21"/>
          <w:szCs w:val="20"/>
          <w:lang w:val="en-US" w:eastAsia="zh-CN" w:bidi="ar"/>
        </w:rPr>
        <w:t>我</w:t>
      </w:r>
      <w:r>
        <w:rPr>
          <w:rFonts w:hint="eastAsia" w:ascii="宋体" w:hAnsi="Times New Roman" w:eastAsia="宋体" w:cs="Times New Roman"/>
          <w:kern w:val="0"/>
          <w:sz w:val="21"/>
          <w:szCs w:val="20"/>
          <w:lang w:val="en-US" w:eastAsia="zh-CN" w:bidi="ar"/>
        </w:rPr>
        <w:t>省陶瓷产业集群的实践经验，结合智能制造领域的核心理论，为电瓷生产企业提供系统化的选型指南与验收规范。通过明确技术适配性、功能完备性、实施可行性等关键指标，引导企业科学评估并落地符合自身需求的数字化解决方案，降低转型风险，提升资源配置效率与生产管控能力。</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rPr>
          <w:rFonts w:hint="eastAsia" w:ascii="宋体" w:hAnsi="Times New Roman" w:eastAsia="宋体" w:cs="Times New Roman"/>
          <w:sz w:val="21"/>
          <w:szCs w:val="20"/>
          <w:lang w:val="en-US" w:eastAsia="zh-CN" w:bidi="ar"/>
        </w:rPr>
        <w:sectPr>
          <w:pgSz w:w="11906" w:h="16838"/>
          <w:pgMar w:top="1928" w:right="1135" w:bottom="1135" w:left="1135" w:header="1418" w:footer="1135" w:gutter="284"/>
          <w:pgNumType w:fmt="upperRoman" w:start="1"/>
          <w:cols w:space="425" w:num="1"/>
          <w:formProt w:val="0"/>
          <w:docGrid w:type="lines" w:linePitch="312" w:charSpace="0"/>
        </w:sectPr>
      </w:pPr>
    </w:p>
    <w:bookmarkEnd w:id="24"/>
    <w:p>
      <w:pPr>
        <w:keepNext w:val="0"/>
        <w:keepLines w:val="0"/>
        <w:widowControl w:val="0"/>
        <w:suppressLineNumbers w:val="0"/>
        <w:adjustRightInd w:val="0"/>
        <w:spacing w:before="0" w:beforeAutospacing="0" w:after="0" w:afterAutospacing="0" w:line="20" w:lineRule="exact"/>
        <w:ind w:left="0" w:right="0"/>
        <w:jc w:val="center"/>
        <w:rPr>
          <w:rFonts w:hint="eastAsia" w:ascii="黑体" w:hAnsi="宋体" w:eastAsia="黑体" w:cs="黑体"/>
          <w:sz w:val="32"/>
          <w:szCs w:val="32"/>
          <w:lang w:val="en-US"/>
        </w:rPr>
      </w:pPr>
    </w:p>
    <w:p>
      <w:pPr>
        <w:keepNext w:val="0"/>
        <w:keepLines w:val="0"/>
        <w:widowControl w:val="0"/>
        <w:suppressLineNumbers w:val="0"/>
        <w:adjustRightInd w:val="0"/>
        <w:spacing w:before="0" w:beforeAutospacing="0" w:after="0" w:afterAutospacing="0" w:line="20" w:lineRule="exact"/>
        <w:ind w:left="0" w:right="0"/>
        <w:jc w:val="center"/>
        <w:rPr>
          <w:rFonts w:hint="eastAsia" w:ascii="黑体" w:hAnsi="宋体" w:eastAsia="黑体" w:cs="黑体"/>
          <w:sz w:val="32"/>
          <w:szCs w:val="32"/>
          <w:lang w:val="en-US"/>
        </w:rPr>
      </w:pPr>
    </w:p>
    <w:p>
      <w:pPr>
        <w:pStyle w:val="25"/>
        <w:keepNext w:val="0"/>
        <w:keepLines w:val="0"/>
        <w:widowControl/>
        <w:suppressLineNumbers w:val="0"/>
        <w:adjustRightInd/>
        <w:spacing w:before="3" w:beforeLines="1" w:beforeAutospacing="0" w:after="3" w:afterLines="1" w:afterAutospacing="0" w:line="400" w:lineRule="exact"/>
        <w:ind w:left="0" w:right="0"/>
        <w:jc w:val="center"/>
        <w:rPr>
          <w:lang w:val="en-US"/>
        </w:rPr>
      </w:pPr>
      <w:bookmarkStart w:id="25" w:name="NEW_STAND_NAME"/>
      <w:r>
        <w:rPr>
          <w:rFonts w:hint="eastAsia" w:ascii="黑体" w:hAnsi="宋体" w:eastAsia="黑体" w:cs="Times New Roman"/>
          <w:kern w:val="2"/>
          <w:sz w:val="32"/>
          <w:szCs w:val="32"/>
          <w:lang w:val="en-US" w:eastAsia="zh-CN" w:bidi="ar"/>
        </w:rPr>
        <w:t>电瓷生产企业 ERP、MES</w:t>
      </w:r>
    </w:p>
    <w:p>
      <w:pPr>
        <w:pStyle w:val="25"/>
        <w:keepNext w:val="0"/>
        <w:keepLines w:val="0"/>
        <w:widowControl/>
        <w:suppressLineNumbers w:val="0"/>
        <w:adjustRightInd/>
        <w:spacing w:before="3" w:beforeLines="1" w:beforeAutospacing="0" w:after="680" w:afterAutospacing="0" w:line="400" w:lineRule="exact"/>
        <w:ind w:left="0" w:right="0"/>
        <w:jc w:val="center"/>
        <w:rPr>
          <w:lang w:val="en-US"/>
        </w:rPr>
      </w:pPr>
      <w:r>
        <w:rPr>
          <w:rFonts w:hint="eastAsia" w:ascii="黑体" w:hAnsi="宋体" w:eastAsia="黑体" w:cs="Times New Roman"/>
          <w:kern w:val="2"/>
          <w:sz w:val="32"/>
          <w:szCs w:val="32"/>
          <w:lang w:val="en-US" w:eastAsia="zh-CN" w:bidi="ar"/>
        </w:rPr>
        <w:t>建设规范</w:t>
      </w:r>
    </w:p>
    <w:bookmarkEnd w:id="25"/>
    <w:p>
      <w:pPr>
        <w:pStyle w:val="25"/>
        <w:keepNext w:val="0"/>
        <w:keepLines w:val="0"/>
        <w:widowControl/>
        <w:numPr>
          <w:ilvl w:val="1"/>
          <w:numId w:val="33"/>
        </w:numPr>
        <w:suppressLineNumbers w:val="0"/>
        <w:adjustRightInd/>
        <w:spacing w:before="312" w:beforeLines="100" w:beforeAutospacing="0" w:after="312" w:afterLines="100" w:afterAutospacing="0" w:line="0" w:lineRule="atLeast"/>
        <w:ind w:left="0" w:right="0" w:firstLine="0"/>
        <w:jc w:val="both"/>
        <w:outlineLvl w:val="0"/>
        <w:rPr>
          <w:lang w:val="en-US"/>
        </w:rPr>
      </w:pPr>
      <w:bookmarkStart w:id="26" w:name="_Toc17233325"/>
      <w:bookmarkStart w:id="27" w:name="_Toc26986530"/>
      <w:bookmarkStart w:id="28" w:name="_Toc24884211"/>
      <w:bookmarkStart w:id="29" w:name="_Toc17233333"/>
      <w:bookmarkStart w:id="30" w:name="_Toc26648465"/>
      <w:bookmarkStart w:id="31" w:name="_Toc26986771"/>
      <w:bookmarkStart w:id="32" w:name="_Toc24884218"/>
      <w:bookmarkStart w:id="33" w:name="_Toc97191423"/>
      <w:bookmarkStart w:id="34" w:name="_Toc26718930"/>
      <w:r>
        <w:rPr>
          <w:rFonts w:hint="eastAsia" w:ascii="黑体" w:hAnsi="Times New Roman" w:eastAsia="黑体" w:cs="Times New Roman"/>
          <w:kern w:val="0"/>
          <w:sz w:val="21"/>
          <w:szCs w:val="20"/>
          <w:lang w:val="en-US" w:eastAsia="zh-CN" w:bidi="ar"/>
        </w:rPr>
        <w:t>范围</w:t>
      </w:r>
      <w:bookmarkEnd w:id="26"/>
      <w:bookmarkEnd w:id="27"/>
      <w:bookmarkEnd w:id="28"/>
      <w:bookmarkEnd w:id="29"/>
      <w:bookmarkEnd w:id="30"/>
      <w:bookmarkEnd w:id="31"/>
      <w:bookmarkEnd w:id="32"/>
      <w:bookmarkEnd w:id="33"/>
      <w:bookmarkEnd w:id="34"/>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rFonts w:hint="eastAsia" w:ascii="宋体" w:hAnsi="Times New Roman" w:eastAsia="宋体" w:cs="Times New Roman"/>
          <w:kern w:val="0"/>
          <w:sz w:val="21"/>
          <w:szCs w:val="20"/>
          <w:lang w:val="en-US" w:eastAsia="zh-CN" w:bidi="ar"/>
        </w:rPr>
      </w:pPr>
      <w:bookmarkStart w:id="35" w:name="_Toc17233334"/>
      <w:bookmarkStart w:id="36" w:name="_Toc17233326"/>
      <w:bookmarkStart w:id="37" w:name="_Toc24884219"/>
      <w:bookmarkStart w:id="38" w:name="_Toc24884212"/>
      <w:bookmarkStart w:id="39" w:name="_Toc26648466"/>
      <w:r>
        <w:rPr>
          <w:rFonts w:hint="eastAsia" w:ascii="宋体" w:hAnsi="Times New Roman" w:eastAsia="宋体" w:cs="Times New Roman"/>
          <w:kern w:val="0"/>
          <w:sz w:val="21"/>
          <w:szCs w:val="20"/>
          <w:lang w:val="en-US" w:eastAsia="zh-CN" w:bidi="ar"/>
        </w:rPr>
        <w:t>本文件规定了湖南省电瓷生产企业ERP（企业资源计划）与MES（制造执行系统）系统的术语定义、建设要求、服务商选型、数据应用及效果评价等内容。</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cs="Times New Roman"/>
          <w:kern w:val="0"/>
          <w:sz w:val="21"/>
          <w:szCs w:val="20"/>
          <w:lang w:val="en-US" w:eastAsia="zh-CN" w:bidi="ar"/>
        </w:rPr>
        <w:t>本文件</w:t>
      </w:r>
      <w:bookmarkStart w:id="52" w:name="_GoBack"/>
      <w:bookmarkEnd w:id="52"/>
      <w:r>
        <w:rPr>
          <w:rFonts w:hint="eastAsia" w:ascii="宋体" w:hAnsi="Times New Roman" w:eastAsia="宋体" w:cs="Times New Roman"/>
          <w:kern w:val="0"/>
          <w:sz w:val="21"/>
          <w:szCs w:val="20"/>
          <w:lang w:val="en-US" w:eastAsia="zh-CN" w:bidi="ar"/>
        </w:rPr>
        <w:t>适用于湖南省内从事电瓷生产企业的信息化系统规划、实施与效果评估。</w:t>
      </w:r>
    </w:p>
    <w:p>
      <w:pPr>
        <w:pStyle w:val="25"/>
        <w:keepNext w:val="0"/>
        <w:keepLines w:val="0"/>
        <w:widowControl/>
        <w:numPr>
          <w:ilvl w:val="1"/>
          <w:numId w:val="33"/>
        </w:numPr>
        <w:suppressLineNumbers w:val="0"/>
        <w:adjustRightInd/>
        <w:spacing w:before="312" w:beforeLines="100" w:beforeAutospacing="0" w:after="312" w:afterLines="100" w:afterAutospacing="0" w:line="0" w:lineRule="atLeast"/>
        <w:ind w:left="0" w:right="0" w:firstLine="0"/>
        <w:jc w:val="both"/>
        <w:outlineLvl w:val="0"/>
        <w:rPr>
          <w:lang w:val="en-US"/>
        </w:rPr>
      </w:pPr>
      <w:bookmarkStart w:id="40" w:name="_Toc26986531"/>
      <w:bookmarkStart w:id="41" w:name="_Toc26718931"/>
      <w:bookmarkStart w:id="42" w:name="_Toc26986772"/>
      <w:bookmarkStart w:id="43" w:name="_Toc97191424"/>
      <w:r>
        <w:rPr>
          <w:rFonts w:hint="eastAsia" w:ascii="黑体" w:hAnsi="Times New Roman" w:eastAsia="黑体" w:cs="Times New Roman"/>
          <w:kern w:val="0"/>
          <w:sz w:val="21"/>
          <w:szCs w:val="20"/>
          <w:lang w:val="en-US" w:eastAsia="zh-CN" w:bidi="ar"/>
        </w:rPr>
        <w:t>规范性引用文件</w:t>
      </w:r>
      <w:bookmarkEnd w:id="35"/>
      <w:bookmarkEnd w:id="36"/>
      <w:bookmarkEnd w:id="37"/>
      <w:bookmarkEnd w:id="38"/>
      <w:bookmarkEnd w:id="39"/>
      <w:bookmarkEnd w:id="40"/>
      <w:bookmarkEnd w:id="41"/>
      <w:bookmarkEnd w:id="42"/>
      <w:bookmarkEnd w:id="43"/>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 xml:space="preserve">GB/T 23020-2013 工业企业信息化和工业化融合评估规范  </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 xml:space="preserve">GB/T 36332-2018 智能制造 制造执行系统（MES）功能要求  </w:t>
      </w:r>
    </w:p>
    <w:p>
      <w:pPr>
        <w:pStyle w:val="25"/>
        <w:keepNext w:val="0"/>
        <w:keepLines w:val="0"/>
        <w:widowControl/>
        <w:numPr>
          <w:ilvl w:val="1"/>
          <w:numId w:val="33"/>
        </w:numPr>
        <w:suppressLineNumbers w:val="0"/>
        <w:adjustRightInd/>
        <w:spacing w:before="312" w:beforeLines="100" w:beforeAutospacing="0" w:after="312" w:afterLines="100" w:afterAutospacing="0" w:line="0" w:lineRule="atLeast"/>
        <w:ind w:left="0" w:right="0" w:firstLine="0"/>
        <w:jc w:val="both"/>
        <w:outlineLvl w:val="0"/>
        <w:rPr>
          <w:lang w:val="en-US"/>
        </w:rPr>
      </w:pPr>
      <w:bookmarkStart w:id="44" w:name="_Toc97191425"/>
      <w:r>
        <w:rPr>
          <w:rFonts w:hint="eastAsia" w:ascii="黑体" w:hAnsi="Times New Roman" w:eastAsia="黑体" w:cs="Times New Roman"/>
          <w:kern w:val="0"/>
          <w:sz w:val="21"/>
          <w:szCs w:val="21"/>
          <w:lang w:val="en-US" w:eastAsia="zh-CN" w:bidi="ar"/>
        </w:rPr>
        <w:t>术语和定义</w:t>
      </w:r>
      <w:bookmarkEnd w:id="44"/>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bookmarkStart w:id="45" w:name="_Toc26986532"/>
      <w:bookmarkEnd w:id="45"/>
      <w:r>
        <w:rPr>
          <w:rFonts w:hint="eastAsia" w:ascii="宋体" w:hAnsi="Times New Roman" w:eastAsia="宋体" w:cs="Times New Roman"/>
          <w:kern w:val="0"/>
          <w:sz w:val="21"/>
          <w:szCs w:val="20"/>
          <w:lang w:val="en-US" w:eastAsia="zh-CN" w:bidi="ar"/>
        </w:rPr>
        <w:t>下列术语和定义适用于本文件。</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rFonts w:hint="eastAsia" w:ascii="宋体" w:hAnsi="Times New Roman" w:eastAsia="宋体" w:cs="Times New Roman"/>
          <w:kern w:val="0"/>
          <w:sz w:val="21"/>
          <w:szCs w:val="20"/>
          <w:lang w:val="en-US" w:eastAsia="zh-CN" w:bidi="ar"/>
        </w:rPr>
      </w:pPr>
      <w:bookmarkStart w:id="46" w:name="OLE_LINK4"/>
      <w:r>
        <w:rPr>
          <w:rFonts w:hint="eastAsia" w:ascii="黑体" w:hAnsi="Times New Roman" w:eastAsia="黑体" w:cs="Times New Roman"/>
          <w:kern w:val="0"/>
          <w:sz w:val="21"/>
          <w:szCs w:val="20"/>
          <w:lang w:val="en-US" w:eastAsia="zh-CN" w:bidi="ar"/>
        </w:rPr>
        <w:t>烧成曲线 firing curve</w:t>
      </w:r>
    </w:p>
    <w:bookmarkEnd w:id="46"/>
    <w:p>
      <w:pPr>
        <w:pStyle w:val="25"/>
        <w:keepNext w:val="0"/>
        <w:keepLines w:val="0"/>
        <w:widowControl/>
        <w:numPr>
          <w:ilvl w:val="0"/>
          <w:numId w:val="0"/>
        </w:numPr>
        <w:suppressLineNumbers w:val="0"/>
        <w:adjustRightInd/>
        <w:spacing w:before="156" w:beforeLines="50" w:beforeAutospacing="0" w:after="156" w:afterLines="50" w:afterAutospacing="0" w:line="0" w:lineRule="atLeast"/>
        <w:ind w:leftChars="0" w:right="0" w:rightChars="0" w:firstLine="420" w:firstLineChars="200"/>
        <w:jc w:val="both"/>
        <w:outlineLvl w:val="1"/>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陶瓷制作中的关键控制参数，决定了坯体和釉面的最终性能（如致密度、釉面光泽、颜色等）。陶器曲线，快速升温至900℃，保温30分钟，自然冷却；陶瓷曲线，900℃前慢速升温，900-1280℃匀速升温，保温1小时，800℃以下控制缓冷；炻瓷曲线，高温1200度左右，氧化期充分排杂，高温段短时保温。</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rFonts w:hint="eastAsia" w:ascii="黑体" w:hAnsi="Times New Roman" w:eastAsia="黑体" w:cs="Times New Roman"/>
          <w:kern w:val="0"/>
          <w:sz w:val="21"/>
          <w:szCs w:val="20"/>
          <w:lang w:val="en-US" w:eastAsia="zh-CN" w:bidi="ar"/>
        </w:rPr>
      </w:pPr>
      <w:bookmarkStart w:id="47" w:name="OLE_LINK5"/>
      <w:bookmarkStart w:id="48" w:name="OLE_LINK1"/>
      <w:r>
        <w:rPr>
          <w:rFonts w:hint="eastAsia" w:ascii="黑体" w:hAnsi="Times New Roman" w:eastAsia="黑体" w:cs="Times New Roman"/>
          <w:kern w:val="0"/>
          <w:sz w:val="21"/>
          <w:szCs w:val="20"/>
          <w:lang w:val="en-US" w:eastAsia="zh-CN" w:bidi="ar"/>
        </w:rPr>
        <w:t>泥釉料配比 clay glaze ratio</w:t>
      </w:r>
    </w:p>
    <w:bookmarkEnd w:id="47"/>
    <w:p>
      <w:pPr>
        <w:pStyle w:val="25"/>
        <w:keepNext w:val="0"/>
        <w:keepLines w:val="0"/>
        <w:widowControl/>
        <w:numPr>
          <w:ilvl w:val="0"/>
          <w:numId w:val="0"/>
        </w:numPr>
        <w:suppressLineNumbers w:val="0"/>
        <w:adjustRightInd/>
        <w:spacing w:before="156" w:beforeLines="50" w:beforeAutospacing="0" w:after="156" w:afterLines="50" w:afterAutospacing="0" w:line="0" w:lineRule="atLeast"/>
        <w:ind w:leftChars="0" w:right="0" w:rightChars="0" w:firstLine="420" w:firstLineChars="200"/>
        <w:jc w:val="both"/>
        <w:outlineLvl w:val="1"/>
        <w:rPr>
          <w:lang w:val="en-US"/>
        </w:rPr>
      </w:pPr>
      <w:r>
        <w:rPr>
          <w:rFonts w:hint="eastAsia" w:ascii="宋体" w:hAnsi="Times New Roman" w:eastAsia="宋体" w:cs="Times New Roman"/>
          <w:kern w:val="0"/>
          <w:sz w:val="21"/>
          <w:szCs w:val="20"/>
          <w:lang w:val="en-US" w:eastAsia="zh-CN" w:bidi="ar"/>
        </w:rPr>
        <w:t>泥料是陶瓷坯体的基础材料，根据陶瓷（陶器、瓷器、炻器）类型调整配方；釉料是覆盖在坯体表面的玻璃质层，根据釉面（透明、哑光、结晶）效果调整配方。</w:t>
      </w:r>
    </w:p>
    <w:bookmarkEnd w:id="48"/>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电瓷绝缘子</w:t>
      </w:r>
      <w:bookmarkStart w:id="49" w:name="OLE_LINK3"/>
      <w:r>
        <w:rPr>
          <w:rFonts w:hint="eastAsia" w:ascii="黑体" w:hAnsi="Times New Roman" w:eastAsia="黑体" w:cs="Times New Roman"/>
          <w:kern w:val="0"/>
          <w:sz w:val="21"/>
          <w:szCs w:val="20"/>
          <w:lang w:val="en-US" w:eastAsia="zh-CN" w:bidi="ar"/>
        </w:rPr>
        <w:t>electric porcelain insulator</w:t>
      </w:r>
      <w:bookmarkEnd w:id="49"/>
    </w:p>
    <w:p>
      <w:pPr>
        <w:pStyle w:val="25"/>
        <w:keepNext w:val="0"/>
        <w:keepLines w:val="0"/>
        <w:widowControl/>
        <w:numPr>
          <w:ilvl w:val="0"/>
          <w:numId w:val="0"/>
        </w:numPr>
        <w:suppressLineNumbers w:val="0"/>
        <w:adjustRightInd/>
        <w:spacing w:before="156" w:beforeLines="50" w:beforeAutospacing="0" w:after="156" w:afterLines="50" w:afterAutospacing="0" w:line="0" w:lineRule="atLeast"/>
        <w:ind w:leftChars="0" w:right="0" w:rightChars="0" w:firstLine="420" w:firstLineChars="200"/>
        <w:jc w:val="both"/>
        <w:outlineLvl w:val="1"/>
        <w:rPr>
          <w:lang w:val="en-US"/>
        </w:rPr>
      </w:pPr>
      <w:r>
        <w:rPr>
          <w:rFonts w:hint="eastAsia" w:ascii="宋体" w:hAnsi="Times New Roman" w:eastAsia="宋体" w:cs="Times New Roman"/>
          <w:kern w:val="0"/>
          <w:sz w:val="21"/>
          <w:szCs w:val="20"/>
          <w:lang w:val="en-US" w:eastAsia="zh-CN" w:bidi="ar"/>
        </w:rPr>
        <w:t>用于电力系统支撑导线、隔离带电部件并确保绝缘的关键部件，核心材料是高铝质电瓷（氧化铝含量&gt;40%），具有强度高、耐候性、绝缘性能优异等特点。</w:t>
      </w:r>
    </w:p>
    <w:p>
      <w:pPr>
        <w:pStyle w:val="25"/>
        <w:keepNext w:val="0"/>
        <w:keepLines w:val="0"/>
        <w:widowControl/>
        <w:numPr>
          <w:ilvl w:val="1"/>
          <w:numId w:val="33"/>
        </w:numPr>
        <w:suppressLineNumbers w:val="0"/>
        <w:adjustRightInd/>
        <w:spacing w:before="312" w:beforeLines="100" w:beforeAutospacing="0" w:after="312" w:afterLines="100" w:afterAutospacing="0" w:line="0" w:lineRule="atLeast"/>
        <w:ind w:left="0" w:right="0" w:firstLine="0"/>
        <w:jc w:val="both"/>
        <w:outlineLvl w:val="0"/>
        <w:rPr>
          <w:lang w:val="en-US"/>
        </w:rPr>
      </w:pPr>
      <w:r>
        <w:rPr>
          <w:rFonts w:hint="eastAsia" w:ascii="黑体" w:hAnsi="Times New Roman" w:eastAsia="黑体" w:cs="Times New Roman"/>
          <w:kern w:val="0"/>
          <w:sz w:val="21"/>
          <w:szCs w:val="20"/>
          <w:lang w:val="en-US" w:eastAsia="zh-CN" w:bidi="ar"/>
        </w:rPr>
        <w:t>缩略语</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下列缩略语适用于本文件。</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ERP企业资源计划系统（Enterprise Resource Planning）</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MES生产执行系统（Manufacturing Execution System）</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CRM客户关系管理（Customer Relationship Management）</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3D三维（Three Dimensions）</w:t>
      </w:r>
    </w:p>
    <w:p>
      <w:pPr>
        <w:pStyle w:val="25"/>
        <w:keepNext w:val="0"/>
        <w:keepLines w:val="0"/>
        <w:widowControl/>
        <w:numPr>
          <w:ilvl w:val="1"/>
          <w:numId w:val="33"/>
        </w:numPr>
        <w:suppressLineNumbers w:val="0"/>
        <w:adjustRightInd/>
        <w:spacing w:before="312" w:beforeLines="100" w:beforeAutospacing="0" w:after="312" w:afterLines="100" w:afterAutospacing="0" w:line="0" w:lineRule="atLeast"/>
        <w:ind w:left="0" w:right="0" w:firstLine="0"/>
        <w:jc w:val="both"/>
        <w:outlineLvl w:val="0"/>
        <w:rPr>
          <w:lang w:val="en-US"/>
        </w:rPr>
      </w:pPr>
      <w:r>
        <w:rPr>
          <w:rFonts w:hint="eastAsia" w:ascii="黑体" w:hAnsi="Times New Roman" w:eastAsia="黑体" w:cs="Times New Roman"/>
          <w:kern w:val="0"/>
          <w:sz w:val="21"/>
          <w:szCs w:val="20"/>
          <w:lang w:val="en-US" w:eastAsia="zh-CN" w:bidi="ar"/>
        </w:rPr>
        <w:t>行业场景及需求</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场景描述</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重点关注行业场景适配性</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建设原则</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目标导向性、基础齐备性、实用性、兼容性、可靠性、可扩展性，六项原则</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电瓷</w:t>
      </w:r>
      <w:bookmarkStart w:id="50" w:name="_Hlk196550243"/>
      <w:r>
        <w:rPr>
          <w:rFonts w:hint="eastAsia" w:ascii="黑体" w:hAnsi="Times New Roman" w:eastAsia="黑体" w:cs="Times New Roman"/>
          <w:kern w:val="0"/>
          <w:sz w:val="21"/>
          <w:szCs w:val="20"/>
          <w:lang w:val="en-US" w:eastAsia="zh-CN" w:bidi="ar"/>
        </w:rPr>
        <w:t>生产</w:t>
      </w:r>
      <w:bookmarkEnd w:id="50"/>
      <w:r>
        <w:rPr>
          <w:rFonts w:hint="eastAsia" w:ascii="黑体" w:hAnsi="Times New Roman" w:eastAsia="黑体" w:cs="Times New Roman"/>
          <w:kern w:val="0"/>
          <w:sz w:val="21"/>
          <w:szCs w:val="20"/>
          <w:lang w:val="en-US" w:eastAsia="zh-CN" w:bidi="ar"/>
        </w:rPr>
        <w:t>流程</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drawing>
          <wp:inline distT="0" distB="0" distL="114300" distR="114300">
            <wp:extent cx="5956300" cy="2628900"/>
            <wp:effectExtent l="0" t="0" r="0" b="0"/>
            <wp:docPr id="1" name="图示 2"/>
            <wp:cNvGraphicFramePr/>
            <a:graphic xmlns:a="http://schemas.openxmlformats.org/drawingml/2006/main">
              <a:graphicData uri="http://schemas.openxmlformats.org/drawingml/2006/picture">
                <pic:pic xmlns:pic="http://schemas.openxmlformats.org/drawingml/2006/picture">
                  <pic:nvPicPr>
                    <pic:cNvPr id="1" name="图示 2"/>
                    <pic:cNvPicPr/>
                  </pic:nvPicPr>
                  <pic:blipFill>
                    <a:blip r:embed="rId14"/>
                    <a:srcRect t="-9047" b="-9161"/>
                    <a:stretch>
                      <a:fillRect/>
                    </a:stretch>
                  </pic:blipFill>
                  <pic:spPr>
                    <a:xfrm>
                      <a:off x="0" y="0"/>
                      <a:ext cx="5956300" cy="2628900"/>
                    </a:xfrm>
                    <a:prstGeom prst="rect">
                      <a:avLst/>
                    </a:prstGeom>
                    <a:noFill/>
                    <a:ln>
                      <a:noFill/>
                    </a:ln>
                  </pic:spPr>
                </pic:pic>
              </a:graphicData>
            </a:graphic>
          </wp:inline>
        </w:drawing>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行业痛点</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cs="Times New Roman"/>
          <w:kern w:val="0"/>
          <w:sz w:val="21"/>
          <w:szCs w:val="20"/>
          <w:lang w:val="en-US" w:eastAsia="zh-CN" w:bidi="ar"/>
        </w:rPr>
        <w:t>电瓷生产</w:t>
      </w:r>
      <w:r>
        <w:rPr>
          <w:rFonts w:hint="eastAsia" w:ascii="宋体" w:hAnsi="Times New Roman" w:eastAsia="宋体" w:cs="Times New Roman"/>
          <w:kern w:val="0"/>
          <w:sz w:val="21"/>
          <w:szCs w:val="20"/>
          <w:lang w:val="en-US" w:eastAsia="zh-CN" w:bidi="ar"/>
        </w:rPr>
        <w:t>企业的生产管理</w:t>
      </w:r>
      <w:r>
        <w:rPr>
          <w:rFonts w:hint="eastAsia" w:ascii="宋体" w:hAnsi="Times New Roman" w:cs="Times New Roman"/>
          <w:kern w:val="0"/>
          <w:sz w:val="21"/>
          <w:szCs w:val="20"/>
          <w:lang w:val="en-US" w:eastAsia="zh-CN" w:bidi="ar"/>
        </w:rPr>
        <w:t>大</w:t>
      </w:r>
      <w:r>
        <w:rPr>
          <w:rFonts w:hint="eastAsia" w:ascii="宋体" w:hAnsi="Times New Roman" w:eastAsia="宋体" w:cs="Times New Roman"/>
          <w:kern w:val="0"/>
          <w:sz w:val="21"/>
          <w:szCs w:val="20"/>
          <w:lang w:val="en-US" w:eastAsia="zh-CN" w:bidi="ar"/>
        </w:rPr>
        <w:t>都采取手工或者传统的表格进行管理，管理效率极低，普遍出现超产严重、交期不准的问题；</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电瓷从泥筒到成品一般要历时45天左右的生产周期，流程长、工序多、耗时长，对生产排产、设备保障、人员作业、物料供应、工艺管理、产品质量一次性合格率产生影响，需进行流程优化和管理创新来改进；</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电瓷库存周转率较低、呆滞料较多，库存查询结果与实物不符现象较多；</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电瓷销售订单管理与生产计划、物控及采购管理没有数据共享，导致高端客户订单交付需求响应速度缓慢，且部分定制化急单交付周期过长；</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员工素质相对低，信息系统普及率不高，生产过程中，有较详细手工记录，不利于分析统计，不能及时发现生产过程的问题和原因；</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信息系统需要更高的操作便利性，使用界面要简洁，通过拖拉拽或填数字等就可以完成操作处理。</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需求分析</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自动化设备、智能化设备集成管理</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信息系统实现采购管理、销售管理、库存管理、生产管理、成本管理并生成相应的表格：</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销售类。销售订单准时出货统计表、销售订单执行状态在线监控表、销售订单监控分析表、销售订单明细表、销售报表、未开具发票情况(销售）、客户对账单、往来单位管理账薄销售发票明细(进销存)、日收款明细表等。</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计划采购类。生产计划管控表、生产计划达成表、采购入库明细、采购计划明细、采购计划达成表、付款情况、按月债务增减明细、供应商对账单、往来单位管理账薄（债务)、采购发票明细(进销存）、采购订单状态监控一览表等。</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生产类。生产产品流转汇总表、生产月报表、生产领料汇总表、员工工资统计表、生产费用统计分析表等。</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仓储物流类。入库明细表、出库明细表、库存盘点表、出入库明细汇总分析表、库存月报表、物流发货明细表等。</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工艺质量类。工艺控制汇总表、制造质量管控分析表等。</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绩效管理类。生产过程绩效考核表、库存周转率监控分析表等。</w:t>
      </w:r>
    </w:p>
    <w:p>
      <w:pPr>
        <w:pStyle w:val="25"/>
        <w:keepNext w:val="0"/>
        <w:keepLines w:val="0"/>
        <w:widowControl/>
        <w:numPr>
          <w:ilvl w:val="1"/>
          <w:numId w:val="33"/>
        </w:numPr>
        <w:suppressLineNumbers w:val="0"/>
        <w:adjustRightInd/>
        <w:spacing w:before="312" w:beforeLines="100" w:beforeAutospacing="0" w:after="312" w:afterLines="100" w:afterAutospacing="0" w:line="0" w:lineRule="atLeast"/>
        <w:ind w:left="0" w:right="0" w:firstLine="0"/>
        <w:jc w:val="both"/>
        <w:outlineLvl w:val="0"/>
        <w:rPr>
          <w:lang w:val="en-US"/>
        </w:rPr>
      </w:pPr>
      <w:r>
        <w:rPr>
          <w:rFonts w:hint="eastAsia" w:ascii="黑体" w:hAnsi="Times New Roman" w:eastAsia="黑体" w:cs="Times New Roman"/>
          <w:kern w:val="0"/>
          <w:sz w:val="21"/>
          <w:szCs w:val="20"/>
          <w:lang w:val="en-US" w:eastAsia="zh-CN" w:bidi="ar"/>
        </w:rPr>
        <w:t>选型评估</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服务商选型</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pStyle w:val="25"/>
        <w:keepNext w:val="0"/>
        <w:keepLines w:val="0"/>
        <w:widowControl w:val="0"/>
        <w:numPr>
          <w:ilvl w:val="3"/>
          <w:numId w:val="33"/>
        </w:numPr>
        <w:suppressLineNumbers w:val="0"/>
        <w:adjustRightInd/>
        <w:spacing w:before="156" w:beforeLines="50" w:beforeAutospacing="0" w:after="156" w:afterLines="50" w:afterAutospacing="0" w:line="0" w:lineRule="atLeast"/>
        <w:ind w:left="0" w:right="0" w:firstLine="0"/>
        <w:jc w:val="both"/>
        <w:outlineLvl w:val="2"/>
        <w:rPr>
          <w:lang w:val="en-US"/>
        </w:rPr>
      </w:pPr>
      <w:r>
        <w:rPr>
          <w:rFonts w:hint="eastAsia" w:ascii="黑体" w:hAnsi="Times New Roman" w:eastAsia="黑体" w:cs="Times New Roman"/>
          <w:kern w:val="0"/>
          <w:sz w:val="21"/>
          <w:szCs w:val="20"/>
          <w:lang w:val="en-US" w:eastAsia="zh-CN" w:bidi="ar"/>
        </w:rPr>
        <w:t>咨询诊断服务商</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熟悉电瓷生产流程，有本行业咨询诊断实施经验，有精益数字化转型思维，理解精益生产既是数字化转型的基础，也是数字化转型的目标。通过现状诊断分析根本原因，通过流程优化、指标梳理、标准化数字工具、组织能力优化提升工作效率、以数据驱动运营持续改善精益生产的服务商。</w:t>
      </w:r>
    </w:p>
    <w:p>
      <w:pPr>
        <w:pStyle w:val="25"/>
        <w:keepNext w:val="0"/>
        <w:keepLines w:val="0"/>
        <w:widowControl w:val="0"/>
        <w:numPr>
          <w:ilvl w:val="3"/>
          <w:numId w:val="33"/>
        </w:numPr>
        <w:suppressLineNumbers w:val="0"/>
        <w:adjustRightInd/>
        <w:spacing w:before="156" w:beforeLines="50" w:beforeAutospacing="0" w:after="156" w:afterLines="50" w:afterAutospacing="0" w:line="0" w:lineRule="atLeast"/>
        <w:ind w:left="0" w:right="0" w:firstLine="0"/>
        <w:jc w:val="both"/>
        <w:outlineLvl w:val="2"/>
        <w:rPr>
          <w:lang w:val="en-US"/>
        </w:rPr>
      </w:pPr>
      <w:r>
        <w:rPr>
          <w:rFonts w:hint="eastAsia" w:ascii="黑体" w:hAnsi="Times New Roman" w:eastAsia="黑体" w:cs="Times New Roman"/>
          <w:kern w:val="0"/>
          <w:sz w:val="21"/>
          <w:szCs w:val="20"/>
          <w:lang w:val="en-US" w:eastAsia="zh-CN" w:bidi="ar"/>
        </w:rPr>
        <w:t>开发实施服务商</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具有较深的电瓷行业项目实施经验，能够提供电瓷行业ERP、MES整体数字化转型解决方案，具有本地服务能力，技术团队较稳定，有一定沟通能力。</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系统选型</w:t>
      </w:r>
    </w:p>
    <w:p>
      <w:pPr>
        <w:pStyle w:val="25"/>
        <w:keepNext w:val="0"/>
        <w:keepLines w:val="0"/>
        <w:widowControl w:val="0"/>
        <w:numPr>
          <w:ilvl w:val="3"/>
          <w:numId w:val="33"/>
        </w:numPr>
        <w:suppressLineNumbers w:val="0"/>
        <w:adjustRightInd/>
        <w:spacing w:before="156" w:beforeLines="50" w:beforeAutospacing="0" w:after="156" w:afterLines="50" w:afterAutospacing="0" w:line="0" w:lineRule="atLeast"/>
        <w:ind w:left="0" w:right="0" w:firstLine="0"/>
        <w:jc w:val="both"/>
        <w:outlineLvl w:val="2"/>
        <w:rPr>
          <w:lang w:val="en-US"/>
        </w:rPr>
      </w:pPr>
      <w:r>
        <w:rPr>
          <w:rFonts w:hint="eastAsia" w:ascii="黑体" w:hAnsi="Times New Roman" w:eastAsia="黑体" w:cs="Times New Roman"/>
          <w:kern w:val="0"/>
          <w:sz w:val="21"/>
          <w:szCs w:val="20"/>
          <w:lang w:val="en-US" w:eastAsia="zh-CN" w:bidi="ar"/>
        </w:rPr>
        <w:t>ERP系统</w:t>
      </w:r>
    </w:p>
    <w:p>
      <w:pPr>
        <w:pStyle w:val="25"/>
        <w:keepNext w:val="0"/>
        <w:keepLines w:val="0"/>
        <w:widowControl w:val="0"/>
        <w:numPr>
          <w:ilvl w:val="0"/>
          <w:numId w:val="0"/>
        </w:numPr>
        <w:suppressLineNumbers w:val="0"/>
        <w:adjustRightInd/>
        <w:spacing w:before="156" w:beforeLines="50" w:beforeAutospacing="0" w:after="156" w:afterLines="50" w:afterAutospacing="0" w:line="0" w:lineRule="atLeast"/>
        <w:ind w:leftChars="0" w:right="0" w:rightChars="0"/>
        <w:jc w:val="both"/>
        <w:outlineLvl w:val="2"/>
        <w:rPr>
          <w:lang w:val="en-US"/>
        </w:rPr>
      </w:pPr>
    </w:p>
    <w:p>
      <w:pPr>
        <w:pStyle w:val="25"/>
        <w:keepNext w:val="0"/>
        <w:keepLines w:val="0"/>
        <w:widowControl/>
        <w:numPr>
          <w:ilvl w:val="4"/>
          <w:numId w:val="33"/>
        </w:numPr>
        <w:suppressLineNumbers w:val="0"/>
        <w:adjustRightInd/>
        <w:spacing w:before="156" w:beforeLines="50" w:beforeAutospacing="0" w:after="156" w:afterLines="50" w:afterAutospacing="0" w:line="0" w:lineRule="atLeast"/>
        <w:ind w:left="0" w:right="0" w:firstLine="0"/>
        <w:jc w:val="both"/>
        <w:outlineLvl w:val="3"/>
        <w:rPr>
          <w:lang w:val="en-US"/>
        </w:rPr>
      </w:pPr>
      <w:r>
        <w:rPr>
          <w:rFonts w:hint="eastAsia" w:ascii="黑体" w:hAnsi="Times New Roman" w:eastAsia="黑体" w:cs="Times New Roman"/>
          <w:kern w:val="0"/>
          <w:sz w:val="21"/>
          <w:szCs w:val="20"/>
          <w:lang w:val="en-US" w:eastAsia="zh-CN" w:bidi="ar"/>
        </w:rPr>
        <w:t>架构</w:t>
      </w:r>
    </w:p>
    <w:p>
      <w:pPr>
        <w:pStyle w:val="25"/>
        <w:keepNext w:val="0"/>
        <w:keepLines w:val="0"/>
        <w:widowControl/>
        <w:numPr>
          <w:ilvl w:val="0"/>
          <w:numId w:val="0"/>
        </w:numPr>
        <w:suppressLineNumbers w:val="0"/>
        <w:adjustRightInd/>
        <w:spacing w:before="156" w:beforeLines="50" w:beforeAutospacing="0" w:after="156" w:afterLines="50" w:afterAutospacing="0" w:line="0" w:lineRule="atLeast"/>
        <w:ind w:leftChars="0" w:right="0" w:rightChars="0"/>
        <w:jc w:val="both"/>
        <w:outlineLvl w:val="3"/>
        <w:rPr>
          <w:lang w:val="en-US"/>
        </w:rPr>
      </w:pPr>
      <w:r>
        <w:drawing>
          <wp:inline distT="0" distB="0" distL="114300" distR="114300">
            <wp:extent cx="5930265" cy="3102610"/>
            <wp:effectExtent l="0" t="0" r="635"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930265" cy="3102610"/>
                    </a:xfrm>
                    <a:prstGeom prst="rect">
                      <a:avLst/>
                    </a:prstGeom>
                    <a:noFill/>
                    <a:ln>
                      <a:noFill/>
                    </a:ln>
                  </pic:spPr>
                </pic:pic>
              </a:graphicData>
            </a:graphic>
          </wp:inline>
        </w:drawing>
      </w:r>
    </w:p>
    <w:p>
      <w:pPr>
        <w:pStyle w:val="25"/>
        <w:keepNext w:val="0"/>
        <w:keepLines w:val="0"/>
        <w:widowControl/>
        <w:numPr>
          <w:ilvl w:val="4"/>
          <w:numId w:val="33"/>
        </w:numPr>
        <w:suppressLineNumbers w:val="0"/>
        <w:adjustRightInd/>
        <w:spacing w:before="156" w:beforeLines="50" w:beforeAutospacing="0" w:after="156" w:afterLines="50" w:afterAutospacing="0" w:line="0" w:lineRule="atLeast"/>
        <w:ind w:left="0" w:right="0" w:firstLine="0"/>
        <w:jc w:val="both"/>
        <w:outlineLvl w:val="3"/>
        <w:rPr>
          <w:lang w:val="en-US"/>
        </w:rPr>
      </w:pPr>
      <w:r>
        <w:rPr>
          <w:rFonts w:hint="eastAsia" w:ascii="黑体" w:hAnsi="Times New Roman" w:eastAsia="黑体" w:cs="Times New Roman"/>
          <w:kern w:val="0"/>
          <w:sz w:val="21"/>
          <w:szCs w:val="20"/>
          <w:lang w:val="en-US" w:eastAsia="zh-CN" w:bidi="ar"/>
        </w:rPr>
        <w:t>经营模块</w:t>
      </w:r>
    </w:p>
    <w:p>
      <w:pPr>
        <w:pStyle w:val="57"/>
        <w:rPr>
          <w:rFonts w:hint="eastAsia"/>
        </w:rPr>
      </w:pPr>
      <w:r>
        <w:rPr>
          <w:rFonts w:hint="eastAsia"/>
        </w:rPr>
        <w:t>采购管理。供应商全流程管理，包括供应商准入，资质文件在线提交与审核，评估供应商风险等级；绩效评估，根据交货准时率、质量合格率、价格波动等生成供应商评分。</w:t>
      </w:r>
    </w:p>
    <w:p>
      <w:pPr>
        <w:pStyle w:val="57"/>
        <w:rPr>
          <w:rFonts w:hint="eastAsia"/>
        </w:rPr>
      </w:pPr>
      <w:r>
        <w:rPr>
          <w:rFonts w:hint="eastAsia"/>
        </w:rPr>
        <w:t>采购执行。包括请购申请，部门需求提报，支持多级审批流程；比价采购，自动对比多家供应商报价，生成比价单供决策参考。；合同管理，记录合同条款（如付款条件、违约金），设置到期提醒。</w:t>
      </w:r>
    </w:p>
    <w:p>
      <w:pPr>
        <w:pStyle w:val="57"/>
        <w:rPr>
          <w:rFonts w:hint="eastAsia"/>
        </w:rPr>
      </w:pPr>
      <w:r>
        <w:rPr>
          <w:rFonts w:hint="eastAsia"/>
        </w:rPr>
        <w:t>采购协同。包括供应商门户，供应商可在线确认订单、更新交货计划，实时查看对账信息。；智能对账：自动匹配采购订单、收货单和发票，减少人工核对误差。</w:t>
      </w:r>
    </w:p>
    <w:p>
      <w:pPr>
        <w:pStyle w:val="57"/>
        <w:rPr>
          <w:rFonts w:hint="eastAsia"/>
        </w:rPr>
      </w:pPr>
      <w:r>
        <w:rPr>
          <w:rFonts w:hint="eastAsia"/>
        </w:rPr>
        <w:t>库存协同。共享库存数据给供应商，触发自动补货。根据生产计划精准调度物料到货时间。</w:t>
      </w:r>
    </w:p>
    <w:p>
      <w:pPr>
        <w:pStyle w:val="57"/>
        <w:rPr>
          <w:rFonts w:hint="eastAsia"/>
        </w:rPr>
      </w:pPr>
      <w:r>
        <w:rPr>
          <w:rFonts w:hint="eastAsia"/>
        </w:rPr>
        <w:t>物流管理。根据货物体积、重量、目的地智能分配承运商，计算最优路线；按物流公司、运输方式自动计算运费，支持费用分摊至订单成本。</w:t>
      </w:r>
    </w:p>
    <w:p>
      <w:pPr>
        <w:pStyle w:val="57"/>
        <w:rPr>
          <w:rFonts w:hint="eastAsia"/>
        </w:rPr>
      </w:pPr>
      <w:r>
        <w:rPr>
          <w:rFonts w:hint="eastAsia"/>
        </w:rPr>
        <w:t>客户全生命周期管理。客户档案，记录客户基本信息、交易历史、服务记录，支持自定义标签分类；商机跟进，支持销售团队协作跟进，记录沟通日志，设置提醒防止商机流失。</w:t>
      </w:r>
    </w:p>
    <w:p>
      <w:pPr>
        <w:pStyle w:val="57"/>
        <w:rPr>
          <w:rFonts w:hint="eastAsia"/>
        </w:rPr>
      </w:pPr>
      <w:r>
        <w:rPr>
          <w:rFonts w:hint="eastAsia"/>
        </w:rPr>
        <w:t>售后服务。服务工单，客户投诉/服务请求自动生成工单，分配至服务团队，跟踪处理进度；满意度调查，自动发送服务评价问卷，生成客户满意度分析报告。</w:t>
      </w:r>
    </w:p>
    <w:p>
      <w:pPr>
        <w:pStyle w:val="57"/>
        <w:rPr>
          <w:rFonts w:hint="eastAsia"/>
        </w:rPr>
      </w:pPr>
      <w:r>
        <w:rPr>
          <w:rFonts w:hint="eastAsia"/>
        </w:rPr>
        <w:t>成本核算。按工单归集直接材料、人工、制造费用，计算单品成本。分析实际成本与标准成本差异，优化生产流程。</w:t>
      </w:r>
    </w:p>
    <w:p>
      <w:pPr>
        <w:pStyle w:val="57"/>
      </w:pPr>
      <w:r>
        <w:rPr>
          <w:rFonts w:hint="eastAsia"/>
        </w:rPr>
        <w:t>全流程订单管理。支持多版本报价单生成（含税价、折扣价），可关联产品目录和历史交易数据，自动计算价格和毛利。支持订单拆分（按仓库、物流方式）、订单合并（多客户订单集中发货）、退货换货流程。与物流系统集成，自动生成发货单和快递单，支持扫码验货和电子签收。自动关联订单生成发票，支持增值税普通/专用发票，与财务模块无缝对接。</w:t>
      </w:r>
    </w:p>
    <w:p>
      <w:pPr>
        <w:pStyle w:val="25"/>
        <w:keepNext w:val="0"/>
        <w:keepLines w:val="0"/>
        <w:widowControl/>
        <w:numPr>
          <w:ilvl w:val="0"/>
          <w:numId w:val="0"/>
        </w:numPr>
        <w:suppressLineNumbers w:val="0"/>
        <w:adjustRightInd/>
        <w:spacing w:before="156" w:beforeLines="50" w:beforeAutospacing="0" w:after="156" w:afterLines="50" w:afterAutospacing="0" w:line="0" w:lineRule="atLeast"/>
        <w:ind w:leftChars="0" w:right="0" w:rightChars="0"/>
        <w:jc w:val="both"/>
        <w:outlineLvl w:val="3"/>
        <w:rPr>
          <w:lang w:val="en-US"/>
        </w:rPr>
      </w:pPr>
    </w:p>
    <w:p>
      <w:pPr>
        <w:pStyle w:val="25"/>
        <w:keepNext w:val="0"/>
        <w:keepLines w:val="0"/>
        <w:widowControl w:val="0"/>
        <w:numPr>
          <w:ilvl w:val="3"/>
          <w:numId w:val="33"/>
        </w:numPr>
        <w:suppressLineNumbers w:val="0"/>
        <w:adjustRightInd/>
        <w:spacing w:before="156" w:beforeLines="50" w:beforeAutospacing="0" w:after="156" w:afterLines="50" w:afterAutospacing="0" w:line="0" w:lineRule="atLeast"/>
        <w:ind w:left="0" w:right="0" w:firstLine="0"/>
        <w:jc w:val="both"/>
        <w:outlineLvl w:val="2"/>
        <w:rPr>
          <w:lang w:val="en-US"/>
        </w:rPr>
      </w:pPr>
      <w:r>
        <w:rPr>
          <w:rFonts w:hint="eastAsia" w:ascii="黑体" w:hAnsi="Times New Roman" w:eastAsia="黑体" w:cs="Times New Roman"/>
          <w:kern w:val="0"/>
          <w:sz w:val="21"/>
          <w:szCs w:val="20"/>
          <w:lang w:val="en-US" w:eastAsia="zh-CN" w:bidi="ar"/>
        </w:rPr>
        <w:t>MES系统</w:t>
      </w:r>
    </w:p>
    <w:p>
      <w:pPr>
        <w:pStyle w:val="25"/>
        <w:keepNext w:val="0"/>
        <w:keepLines w:val="0"/>
        <w:widowControl/>
        <w:numPr>
          <w:ilvl w:val="4"/>
          <w:numId w:val="33"/>
        </w:numPr>
        <w:suppressLineNumbers w:val="0"/>
        <w:adjustRightInd/>
        <w:spacing w:before="156" w:beforeLines="50" w:beforeAutospacing="0" w:after="156" w:afterLines="50" w:afterAutospacing="0" w:line="0" w:lineRule="atLeast"/>
        <w:ind w:left="0" w:right="0" w:firstLine="0"/>
        <w:jc w:val="both"/>
        <w:outlineLvl w:val="3"/>
        <w:rPr>
          <w:lang w:val="en-US"/>
        </w:rPr>
      </w:pPr>
      <w:r>
        <w:rPr>
          <w:rFonts w:hint="eastAsia" w:ascii="黑体" w:hAnsi="Times New Roman" w:eastAsia="黑体" w:cs="Times New Roman"/>
          <w:kern w:val="0"/>
          <w:sz w:val="21"/>
          <w:szCs w:val="20"/>
          <w:lang w:val="en-US" w:eastAsia="zh-CN" w:bidi="ar"/>
        </w:rPr>
        <w:t>基础模块</w:t>
      </w:r>
    </w:p>
    <w:p>
      <w:pPr>
        <w:pStyle w:val="57"/>
        <w:rPr>
          <w:rFonts w:hint="eastAsia"/>
        </w:rPr>
      </w:pPr>
      <w:r>
        <w:rPr>
          <w:rFonts w:hint="eastAsia"/>
        </w:rPr>
        <w:t>生产计划管理。整合客户订单、生产计划与库存数据，实现订单优先级排序与动态调整。支持多维度筛选（如交货期、订单规模、原料供应情况），确保资源合理分配。</w:t>
      </w:r>
    </w:p>
    <w:p>
      <w:pPr>
        <w:pStyle w:val="57"/>
        <w:rPr>
          <w:rFonts w:hint="eastAsia"/>
        </w:rPr>
      </w:pPr>
      <w:r>
        <w:rPr>
          <w:rFonts w:hint="eastAsia"/>
        </w:rPr>
        <w:t>根据订单需求、窑炉容量及烧成周期，自动生成最优排产计划。支持模拟不同排产方案，动态调整窑炉启停时间，减少空窑率和能源浪费。</w:t>
      </w:r>
    </w:p>
    <w:p>
      <w:pPr>
        <w:pStyle w:val="57"/>
        <w:rPr>
          <w:rFonts w:hint="eastAsia"/>
        </w:rPr>
      </w:pPr>
      <w:r>
        <w:rPr>
          <w:rFonts w:hint="eastAsia"/>
        </w:rPr>
        <w:t>工艺管理。建立标准化烧成工艺数据库（温度、时间），支持不同产品类型（如盘形悬式绝缘子、针式绝缘子、棒形绝缘子、空心绝缘子</w:t>
      </w:r>
      <w:r>
        <w:rPr>
          <w:rFonts w:hint="eastAsia"/>
          <w:lang w:eastAsia="zh-CN"/>
        </w:rPr>
        <w:t>等</w:t>
      </w:r>
      <w:r>
        <w:rPr>
          <w:rFonts w:hint="eastAsia"/>
        </w:rPr>
        <w:t>）的烧成曲线快速调用与调整。提供历史工艺对比分析功能，优化烧成效率。</w:t>
      </w:r>
    </w:p>
    <w:p>
      <w:pPr>
        <w:pStyle w:val="57"/>
        <w:rPr>
          <w:rFonts w:hint="eastAsia"/>
        </w:rPr>
      </w:pPr>
      <w:r>
        <w:rPr>
          <w:rFonts w:hint="eastAsia"/>
        </w:rPr>
        <w:t>管理釉料配方（成分比例、施釉厚度、烧成温度），支持配方版本控制与追溯。结合SPC分析，确保釉面质量稳定性。</w:t>
      </w:r>
    </w:p>
    <w:p>
      <w:pPr>
        <w:pStyle w:val="57"/>
        <w:rPr>
          <w:rFonts w:hint="eastAsia"/>
        </w:rPr>
      </w:pPr>
      <w:r>
        <w:rPr>
          <w:rFonts w:hint="eastAsia"/>
        </w:rPr>
        <w:t>针对不同坯体厚度与材质，预设干燥温度、湿度及时间模板，减少人工经验依赖，降低干燥裂纹风险。</w:t>
      </w:r>
    </w:p>
    <w:p>
      <w:pPr>
        <w:pStyle w:val="57"/>
        <w:rPr>
          <w:rFonts w:hint="eastAsia"/>
        </w:rPr>
      </w:pPr>
      <w:r>
        <w:rPr>
          <w:rFonts w:hint="eastAsia"/>
        </w:rPr>
        <w:t>质量管理。建立常见缺陷分类（如气泡、变形、釉裂）及对应解决方案库，支持质检人员快速记录与分析缺陷原因。提供缺陷趋势分析报告，辅助工艺改进。自动生成质检任务（如坯体强度测试、釉面光泽度检测），关联生产批次与工艺参数，实现质量数据闭环管理。通过实时采集釉面检测数据（如光泽度、色差值），建立统计过程控制模型，识别异常波动并触发预警，减少批量质量事故。</w:t>
      </w:r>
    </w:p>
    <w:p>
      <w:pPr>
        <w:pStyle w:val="57"/>
        <w:rPr>
          <w:rFonts w:hint="eastAsia"/>
        </w:rPr>
      </w:pPr>
      <w:r>
        <w:rPr>
          <w:rFonts w:hint="eastAsia"/>
        </w:rPr>
        <w:t>设备管理。实时跟踪窑炉运行效率（可用率、性能率、良品率），分析停机原因（如设备故障、工艺调整），提供优化建议以提升整体设备效能。</w:t>
      </w:r>
    </w:p>
    <w:p>
      <w:pPr>
        <w:pStyle w:val="57"/>
        <w:rPr>
          <w:rFonts w:hint="eastAsia"/>
        </w:rPr>
      </w:pPr>
      <w:r>
        <w:rPr>
          <w:rFonts w:hint="eastAsia"/>
        </w:rPr>
        <w:t>监测模具使用次数与介质损耗，结合历史数据预测模具寿命，提前安排维护或更换，避免生产中断。</w:t>
      </w:r>
    </w:p>
    <w:p>
      <w:pPr>
        <w:pStyle w:val="57"/>
        <w:rPr>
          <w:rFonts w:hint="eastAsia"/>
        </w:rPr>
      </w:pPr>
      <w:r>
        <w:rPr>
          <w:rFonts w:hint="eastAsia"/>
        </w:rPr>
        <w:t>实时监控施釉设备运行状态（压力、流量、均匀性），记录设备故障与维修记录，支持预防性维护计划生成。</w:t>
      </w:r>
    </w:p>
    <w:p>
      <w:pPr>
        <w:pStyle w:val="57"/>
        <w:rPr>
          <w:rFonts w:hint="eastAsia"/>
        </w:rPr>
      </w:pPr>
      <w:r>
        <w:rPr>
          <w:rFonts w:hint="eastAsia"/>
        </w:rPr>
        <w:t>物料管理。记录坯料原料来源、配比与生产批次，实现从原料到成品的全链路追溯。支持批次质量关联分析。</w:t>
      </w:r>
    </w:p>
    <w:p>
      <w:pPr>
        <w:pStyle w:val="57"/>
        <w:rPr>
          <w:rFonts w:hint="eastAsia"/>
        </w:rPr>
      </w:pPr>
      <w:r>
        <w:rPr>
          <w:rFonts w:hint="eastAsia"/>
        </w:rPr>
        <w:t>动态监控关键物料（如釉料、石膏）库存水平，设置安全库存阈值并触发自动补货建议，避免物料短缺导致的生产线停工。</w:t>
      </w:r>
    </w:p>
    <w:p>
      <w:pPr>
        <w:pStyle w:val="57"/>
        <w:rPr>
          <w:rFonts w:hint="eastAsia"/>
        </w:rPr>
      </w:pPr>
      <w:r>
        <w:rPr>
          <w:rFonts w:hint="eastAsia"/>
        </w:rPr>
        <w:t>能源管理。按产品类型统计电、水、天然气等能耗指标，支持与行业标杆对比分析，识别节能潜力（如窑炉保温层优化）。</w:t>
      </w:r>
    </w:p>
    <w:p>
      <w:pPr>
        <w:pStyle w:val="57"/>
      </w:pPr>
      <w:r>
        <w:rPr>
          <w:rFonts w:hint="eastAsia"/>
        </w:rPr>
        <w:t>实时采集窑炉燃烧数据（燃气流量、温度曲线），分析不同烧成阶段的能耗占比，优化燃烧参数以降低单位产品碳排放。</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pStyle w:val="25"/>
        <w:keepNext w:val="0"/>
        <w:keepLines w:val="0"/>
        <w:widowControl/>
        <w:numPr>
          <w:ilvl w:val="4"/>
          <w:numId w:val="33"/>
        </w:numPr>
        <w:suppressLineNumbers w:val="0"/>
        <w:adjustRightInd/>
        <w:spacing w:before="156" w:beforeLines="50" w:beforeAutospacing="0" w:after="156" w:afterLines="50" w:afterAutospacing="0" w:line="0" w:lineRule="atLeast"/>
        <w:ind w:left="0" w:right="0" w:firstLine="0"/>
        <w:jc w:val="both"/>
        <w:outlineLvl w:val="3"/>
        <w:rPr>
          <w:lang w:val="en-US"/>
        </w:rPr>
      </w:pPr>
      <w:r>
        <w:rPr>
          <w:rFonts w:hint="eastAsia" w:ascii="黑体" w:hAnsi="Times New Roman" w:eastAsia="黑体" w:cs="Times New Roman"/>
          <w:kern w:val="0"/>
          <w:sz w:val="21"/>
          <w:szCs w:val="20"/>
          <w:lang w:val="en-US" w:eastAsia="zh-CN" w:bidi="ar"/>
        </w:rPr>
        <w:t>边缘管理</w:t>
      </w:r>
    </w:p>
    <w:p>
      <w:pPr>
        <w:pStyle w:val="25"/>
        <w:keepNext w:val="0"/>
        <w:keepLines w:val="0"/>
        <w:widowControl/>
        <w:numPr>
          <w:ilvl w:val="0"/>
          <w:numId w:val="0"/>
        </w:numPr>
        <w:suppressLineNumbers w:val="0"/>
        <w:adjustRightInd/>
        <w:spacing w:before="156" w:beforeLines="50" w:beforeAutospacing="0" w:after="156" w:afterLines="50" w:afterAutospacing="0" w:line="0" w:lineRule="atLeast"/>
        <w:ind w:leftChars="0" w:right="0" w:rightChars="0"/>
        <w:jc w:val="both"/>
        <w:outlineLvl w:val="3"/>
        <w:rPr>
          <w:lang w:val="en-US"/>
        </w:rPr>
      </w:pPr>
      <w:r>
        <w:rPr>
          <w:rFonts w:hint="eastAsia"/>
        </w:rPr>
        <w:t>为了更好满足实时性及可靠性要求，通过边缘直接运行实施分析算法或与平台协同，实现底层数据的汇聚处理、轻量级运算，并向平台集成，缓解数据向平台传输、存储和计算的压力。</w:t>
      </w:r>
    </w:p>
    <w:p>
      <w:pPr>
        <w:pStyle w:val="25"/>
        <w:keepNext w:val="0"/>
        <w:keepLines w:val="0"/>
        <w:widowControl/>
        <w:numPr>
          <w:ilvl w:val="4"/>
          <w:numId w:val="33"/>
        </w:numPr>
        <w:suppressLineNumbers w:val="0"/>
        <w:adjustRightInd/>
        <w:spacing w:before="156" w:beforeLines="50" w:beforeAutospacing="0" w:after="156" w:afterLines="50" w:afterAutospacing="0" w:line="0" w:lineRule="atLeast"/>
        <w:ind w:left="0" w:right="0" w:firstLine="0"/>
        <w:jc w:val="both"/>
        <w:outlineLvl w:val="3"/>
        <w:rPr>
          <w:lang w:val="en-US"/>
        </w:rPr>
      </w:pPr>
      <w:r>
        <w:rPr>
          <w:rFonts w:hint="eastAsia" w:ascii="黑体" w:hAnsi="Times New Roman" w:eastAsia="黑体" w:cs="Times New Roman"/>
          <w:kern w:val="0"/>
          <w:sz w:val="21"/>
          <w:szCs w:val="20"/>
          <w:lang w:val="en-US" w:eastAsia="zh-CN" w:bidi="ar"/>
        </w:rPr>
        <w:t>架构</w:t>
      </w:r>
    </w:p>
    <w:p>
      <w:pPr>
        <w:pStyle w:val="57"/>
      </w:pPr>
      <w:r>
        <w:rPr>
          <w:rFonts w:hint="eastAsia"/>
        </w:rPr>
        <w:t>通过运用5G、互联网、物联网、云计算、大数据、人工智能等技术，构建网络、平台和安全体系，开展与陶瓷行业相关系统的集成互通，形成数据采集、集成处理、建模分析和智能决策等能力，满足</w:t>
      </w:r>
      <w:r>
        <w:rPr>
          <w:rFonts w:hint="eastAsia"/>
          <w:lang w:eastAsia="zh-CN"/>
        </w:rPr>
        <w:t>电瓷生产企业</w:t>
      </w:r>
      <w:r>
        <w:rPr>
          <w:rFonts w:hint="eastAsia"/>
        </w:rPr>
        <w:t>智能化生产、网络化协同、个性化定制、服务化延伸等数字化转型应用。</w:t>
      </w:r>
    </w:p>
    <w:p>
      <w:pPr>
        <w:pStyle w:val="25"/>
        <w:keepNext w:val="0"/>
        <w:keepLines w:val="0"/>
        <w:widowControl/>
        <w:numPr>
          <w:ilvl w:val="0"/>
          <w:numId w:val="0"/>
        </w:numPr>
        <w:suppressLineNumbers w:val="0"/>
        <w:adjustRightInd/>
        <w:spacing w:before="156" w:beforeLines="50" w:beforeAutospacing="0" w:after="156" w:afterLines="50" w:afterAutospacing="0" w:line="0" w:lineRule="atLeast"/>
        <w:ind w:leftChars="0" w:right="0" w:rightChars="0"/>
        <w:jc w:val="both"/>
        <w:outlineLvl w:val="3"/>
        <w:rPr>
          <w:lang w:val="en-US"/>
        </w:rPr>
      </w:pPr>
      <w:r>
        <w:drawing>
          <wp:inline distT="0" distB="0" distL="0" distR="0">
            <wp:extent cx="4558030" cy="3687445"/>
            <wp:effectExtent l="0" t="0" r="1397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4564768" cy="3693197"/>
                    </a:xfrm>
                    <a:prstGeom prst="rect">
                      <a:avLst/>
                    </a:prstGeom>
                  </pic:spPr>
                </pic:pic>
              </a:graphicData>
            </a:graphic>
          </wp:inline>
        </w:drawing>
      </w:r>
    </w:p>
    <w:p>
      <w:pPr>
        <w:pStyle w:val="25"/>
        <w:keepNext w:val="0"/>
        <w:keepLines w:val="0"/>
        <w:widowControl/>
        <w:numPr>
          <w:ilvl w:val="4"/>
          <w:numId w:val="33"/>
        </w:numPr>
        <w:suppressLineNumbers w:val="0"/>
        <w:adjustRightInd/>
        <w:spacing w:before="156" w:beforeLines="50" w:beforeAutospacing="0" w:after="156" w:afterLines="50" w:afterAutospacing="0" w:line="0" w:lineRule="atLeast"/>
        <w:ind w:left="0" w:right="0" w:firstLine="0"/>
        <w:jc w:val="both"/>
        <w:outlineLvl w:val="3"/>
        <w:rPr>
          <w:lang w:val="en-US"/>
        </w:rPr>
      </w:pPr>
      <w:r>
        <w:rPr>
          <w:rFonts w:hint="eastAsia" w:ascii="黑体" w:hAnsi="Times New Roman" w:eastAsia="黑体" w:cs="Times New Roman"/>
          <w:kern w:val="0"/>
          <w:sz w:val="21"/>
          <w:szCs w:val="20"/>
          <w:lang w:val="en-US" w:eastAsia="zh-CN" w:bidi="ar"/>
        </w:rPr>
        <w:t>模型</w:t>
      </w:r>
    </w:p>
    <w:p>
      <w:pPr>
        <w:pStyle w:val="57"/>
        <w:ind w:left="0" w:leftChars="0" w:firstLine="0" w:firstLineChars="0"/>
        <w:rPr>
          <w:rFonts w:hint="eastAsia"/>
        </w:rPr>
      </w:pPr>
      <w:r>
        <w:rPr>
          <w:rFonts w:hint="eastAsia"/>
        </w:rPr>
        <w:t>窑炉热力学模型：基于温度、压力等参数优化烧成曲线，减少能耗和废品率。</w:t>
      </w:r>
    </w:p>
    <w:p>
      <w:pPr>
        <w:pStyle w:val="57"/>
        <w:ind w:left="0" w:leftChars="0" w:firstLine="0" w:firstLineChars="0"/>
        <w:rPr>
          <w:rFonts w:hint="eastAsia"/>
        </w:rPr>
      </w:pPr>
      <w:r>
        <w:rPr>
          <w:rFonts w:hint="eastAsia"/>
        </w:rPr>
        <w:t>供应链模型：通过数学公式模拟原材料采购与库存管理，降低运营成本。</w:t>
      </w:r>
    </w:p>
    <w:p>
      <w:pPr>
        <w:pStyle w:val="25"/>
        <w:keepNext w:val="0"/>
        <w:keepLines w:val="0"/>
        <w:widowControl/>
        <w:numPr>
          <w:ilvl w:val="0"/>
          <w:numId w:val="0"/>
        </w:numPr>
        <w:suppressLineNumbers w:val="0"/>
        <w:adjustRightInd/>
        <w:spacing w:before="156" w:beforeLines="50" w:beforeAutospacing="0" w:after="156" w:afterLines="50" w:afterAutospacing="0" w:line="0" w:lineRule="atLeast"/>
        <w:ind w:leftChars="0" w:right="0" w:rightChars="0"/>
        <w:jc w:val="both"/>
        <w:outlineLvl w:val="3"/>
        <w:rPr>
          <w:lang w:val="en-US"/>
        </w:rPr>
      </w:pPr>
    </w:p>
    <w:p>
      <w:pPr>
        <w:pStyle w:val="25"/>
        <w:keepNext w:val="0"/>
        <w:keepLines w:val="0"/>
        <w:widowControl/>
        <w:numPr>
          <w:ilvl w:val="1"/>
          <w:numId w:val="33"/>
        </w:numPr>
        <w:suppressLineNumbers w:val="0"/>
        <w:adjustRightInd/>
        <w:spacing w:before="312" w:beforeLines="100" w:beforeAutospacing="0" w:after="312" w:afterLines="100" w:afterAutospacing="0" w:line="0" w:lineRule="atLeast"/>
        <w:ind w:left="0" w:right="0" w:firstLine="0"/>
        <w:jc w:val="both"/>
        <w:outlineLvl w:val="0"/>
        <w:rPr>
          <w:lang w:val="en-US"/>
        </w:rPr>
      </w:pPr>
      <w:r>
        <w:rPr>
          <w:rFonts w:hint="eastAsia" w:ascii="黑体" w:hAnsi="Times New Roman" w:eastAsia="黑体" w:cs="Times New Roman"/>
          <w:kern w:val="0"/>
          <w:sz w:val="21"/>
          <w:szCs w:val="20"/>
          <w:lang w:val="en-US" w:eastAsia="zh-CN" w:bidi="ar"/>
        </w:rPr>
        <w:t>建设实施要求</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分系统</w:t>
      </w:r>
    </w:p>
    <w:p>
      <w:pPr>
        <w:pStyle w:val="25"/>
        <w:keepNext w:val="0"/>
        <w:keepLines w:val="0"/>
        <w:widowControl w:val="0"/>
        <w:numPr>
          <w:ilvl w:val="3"/>
          <w:numId w:val="0"/>
        </w:numPr>
        <w:suppressLineNumbers w:val="0"/>
        <w:adjustRightInd/>
        <w:spacing w:before="156" w:beforeLines="50" w:beforeAutospacing="0" w:after="156" w:afterLines="50" w:afterAutospacing="0" w:line="0" w:lineRule="atLeast"/>
        <w:ind w:left="0" w:right="0" w:firstLine="0"/>
        <w:jc w:val="both"/>
        <w:outlineLvl w:val="2"/>
        <w:rPr>
          <w:lang w:val="en-US"/>
        </w:rPr>
      </w:pPr>
      <w:r>
        <w:rPr>
          <w:rFonts w:hint="eastAsia" w:ascii="黑体" w:hAnsi="Times New Roman" w:eastAsia="黑体" w:cs="Times New Roman"/>
          <w:kern w:val="0"/>
          <w:sz w:val="21"/>
          <w:szCs w:val="20"/>
          <w:lang w:val="en-US" w:eastAsia="zh-CN" w:bidi="ar"/>
        </w:rPr>
        <w:t>7.1.1   MES系统核心模块</w:t>
      </w:r>
    </w:p>
    <w:tbl>
      <w:tblPr>
        <w:tblStyle w:val="34"/>
        <w:tblW w:w="7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85"/>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模块分类</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子菜单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生产计划</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订单池管理、窑炉排程优化、模具调度等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工艺管理</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烧成曲线库、釉料配方库、干燥参数模板等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质量管理</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缺陷代码库、质检工单、釉面SPC分析等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设备管理</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窑炉OEE监控、摸具介质损耗预警、施釉线状态跟踪等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物料管理</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坯料批次追踪、存量预警等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能源管理</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单位产品能耗统计、烧成阶段天然气消耗分析等</w:t>
            </w:r>
          </w:p>
        </w:tc>
      </w:tr>
    </w:tbl>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系统集成</w:t>
      </w:r>
    </w:p>
    <w:p>
      <w:pPr>
        <w:pStyle w:val="25"/>
        <w:keepNext w:val="0"/>
        <w:keepLines w:val="0"/>
        <w:widowControl w:val="0"/>
        <w:numPr>
          <w:ilvl w:val="3"/>
          <w:numId w:val="33"/>
        </w:numPr>
        <w:suppressLineNumbers w:val="0"/>
        <w:adjustRightInd/>
        <w:spacing w:before="156" w:beforeLines="50" w:beforeAutospacing="0" w:after="156" w:afterLines="50" w:afterAutospacing="0" w:line="0" w:lineRule="atLeast"/>
        <w:ind w:left="0" w:right="0" w:firstLine="0"/>
        <w:jc w:val="both"/>
        <w:outlineLvl w:val="2"/>
        <w:rPr>
          <w:lang w:val="en-US"/>
        </w:rPr>
      </w:pPr>
      <w:r>
        <w:rPr>
          <w:rFonts w:hint="eastAsia" w:ascii="黑体" w:hAnsi="Times New Roman" w:eastAsia="黑体" w:cs="Times New Roman"/>
          <w:kern w:val="0"/>
          <w:sz w:val="21"/>
          <w:szCs w:val="20"/>
          <w:lang w:val="en-US" w:eastAsia="zh-CN" w:bidi="ar"/>
        </w:rPr>
        <w:t>兼容性、适配性、扩展性</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兼容性</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适配陶瓷行业专用设备（如隧道窑、辊道窑）的PLC协议（如Modbus、Profinet）。</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支持与主流ERP系统（如SAP、用友、金蝶</w:t>
      </w:r>
      <w:r>
        <w:rPr>
          <w:rFonts w:hint="eastAsia" w:ascii="宋体" w:hAnsi="Times New Roman" w:cs="Times New Roman"/>
          <w:kern w:val="0"/>
          <w:sz w:val="21"/>
          <w:szCs w:val="20"/>
          <w:lang w:val="en-US" w:eastAsia="zh-CN" w:bidi="ar"/>
        </w:rPr>
        <w:t>、鼎捷等</w:t>
      </w:r>
      <w:r>
        <w:rPr>
          <w:rFonts w:hint="eastAsia" w:ascii="宋体" w:hAnsi="Times New Roman" w:eastAsia="宋体" w:cs="Times New Roman"/>
          <w:kern w:val="0"/>
          <w:sz w:val="21"/>
          <w:szCs w:val="20"/>
          <w:lang w:val="en-US" w:eastAsia="zh-CN" w:bidi="ar"/>
        </w:rPr>
        <w:t>）的无缝对接，实现订单数据、库存状态等实时同步。</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适配性</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支持跨平台部署（Windows/Linux），兼容国产化操作系统。</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适应陶瓷企业多工厂、多车间架构，支持分布式部署与集中管控。</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拓展性</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模块化设计，可灵活扩展能源管理（燃气/电耗分析）、环保监测（废气排放监控）等功能。</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预留IoT接口，支持接入5G、工业互联网平台等新型基础设施。</w:t>
      </w:r>
    </w:p>
    <w:p>
      <w:pPr>
        <w:pStyle w:val="25"/>
        <w:keepNext w:val="0"/>
        <w:keepLines w:val="0"/>
        <w:widowControl w:val="0"/>
        <w:numPr>
          <w:ilvl w:val="3"/>
          <w:numId w:val="33"/>
        </w:numPr>
        <w:suppressLineNumbers w:val="0"/>
        <w:adjustRightInd/>
        <w:spacing w:before="156" w:beforeLines="50" w:beforeAutospacing="0" w:after="156" w:afterLines="50" w:afterAutospacing="0" w:line="0" w:lineRule="atLeast"/>
        <w:ind w:left="0" w:right="0" w:firstLine="0"/>
        <w:jc w:val="both"/>
        <w:outlineLvl w:val="2"/>
        <w:rPr>
          <w:lang w:val="en-US"/>
        </w:rPr>
      </w:pPr>
      <w:r>
        <w:rPr>
          <w:rFonts w:hint="eastAsia" w:ascii="黑体" w:hAnsi="Times New Roman" w:eastAsia="黑体" w:cs="Times New Roman"/>
          <w:kern w:val="0"/>
          <w:sz w:val="21"/>
          <w:szCs w:val="20"/>
          <w:lang w:val="en-US" w:eastAsia="zh-CN" w:bidi="ar"/>
        </w:rPr>
        <w:t>接口能力</w:t>
      </w:r>
    </w:p>
    <w:tbl>
      <w:tblPr>
        <w:tblStyle w:val="34"/>
        <w:tblW w:w="7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85"/>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接口类型</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数据接口</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提供标准化API（RESTful/WebService），支持与ERP、WMS、PLM系统的数据交互。</w:t>
            </w:r>
          </w:p>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实时数据接口：每秒处理窑炉传感器数据</w:t>
            </w:r>
            <w:r>
              <w:rPr>
                <w:rFonts w:hint="default" w:ascii="宋体" w:hAnsi="Times New Roman" w:eastAsia="宋体" w:cs="Times New Roman"/>
                <w:kern w:val="0"/>
                <w:sz w:val="21"/>
                <w:szCs w:val="20"/>
                <w:lang w:val="en-US" w:eastAsia="zh-CN" w:bidi="ar"/>
              </w:rPr>
              <w:t>≥</w:t>
            </w:r>
            <w:r>
              <w:rPr>
                <w:rFonts w:hint="eastAsia" w:ascii="宋体" w:hAnsi="Times New Roman" w:eastAsia="宋体" w:cs="Times New Roman"/>
                <w:kern w:val="0"/>
                <w:sz w:val="21"/>
                <w:szCs w:val="20"/>
                <w:lang w:val="en-US" w:eastAsia="zh-CN" w:bidi="ar"/>
              </w:rPr>
              <w:t>1000条，延迟＜200ms。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设备接口</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持OPC UA协议实现与窑炉控制系统的双向通信。</w:t>
            </w:r>
          </w:p>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兼容非标设备协议（需提供协议解析工具包）。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业务接口</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数据加密传输（TLS 1.2+），支持国产密码算法（SM2/SM4）。</w:t>
            </w:r>
          </w:p>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用户权限分级管理，操作日志留存</w:t>
            </w:r>
            <w:r>
              <w:rPr>
                <w:rFonts w:hint="default" w:ascii="宋体" w:hAnsi="Times New Roman" w:eastAsia="宋体" w:cs="Times New Roman"/>
                <w:kern w:val="0"/>
                <w:sz w:val="21"/>
                <w:szCs w:val="20"/>
                <w:lang w:val="en-US" w:eastAsia="zh-CN" w:bidi="ar"/>
              </w:rPr>
              <w:t>≥</w:t>
            </w:r>
            <w:r>
              <w:rPr>
                <w:rFonts w:hint="eastAsia" w:ascii="宋体" w:hAnsi="Times New Roman" w:eastAsia="宋体" w:cs="Times New Roman"/>
                <w:kern w:val="0"/>
                <w:sz w:val="21"/>
                <w:szCs w:val="20"/>
                <w:lang w:val="en-US" w:eastAsia="zh-CN" w:bidi="ar"/>
              </w:rPr>
              <w:t>6个月。</w:t>
            </w:r>
          </w:p>
        </w:tc>
      </w:tr>
    </w:tbl>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信息安全</w:t>
      </w:r>
    </w:p>
    <w:tbl>
      <w:tblPr>
        <w:tblStyle w:val="34"/>
        <w:tblW w:w="7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85"/>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层级</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物理安全</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本地服务器需部署在主流的存储数据中心（数据中心通过等保2.0二级及以上认证）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数据安全</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生产数据每日凌晨自动备份数据至本地NAS设备（保留30天历史版本）。</w:t>
            </w:r>
          </w:p>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客户订单信息脱敏处理（隐藏联系人电话后四位）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网络安全</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生产网与办公网物理隔离，工业防火墙需支持窑炉控制指令白名单</w:t>
            </w:r>
          </w:p>
        </w:tc>
      </w:tr>
    </w:tbl>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运维要求</w:t>
      </w:r>
    </w:p>
    <w:tbl>
      <w:tblPr>
        <w:tblStyle w:val="34"/>
        <w:tblW w:w="7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85"/>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指标</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系统可用性</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≥99.9%（窑炉控制相关模块需保证7×24小时在线）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故障响应</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重大故障（如窑温数据丢失）2小时内远程介入，8小时内现场处理。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系统升级</w:t>
            </w:r>
          </w:p>
        </w:tc>
        <w:tc>
          <w:tcPr>
            <w:tcW w:w="547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每年提供2次免费版本迭代（需兼容旧版配方数据库）</w:t>
            </w:r>
          </w:p>
        </w:tc>
      </w:tr>
    </w:tbl>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实施与培训</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实施阶段控制</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数据准备：服务商需协助建立原料编码规则，完善基础数据；</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系统切换：必须采用双轨并行模式（传统工单与MES系统同步运行）</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压力测试：模拟200台设备同时上传窑温数据（延迟</w:t>
      </w:r>
      <w:r>
        <w:rPr>
          <w:rFonts w:hint="default" w:ascii="宋体" w:hAnsi="Times New Roman" w:eastAsia="宋体" w:cs="Times New Roman"/>
          <w:kern w:val="0"/>
          <w:sz w:val="21"/>
          <w:szCs w:val="20"/>
          <w:lang w:val="en-US" w:eastAsia="zh-CN" w:bidi="ar"/>
        </w:rPr>
        <w:t>≤</w:t>
      </w:r>
      <w:r>
        <w:rPr>
          <w:rFonts w:hint="eastAsia" w:ascii="宋体" w:hAnsi="Times New Roman" w:eastAsia="宋体" w:cs="Times New Roman"/>
          <w:kern w:val="0"/>
          <w:sz w:val="21"/>
          <w:szCs w:val="20"/>
          <w:lang w:val="en-US" w:eastAsia="zh-CN" w:bidi="ar"/>
        </w:rPr>
        <w:t>1.5秒）</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培训体系</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岗位分级：窑炉操作员需掌握温度曲线异常上报流程（实操考核通过率100%）</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知识沉淀：交付陶瓷行业专属知识库（含典型缺陷处理案例</w:t>
      </w:r>
      <w:r>
        <w:rPr>
          <w:rFonts w:hint="default" w:ascii="宋体" w:hAnsi="Times New Roman" w:eastAsia="宋体" w:cs="Times New Roman"/>
          <w:kern w:val="0"/>
          <w:sz w:val="21"/>
          <w:szCs w:val="20"/>
          <w:lang w:val="en-US" w:eastAsia="zh-CN" w:bidi="ar"/>
        </w:rPr>
        <w:t>≥</w:t>
      </w:r>
      <w:r>
        <w:rPr>
          <w:rFonts w:hint="eastAsia" w:ascii="宋体" w:hAnsi="Times New Roman" w:eastAsia="宋体" w:cs="Times New Roman"/>
          <w:kern w:val="0"/>
          <w:sz w:val="21"/>
          <w:szCs w:val="20"/>
          <w:lang w:val="en-US" w:eastAsia="zh-CN" w:bidi="ar"/>
        </w:rPr>
        <w:t>50个）</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验收要求</w:t>
      </w:r>
    </w:p>
    <w:p>
      <w:pPr>
        <w:pStyle w:val="25"/>
        <w:keepNext w:val="0"/>
        <w:keepLines w:val="0"/>
        <w:widowControl w:val="0"/>
        <w:numPr>
          <w:ilvl w:val="3"/>
          <w:numId w:val="33"/>
        </w:numPr>
        <w:suppressLineNumbers w:val="0"/>
        <w:adjustRightInd/>
        <w:spacing w:before="156" w:beforeLines="50" w:beforeAutospacing="0" w:after="156" w:afterLines="50" w:afterAutospacing="0" w:line="0" w:lineRule="atLeast"/>
        <w:ind w:left="0" w:right="0" w:firstLine="0"/>
        <w:jc w:val="both"/>
        <w:outlineLvl w:val="2"/>
        <w:rPr>
          <w:lang w:val="en-US"/>
        </w:rPr>
      </w:pPr>
      <w:r>
        <w:rPr>
          <w:rFonts w:hint="eastAsia" w:ascii="黑体" w:hAnsi="Times New Roman" w:eastAsia="黑体" w:cs="Times New Roman"/>
          <w:kern w:val="0"/>
          <w:sz w:val="21"/>
          <w:szCs w:val="20"/>
          <w:lang w:val="en-US" w:eastAsia="zh-CN" w:bidi="ar"/>
        </w:rPr>
        <w:t>功能性验收</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核心场景验证：模拟釉料误用场景，系统必须触发声光报警并锁定施釉设备</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追溯能力：任意成品可反向追溯至原料批次、烧成窑位、施釉工段</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性能验收</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并发处理：支持30个移动终端同时发起质检工单（响应时间</w:t>
      </w:r>
      <w:r>
        <w:rPr>
          <w:rFonts w:hint="default" w:ascii="宋体" w:hAnsi="Times New Roman" w:eastAsia="宋体" w:cs="Times New Roman"/>
          <w:kern w:val="0"/>
          <w:sz w:val="21"/>
          <w:szCs w:val="20"/>
          <w:lang w:val="en-US" w:eastAsia="zh-CN" w:bidi="ar"/>
        </w:rPr>
        <w:t>≤</w:t>
      </w:r>
      <w:r>
        <w:rPr>
          <w:rFonts w:hint="eastAsia" w:ascii="宋体" w:hAnsi="Times New Roman" w:eastAsia="宋体" w:cs="Times New Roman"/>
          <w:kern w:val="0"/>
          <w:sz w:val="21"/>
          <w:szCs w:val="20"/>
          <w:lang w:val="en-US" w:eastAsia="zh-CN" w:bidi="ar"/>
        </w:rPr>
        <w:t>3秒）,（含5台移动设备）</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数据承载：三年烧成工艺数据存储不丢失（含温度曲线原始数据）</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数据延迟：窑炉温度采集到看板显示</w:t>
      </w:r>
      <w:r>
        <w:rPr>
          <w:rFonts w:hint="default" w:ascii="宋体" w:hAnsi="Times New Roman" w:eastAsia="宋体" w:cs="Times New Roman"/>
          <w:kern w:val="0"/>
          <w:sz w:val="21"/>
          <w:szCs w:val="20"/>
          <w:lang w:val="en-US" w:eastAsia="zh-CN" w:bidi="ar"/>
        </w:rPr>
        <w:t>≤</w:t>
      </w:r>
      <w:r>
        <w:rPr>
          <w:rFonts w:hint="eastAsia" w:ascii="宋体" w:hAnsi="Times New Roman" w:eastAsia="宋体" w:cs="Times New Roman"/>
          <w:kern w:val="0"/>
          <w:sz w:val="21"/>
          <w:szCs w:val="20"/>
          <w:lang w:val="en-US" w:eastAsia="zh-CN" w:bidi="ar"/>
        </w:rPr>
        <w:t>5秒</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系统恢复：服务器故障后</w:t>
      </w:r>
      <w:r>
        <w:rPr>
          <w:rFonts w:hint="default" w:ascii="宋体" w:hAnsi="Times New Roman" w:eastAsia="宋体" w:cs="Times New Roman"/>
          <w:kern w:val="0"/>
          <w:sz w:val="21"/>
          <w:szCs w:val="20"/>
          <w:lang w:val="en-US" w:eastAsia="zh-CN" w:bidi="ar"/>
        </w:rPr>
        <w:t>≤</w:t>
      </w:r>
      <w:r>
        <w:rPr>
          <w:rFonts w:hint="eastAsia" w:ascii="宋体" w:hAnsi="Times New Roman" w:eastAsia="宋体" w:cs="Times New Roman"/>
          <w:kern w:val="0"/>
          <w:sz w:val="21"/>
          <w:szCs w:val="20"/>
          <w:lang w:val="en-US" w:eastAsia="zh-CN" w:bidi="ar"/>
        </w:rPr>
        <w:t>2小时还原最近数据</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pStyle w:val="25"/>
        <w:keepNext w:val="0"/>
        <w:keepLines w:val="0"/>
        <w:widowControl w:val="0"/>
        <w:numPr>
          <w:ilvl w:val="3"/>
          <w:numId w:val="33"/>
        </w:numPr>
        <w:suppressLineNumbers w:val="0"/>
        <w:adjustRightInd/>
        <w:spacing w:before="156" w:beforeLines="50" w:beforeAutospacing="0" w:after="156" w:afterLines="50" w:afterAutospacing="0" w:line="0" w:lineRule="atLeast"/>
        <w:ind w:left="0" w:right="0" w:firstLine="0"/>
        <w:jc w:val="both"/>
        <w:outlineLvl w:val="2"/>
        <w:rPr>
          <w:lang w:val="en-US"/>
        </w:rPr>
      </w:pPr>
      <w:r>
        <w:rPr>
          <w:rFonts w:hint="eastAsia" w:ascii="黑体" w:hAnsi="Times New Roman" w:eastAsia="黑体" w:cs="Times New Roman"/>
          <w:kern w:val="0"/>
          <w:sz w:val="21"/>
          <w:szCs w:val="20"/>
          <w:lang w:val="en-US" w:eastAsia="zh-CN" w:bidi="ar"/>
        </w:rPr>
        <w:t>文档验收</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必需文档：工艺参数变更管理规范、窑炉应急操作手册等；</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交付形式：提供结构化知识图谱；</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质保服务</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核心模块质保</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移动端APP：1年，操作系统升级适配保障 ；</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备件供应：常用工业通讯模块（RS485转换器等）本地仓库备货</w:t>
      </w:r>
      <w:r>
        <w:rPr>
          <w:rFonts w:hint="default" w:ascii="宋体" w:hAnsi="Times New Roman" w:eastAsia="宋体" w:cs="Times New Roman"/>
          <w:kern w:val="0"/>
          <w:sz w:val="21"/>
          <w:szCs w:val="20"/>
          <w:lang w:val="en-US" w:eastAsia="zh-CN" w:bidi="ar"/>
        </w:rPr>
        <w:t>≤</w:t>
      </w:r>
      <w:r>
        <w:rPr>
          <w:rFonts w:hint="eastAsia" w:ascii="宋体" w:hAnsi="Times New Roman" w:eastAsia="宋体" w:cs="Times New Roman"/>
          <w:kern w:val="0"/>
          <w:sz w:val="21"/>
          <w:szCs w:val="20"/>
          <w:lang w:val="en-US" w:eastAsia="zh-CN" w:bidi="ar"/>
        </w:rPr>
        <w:t>24小时送达</w:t>
      </w:r>
    </w:p>
    <w:p>
      <w:pPr>
        <w:pStyle w:val="25"/>
        <w:keepNext w:val="0"/>
        <w:keepLines w:val="0"/>
        <w:widowControl/>
        <w:numPr>
          <w:ilvl w:val="1"/>
          <w:numId w:val="33"/>
        </w:numPr>
        <w:suppressLineNumbers w:val="0"/>
        <w:adjustRightInd/>
        <w:spacing w:before="312" w:beforeLines="100" w:beforeAutospacing="0" w:after="312" w:afterLines="100" w:afterAutospacing="0" w:line="0" w:lineRule="atLeast"/>
        <w:ind w:left="0" w:right="0" w:firstLine="0"/>
        <w:jc w:val="both"/>
        <w:outlineLvl w:val="0"/>
        <w:rPr>
          <w:lang w:val="en-US"/>
        </w:rPr>
      </w:pPr>
      <w:r>
        <w:rPr>
          <w:rFonts w:hint="eastAsia" w:ascii="黑体" w:hAnsi="Times New Roman" w:eastAsia="黑体" w:cs="Times New Roman"/>
          <w:kern w:val="0"/>
          <w:sz w:val="21"/>
          <w:szCs w:val="20"/>
          <w:lang w:val="en-US" w:eastAsia="zh-CN" w:bidi="ar"/>
        </w:rPr>
        <w:t>数据管理</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数据采集</w:t>
      </w:r>
    </w:p>
    <w:p>
      <w:pPr>
        <w:pStyle w:val="25"/>
        <w:keepNext w:val="0"/>
        <w:keepLines w:val="0"/>
        <w:widowControl w:val="0"/>
        <w:numPr>
          <w:ilvl w:val="3"/>
          <w:numId w:val="33"/>
        </w:numPr>
        <w:suppressLineNumbers w:val="0"/>
        <w:adjustRightInd/>
        <w:spacing w:before="0" w:beforeAutospacing="0" w:after="0" w:afterAutospacing="0" w:line="0" w:lineRule="atLeast"/>
        <w:ind w:left="0" w:right="0" w:firstLine="0"/>
        <w:jc w:val="both"/>
        <w:rPr>
          <w:lang w:val="en-US"/>
        </w:rPr>
      </w:pPr>
      <w:r>
        <w:rPr>
          <w:rFonts w:hint="eastAsia" w:ascii="宋体" w:hAnsi="Times New Roman" w:eastAsia="宋体" w:cs="Times New Roman"/>
          <w:kern w:val="0"/>
          <w:sz w:val="21"/>
          <w:szCs w:val="20"/>
          <w:lang w:val="en-US" w:eastAsia="zh-CN" w:bidi="ar"/>
        </w:rPr>
        <w:t>PLC设备数据采集</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5G网关通过OPC或PLC专有协议与PLC通信，实时或定时获取PLC的采集数据，并把数据转发给服务器。</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PLC的设备的PLC型号支持西门子的s7-1200、s7-200，三菱的s7-200、s7-200 Smart，三菱的FX2N-32MR，欧姆龙的CP1H、CP1L、CP1E、CPM2A等，都在5G工业网关A型的支持下，在厂家的点位表的配合下，在5G工业网关增加相应的程序，就能够采集PLC的数据。</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工作过程：</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pStyle w:val="25"/>
        <w:keepNext w:val="0"/>
        <w:keepLines w:val="0"/>
        <w:widowControl/>
        <w:numPr>
          <w:ilvl w:val="0"/>
          <w:numId w:val="34"/>
        </w:numPr>
        <w:suppressLineNumbers w:val="0"/>
        <w:autoSpaceDE w:val="0"/>
        <w:autoSpaceDN w:val="0"/>
        <w:adjustRightInd/>
        <w:spacing w:before="0" w:beforeAutospacing="0" w:after="0" w:afterAutospacing="0" w:line="0" w:lineRule="atLeast"/>
        <w:ind w:left="840" w:right="0" w:hanging="420" w:firstLineChars="0"/>
        <w:jc w:val="both"/>
        <w:rPr>
          <w:lang w:val="en-US"/>
        </w:rPr>
      </w:pPr>
      <w:r>
        <w:rPr>
          <w:rFonts w:hint="eastAsia" w:ascii="宋体" w:hAnsi="Times New Roman" w:eastAsia="宋体" w:cs="Times New Roman"/>
          <w:kern w:val="0"/>
          <w:sz w:val="21"/>
          <w:szCs w:val="20"/>
          <w:lang w:val="en-US" w:eastAsia="zh-CN" w:bidi="ar"/>
        </w:rPr>
        <w:t>具备以太网口的PLC设备，通过有线与工业网关进行连接，对于多路设备情形，可以通过配置交换机等网络设备进行扩展，进而接入更多的采集设备；</w:t>
      </w:r>
    </w:p>
    <w:p>
      <w:pPr>
        <w:pStyle w:val="25"/>
        <w:keepNext w:val="0"/>
        <w:keepLines w:val="0"/>
        <w:widowControl/>
        <w:numPr>
          <w:ilvl w:val="0"/>
          <w:numId w:val="34"/>
        </w:numPr>
        <w:suppressLineNumbers w:val="0"/>
        <w:autoSpaceDE w:val="0"/>
        <w:autoSpaceDN w:val="0"/>
        <w:adjustRightInd/>
        <w:spacing w:before="0" w:beforeAutospacing="0" w:after="0" w:afterAutospacing="0" w:line="0" w:lineRule="atLeast"/>
        <w:ind w:left="840" w:right="0" w:hanging="420" w:firstLineChars="0"/>
        <w:jc w:val="both"/>
        <w:rPr>
          <w:lang w:val="en-US"/>
        </w:rPr>
      </w:pPr>
      <w:r>
        <w:rPr>
          <w:rFonts w:hint="eastAsia" w:ascii="宋体" w:hAnsi="Times New Roman" w:eastAsia="宋体" w:cs="Times New Roman"/>
          <w:kern w:val="0"/>
          <w:sz w:val="21"/>
          <w:szCs w:val="20"/>
          <w:lang w:val="en-US" w:eastAsia="zh-CN" w:bidi="ar"/>
        </w:rPr>
        <w:t>串口PLC通过具备可通过串口线与工业网关直连，为应对远距离数据传输方案，一般配备串口模块，通过有线网络与网关连接，对于多路设备情形，可通过配置工业交换机进行扩展。</w:t>
      </w:r>
    </w:p>
    <w:p>
      <w:pPr>
        <w:pStyle w:val="25"/>
        <w:keepNext w:val="0"/>
        <w:keepLines w:val="0"/>
        <w:widowControl/>
        <w:numPr>
          <w:ilvl w:val="0"/>
          <w:numId w:val="34"/>
        </w:numPr>
        <w:suppressLineNumbers w:val="0"/>
        <w:autoSpaceDE w:val="0"/>
        <w:autoSpaceDN w:val="0"/>
        <w:adjustRightInd/>
        <w:spacing w:before="0" w:beforeAutospacing="0" w:after="0" w:afterAutospacing="0" w:line="0" w:lineRule="atLeast"/>
        <w:ind w:left="840" w:right="0" w:hanging="420" w:firstLineChars="0"/>
        <w:jc w:val="both"/>
        <w:rPr>
          <w:lang w:val="en-US"/>
        </w:rPr>
      </w:pPr>
      <w:r>
        <w:rPr>
          <w:rFonts w:hint="eastAsia" w:ascii="宋体" w:hAnsi="Times New Roman" w:eastAsia="宋体" w:cs="Times New Roman"/>
          <w:kern w:val="0"/>
          <w:sz w:val="21"/>
          <w:szCs w:val="20"/>
          <w:lang w:val="en-US" w:eastAsia="zh-CN" w:bidi="ar"/>
        </w:rPr>
        <w:t>网关通过有线或等无线方式与服务器连接。</w:t>
      </w:r>
    </w:p>
    <w:p>
      <w:pPr>
        <w:pStyle w:val="25"/>
        <w:keepNext w:val="0"/>
        <w:keepLines w:val="0"/>
        <w:widowControl/>
        <w:numPr>
          <w:ilvl w:val="0"/>
          <w:numId w:val="34"/>
        </w:numPr>
        <w:suppressLineNumbers w:val="0"/>
        <w:autoSpaceDE w:val="0"/>
        <w:autoSpaceDN w:val="0"/>
        <w:adjustRightInd/>
        <w:spacing w:before="0" w:beforeAutospacing="0" w:after="0" w:afterAutospacing="0" w:line="0" w:lineRule="atLeast"/>
        <w:ind w:left="840" w:right="0" w:hanging="420" w:firstLineChars="0"/>
        <w:jc w:val="both"/>
        <w:rPr>
          <w:lang w:val="en-US"/>
        </w:rPr>
      </w:pPr>
      <w:r>
        <w:rPr>
          <w:rFonts w:hint="eastAsia" w:ascii="宋体" w:hAnsi="Times New Roman" w:eastAsia="宋体" w:cs="Times New Roman"/>
          <w:kern w:val="0"/>
          <w:sz w:val="21"/>
          <w:szCs w:val="20"/>
          <w:lang w:val="en-US" w:eastAsia="zh-CN" w:bidi="ar"/>
        </w:rPr>
        <w:t>网关通过OPC或PLC专有协议与PLC通信，实时或定时获取PLC的采集数据，并把数据转发给服务器，当网络故障时，过程数据存储在网关中。当网络恢复后，网关自动将本地数据存储到实时数据库。这保证了数据不丢失。</w:t>
      </w:r>
    </w:p>
    <w:p>
      <w:pPr>
        <w:pStyle w:val="25"/>
        <w:keepNext w:val="0"/>
        <w:keepLines w:val="0"/>
        <w:widowControl w:val="0"/>
        <w:numPr>
          <w:ilvl w:val="3"/>
          <w:numId w:val="33"/>
        </w:numPr>
        <w:suppressLineNumbers w:val="0"/>
        <w:adjustRightInd/>
        <w:spacing w:before="0" w:beforeAutospacing="0" w:after="0" w:afterAutospacing="0" w:line="0" w:lineRule="atLeast"/>
        <w:ind w:left="0" w:right="0" w:firstLine="0"/>
        <w:jc w:val="both"/>
        <w:rPr>
          <w:lang w:val="en-US"/>
        </w:rPr>
      </w:pPr>
      <w:r>
        <w:rPr>
          <w:rFonts w:hint="eastAsia" w:ascii="宋体" w:hAnsi="Times New Roman" w:eastAsia="宋体" w:cs="Times New Roman"/>
          <w:kern w:val="0"/>
          <w:sz w:val="21"/>
          <w:szCs w:val="20"/>
          <w:lang w:val="en-US" w:eastAsia="zh-CN" w:bidi="ar"/>
        </w:rPr>
        <w:t>上位机系统数据采集</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工控系统数据采集可通过数据库、日志文件和软件界面进行采集，通过远程自动读取的方式直接读取设备工控软件生成的数据文件、界面数据并将采集到的数据自动传送到数据采集系统中进行实时存储。</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工作过程：</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工控系统数据采集可通过数据库、日志文件和软件界面进行采集，通过远程自动读取的方式直接读取设备工控软件生成的数据文件、界面数据并将采集到的数据自动传送到数据采集系统中进行实时存储。</w:t>
      </w:r>
    </w:p>
    <w:p>
      <w:pPr>
        <w:pStyle w:val="25"/>
        <w:keepNext w:val="0"/>
        <w:keepLines w:val="0"/>
        <w:widowControl w:val="0"/>
        <w:numPr>
          <w:ilvl w:val="3"/>
          <w:numId w:val="33"/>
        </w:numPr>
        <w:suppressLineNumbers w:val="0"/>
        <w:adjustRightInd/>
        <w:spacing w:before="0" w:beforeAutospacing="0" w:after="0" w:afterAutospacing="0" w:line="0" w:lineRule="atLeast"/>
        <w:ind w:left="0" w:right="0" w:firstLine="0"/>
        <w:jc w:val="both"/>
        <w:rPr>
          <w:lang w:val="en-US"/>
        </w:rPr>
      </w:pPr>
      <w:r>
        <w:rPr>
          <w:rFonts w:hint="eastAsia" w:ascii="宋体" w:hAnsi="Times New Roman" w:eastAsia="宋体" w:cs="Times New Roman"/>
          <w:kern w:val="0"/>
          <w:sz w:val="21"/>
          <w:szCs w:val="20"/>
          <w:lang w:val="en-US" w:eastAsia="zh-CN" w:bidi="ar"/>
        </w:rPr>
        <w:t>AI视觉数据采集</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AI视觉采集方法可以采集数码管、针式仪表、LCD显示屏等。通过前端采集加后端超脑计算深度学习算法，确保识别率能大于99%。集IPC接入、存储、管理、控制、智能分析于一体，实现表计读数能力，未来可通过升级超脑的深度学习算法，实现工厂生产过程中的生产管理和产品缺陷检测等功能。</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工作过程：</w:t>
      </w:r>
    </w:p>
    <w:p>
      <w:pPr>
        <w:pStyle w:val="25"/>
        <w:keepNext w:val="0"/>
        <w:keepLines w:val="0"/>
        <w:widowControl/>
        <w:numPr>
          <w:ilvl w:val="0"/>
          <w:numId w:val="35"/>
        </w:numPr>
        <w:suppressLineNumbers w:val="0"/>
        <w:autoSpaceDE w:val="0"/>
        <w:autoSpaceDN w:val="0"/>
        <w:adjustRightInd/>
        <w:spacing w:before="0" w:beforeAutospacing="0" w:after="0" w:afterAutospacing="0" w:line="0" w:lineRule="atLeast"/>
        <w:ind w:left="840" w:right="0" w:hanging="420" w:firstLineChars="0"/>
        <w:jc w:val="both"/>
        <w:rPr>
          <w:lang w:val="en-US"/>
        </w:rPr>
      </w:pPr>
      <w:r>
        <w:rPr>
          <w:rFonts w:hint="eastAsia" w:ascii="宋体" w:hAnsi="Times New Roman" w:eastAsia="宋体" w:cs="Times New Roman"/>
          <w:kern w:val="0"/>
          <w:sz w:val="21"/>
          <w:szCs w:val="20"/>
          <w:lang w:val="en-US" w:eastAsia="zh-CN" w:bidi="ar"/>
        </w:rPr>
        <w:t>现场摄像机拍摄图片或视频通过网关，传送到超脑。</w:t>
      </w:r>
    </w:p>
    <w:p>
      <w:pPr>
        <w:pStyle w:val="25"/>
        <w:keepNext w:val="0"/>
        <w:keepLines w:val="0"/>
        <w:widowControl/>
        <w:numPr>
          <w:ilvl w:val="0"/>
          <w:numId w:val="35"/>
        </w:numPr>
        <w:suppressLineNumbers w:val="0"/>
        <w:autoSpaceDE w:val="0"/>
        <w:autoSpaceDN w:val="0"/>
        <w:adjustRightInd/>
        <w:spacing w:before="0" w:beforeAutospacing="0" w:after="0" w:afterAutospacing="0" w:line="0" w:lineRule="atLeast"/>
        <w:ind w:left="840" w:right="0" w:hanging="420" w:firstLineChars="0"/>
        <w:jc w:val="both"/>
        <w:rPr>
          <w:lang w:val="en-US"/>
        </w:rPr>
      </w:pPr>
      <w:r>
        <w:rPr>
          <w:rFonts w:hint="eastAsia" w:ascii="宋体" w:hAnsi="Times New Roman" w:eastAsia="宋体" w:cs="Times New Roman"/>
          <w:kern w:val="0"/>
          <w:sz w:val="21"/>
          <w:szCs w:val="20"/>
          <w:lang w:val="en-US" w:eastAsia="zh-CN" w:bidi="ar"/>
        </w:rPr>
        <w:t>超脑根据摄像机ID调用对应的仪表模型进行比对，读出仪表相应的信息。</w:t>
      </w:r>
    </w:p>
    <w:p>
      <w:pPr>
        <w:pStyle w:val="25"/>
        <w:keepNext w:val="0"/>
        <w:keepLines w:val="0"/>
        <w:widowControl/>
        <w:numPr>
          <w:ilvl w:val="0"/>
          <w:numId w:val="35"/>
        </w:numPr>
        <w:suppressLineNumbers w:val="0"/>
        <w:autoSpaceDE w:val="0"/>
        <w:autoSpaceDN w:val="0"/>
        <w:adjustRightInd/>
        <w:spacing w:before="0" w:beforeAutospacing="0" w:after="0" w:afterAutospacing="0" w:line="0" w:lineRule="atLeast"/>
        <w:ind w:left="840" w:right="0" w:hanging="420" w:firstLineChars="0"/>
        <w:jc w:val="both"/>
        <w:rPr>
          <w:lang w:val="en-US"/>
        </w:rPr>
      </w:pPr>
      <w:r>
        <w:rPr>
          <w:rFonts w:hint="eastAsia" w:ascii="宋体" w:hAnsi="Times New Roman" w:eastAsia="宋体" w:cs="Times New Roman"/>
          <w:kern w:val="0"/>
          <w:sz w:val="21"/>
          <w:szCs w:val="20"/>
          <w:lang w:val="en-US" w:eastAsia="zh-CN" w:bidi="ar"/>
        </w:rPr>
        <w:t>超脑将视频和图像以及读出的信息保存，并将读出的信息传送到服务器。</w:t>
      </w:r>
    </w:p>
    <w:p>
      <w:pPr>
        <w:pStyle w:val="25"/>
        <w:keepNext w:val="0"/>
        <w:keepLines w:val="0"/>
        <w:widowControl w:val="0"/>
        <w:numPr>
          <w:ilvl w:val="3"/>
          <w:numId w:val="33"/>
        </w:numPr>
        <w:suppressLineNumbers w:val="0"/>
        <w:adjustRightInd/>
        <w:spacing w:before="0" w:beforeAutospacing="0" w:after="0" w:afterAutospacing="0" w:line="0" w:lineRule="atLeast"/>
        <w:ind w:left="0" w:right="0" w:firstLine="0"/>
        <w:jc w:val="both"/>
        <w:rPr>
          <w:lang w:val="en-US"/>
        </w:rPr>
      </w:pPr>
      <w:r>
        <w:rPr>
          <w:rFonts w:hint="eastAsia" w:ascii="宋体" w:hAnsi="Times New Roman" w:eastAsia="宋体" w:cs="Times New Roman"/>
          <w:kern w:val="0"/>
          <w:sz w:val="21"/>
          <w:szCs w:val="20"/>
          <w:lang w:val="en-US" w:eastAsia="zh-CN" w:bidi="ar"/>
        </w:rPr>
        <w:t>IO模块及传感器数据采集</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霍尔电流传感器是一种基于霍尔原理的器件，采用磁平衡式或直式两种工作方式。该传感器主要由原边电路、聚磁环、霍尔器件和放大电路等组成。通过测量导线的磁场来感知电流的大小，实现高精度、非接触式的电流检测。霍尔电流传感器广泛应用于工业自动化、能源管理等领域，具有响应速度快、线性度高、抗干扰能力强等优点。其工作原理基于霍尔效应，是一种半导体物理现象，可广泛应用于电气测量和控制系统等领域。</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工作过程：</w:t>
      </w:r>
    </w:p>
    <w:p>
      <w:pPr>
        <w:pStyle w:val="25"/>
        <w:keepNext w:val="0"/>
        <w:keepLines w:val="0"/>
        <w:widowControl/>
        <w:numPr>
          <w:ilvl w:val="0"/>
          <w:numId w:val="36"/>
        </w:numPr>
        <w:suppressLineNumbers w:val="0"/>
        <w:autoSpaceDE w:val="0"/>
        <w:autoSpaceDN w:val="0"/>
        <w:adjustRightInd/>
        <w:spacing w:before="0" w:beforeAutospacing="0" w:after="0" w:afterAutospacing="0" w:line="0" w:lineRule="atLeast"/>
        <w:ind w:left="840" w:right="0" w:hanging="420" w:firstLineChars="0"/>
        <w:jc w:val="both"/>
        <w:rPr>
          <w:lang w:val="en-US"/>
        </w:rPr>
      </w:pPr>
      <w:r>
        <w:rPr>
          <w:rFonts w:hint="eastAsia" w:ascii="宋体" w:hAnsi="Times New Roman" w:eastAsia="宋体" w:cs="Times New Roman"/>
          <w:kern w:val="0"/>
          <w:sz w:val="21"/>
          <w:szCs w:val="20"/>
          <w:lang w:val="en-US" w:eastAsia="zh-CN" w:bidi="ar"/>
        </w:rPr>
        <w:t>霍尔传感器设备CPU不断采集霍尔传感器的模拟量并转换成对应的电流值。</w:t>
      </w:r>
    </w:p>
    <w:p>
      <w:pPr>
        <w:pStyle w:val="25"/>
        <w:keepNext w:val="0"/>
        <w:keepLines w:val="0"/>
        <w:widowControl/>
        <w:numPr>
          <w:ilvl w:val="0"/>
          <w:numId w:val="36"/>
        </w:numPr>
        <w:suppressLineNumbers w:val="0"/>
        <w:autoSpaceDE w:val="0"/>
        <w:autoSpaceDN w:val="0"/>
        <w:adjustRightInd/>
        <w:spacing w:before="0" w:beforeAutospacing="0" w:after="0" w:afterAutospacing="0" w:line="0" w:lineRule="atLeast"/>
        <w:ind w:left="840" w:right="0" w:hanging="420" w:firstLineChars="0"/>
        <w:jc w:val="both"/>
        <w:rPr>
          <w:lang w:val="en-US"/>
        </w:rPr>
      </w:pPr>
      <w:r>
        <w:rPr>
          <w:rFonts w:hint="eastAsia" w:ascii="宋体" w:hAnsi="Times New Roman" w:eastAsia="宋体" w:cs="Times New Roman"/>
          <w:kern w:val="0"/>
          <w:sz w:val="21"/>
          <w:szCs w:val="20"/>
          <w:lang w:val="en-US" w:eastAsia="zh-CN" w:bidi="ar"/>
        </w:rPr>
        <w:t>工控网关定时通过MODBUS协议与霍尔传感器设备CPU通信获取当前的检测设备的电流值，并上传到数据采集服务器。</w:t>
      </w:r>
    </w:p>
    <w:p>
      <w:pPr>
        <w:pStyle w:val="25"/>
        <w:keepNext w:val="0"/>
        <w:keepLines w:val="0"/>
        <w:widowControl/>
        <w:numPr>
          <w:ilvl w:val="0"/>
          <w:numId w:val="36"/>
        </w:numPr>
        <w:suppressLineNumbers w:val="0"/>
        <w:autoSpaceDE w:val="0"/>
        <w:autoSpaceDN w:val="0"/>
        <w:adjustRightInd/>
        <w:spacing w:before="0" w:beforeAutospacing="0" w:after="0" w:afterAutospacing="0" w:line="0" w:lineRule="atLeast"/>
        <w:ind w:left="840" w:right="0" w:hanging="420" w:firstLineChars="0"/>
        <w:jc w:val="both"/>
        <w:rPr>
          <w:lang w:val="en-US"/>
        </w:rPr>
      </w:pPr>
      <w:r>
        <w:rPr>
          <w:rFonts w:hint="eastAsia" w:ascii="宋体" w:hAnsi="Times New Roman" w:eastAsia="宋体" w:cs="Times New Roman"/>
          <w:kern w:val="0"/>
          <w:sz w:val="21"/>
          <w:szCs w:val="20"/>
          <w:lang w:val="en-US" w:eastAsia="zh-CN" w:bidi="ar"/>
        </w:rPr>
        <w:t>数据采集服务器记录当前信息，并形成该设备的电流数据库，通过数据库即可计算出该设备的开关机时间、工作时间、消耗功率等。</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数据分析</w:t>
      </w:r>
    </w:p>
    <w:p>
      <w:pPr>
        <w:pStyle w:val="25"/>
        <w:keepNext w:val="0"/>
        <w:keepLines w:val="0"/>
        <w:widowControl w:val="0"/>
        <w:numPr>
          <w:ilvl w:val="3"/>
          <w:numId w:val="33"/>
        </w:numPr>
        <w:suppressLineNumbers w:val="0"/>
        <w:adjustRightInd/>
        <w:spacing w:before="0" w:beforeAutospacing="0" w:after="0" w:afterAutospacing="0" w:line="0" w:lineRule="atLeast"/>
        <w:ind w:left="0" w:right="0" w:firstLine="0"/>
        <w:jc w:val="both"/>
        <w:rPr>
          <w:lang w:val="en-US"/>
        </w:rPr>
      </w:pPr>
      <w:r>
        <w:rPr>
          <w:rFonts w:hint="eastAsia" w:ascii="宋体" w:hAnsi="Times New Roman" w:eastAsia="宋体" w:cs="Times New Roman"/>
          <w:kern w:val="0"/>
          <w:sz w:val="21"/>
          <w:szCs w:val="20"/>
          <w:lang w:val="en-US" w:eastAsia="zh-CN" w:bidi="ar"/>
        </w:rPr>
        <w:t>设备运行效率数据分析</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设备的综合运行效率接关系到生产企业的产出产值，建立设备的OEE分析模型，可以了解到设备的可用性与产值之间的关联性，可以了解到故障、异常与设备可用性之间的关联性，准确清楚地告诉你设备效率如何，在生产的哪个环节有多少损失，以及你可以进行哪些改善工作，企业可以轻松的找到影响生产效率的瓶颈，并进行改进和跟踪。达到提高生产效率的目的，同时使公司避免不必要的耗费。</w:t>
      </w:r>
    </w:p>
    <w:p>
      <w:pPr>
        <w:pStyle w:val="25"/>
        <w:keepNext w:val="0"/>
        <w:keepLines w:val="0"/>
        <w:widowControl/>
        <w:numPr>
          <w:ilvl w:val="0"/>
          <w:numId w:val="37"/>
        </w:numPr>
        <w:suppressLineNumbers w:val="0"/>
        <w:autoSpaceDE w:val="0"/>
        <w:autoSpaceDN w:val="0"/>
        <w:adjustRightInd/>
        <w:spacing w:before="0" w:beforeAutospacing="0" w:after="0" w:afterAutospacing="0" w:line="0" w:lineRule="atLeast"/>
        <w:ind w:left="840" w:right="0" w:hanging="420" w:firstLineChars="0"/>
        <w:jc w:val="both"/>
        <w:rPr>
          <w:lang w:val="en-US"/>
        </w:rPr>
      </w:pPr>
      <w:r>
        <w:rPr>
          <w:rFonts w:hint="eastAsia" w:ascii="宋体" w:hAnsi="Times New Roman" w:eastAsia="宋体" w:cs="Times New Roman"/>
          <w:b/>
          <w:bCs/>
          <w:kern w:val="0"/>
          <w:sz w:val="21"/>
          <w:szCs w:val="20"/>
          <w:lang w:val="en-US" w:eastAsia="zh-CN" w:bidi="ar"/>
        </w:rPr>
        <w:t>设备运行效率分析原则</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以客观数据为依据，以企业整体、分厂、车间、生产线、主要研制与试验设备为对象，全面分析产线、车间、厂区各设备的可用率，表现性、质量指数等数据，建立精确的OEE指标分析模型，为企业管理者提供实时精确的生产设备的OEE分析数据，为企业的精益化精益提供可靠的数据支持。</w:t>
      </w:r>
    </w:p>
    <w:p>
      <w:pPr>
        <w:pStyle w:val="25"/>
        <w:keepNext w:val="0"/>
        <w:keepLines w:val="0"/>
        <w:widowControl/>
        <w:numPr>
          <w:ilvl w:val="0"/>
          <w:numId w:val="38"/>
        </w:numPr>
        <w:suppressLineNumbers w:val="0"/>
        <w:autoSpaceDE w:val="0"/>
        <w:autoSpaceDN w:val="0"/>
        <w:adjustRightInd/>
        <w:spacing w:before="0" w:beforeAutospacing="0" w:after="0" w:afterAutospacing="0" w:line="0" w:lineRule="atLeast"/>
        <w:ind w:left="840" w:right="0" w:hanging="420" w:firstLineChars="0"/>
        <w:jc w:val="both"/>
        <w:rPr>
          <w:lang w:val="en-US"/>
        </w:rPr>
      </w:pPr>
      <w:r>
        <w:rPr>
          <w:rFonts w:hint="eastAsia" w:ascii="宋体" w:hAnsi="Times New Roman" w:eastAsia="宋体" w:cs="Times New Roman"/>
          <w:b/>
          <w:bCs/>
          <w:kern w:val="0"/>
          <w:sz w:val="21"/>
          <w:szCs w:val="20"/>
          <w:lang w:val="en-US" w:eastAsia="zh-CN" w:bidi="ar"/>
        </w:rPr>
        <w:t>设备运行效率分析要求</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1)</w:t>
      </w:r>
      <w:r>
        <w:rPr>
          <w:rFonts w:hint="eastAsia" w:ascii="宋体" w:hAnsi="Times New Roman" w:eastAsia="宋体" w:cs="Times New Roman"/>
          <w:kern w:val="0"/>
          <w:sz w:val="21"/>
          <w:szCs w:val="20"/>
          <w:lang w:val="en-US" w:eastAsia="zh-CN" w:bidi="ar"/>
        </w:rPr>
        <w:tab/>
      </w:r>
      <w:r>
        <w:rPr>
          <w:rFonts w:hint="eastAsia" w:ascii="宋体" w:hAnsi="Times New Roman" w:eastAsia="宋体" w:cs="Times New Roman"/>
          <w:kern w:val="0"/>
          <w:sz w:val="21"/>
          <w:szCs w:val="20"/>
          <w:lang w:val="en-US" w:eastAsia="zh-CN" w:bidi="ar"/>
        </w:rPr>
        <w:t>设备可用率分析</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将所有影响设备正常运营的因素的非计划停机事件综合考虑分析（如设备异常，缺料等等），建立精确的设备可用度分析模型，可视化的将影响设备可用度的因素呈现出来，让管理者实时了解各项影响因素，为策略的规划调整提供可靠的数据支撑。</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2)</w:t>
      </w:r>
      <w:r>
        <w:rPr>
          <w:rFonts w:hint="eastAsia" w:ascii="宋体" w:hAnsi="Times New Roman" w:eastAsia="宋体" w:cs="Times New Roman"/>
          <w:kern w:val="0"/>
          <w:sz w:val="21"/>
          <w:szCs w:val="20"/>
          <w:lang w:val="en-US" w:eastAsia="zh-CN" w:bidi="ar"/>
        </w:rPr>
        <w:tab/>
      </w:r>
      <w:r>
        <w:rPr>
          <w:rFonts w:hint="eastAsia" w:ascii="宋体" w:hAnsi="Times New Roman" w:eastAsia="宋体" w:cs="Times New Roman"/>
          <w:kern w:val="0"/>
          <w:sz w:val="21"/>
          <w:szCs w:val="20"/>
          <w:lang w:val="en-US" w:eastAsia="zh-CN" w:bidi="ar"/>
        </w:rPr>
        <w:t>设备故障分析</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根据系统自定义的设备故障类型对各类设备的异常信息进行统计分析，从设备、产线、车间等多个维度对设备的故障类型进行综合分析，查找设备故障的原因，为设备的维保提供精确的数据支撑，为后续设备的计划性维修和预测性维修提供科学可靠的数据支撑，为产线的安全生产提供可靠的保障。</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3)</w:t>
      </w:r>
      <w:r>
        <w:rPr>
          <w:rFonts w:hint="eastAsia" w:ascii="宋体" w:hAnsi="Times New Roman" w:eastAsia="宋体" w:cs="Times New Roman"/>
          <w:kern w:val="0"/>
          <w:sz w:val="21"/>
          <w:szCs w:val="20"/>
          <w:lang w:val="en-US" w:eastAsia="zh-CN" w:bidi="ar"/>
        </w:rPr>
        <w:tab/>
      </w:r>
      <w:r>
        <w:rPr>
          <w:rFonts w:hint="eastAsia" w:ascii="宋体" w:hAnsi="Times New Roman" w:eastAsia="宋体" w:cs="Times New Roman"/>
          <w:kern w:val="0"/>
          <w:sz w:val="21"/>
          <w:szCs w:val="20"/>
          <w:lang w:val="en-US" w:eastAsia="zh-CN" w:bidi="ar"/>
        </w:rPr>
        <w:t>设备维保分析</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从设备故障响应时间、故障维修时间、设备的可用性等多个维度进行分析，为优化设备维修效率提供可靠的数据支持，为提升设备的可用性提供科学数据支持，从而提升设备的可用性，提升生产效率。</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4)</w:t>
      </w:r>
      <w:r>
        <w:rPr>
          <w:rFonts w:hint="eastAsia" w:ascii="宋体" w:hAnsi="Times New Roman" w:eastAsia="宋体" w:cs="Times New Roman"/>
          <w:kern w:val="0"/>
          <w:sz w:val="21"/>
          <w:szCs w:val="20"/>
          <w:lang w:val="en-US" w:eastAsia="zh-CN" w:bidi="ar"/>
        </w:rPr>
        <w:tab/>
      </w:r>
      <w:r>
        <w:rPr>
          <w:rFonts w:hint="eastAsia" w:ascii="宋体" w:hAnsi="Times New Roman" w:eastAsia="宋体" w:cs="Times New Roman"/>
          <w:kern w:val="0"/>
          <w:sz w:val="21"/>
          <w:szCs w:val="20"/>
          <w:lang w:val="en-US" w:eastAsia="zh-CN" w:bidi="ar"/>
        </w:rPr>
        <w:t>绩效分析</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获取一手维修全过程数据，从绩效角度进行多维度的分析，综合考虑各环节对设备维修效率的影响，有针对性的优化人员结构，处理流程，进而实现人员的高效管理，同时为设备的高可用性提供可靠的保障。</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机理、工艺、设备、控制模型</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集成BI与数据驱动服务</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提供产品物模型可视化配置的能力，在此之上平台提供多可基于多个物模型属性的计算能力，并通过计算后的结果生成新的规则物模型，规则物模型属性支持窗口计算，支持集群间计算和处理。通过模型定义动态展示设备运行状态和设备操作界面，支持物模型属性、功能、事件和标签的动态定义。</w:t>
      </w:r>
    </w:p>
    <w:p>
      <w:pPr>
        <w:pStyle w:val="25"/>
        <w:keepNext w:val="0"/>
        <w:keepLines w:val="0"/>
        <w:widowControl/>
        <w:numPr>
          <w:ilvl w:val="1"/>
          <w:numId w:val="33"/>
        </w:numPr>
        <w:suppressLineNumbers w:val="0"/>
        <w:adjustRightInd/>
        <w:spacing w:before="312" w:beforeLines="100" w:beforeAutospacing="0" w:after="312" w:afterLines="100" w:afterAutospacing="0" w:line="0" w:lineRule="atLeast"/>
        <w:ind w:left="0" w:right="0" w:firstLine="0"/>
        <w:jc w:val="both"/>
        <w:outlineLvl w:val="0"/>
        <w:rPr>
          <w:lang w:val="en-US"/>
        </w:rPr>
      </w:pPr>
      <w:r>
        <w:rPr>
          <w:rFonts w:hint="eastAsia" w:ascii="黑体" w:hAnsi="Times New Roman" w:eastAsia="黑体" w:cs="Times New Roman"/>
          <w:kern w:val="0"/>
          <w:sz w:val="21"/>
          <w:szCs w:val="20"/>
          <w:lang w:val="en-US" w:eastAsia="zh-CN" w:bidi="ar"/>
        </w:rPr>
        <w:t>评估要求</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评估组织</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电瓷生产企业高管授权代表作为评估组组长，组员为生产车间、采购、销售、财务、质量、工艺部门相关负责人、ERP/MES实施项目团队等。</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评估人员能力</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熟悉电瓷生产经营业务、了解ERP/MES使用、了解电瓷生产企业人员平均素质</w:t>
      </w:r>
      <w:r>
        <w:rPr>
          <w:rFonts w:hint="eastAsia" w:ascii="宋体" w:hAnsi="Times New Roman" w:cs="Times New Roman"/>
          <w:kern w:val="0"/>
          <w:sz w:val="21"/>
          <w:szCs w:val="20"/>
          <w:lang w:val="en-US" w:eastAsia="zh-CN" w:bidi="ar"/>
        </w:rPr>
        <w:t>。</w:t>
      </w:r>
    </w:p>
    <w:p>
      <w:pPr>
        <w:pStyle w:val="25"/>
        <w:keepNext w:val="0"/>
        <w:keepLines w:val="0"/>
        <w:widowControl/>
        <w:numPr>
          <w:ilvl w:val="2"/>
          <w:numId w:val="33"/>
        </w:numPr>
        <w:suppressLineNumbers w:val="0"/>
        <w:adjustRightInd/>
        <w:spacing w:before="156" w:beforeLines="50" w:beforeAutospacing="0" w:after="156" w:afterLines="50" w:afterAutospacing="0" w:line="0" w:lineRule="atLeast"/>
        <w:ind w:left="0" w:right="0" w:firstLine="0"/>
        <w:jc w:val="both"/>
        <w:outlineLvl w:val="1"/>
        <w:rPr>
          <w:lang w:val="en-US"/>
        </w:rPr>
      </w:pPr>
      <w:r>
        <w:rPr>
          <w:rFonts w:hint="eastAsia" w:ascii="黑体" w:hAnsi="Times New Roman" w:eastAsia="黑体" w:cs="Times New Roman"/>
          <w:kern w:val="0"/>
          <w:sz w:val="21"/>
          <w:szCs w:val="20"/>
          <w:lang w:val="en-US" w:eastAsia="zh-CN" w:bidi="ar"/>
        </w:rPr>
        <w:t>效果评价</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功能模块验收。看功能模块是否满足日用瓷生产企业的需求，合同约定的功能模块已经全部实施部署等。</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流程验收。核心流程是否明确清晰，检查系统中的流程设置是否符合本企业的实际生产经营现状，企业生产人员代表对流程设置是否认可等。</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接口验收。对系统中涉及到对接开发模块进行验收，数据是否打通、能否实现数据共享、数据正常流转等。</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表格报表验收。验证系统中数据准确性(静态数据和动态数据)、系统中产生的表格报表能否满足企业实际生产经营需要，验证是否有设置表格报表不合理的地方等。</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培训验收。操作人员、公司中高层管理人员能否操作使用相关模块和系统，系统管理员能够正确进行时系统设置，能够独立分析问题等。</w:t>
      </w:r>
    </w:p>
    <w:p>
      <w:pPr>
        <w:pStyle w:val="25"/>
        <w:keepNext w:val="0"/>
        <w:keepLines w:val="0"/>
        <w:widowControl w:val="0"/>
        <w:numPr>
          <w:ilvl w:val="3"/>
          <w:numId w:val="33"/>
        </w:numPr>
        <w:suppressLineNumbers w:val="0"/>
        <w:adjustRightInd/>
        <w:spacing w:before="156" w:beforeLines="50" w:beforeAutospacing="0" w:after="156" w:afterLines="50" w:afterAutospacing="0" w:line="0" w:lineRule="atLeast"/>
        <w:ind w:left="0" w:right="0" w:firstLine="0"/>
        <w:jc w:val="both"/>
        <w:outlineLvl w:val="2"/>
        <w:rPr>
          <w:lang w:val="en-US"/>
        </w:rPr>
      </w:pPr>
      <w:r>
        <w:rPr>
          <w:rFonts w:hint="eastAsia" w:ascii="黑体" w:hAnsi="Times New Roman" w:eastAsia="黑体" w:cs="Times New Roman"/>
          <w:kern w:val="0"/>
          <w:sz w:val="21"/>
          <w:szCs w:val="20"/>
          <w:lang w:val="en-US" w:eastAsia="zh-CN" w:bidi="ar"/>
        </w:rPr>
        <w:t>质量控制与追溯</w:t>
      </w:r>
    </w:p>
    <w:p>
      <w:pPr>
        <w:pStyle w:val="25"/>
        <w:keepNext w:val="0"/>
        <w:keepLines w:val="0"/>
        <w:widowControl/>
        <w:suppressLineNumbers w:val="0"/>
        <w:shd w:val="clear" w:fill="FFFFFF"/>
        <w:spacing w:before="210" w:beforeAutospacing="0" w:after="210" w:afterAutospacing="0"/>
        <w:ind w:left="0" w:right="0"/>
        <w:rPr>
          <w:rFonts w:hint="eastAsia" w:ascii="宋体" w:hAnsi="Times New Roman" w:eastAsia="宋体" w:cs="宋体"/>
          <w:sz w:val="21"/>
          <w:szCs w:val="21"/>
          <w:shd w:val="clear" w:fill="FFFFFF"/>
          <w:lang w:val="en-US"/>
        </w:rPr>
      </w:pPr>
      <w:r>
        <w:rPr>
          <w:rFonts w:hint="eastAsia" w:ascii="宋体" w:hAnsi="Times New Roman" w:eastAsia="宋体" w:cs="宋体"/>
          <w:color w:val="auto"/>
          <w:sz w:val="21"/>
          <w:szCs w:val="21"/>
          <w:shd w:val="clear" w:fill="FFFFFF"/>
          <w:lang w:eastAsia="zh-CN"/>
        </w:rPr>
        <w:t>质量追溯效率</w:t>
      </w:r>
    </w:p>
    <w:tbl>
      <w:tblPr>
        <w:tblStyle w:val="34"/>
        <w:tblW w:w="7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4"/>
        <w:gridCol w:w="428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模块</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center"/>
              <w:rPr>
                <w:lang w:val="en-US"/>
              </w:rPr>
            </w:pPr>
            <w:r>
              <w:rPr>
                <w:rFonts w:hint="eastAsia" w:ascii="宋体" w:hAnsi="Times New Roman" w:eastAsia="宋体" w:cs="Times New Roman"/>
                <w:kern w:val="0"/>
                <w:sz w:val="21"/>
                <w:szCs w:val="20"/>
                <w:lang w:val="en-US" w:eastAsia="zh-CN" w:bidi="ar"/>
              </w:rPr>
              <w:t>控制与追溯</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采购</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通过条形码/编码绑定产品，实现从采购到成品出库的全环节数据串联。通过正向追踪与反向追溯功能，快速定位批次或者物料问题。解决生活瓷/电瓷产品需满足客户对质量问题的严格追溯要求（如绝缘子运行故障需定位到原料批次）。提高客诉处理效率，缩短质量问题追溯时间。</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批次追溯响应时间：从触发追溯指令到完整数据呈现的时间</w:t>
            </w:r>
            <w:r>
              <w:rPr>
                <w:rFonts w:hint="default" w:ascii="宋体" w:hAnsi="Times New Roman" w:eastAsia="宋体" w:cs="Times New Roman"/>
                <w:kern w:val="0"/>
                <w:sz w:val="21"/>
                <w:szCs w:val="20"/>
                <w:lang w:val="en-US" w:eastAsia="zh-CN" w:bidi="ar"/>
              </w:rPr>
              <w:t>≤</w:t>
            </w:r>
            <w:r>
              <w:rPr>
                <w:rFonts w:hint="eastAsia" w:ascii="宋体" w:hAnsi="Times New Roman" w:eastAsia="宋体" w:cs="Times New Roman"/>
                <w:kern w:val="0"/>
                <w:sz w:val="21"/>
                <w:szCs w:val="20"/>
                <w:lang w:val="en-US" w:eastAsia="zh-CN" w:bidi="ar"/>
              </w:rPr>
              <w:t>X秒</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生产</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通过采集生产过程质检全环节数据，实现质量数据自动归档、良率统计。解决生活瓷/电瓷产品生产成型工艺、窑炉烧制等多环节质量检测。</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质量数据完整性，可追溯工序参数占理论应记录参数比例</w:t>
            </w:r>
            <w:r>
              <w:rPr>
                <w:rFonts w:hint="default" w:ascii="宋体" w:hAnsi="Times New Roman" w:eastAsia="宋体" w:cs="Times New Roman"/>
                <w:kern w:val="0"/>
                <w:sz w:val="21"/>
                <w:szCs w:val="20"/>
                <w:lang w:val="en-US" w:eastAsia="zh-CN" w:bidi="ar"/>
              </w:rPr>
              <w:t>≥</w:t>
            </w:r>
            <w:r>
              <w:rPr>
                <w:rFonts w:hint="eastAsia" w:ascii="宋体" w:hAnsi="Times New Roman" w:eastAsia="宋体" w:cs="Times New Roman"/>
                <w:kern w:val="0"/>
                <w:sz w:val="21"/>
                <w:szCs w:val="20"/>
                <w:lang w:val="en-US" w:eastAsia="zh-CN" w:bidi="ar"/>
              </w:rPr>
              <w:t>X%</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tc>
      </w:tr>
    </w:tbl>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pStyle w:val="25"/>
        <w:keepNext w:val="0"/>
        <w:keepLines w:val="0"/>
        <w:widowControl w:val="0"/>
        <w:numPr>
          <w:ilvl w:val="3"/>
          <w:numId w:val="33"/>
        </w:numPr>
        <w:suppressLineNumbers w:val="0"/>
        <w:adjustRightInd/>
        <w:spacing w:before="156" w:beforeLines="50" w:beforeAutospacing="0" w:after="156" w:afterLines="50" w:afterAutospacing="0" w:line="0" w:lineRule="atLeast"/>
        <w:ind w:left="0" w:right="0" w:firstLine="0"/>
        <w:jc w:val="both"/>
        <w:outlineLvl w:val="2"/>
        <w:rPr>
          <w:lang w:val="en-US"/>
        </w:rPr>
      </w:pPr>
      <w:r>
        <w:rPr>
          <w:rFonts w:hint="eastAsia" w:ascii="黑体" w:hAnsi="Times New Roman" w:eastAsia="黑体" w:cs="Times New Roman"/>
          <w:kern w:val="0"/>
          <w:sz w:val="21"/>
          <w:szCs w:val="20"/>
          <w:lang w:val="en-US" w:eastAsia="zh-CN" w:bidi="ar"/>
        </w:rPr>
        <w:t>成本控制与降成</w:t>
      </w:r>
    </w:p>
    <w:p>
      <w:pPr>
        <w:pStyle w:val="25"/>
        <w:keepNext w:val="0"/>
        <w:keepLines w:val="0"/>
        <w:widowControl/>
        <w:suppressLineNumbers w:val="0"/>
        <w:shd w:val="clear" w:fill="FFFFFF"/>
        <w:spacing w:before="210" w:beforeAutospacing="0" w:after="210" w:afterAutospacing="0"/>
        <w:ind w:left="0" w:right="0"/>
        <w:rPr>
          <w:rFonts w:hint="eastAsia" w:ascii="宋体" w:hAnsi="Times New Roman" w:eastAsia="宋体" w:cs="宋体"/>
          <w:sz w:val="21"/>
          <w:szCs w:val="21"/>
          <w:shd w:val="clear" w:fill="FFFFFF"/>
          <w:lang w:val="en-US"/>
        </w:rPr>
      </w:pPr>
      <w:r>
        <w:rPr>
          <w:rFonts w:hint="eastAsia" w:ascii="宋体" w:hAnsi="Times New Roman" w:eastAsia="宋体" w:cs="宋体"/>
          <w:color w:val="auto"/>
          <w:sz w:val="21"/>
          <w:szCs w:val="21"/>
          <w:shd w:val="clear" w:fill="FFFFFF"/>
          <w:lang w:eastAsia="zh-CN"/>
        </w:rPr>
        <w:t>量化指标：</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原材料损耗率：从X%降至X%（例：通过窑炉温控优化减少釉料浪费）</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单位产品能源成本：降低X%（例：精准控制烧成曲线节省燃气消耗）</w:t>
      </w:r>
    </w:p>
    <w:p>
      <w:pPr>
        <w:pStyle w:val="25"/>
        <w:keepNext w:val="0"/>
        <w:keepLines w:val="0"/>
        <w:widowControl/>
        <w:suppressLineNumbers w:val="0"/>
        <w:shd w:val="clear" w:fill="FFFFFF"/>
        <w:spacing w:before="210" w:beforeAutospacing="0" w:after="210" w:afterAutospacing="0"/>
        <w:ind w:left="0" w:right="0"/>
        <w:rPr>
          <w:shd w:val="clear" w:fill="FFFFFF"/>
          <w:lang w:val="en-US"/>
        </w:rPr>
      </w:pPr>
      <w:r>
        <w:rPr>
          <w:rFonts w:hint="eastAsia" w:ascii="宋体" w:hAnsi="Times New Roman" w:eastAsia="宋体" w:cs="宋体"/>
          <w:color w:val="auto"/>
          <w:sz w:val="21"/>
          <w:szCs w:val="21"/>
          <w:shd w:val="clear" w:fill="FFFFFF"/>
          <w:lang w:eastAsia="zh-CN"/>
        </w:rPr>
        <w:t>创新实践</w:t>
      </w:r>
      <w:r>
        <w:rPr>
          <w:rFonts w:hint="eastAsia" w:ascii="宋体" w:hAnsi="Times New Roman" w:eastAsia="宋体" w:cs="宋体"/>
          <w:color w:val="auto"/>
          <w:sz w:val="21"/>
          <w:szCs w:val="21"/>
          <w:shd w:val="clear" w:fill="FFFFFF"/>
          <w:lang w:val="en-US"/>
        </w:rPr>
        <w:br w:type="textWrapping"/>
      </w:r>
      <w:r>
        <w:rPr>
          <w:rFonts w:hint="eastAsia" w:ascii="宋体" w:hAnsi="Times New Roman" w:eastAsia="宋体" w:cs="宋体"/>
          <w:color w:val="auto"/>
          <w:sz w:val="21"/>
          <w:szCs w:val="21"/>
          <w:shd w:val="clear" w:fill="FFFFFF"/>
          <w:lang w:eastAsia="zh-CN"/>
        </w:rPr>
        <w:t>实施 数字孪生仿真 ，在虚拟环</w:t>
      </w:r>
      <w:r>
        <w:rPr>
          <w:rStyle w:val="231"/>
          <w:rFonts w:ascii="Times New Roman" w:hAnsi="Times New Roman"/>
          <w:color w:val="auto"/>
          <w:sz w:val="21"/>
          <w:szCs w:val="21"/>
          <w:shd w:val="clear" w:fill="FFFFFF"/>
          <w:lang w:eastAsia="zh-CN" w:bidi="ar"/>
        </w:rPr>
        <w:t>境中测试新配方，某高压电瓷企业研发成本降低</w:t>
      </w:r>
      <w:r>
        <w:rPr>
          <w:rStyle w:val="231"/>
          <w:rFonts w:hint="default" w:ascii="Times New Roman" w:hAnsi="Times New Roman" w:cs="仿宋_GB2312"/>
          <w:color w:val="auto"/>
          <w:sz w:val="21"/>
          <w:szCs w:val="21"/>
          <w:shd w:val="clear" w:fill="FFFFFF"/>
          <w:lang w:val="en-US" w:bidi="ar"/>
        </w:rPr>
        <w:t>X%</w:t>
      </w:r>
    </w:p>
    <w:p>
      <w:pPr>
        <w:pStyle w:val="25"/>
        <w:keepNext w:val="0"/>
        <w:keepLines w:val="0"/>
        <w:widowControl w:val="0"/>
        <w:numPr>
          <w:ilvl w:val="3"/>
          <w:numId w:val="33"/>
        </w:numPr>
        <w:suppressLineNumbers w:val="0"/>
        <w:adjustRightInd/>
        <w:spacing w:before="156" w:beforeLines="50" w:beforeAutospacing="0" w:after="156" w:afterLines="50" w:afterAutospacing="0" w:line="0" w:lineRule="atLeast"/>
        <w:ind w:left="0" w:right="0" w:firstLine="0"/>
        <w:jc w:val="both"/>
        <w:outlineLvl w:val="2"/>
        <w:rPr>
          <w:lang w:val="en-US"/>
        </w:rPr>
      </w:pPr>
      <w:r>
        <w:rPr>
          <w:rFonts w:hint="eastAsia" w:ascii="黑体" w:hAnsi="Times New Roman" w:eastAsia="黑体" w:cs="Times New Roman"/>
          <w:kern w:val="0"/>
          <w:sz w:val="21"/>
          <w:szCs w:val="20"/>
          <w:lang w:val="en-US" w:eastAsia="zh-CN" w:bidi="ar"/>
        </w:rPr>
        <w:t>生产效率与交付</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0EE（设备综合效率）提升</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OEE=时间稼动率</w:t>
      </w:r>
      <w:r>
        <w:rPr>
          <w:rFonts w:hint="default" w:ascii="宋体" w:hAnsi="Times New Roman" w:eastAsia="宋体" w:cs="Times New Roman"/>
          <w:kern w:val="0"/>
          <w:sz w:val="21"/>
          <w:szCs w:val="20"/>
          <w:lang w:val="en-US" w:eastAsia="zh-CN" w:bidi="ar"/>
        </w:rPr>
        <w:t>×</w:t>
      </w:r>
      <w:r>
        <w:rPr>
          <w:rFonts w:hint="eastAsia" w:ascii="宋体" w:hAnsi="Times New Roman" w:eastAsia="宋体" w:cs="Times New Roman"/>
          <w:kern w:val="0"/>
          <w:sz w:val="21"/>
          <w:szCs w:val="20"/>
          <w:lang w:val="en-US" w:eastAsia="zh-CN" w:bidi="ar"/>
        </w:rPr>
        <w:t>性能稼动率</w:t>
      </w:r>
      <w:r>
        <w:rPr>
          <w:rFonts w:hint="default" w:ascii="宋体" w:hAnsi="Times New Roman" w:eastAsia="宋体" w:cs="Times New Roman"/>
          <w:kern w:val="0"/>
          <w:sz w:val="21"/>
          <w:szCs w:val="20"/>
          <w:lang w:val="en-US" w:eastAsia="zh-CN" w:bidi="ar"/>
        </w:rPr>
        <w:t>×</w:t>
      </w:r>
      <w:r>
        <w:rPr>
          <w:rFonts w:hint="eastAsia" w:ascii="宋体" w:hAnsi="Times New Roman" w:eastAsia="宋体" w:cs="Times New Roman"/>
          <w:kern w:val="0"/>
          <w:sz w:val="21"/>
          <w:szCs w:val="20"/>
          <w:lang w:val="en-US" w:eastAsia="zh-CN" w:bidi="ar"/>
        </w:rPr>
        <w:t>良品率</w:t>
      </w:r>
    </w:p>
    <w:tbl>
      <w:tblPr>
        <w:tblStyle w:val="34"/>
        <w:tblW w:w="7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79"/>
        <w:gridCol w:w="1946"/>
        <w:gridCol w:w="1372"/>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产线类型</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升级前OEE</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升级后OEE</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提升关键点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等静压成型线</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X%</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X%</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模具更换时间从X分钟缩短至1X分钟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自动施釉线</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X%</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X%</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r>
              <w:rPr>
                <w:rFonts w:hint="eastAsia" w:ascii="宋体" w:hAnsi="Times New Roman" w:eastAsia="宋体" w:cs="Times New Roman"/>
                <w:kern w:val="0"/>
                <w:sz w:val="21"/>
                <w:szCs w:val="20"/>
                <w:lang w:val="en-US" w:eastAsia="zh-CN" w:bidi="ar"/>
              </w:rPr>
              <w:t>机械臂路径优化减少空行程X%</w:t>
            </w:r>
          </w:p>
        </w:tc>
      </w:tr>
    </w:tbl>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交付能力：</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订单准时交付率：从78%提升至96%</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shd w:val="clear" w:fill="FFFFFF"/>
          <w:lang w:val="en-US"/>
        </w:rPr>
      </w:pPr>
      <w:r>
        <w:rPr>
          <w:rFonts w:hint="eastAsia" w:ascii="宋体" w:hAnsi="Times New Roman" w:eastAsia="宋体" w:cs="Times New Roman"/>
          <w:kern w:val="0"/>
          <w:sz w:val="21"/>
          <w:szCs w:val="20"/>
          <w:lang w:val="en-US" w:eastAsia="zh-CN" w:bidi="ar"/>
        </w:rPr>
        <w:t>换型时间缩短：多品种小批量订单切换效率提升50%（通过MES智能排产算法）</w:t>
      </w:r>
    </w:p>
    <w:p>
      <w:pPr>
        <w:pStyle w:val="25"/>
        <w:keepNext w:val="0"/>
        <w:keepLines w:val="0"/>
        <w:widowControl w:val="0"/>
        <w:numPr>
          <w:ilvl w:val="3"/>
          <w:numId w:val="33"/>
        </w:numPr>
        <w:suppressLineNumbers w:val="0"/>
        <w:adjustRightInd/>
        <w:spacing w:before="156" w:beforeLines="50" w:beforeAutospacing="0" w:after="156" w:afterLines="50" w:afterAutospacing="0" w:line="0" w:lineRule="atLeast"/>
        <w:ind w:left="0" w:right="0" w:firstLine="0"/>
        <w:jc w:val="both"/>
        <w:outlineLvl w:val="2"/>
        <w:rPr>
          <w:lang w:val="en-US"/>
        </w:rPr>
      </w:pPr>
      <w:r>
        <w:rPr>
          <w:rFonts w:hint="eastAsia" w:ascii="黑体" w:hAnsi="Times New Roman" w:eastAsia="黑体" w:cs="Times New Roman"/>
          <w:kern w:val="0"/>
          <w:sz w:val="21"/>
          <w:szCs w:val="20"/>
          <w:lang w:val="en-US" w:eastAsia="zh-CN" w:bidi="ar"/>
        </w:rPr>
        <w:t>能耗管控与环保</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能源精细化管理</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tbl>
      <w:tblPr>
        <w:tblStyle w:val="34"/>
        <w:tblW w:w="6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79"/>
        <w:gridCol w:w="1946"/>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监测维度</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技术实现方式</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节能量化结果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电力需量控制</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基于负荷预测的峰谷平调度</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年度基本电费支出降低X万元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废水循环率</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PH值/悬浮物在线监测+自动加药系统</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中水回用率从X%提升至X%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窑炉热效率</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红外热成像+燃烧模型优化</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每吨产品燃气消耗减少Xm</w:t>
            </w:r>
            <w:r>
              <w:rPr>
                <w:rFonts w:hint="default" w:ascii="宋体" w:hAnsi="Times New Roman" w:eastAsia="宋体" w:cs="Times New Roman"/>
                <w:kern w:val="0"/>
                <w:sz w:val="21"/>
                <w:szCs w:val="20"/>
                <w:lang w:val="en-US" w:eastAsia="zh-CN" w:bidi="ar"/>
              </w:rPr>
              <w:t>³</w:t>
            </w:r>
          </w:p>
        </w:tc>
      </w:tr>
    </w:tbl>
    <w:p>
      <w:pPr>
        <w:pStyle w:val="25"/>
        <w:keepNext w:val="0"/>
        <w:keepLines w:val="0"/>
        <w:widowControl/>
        <w:suppressLineNumbers w:val="0"/>
        <w:autoSpaceDE w:val="0"/>
        <w:autoSpaceDN w:val="0"/>
        <w:adjustRightInd/>
        <w:spacing w:before="0" w:beforeAutospacing="0" w:after="0" w:afterAutospacing="0" w:line="0" w:lineRule="atLeast"/>
        <w:ind w:left="0" w:right="0" w:firstLine="480" w:firstLineChars="200"/>
        <w:jc w:val="both"/>
        <w:rPr>
          <w:lang w:val="en-US"/>
        </w:rPr>
      </w:pP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环保合规：</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实现污染物排放数据自动对接环保监管平台</w:t>
      </w:r>
    </w:p>
    <w:p>
      <w:pPr>
        <w:pStyle w:val="25"/>
        <w:keepNext w:val="0"/>
        <w:keepLines w:val="0"/>
        <w:widowControl/>
        <w:suppressLineNumbers w:val="0"/>
        <w:autoSpaceDE w:val="0"/>
        <w:autoSpaceDN w:val="0"/>
        <w:adjustRightInd/>
        <w:spacing w:before="0" w:beforeAutospacing="0" w:after="0" w:afterAutospacing="0" w:line="0" w:lineRule="atLeast"/>
        <w:ind w:left="0" w:right="0" w:firstLine="420" w:firstLineChars="200"/>
        <w:jc w:val="both"/>
        <w:rPr>
          <w:lang w:val="en-US"/>
        </w:rPr>
      </w:pPr>
      <w:r>
        <w:rPr>
          <w:rFonts w:hint="eastAsia" w:ascii="宋体" w:hAnsi="Times New Roman" w:eastAsia="宋体" w:cs="Times New Roman"/>
          <w:kern w:val="0"/>
          <w:sz w:val="21"/>
          <w:szCs w:val="20"/>
          <w:lang w:val="en-US" w:eastAsia="zh-CN" w:bidi="ar"/>
        </w:rPr>
        <w:t>碳排放强度下降：每万元产值CO</w:t>
      </w:r>
      <w:r>
        <w:rPr>
          <w:rFonts w:hint="default" w:ascii="宋体" w:hAnsi="Times New Roman" w:eastAsia="宋体" w:cs="Times New Roman"/>
          <w:kern w:val="0"/>
          <w:sz w:val="21"/>
          <w:szCs w:val="20"/>
          <w:lang w:val="en-US" w:eastAsia="zh-CN" w:bidi="ar"/>
        </w:rPr>
        <w:t>₂</w:t>
      </w:r>
      <w:r>
        <w:rPr>
          <w:rFonts w:hint="eastAsia" w:ascii="宋体" w:hAnsi="Times New Roman" w:eastAsia="宋体" w:cs="Times New Roman"/>
          <w:kern w:val="0"/>
          <w:sz w:val="21"/>
          <w:szCs w:val="20"/>
          <w:lang w:val="en-US" w:eastAsia="zh-CN" w:bidi="ar"/>
        </w:rPr>
        <w:t>排放量同比减少X%</w:t>
      </w:r>
      <w:r>
        <w:rPr>
          <w:rFonts w:hint="eastAsia" w:ascii="宋体" w:hAnsi="Times New Roman" w:cs="Times New Roman"/>
          <w:kern w:val="0"/>
          <w:sz w:val="21"/>
          <w:szCs w:val="20"/>
          <w:lang w:val="en-US" w:eastAsia="zh-CN" w:bidi="ar"/>
        </w:rPr>
        <w:t>。</w:t>
      </w:r>
    </w:p>
    <w:p>
      <w:pPr>
        <w:pStyle w:val="25"/>
        <w:keepNext w:val="0"/>
        <w:keepLines w:val="0"/>
        <w:widowControl/>
        <w:suppressLineNumbers w:val="0"/>
        <w:autoSpaceDE w:val="0"/>
        <w:autoSpaceDN w:val="0"/>
        <w:adjustRightInd/>
        <w:spacing w:before="0" w:beforeAutospacing="0" w:after="0" w:afterAutospacing="0" w:line="0" w:lineRule="atLeast"/>
        <w:ind w:left="0" w:right="0" w:firstLine="0" w:firstLineChars="0"/>
        <w:jc w:val="both"/>
        <w:rPr>
          <w:lang w:val="en-US"/>
        </w:rPr>
      </w:pPr>
    </w:p>
    <w:p>
      <w:pPr>
        <w:pStyle w:val="25"/>
        <w:keepNext w:val="0"/>
        <w:keepLines w:val="0"/>
        <w:widowControl/>
        <w:numPr>
          <w:ilvl w:val="0"/>
          <w:numId w:val="39"/>
        </w:numPr>
        <w:suppressLineNumbers w:val="0"/>
        <w:tabs>
          <w:tab w:val="left" w:pos="420"/>
        </w:tabs>
        <w:autoSpaceDE w:val="0"/>
        <w:autoSpaceDN w:val="0"/>
        <w:adjustRightInd/>
        <w:spacing w:before="0" w:beforeAutospacing="0" w:after="0" w:afterAutospacing="0" w:line="14" w:lineRule="exact"/>
        <w:ind w:left="420" w:right="0" w:firstLine="0" w:firstLineChars="0"/>
        <w:jc w:val="center"/>
        <w:rPr>
          <w:vanish/>
          <w:lang w:val="en-US"/>
        </w:rPr>
      </w:pPr>
      <w:bookmarkStart w:id="51" w:name="BookMark5"/>
    </w:p>
    <w:bookmarkEnd w:id="23"/>
    <w:bookmarkEnd w:id="51"/>
    <w:p>
      <w:pPr>
        <w:pStyle w:val="25"/>
        <w:keepNext w:val="0"/>
        <w:keepLines w:val="0"/>
        <w:widowControl/>
        <w:numPr>
          <w:ilvl w:val="0"/>
          <w:numId w:val="40"/>
        </w:numPr>
        <w:suppressLineNumbers w:val="0"/>
        <w:tabs>
          <w:tab w:val="left" w:pos="420"/>
        </w:tabs>
        <w:autoSpaceDE w:val="0"/>
        <w:autoSpaceDN w:val="0"/>
        <w:adjustRightInd/>
        <w:spacing w:before="0" w:beforeAutospacing="0" w:after="0" w:afterAutospacing="0" w:line="14" w:lineRule="exact"/>
        <w:ind w:left="425" w:right="0" w:firstLine="0" w:firstLineChars="0"/>
        <w:jc w:val="center"/>
        <w:rPr>
          <w:vanish/>
          <w:lang w:val="en-US"/>
        </w:rPr>
      </w:pPr>
    </w:p>
    <w:sectPr>
      <w:pgSz w:w="11906" w:h="16838"/>
      <w:pgMar w:top="1928"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5606C"/>
    <w:multiLevelType w:val="multilevel"/>
    <w:tmpl w:val="96E5606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F224477D"/>
    <w:multiLevelType w:val="multilevel"/>
    <w:tmpl w:val="F224477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1A008C4"/>
    <w:multiLevelType w:val="multilevel"/>
    <w:tmpl w:val="01A008C4"/>
    <w:lvl w:ilvl="0" w:tentative="0">
      <w:start w:val="1"/>
      <w:numFmt w:val="upperLetter"/>
      <w:lvlText w:val="%1"/>
      <w:lvlJc w:val="left"/>
      <w:pPr>
        <w:ind w:left="420" w:hanging="420"/>
      </w:pPr>
    </w:lvl>
    <w:lvl w:ilvl="1" w:tentative="0">
      <w:start w:val="1"/>
      <w:numFmt w:val="decimal"/>
      <w:suff w:val="space"/>
      <w:lvlText w:val="图%1.%2"/>
      <w:lvlJc w:val="center"/>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3653FC56"/>
    <w:multiLevelType w:val="multilevel"/>
    <w:tmpl w:val="3653FC56"/>
    <w:lvl w:ilvl="0" w:tentative="0">
      <w:start w:val="1"/>
      <w:numFmt w:val="upperLetter"/>
      <w:suff w:val="space"/>
      <w:lvlText w:val="%1"/>
      <w:lvlJc w:val="left"/>
      <w:pPr>
        <w:ind w:left="425" w:hanging="425"/>
      </w:pPr>
    </w:lvl>
    <w:lvl w:ilvl="1" w:tentative="0">
      <w:start w:val="1"/>
      <w:numFmt w:val="decimal"/>
      <w:suff w:val="space"/>
      <w:lvlText w:val="表%1.%2"/>
      <w:lvlJc w:val="center"/>
      <w:pPr>
        <w:ind w:left="0" w:firstLine="0"/>
      </w:pPr>
      <w:rPr>
        <w:rFonts w:hint="eastAsia" w:ascii="黑体" w:hAnsi="Times New Roman" w:eastAsia="黑体" w:cs="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DC792CD"/>
    <w:multiLevelType w:val="multilevel"/>
    <w:tmpl w:val="5DC792CD"/>
    <w:lvl w:ilvl="0" w:tentative="0">
      <w:start w:val="1"/>
      <w:numFmt w:val="none"/>
      <w:lvlText w:val="%1"/>
      <w:lvlJc w:val="left"/>
      <w:pPr>
        <w:ind w:left="425" w:hanging="425"/>
      </w:pPr>
    </w:lvl>
    <w:lvl w:ilvl="1" w:tentative="0">
      <w:start w:val="1"/>
      <w:numFmt w:val="decimal"/>
      <w:suff w:val="nothing"/>
      <w:lvlText w:val="%10.%2 "/>
      <w:lvlJc w:val="left"/>
      <w:pPr>
        <w:ind w:left="0" w:firstLine="0"/>
      </w:pPr>
      <w:rPr>
        <w:rFonts w:hint="eastAsia" w:ascii="黑体" w:hAnsi="等线" w:eastAsia="黑体" w:cs="黑体"/>
        <w:b w:val="0"/>
        <w:i w:val="0"/>
        <w:sz w:val="21"/>
      </w:rPr>
    </w:lvl>
    <w:lvl w:ilvl="2" w:tentative="0">
      <w:start w:val="1"/>
      <w:numFmt w:val="decimal"/>
      <w:suff w:val="nothing"/>
      <w:lvlText w:val="%10.%2.%3 "/>
      <w:lvlJc w:val="left"/>
      <w:pPr>
        <w:ind w:left="0" w:firstLine="0"/>
      </w:pPr>
      <w:rPr>
        <w:rFonts w:hint="eastAsia" w:ascii="黑体" w:hAnsi="等线" w:eastAsia="黑体" w:cs="黑体"/>
        <w:b w:val="0"/>
        <w:i w:val="0"/>
        <w:sz w:val="21"/>
      </w:rPr>
    </w:lvl>
    <w:lvl w:ilvl="3" w:tentative="0">
      <w:start w:val="1"/>
      <w:numFmt w:val="decimal"/>
      <w:suff w:val="nothing"/>
      <w:lvlText w:val="%10.%2.%3.%4 "/>
      <w:lvlJc w:val="left"/>
      <w:pPr>
        <w:ind w:left="0" w:firstLine="0"/>
      </w:pPr>
      <w:rPr>
        <w:rFonts w:hint="eastAsia" w:ascii="黑体" w:hAnsi="等线" w:eastAsia="黑体" w:cs="黑体"/>
        <w:b w:val="0"/>
        <w:i w:val="0"/>
        <w:sz w:val="21"/>
      </w:rPr>
    </w:lvl>
    <w:lvl w:ilvl="4" w:tentative="0">
      <w:start w:val="1"/>
      <w:numFmt w:val="decimal"/>
      <w:suff w:val="nothing"/>
      <w:lvlText w:val="%10.%2.%3.%4.%5 "/>
      <w:lvlJc w:val="left"/>
      <w:pPr>
        <w:ind w:left="0" w:firstLine="0"/>
      </w:pPr>
      <w:rPr>
        <w:rFonts w:hint="eastAsia" w:ascii="黑体" w:hAnsi="等线" w:eastAsia="黑体" w:cs="黑体"/>
        <w:b w:val="0"/>
        <w:i w:val="0"/>
        <w:sz w:val="21"/>
      </w:rPr>
    </w:lvl>
    <w:lvl w:ilvl="5" w:tentative="0">
      <w:start w:val="1"/>
      <w:numFmt w:val="decimal"/>
      <w:suff w:val="nothing"/>
      <w:lvlText w:val="%10.%2.%3.%4.%5.%6 "/>
      <w:lvlJc w:val="left"/>
      <w:pPr>
        <w:ind w:left="0" w:firstLine="0"/>
      </w:pPr>
      <w:rPr>
        <w:rFonts w:hint="eastAsia" w:ascii="黑体" w:hAnsi="等线" w:eastAsia="黑体" w:cs="黑体"/>
        <w:b w:val="0"/>
        <w:i w:val="0"/>
        <w:sz w:val="21"/>
      </w:r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62B97C1F"/>
    <w:multiLevelType w:val="multilevel"/>
    <w:tmpl w:val="62B97C1F"/>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26">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6EBAD264"/>
    <w:multiLevelType w:val="multilevel"/>
    <w:tmpl w:val="6EBAD264"/>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1702"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156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37">
    <w:nsid w:val="7466616D"/>
    <w:multiLevelType w:val="multilevel"/>
    <w:tmpl w:val="7466616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F6EB490"/>
    <w:multiLevelType w:val="multilevel"/>
    <w:tmpl w:val="7F6EB490"/>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num w:numId="1">
    <w:abstractNumId w:val="3"/>
  </w:num>
  <w:num w:numId="2">
    <w:abstractNumId w:val="33"/>
  </w:num>
  <w:num w:numId="3">
    <w:abstractNumId w:val="8"/>
  </w:num>
  <w:num w:numId="4">
    <w:abstractNumId w:val="29"/>
  </w:num>
  <w:num w:numId="5">
    <w:abstractNumId w:val="22"/>
  </w:num>
  <w:num w:numId="6">
    <w:abstractNumId w:val="17"/>
  </w:num>
  <w:num w:numId="7">
    <w:abstractNumId w:val="11"/>
  </w:num>
  <w:num w:numId="8">
    <w:abstractNumId w:val="6"/>
  </w:num>
  <w:num w:numId="9">
    <w:abstractNumId w:val="12"/>
  </w:num>
  <w:num w:numId="10">
    <w:abstractNumId w:val="20"/>
  </w:num>
  <w:num w:numId="11">
    <w:abstractNumId w:val="31"/>
  </w:num>
  <w:num w:numId="12">
    <w:abstractNumId w:val="14"/>
  </w:num>
  <w:num w:numId="13">
    <w:abstractNumId w:val="16"/>
  </w:num>
  <w:num w:numId="14">
    <w:abstractNumId w:val="10"/>
  </w:num>
  <w:num w:numId="15">
    <w:abstractNumId w:val="23"/>
  </w:num>
  <w:num w:numId="16">
    <w:abstractNumId w:val="27"/>
  </w:num>
  <w:num w:numId="17">
    <w:abstractNumId w:val="21"/>
  </w:num>
  <w:num w:numId="18">
    <w:abstractNumId w:val="35"/>
  </w:num>
  <w:num w:numId="19">
    <w:abstractNumId w:val="19"/>
  </w:num>
  <w:num w:numId="20">
    <w:abstractNumId w:val="4"/>
  </w:num>
  <w:num w:numId="21">
    <w:abstractNumId w:val="13"/>
  </w:num>
  <w:num w:numId="22">
    <w:abstractNumId w:val="38"/>
  </w:num>
  <w:num w:numId="23">
    <w:abstractNumId w:val="26"/>
  </w:num>
  <w:num w:numId="24">
    <w:abstractNumId w:val="9"/>
  </w:num>
  <w:num w:numId="25">
    <w:abstractNumId w:val="32"/>
  </w:num>
  <w:num w:numId="26">
    <w:abstractNumId w:val="34"/>
  </w:num>
  <w:num w:numId="27">
    <w:abstractNumId w:val="5"/>
  </w:num>
  <w:num w:numId="28">
    <w:abstractNumId w:val="7"/>
  </w:num>
  <w:num w:numId="29">
    <w:abstractNumId w:val="18"/>
  </w:num>
  <w:num w:numId="30">
    <w:abstractNumId w:val="30"/>
  </w:num>
  <w:num w:numId="31">
    <w:abstractNumId w:val="28"/>
  </w:num>
  <w:num w:numId="32">
    <w:abstractNumId w:val="24"/>
  </w:num>
  <w:num w:numId="33">
    <w:abstractNumId w:val="36"/>
  </w:num>
  <w:num w:numId="34">
    <w:abstractNumId w:val="1"/>
  </w:num>
  <w:num w:numId="35">
    <w:abstractNumId w:val="37"/>
  </w:num>
  <w:num w:numId="36">
    <w:abstractNumId w:val="0"/>
  </w:num>
  <w:num w:numId="37">
    <w:abstractNumId w:val="39"/>
  </w:num>
  <w:num w:numId="38">
    <w:abstractNumId w:val="25"/>
  </w:num>
  <w:num w:numId="39">
    <w:abstractNumId w:val="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6A677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6A677D"/>
    <w:rsid w:val="03BE2082"/>
    <w:rsid w:val="0BC0216A"/>
    <w:rsid w:val="0C2073CF"/>
    <w:rsid w:val="0F227792"/>
    <w:rsid w:val="116F05ED"/>
    <w:rsid w:val="16E834C7"/>
    <w:rsid w:val="1B52666E"/>
    <w:rsid w:val="24B7727B"/>
    <w:rsid w:val="2AFA312E"/>
    <w:rsid w:val="2FEB50AE"/>
    <w:rsid w:val="376A66A9"/>
    <w:rsid w:val="37D52577"/>
    <w:rsid w:val="38C216EC"/>
    <w:rsid w:val="39135031"/>
    <w:rsid w:val="3D8418FA"/>
    <w:rsid w:val="3FF1238B"/>
    <w:rsid w:val="42717828"/>
    <w:rsid w:val="46F31774"/>
    <w:rsid w:val="4D6640C3"/>
    <w:rsid w:val="535D2428"/>
    <w:rsid w:val="6BFFB892"/>
    <w:rsid w:val="6FFD61AD"/>
    <w:rsid w:val="72041364"/>
    <w:rsid w:val="74D0782C"/>
    <w:rsid w:val="76FD88C9"/>
    <w:rsid w:val="78595E8E"/>
    <w:rsid w:val="7CF820C9"/>
    <w:rsid w:val="7E9A6542"/>
    <w:rsid w:val="CCFB36CA"/>
    <w:rsid w:val="E7F9E527"/>
    <w:rsid w:val="FADC70BD"/>
    <w:rsid w:val="FFD39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7">
    <w:name w:val="Default Paragraph Font"/>
    <w:unhideWhenUsed/>
    <w:qFormat/>
    <w:uiPriority w:val="1"/>
  </w:style>
  <w:style w:type="table" w:default="1" w:styleId="3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keepNext w:val="0"/>
      <w:keepLines w:val="0"/>
      <w:widowControl w:val="0"/>
      <w:suppressLineNumbers w:val="0"/>
      <w:adjustRightInd w:val="0"/>
      <w:spacing w:before="0" w:beforeAutospacing="1" w:after="0" w:afterAutospacing="1" w:line="400" w:lineRule="exact"/>
      <w:ind w:left="0" w:right="0"/>
      <w:jc w:val="left"/>
    </w:pPr>
    <w:rPr>
      <w:rFonts w:hint="default" w:ascii="Calibri" w:hAnsi="Calibri" w:eastAsia="宋体" w:cs="Times New Roman"/>
      <w:kern w:val="0"/>
      <w:sz w:val="24"/>
      <w:szCs w:val="21"/>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character" w:styleId="28">
    <w:name w:val="Strong"/>
    <w:qFormat/>
    <w:uiPriority w:val="22"/>
    <w:rPr>
      <w:b/>
      <w:bCs/>
    </w:rPr>
  </w:style>
  <w:style w:type="character" w:styleId="29">
    <w:name w:val="page number"/>
    <w:qFormat/>
    <w:uiPriority w:val="0"/>
    <w:rPr>
      <w:rFonts w:ascii="宋体" w:hAnsi="Times New Roman" w:eastAsia="宋体"/>
      <w:sz w:val="18"/>
    </w:rPr>
  </w:style>
  <w:style w:type="character" w:styleId="30">
    <w:name w:val="Emphasis"/>
    <w:qFormat/>
    <w:uiPriority w:val="20"/>
    <w:rPr>
      <w:i/>
      <w:iCs/>
    </w:rPr>
  </w:style>
  <w:style w:type="character" w:styleId="31">
    <w:name w:val="Hyperlink"/>
    <w:qFormat/>
    <w:uiPriority w:val="99"/>
    <w:rPr>
      <w:rFonts w:ascii="宋体" w:hAnsi="Times New Roman" w:eastAsia="宋体"/>
      <w:color w:val="auto"/>
      <w:spacing w:val="0"/>
      <w:w w:val="100"/>
      <w:position w:val="0"/>
      <w:sz w:val="21"/>
      <w:u w:val="none"/>
      <w:vertAlign w:val="baseline"/>
    </w:rPr>
  </w:style>
  <w:style w:type="character" w:styleId="32">
    <w:name w:val="footnote reference"/>
    <w:semiHidden/>
    <w:qFormat/>
    <w:uiPriority w:val="0"/>
    <w:rPr>
      <w:rFonts w:ascii="宋体" w:hAnsi="宋体" w:eastAsia="宋体" w:cs="Times New Roman"/>
      <w:spacing w:val="0"/>
      <w:sz w:val="18"/>
      <w:vertAlign w:val="superscript"/>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customStyle="1"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customStyle="1" w:styleId="187">
    <w:name w:val="Placeholder Text"/>
    <w:basedOn w:val="27"/>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7"/>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7"/>
    <w:qFormat/>
    <w:uiPriority w:val="0"/>
    <w:rPr>
      <w:rFonts w:ascii="黑体" w:eastAsia="黑体"/>
      <w:spacing w:val="85"/>
      <w:w w:val="100"/>
      <w:position w:val="3"/>
      <w:sz w:val="28"/>
      <w:szCs w:val="28"/>
    </w:rPr>
  </w:style>
  <w:style w:type="character" w:customStyle="1" w:styleId="231">
    <w:name w:val="font01"/>
    <w:basedOn w:val="27"/>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geratwall\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29255EA8535446A8698BCEB2DD58785"/>
        <w:style w:val=""/>
        <w:category>
          <w:name w:val="常规"/>
          <w:gallery w:val="placeholder"/>
        </w:category>
        <w:types>
          <w:type w:val="bbPlcHdr"/>
        </w:types>
        <w:behaviors>
          <w:behavior w:val="content"/>
        </w:behaviors>
        <w:description w:val=""/>
        <w:guid w:val="{16E02438-0576-4C29-8C55-007E4B9A5563}"/>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75"/>
    <w:rsid w:val="00135C75"/>
    <w:rsid w:val="00204DF9"/>
    <w:rsid w:val="0034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E29255EA8535446A8698BCEB2DD587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AB26F249DB443D0B5D6F273C4C91E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5B6A2045FF84569944B83F618A356C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湖南分公司</Company>
  <Pages>14</Pages>
  <Words>4254</Words>
  <Characters>4583</Characters>
  <Lines>45</Lines>
  <Paragraphs>49</Paragraphs>
  <TotalTime>14</TotalTime>
  <ScaleCrop>false</ScaleCrop>
  <LinksUpToDate>false</LinksUpToDate>
  <CharactersWithSpaces>4634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2025-05-06T20:43:00Z</dcterms:created>
  <dc:creator>Administrator</dc:creator>
  <dc:description>&lt;config cover="true" show_menu="true" version="1.0.0" doctype="SDKXY"&gt;_x000d_
&lt;/config&gt;</dc:description>
  <cp:lastModifiedBy>段向阳</cp:lastModifiedBy>
  <dcterms:modified xsi:type="dcterms:W3CDTF">2025-07-07T01:14:17Z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F983CB96ACC548DF92313577CD591CDC_11</vt:lpwstr>
  </property>
  <property fmtid="{D5CDD505-2E9C-101B-9397-08002B2CF9AE}" pid="15" name="KSOProductBuildVer">
    <vt:lpwstr>2052-10.8.0.6423</vt:lpwstr>
  </property>
  <property fmtid="{D5CDD505-2E9C-101B-9397-08002B2CF9AE}" pid="16" name="KSOTemplateDocerSaveRecord">
    <vt:lpwstr>eyJoZGlkIjoiNzJhNmVkMzhkZjBiMTEyNTM5NjVjNzViYzgxMzJhODEiLCJ1c2VySWQiOiIzNTgzMDc5ODkifQ==</vt:lpwstr>
  </property>
</Properties>
</file>