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0AB2755" w14:textId="77777777" w:rsidTr="007B7453">
        <w:tc>
          <w:tcPr>
            <w:tcW w:w="509" w:type="dxa"/>
          </w:tcPr>
          <w:p w14:paraId="13A640C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C10EEEF" w14:textId="2D96A808"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515945">
              <w:rPr>
                <w:rFonts w:ascii="黑体" w:eastAsia="黑体" w:hAnsi="黑体"/>
                <w:sz w:val="21"/>
                <w:szCs w:val="21"/>
              </w:rPr>
              <w:t>点击此处添加ICS号</w:t>
            </w:r>
            <w:r>
              <w:rPr>
                <w:rFonts w:ascii="黑体" w:eastAsia="黑体" w:hAnsi="黑体"/>
                <w:sz w:val="21"/>
                <w:szCs w:val="21"/>
              </w:rPr>
              <w:fldChar w:fldCharType="end"/>
            </w:r>
            <w:bookmarkEnd w:id="0"/>
          </w:p>
        </w:tc>
      </w:tr>
      <w:tr w:rsidR="007B7453" w:rsidRPr="00672BFD" w14:paraId="74AF90F7" w14:textId="77777777" w:rsidTr="007B7453">
        <w:tc>
          <w:tcPr>
            <w:tcW w:w="509" w:type="dxa"/>
          </w:tcPr>
          <w:p w14:paraId="2110BFEC"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A9F849F"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10DF4D10" w14:textId="77777777" w:rsidTr="00DF5F11">
        <w:tc>
          <w:tcPr>
            <w:tcW w:w="6407" w:type="dxa"/>
          </w:tcPr>
          <w:p w14:paraId="0E593F55" w14:textId="77777777" w:rsidR="001446C2" w:rsidRDefault="001446C2" w:rsidP="00E93FC3">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316096C1" wp14:editId="61843B55">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E93FC3">
              <w:rPr>
                <w:rFonts w:hint="eastAsia"/>
              </w:rPr>
              <w:t>43</w:t>
            </w:r>
            <w:r>
              <w:fldChar w:fldCharType="end"/>
            </w:r>
            <w:bookmarkEnd w:id="3"/>
          </w:p>
        </w:tc>
      </w:tr>
    </w:tbl>
    <w:p w14:paraId="619C2698" w14:textId="77777777"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93FC3">
        <w:rPr>
          <w:rFonts w:ascii="黑体" w:eastAsia="黑体"/>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3E816F82" w14:textId="77777777"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E93FC3">
        <w:rPr>
          <w:rFonts w:hint="eastAsia"/>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E93FC3">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E93FC3">
        <w:rPr>
          <w:rFonts w:hint="eastAsia"/>
        </w:rPr>
        <w:t>2025</w:t>
      </w:r>
      <w:r w:rsidR="00087A77">
        <w:fldChar w:fldCharType="end"/>
      </w:r>
      <w:bookmarkEnd w:id="7"/>
    </w:p>
    <w:p w14:paraId="069FA359"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54A4DFF"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E52830" wp14:editId="7A437A0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8768369"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E9F001B"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34D40F29" w14:textId="3EE333C6"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D53C8">
        <w:t>湘菜减盐减油指南 第1部分：团餐</w:t>
      </w:r>
      <w:r>
        <w:fldChar w:fldCharType="end"/>
      </w:r>
      <w:bookmarkEnd w:id="9"/>
    </w:p>
    <w:p w14:paraId="46565B68" w14:textId="77777777" w:rsidR="00815419" w:rsidRPr="00815419" w:rsidRDefault="00815419" w:rsidP="00324EDD">
      <w:pPr>
        <w:framePr w:w="9639" w:h="6974" w:hRule="exact" w:wrap="around" w:vAnchor="page" w:hAnchor="page" w:x="1419" w:y="6408" w:anchorLock="1"/>
        <w:ind w:left="-1418"/>
      </w:pPr>
    </w:p>
    <w:p w14:paraId="79FD7181" w14:textId="77777777"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14:paraId="0AF86212" w14:textId="77777777" w:rsidR="00815419" w:rsidRPr="00324EDD" w:rsidRDefault="00815419" w:rsidP="00324EDD">
      <w:pPr>
        <w:framePr w:w="9639" w:h="6974" w:hRule="exact" w:wrap="around" w:vAnchor="page" w:hAnchor="page" w:x="1419" w:y="6408" w:anchorLock="1"/>
        <w:spacing w:line="760" w:lineRule="exact"/>
        <w:ind w:left="-1418"/>
      </w:pPr>
    </w:p>
    <w:p w14:paraId="75D6F7EB"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52F1F917" w14:textId="32748F64"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14:paraId="27EDD7F9" w14:textId="1500BD15"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DA4092">
        <w:rPr>
          <w:rFonts w:hint="eastAsia"/>
          <w:noProof/>
          <w:sz w:val="21"/>
          <w:szCs w:val="28"/>
        </w:rPr>
        <w:t>（本草案完成时间：）</w:t>
      </w:r>
      <w:r>
        <w:rPr>
          <w:noProof/>
          <w:sz w:val="21"/>
          <w:szCs w:val="28"/>
        </w:rPr>
        <w:fldChar w:fldCharType="end"/>
      </w:r>
      <w:bookmarkEnd w:id="12"/>
    </w:p>
    <w:p w14:paraId="6A834585"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14:paraId="490EE5E5"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E93FC3">
        <w:rPr>
          <w:rFonts w:ascii="黑体" w:hint="eastAsia"/>
        </w:rPr>
        <w:t>2025</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5B964F37"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E93FC3">
        <w:rPr>
          <w:rFonts w:ascii="黑体" w:hint="eastAsia"/>
        </w:rPr>
        <w:t>2025</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3069E6B2" w14:textId="77777777"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93FC3">
        <w:rPr>
          <w:rFonts w:hAnsi="黑体"/>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69C3FBD9" w14:textId="77777777"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9AD280D" wp14:editId="52E6358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D37F66B"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C51465A" w14:textId="4B8A9A06" w:rsidR="00003CE0" w:rsidRDefault="00003CE0" w:rsidP="00003CE0">
      <w:pPr>
        <w:pStyle w:val="afffffc"/>
        <w:spacing w:after="468"/>
      </w:pPr>
      <w:bookmarkStart w:id="21" w:name="BookMark1"/>
      <w:r w:rsidRPr="00003CE0">
        <w:rPr>
          <w:rFonts w:hint="eastAsia"/>
          <w:spacing w:val="320"/>
        </w:rPr>
        <w:lastRenderedPageBreak/>
        <w:t>目</w:t>
      </w:r>
      <w:r>
        <w:rPr>
          <w:rFonts w:hint="eastAsia"/>
        </w:rPr>
        <w:t>次</w:t>
      </w:r>
    </w:p>
    <w:p w14:paraId="3695894F" w14:textId="77777777" w:rsidR="00003CE0" w:rsidRPr="00003CE0" w:rsidRDefault="00003CE0">
      <w:pPr>
        <w:pStyle w:val="10"/>
        <w:tabs>
          <w:tab w:val="right" w:leader="dot" w:pos="9344"/>
        </w:tabs>
        <w:rPr>
          <w:rFonts w:asciiTheme="minorHAnsi" w:eastAsiaTheme="minorEastAsia" w:hAnsiTheme="minorHAnsi" w:cstheme="minorBidi"/>
          <w:noProof/>
          <w:szCs w:val="22"/>
        </w:rPr>
      </w:pPr>
      <w:r w:rsidRPr="00003CE0">
        <w:fldChar w:fldCharType="begin"/>
      </w:r>
      <w:r w:rsidRPr="00003CE0">
        <w:instrText xml:space="preserve"> TOC \o "1-1" \h </w:instrText>
      </w:r>
      <w:r w:rsidRPr="00003CE0">
        <w:fldChar w:fldCharType="separate"/>
      </w:r>
      <w:hyperlink w:anchor="_Toc199333912" w:history="1">
        <w:r w:rsidRPr="00003CE0">
          <w:rPr>
            <w:rStyle w:val="affffff7"/>
            <w:rFonts w:hint="eastAsia"/>
            <w:noProof/>
          </w:rPr>
          <w:t>前言</w:t>
        </w:r>
        <w:r w:rsidRPr="00003CE0">
          <w:rPr>
            <w:noProof/>
          </w:rPr>
          <w:tab/>
        </w:r>
        <w:r w:rsidRPr="00003CE0">
          <w:rPr>
            <w:noProof/>
          </w:rPr>
          <w:fldChar w:fldCharType="begin"/>
        </w:r>
        <w:r w:rsidRPr="00003CE0">
          <w:rPr>
            <w:noProof/>
          </w:rPr>
          <w:instrText xml:space="preserve"> PAGEREF _Toc199333912 \h </w:instrText>
        </w:r>
        <w:r w:rsidRPr="00003CE0">
          <w:rPr>
            <w:noProof/>
          </w:rPr>
        </w:r>
        <w:r w:rsidRPr="00003CE0">
          <w:rPr>
            <w:noProof/>
          </w:rPr>
          <w:fldChar w:fldCharType="separate"/>
        </w:r>
        <w:r w:rsidRPr="00003CE0">
          <w:rPr>
            <w:noProof/>
          </w:rPr>
          <w:t>II</w:t>
        </w:r>
        <w:r w:rsidRPr="00003CE0">
          <w:rPr>
            <w:noProof/>
          </w:rPr>
          <w:fldChar w:fldCharType="end"/>
        </w:r>
      </w:hyperlink>
    </w:p>
    <w:p w14:paraId="21C16043" w14:textId="77777777" w:rsidR="00003CE0" w:rsidRPr="00003CE0" w:rsidRDefault="00F93456">
      <w:pPr>
        <w:pStyle w:val="10"/>
        <w:tabs>
          <w:tab w:val="right" w:leader="dot" w:pos="9344"/>
        </w:tabs>
        <w:rPr>
          <w:rFonts w:asciiTheme="minorHAnsi" w:eastAsiaTheme="minorEastAsia" w:hAnsiTheme="minorHAnsi" w:cstheme="minorBidi"/>
          <w:noProof/>
          <w:szCs w:val="22"/>
        </w:rPr>
      </w:pPr>
      <w:hyperlink w:anchor="_Toc199333913" w:history="1">
        <w:r w:rsidR="00003CE0" w:rsidRPr="00003CE0">
          <w:rPr>
            <w:rStyle w:val="affffff7"/>
            <w:rFonts w:hint="eastAsia"/>
            <w:noProof/>
          </w:rPr>
          <w:t>引言</w:t>
        </w:r>
        <w:r w:rsidR="00003CE0" w:rsidRPr="00003CE0">
          <w:rPr>
            <w:noProof/>
          </w:rPr>
          <w:tab/>
        </w:r>
        <w:r w:rsidR="00003CE0" w:rsidRPr="00003CE0">
          <w:rPr>
            <w:noProof/>
          </w:rPr>
          <w:fldChar w:fldCharType="begin"/>
        </w:r>
        <w:r w:rsidR="00003CE0" w:rsidRPr="00003CE0">
          <w:rPr>
            <w:noProof/>
          </w:rPr>
          <w:instrText xml:space="preserve"> PAGEREF _Toc199333913 \h </w:instrText>
        </w:r>
        <w:r w:rsidR="00003CE0" w:rsidRPr="00003CE0">
          <w:rPr>
            <w:noProof/>
          </w:rPr>
        </w:r>
        <w:r w:rsidR="00003CE0" w:rsidRPr="00003CE0">
          <w:rPr>
            <w:noProof/>
          </w:rPr>
          <w:fldChar w:fldCharType="separate"/>
        </w:r>
        <w:r w:rsidR="00003CE0" w:rsidRPr="00003CE0">
          <w:rPr>
            <w:noProof/>
          </w:rPr>
          <w:t>III</w:t>
        </w:r>
        <w:r w:rsidR="00003CE0" w:rsidRPr="00003CE0">
          <w:rPr>
            <w:noProof/>
          </w:rPr>
          <w:fldChar w:fldCharType="end"/>
        </w:r>
      </w:hyperlink>
    </w:p>
    <w:p w14:paraId="1296A589" w14:textId="3B744B9D" w:rsidR="00003CE0" w:rsidRPr="00003CE0" w:rsidRDefault="00F93456">
      <w:pPr>
        <w:pStyle w:val="10"/>
        <w:tabs>
          <w:tab w:val="right" w:leader="dot" w:pos="9344"/>
        </w:tabs>
        <w:rPr>
          <w:rFonts w:asciiTheme="minorHAnsi" w:eastAsiaTheme="minorEastAsia" w:hAnsiTheme="minorHAnsi" w:cstheme="minorBidi"/>
          <w:noProof/>
          <w:szCs w:val="22"/>
        </w:rPr>
      </w:pPr>
      <w:hyperlink w:anchor="_Toc199333914" w:history="1">
        <w:r w:rsidR="00003CE0" w:rsidRPr="00003CE0">
          <w:rPr>
            <w:rStyle w:val="affffff7"/>
            <w:noProof/>
          </w:rPr>
          <w:t>1</w:t>
        </w:r>
        <w:r w:rsidR="00003CE0">
          <w:rPr>
            <w:rStyle w:val="affffff7"/>
            <w:noProof/>
          </w:rPr>
          <w:t xml:space="preserve"> </w:t>
        </w:r>
        <w:r w:rsidR="00003CE0" w:rsidRPr="00003CE0">
          <w:rPr>
            <w:rStyle w:val="affffff7"/>
            <w:rFonts w:hint="eastAsia"/>
            <w:noProof/>
          </w:rPr>
          <w:t xml:space="preserve"> 范围</w:t>
        </w:r>
        <w:r w:rsidR="00003CE0" w:rsidRPr="00003CE0">
          <w:rPr>
            <w:noProof/>
          </w:rPr>
          <w:tab/>
        </w:r>
        <w:r w:rsidR="00003CE0" w:rsidRPr="00003CE0">
          <w:rPr>
            <w:noProof/>
          </w:rPr>
          <w:fldChar w:fldCharType="begin"/>
        </w:r>
        <w:r w:rsidR="00003CE0" w:rsidRPr="00003CE0">
          <w:rPr>
            <w:noProof/>
          </w:rPr>
          <w:instrText xml:space="preserve"> PAGEREF _Toc199333914 \h </w:instrText>
        </w:r>
        <w:r w:rsidR="00003CE0" w:rsidRPr="00003CE0">
          <w:rPr>
            <w:noProof/>
          </w:rPr>
        </w:r>
        <w:r w:rsidR="00003CE0" w:rsidRPr="00003CE0">
          <w:rPr>
            <w:noProof/>
          </w:rPr>
          <w:fldChar w:fldCharType="separate"/>
        </w:r>
        <w:r w:rsidR="00003CE0" w:rsidRPr="00003CE0">
          <w:rPr>
            <w:noProof/>
          </w:rPr>
          <w:t>1</w:t>
        </w:r>
        <w:r w:rsidR="00003CE0" w:rsidRPr="00003CE0">
          <w:rPr>
            <w:noProof/>
          </w:rPr>
          <w:fldChar w:fldCharType="end"/>
        </w:r>
      </w:hyperlink>
    </w:p>
    <w:p w14:paraId="38593F47" w14:textId="7785A7AA" w:rsidR="00003CE0" w:rsidRPr="00003CE0" w:rsidRDefault="00F93456">
      <w:pPr>
        <w:pStyle w:val="10"/>
        <w:tabs>
          <w:tab w:val="right" w:leader="dot" w:pos="9344"/>
        </w:tabs>
        <w:rPr>
          <w:rFonts w:asciiTheme="minorHAnsi" w:eastAsiaTheme="minorEastAsia" w:hAnsiTheme="minorHAnsi" w:cstheme="minorBidi"/>
          <w:noProof/>
          <w:szCs w:val="22"/>
        </w:rPr>
      </w:pPr>
      <w:hyperlink w:anchor="_Toc199333915" w:history="1">
        <w:r w:rsidR="00003CE0" w:rsidRPr="00003CE0">
          <w:rPr>
            <w:rStyle w:val="affffff7"/>
            <w:noProof/>
          </w:rPr>
          <w:t>2</w:t>
        </w:r>
        <w:r w:rsidR="00003CE0">
          <w:rPr>
            <w:rStyle w:val="affffff7"/>
            <w:noProof/>
          </w:rPr>
          <w:t xml:space="preserve"> </w:t>
        </w:r>
        <w:r w:rsidR="00003CE0" w:rsidRPr="00003CE0">
          <w:rPr>
            <w:rStyle w:val="affffff7"/>
            <w:rFonts w:hint="eastAsia"/>
            <w:noProof/>
          </w:rPr>
          <w:t xml:space="preserve"> 规范性引用文件</w:t>
        </w:r>
        <w:r w:rsidR="00003CE0" w:rsidRPr="00003CE0">
          <w:rPr>
            <w:noProof/>
          </w:rPr>
          <w:tab/>
        </w:r>
        <w:r w:rsidR="00003CE0" w:rsidRPr="00003CE0">
          <w:rPr>
            <w:noProof/>
          </w:rPr>
          <w:fldChar w:fldCharType="begin"/>
        </w:r>
        <w:r w:rsidR="00003CE0" w:rsidRPr="00003CE0">
          <w:rPr>
            <w:noProof/>
          </w:rPr>
          <w:instrText xml:space="preserve"> PAGEREF _Toc199333915 \h </w:instrText>
        </w:r>
        <w:r w:rsidR="00003CE0" w:rsidRPr="00003CE0">
          <w:rPr>
            <w:noProof/>
          </w:rPr>
        </w:r>
        <w:r w:rsidR="00003CE0" w:rsidRPr="00003CE0">
          <w:rPr>
            <w:noProof/>
          </w:rPr>
          <w:fldChar w:fldCharType="separate"/>
        </w:r>
        <w:r w:rsidR="00003CE0" w:rsidRPr="00003CE0">
          <w:rPr>
            <w:noProof/>
          </w:rPr>
          <w:t>1</w:t>
        </w:r>
        <w:r w:rsidR="00003CE0" w:rsidRPr="00003CE0">
          <w:rPr>
            <w:noProof/>
          </w:rPr>
          <w:fldChar w:fldCharType="end"/>
        </w:r>
      </w:hyperlink>
    </w:p>
    <w:p w14:paraId="52DD5DB5" w14:textId="5D7E1898" w:rsidR="00003CE0" w:rsidRPr="00003CE0" w:rsidRDefault="00F93456">
      <w:pPr>
        <w:pStyle w:val="10"/>
        <w:tabs>
          <w:tab w:val="right" w:leader="dot" w:pos="9344"/>
        </w:tabs>
        <w:rPr>
          <w:rFonts w:asciiTheme="minorHAnsi" w:eastAsiaTheme="minorEastAsia" w:hAnsiTheme="minorHAnsi" w:cstheme="minorBidi"/>
          <w:noProof/>
          <w:szCs w:val="22"/>
        </w:rPr>
      </w:pPr>
      <w:hyperlink w:anchor="_Toc199333916" w:history="1">
        <w:r w:rsidR="00003CE0" w:rsidRPr="00003CE0">
          <w:rPr>
            <w:rStyle w:val="affffff7"/>
            <w:noProof/>
          </w:rPr>
          <w:t>3</w:t>
        </w:r>
        <w:r w:rsidR="00003CE0">
          <w:rPr>
            <w:rStyle w:val="affffff7"/>
            <w:noProof/>
          </w:rPr>
          <w:t xml:space="preserve"> </w:t>
        </w:r>
        <w:r w:rsidR="00003CE0" w:rsidRPr="00003CE0">
          <w:rPr>
            <w:rStyle w:val="affffff7"/>
            <w:rFonts w:hint="eastAsia"/>
            <w:noProof/>
          </w:rPr>
          <w:t xml:space="preserve"> 术语和定义</w:t>
        </w:r>
        <w:r w:rsidR="00003CE0" w:rsidRPr="00003CE0">
          <w:rPr>
            <w:noProof/>
          </w:rPr>
          <w:tab/>
        </w:r>
        <w:r w:rsidR="00003CE0" w:rsidRPr="00003CE0">
          <w:rPr>
            <w:noProof/>
          </w:rPr>
          <w:fldChar w:fldCharType="begin"/>
        </w:r>
        <w:r w:rsidR="00003CE0" w:rsidRPr="00003CE0">
          <w:rPr>
            <w:noProof/>
          </w:rPr>
          <w:instrText xml:space="preserve"> PAGEREF _Toc199333916 \h </w:instrText>
        </w:r>
        <w:r w:rsidR="00003CE0" w:rsidRPr="00003CE0">
          <w:rPr>
            <w:noProof/>
          </w:rPr>
        </w:r>
        <w:r w:rsidR="00003CE0" w:rsidRPr="00003CE0">
          <w:rPr>
            <w:noProof/>
          </w:rPr>
          <w:fldChar w:fldCharType="separate"/>
        </w:r>
        <w:r w:rsidR="00003CE0" w:rsidRPr="00003CE0">
          <w:rPr>
            <w:noProof/>
          </w:rPr>
          <w:t>1</w:t>
        </w:r>
        <w:r w:rsidR="00003CE0" w:rsidRPr="00003CE0">
          <w:rPr>
            <w:noProof/>
          </w:rPr>
          <w:fldChar w:fldCharType="end"/>
        </w:r>
      </w:hyperlink>
    </w:p>
    <w:p w14:paraId="1160DD92" w14:textId="49827861" w:rsidR="00003CE0" w:rsidRPr="00003CE0" w:rsidRDefault="00F93456">
      <w:pPr>
        <w:pStyle w:val="10"/>
        <w:tabs>
          <w:tab w:val="right" w:leader="dot" w:pos="9344"/>
        </w:tabs>
        <w:rPr>
          <w:rFonts w:asciiTheme="minorHAnsi" w:eastAsiaTheme="minorEastAsia" w:hAnsiTheme="minorHAnsi" w:cstheme="minorBidi"/>
          <w:noProof/>
          <w:szCs w:val="22"/>
        </w:rPr>
      </w:pPr>
      <w:hyperlink w:anchor="_Toc199333917" w:history="1">
        <w:r w:rsidR="00003CE0" w:rsidRPr="00003CE0">
          <w:rPr>
            <w:rStyle w:val="affffff7"/>
            <w:noProof/>
          </w:rPr>
          <w:t>4</w:t>
        </w:r>
        <w:r w:rsidR="00003CE0">
          <w:rPr>
            <w:rStyle w:val="affffff7"/>
            <w:noProof/>
          </w:rPr>
          <w:t xml:space="preserve"> </w:t>
        </w:r>
        <w:r w:rsidR="00003CE0" w:rsidRPr="00003CE0">
          <w:rPr>
            <w:rStyle w:val="affffff7"/>
            <w:rFonts w:hint="eastAsia"/>
            <w:noProof/>
          </w:rPr>
          <w:t xml:space="preserve"> 总体原则</w:t>
        </w:r>
        <w:r w:rsidR="00003CE0" w:rsidRPr="00003CE0">
          <w:rPr>
            <w:noProof/>
          </w:rPr>
          <w:tab/>
        </w:r>
        <w:r w:rsidR="00003CE0" w:rsidRPr="00003CE0">
          <w:rPr>
            <w:noProof/>
          </w:rPr>
          <w:fldChar w:fldCharType="begin"/>
        </w:r>
        <w:r w:rsidR="00003CE0" w:rsidRPr="00003CE0">
          <w:rPr>
            <w:noProof/>
          </w:rPr>
          <w:instrText xml:space="preserve"> PAGEREF _Toc199333917 \h </w:instrText>
        </w:r>
        <w:r w:rsidR="00003CE0" w:rsidRPr="00003CE0">
          <w:rPr>
            <w:noProof/>
          </w:rPr>
        </w:r>
        <w:r w:rsidR="00003CE0" w:rsidRPr="00003CE0">
          <w:rPr>
            <w:noProof/>
          </w:rPr>
          <w:fldChar w:fldCharType="separate"/>
        </w:r>
        <w:r w:rsidR="00003CE0" w:rsidRPr="00003CE0">
          <w:rPr>
            <w:noProof/>
          </w:rPr>
          <w:t>1</w:t>
        </w:r>
        <w:r w:rsidR="00003CE0" w:rsidRPr="00003CE0">
          <w:rPr>
            <w:noProof/>
          </w:rPr>
          <w:fldChar w:fldCharType="end"/>
        </w:r>
      </w:hyperlink>
    </w:p>
    <w:p w14:paraId="4C20E455" w14:textId="2D50F010" w:rsidR="00003CE0" w:rsidRPr="00003CE0" w:rsidRDefault="00F93456">
      <w:pPr>
        <w:pStyle w:val="10"/>
        <w:tabs>
          <w:tab w:val="right" w:leader="dot" w:pos="9344"/>
        </w:tabs>
        <w:rPr>
          <w:rFonts w:asciiTheme="minorHAnsi" w:eastAsiaTheme="minorEastAsia" w:hAnsiTheme="minorHAnsi" w:cstheme="minorBidi"/>
          <w:noProof/>
          <w:szCs w:val="22"/>
        </w:rPr>
      </w:pPr>
      <w:hyperlink w:anchor="_Toc199333918" w:history="1">
        <w:r w:rsidR="00003CE0" w:rsidRPr="00003CE0">
          <w:rPr>
            <w:rStyle w:val="affffff7"/>
            <w:noProof/>
          </w:rPr>
          <w:t>5</w:t>
        </w:r>
        <w:r w:rsidR="00003CE0">
          <w:rPr>
            <w:rStyle w:val="affffff7"/>
            <w:noProof/>
          </w:rPr>
          <w:t xml:space="preserve"> </w:t>
        </w:r>
        <w:r w:rsidR="00003CE0" w:rsidRPr="00003CE0">
          <w:rPr>
            <w:rStyle w:val="affffff7"/>
            <w:rFonts w:hint="eastAsia"/>
            <w:noProof/>
          </w:rPr>
          <w:t xml:space="preserve"> 设施设备</w:t>
        </w:r>
        <w:r w:rsidR="00003CE0" w:rsidRPr="00003CE0">
          <w:rPr>
            <w:noProof/>
          </w:rPr>
          <w:tab/>
        </w:r>
        <w:r w:rsidR="00003CE0" w:rsidRPr="00003CE0">
          <w:rPr>
            <w:noProof/>
          </w:rPr>
          <w:fldChar w:fldCharType="begin"/>
        </w:r>
        <w:r w:rsidR="00003CE0" w:rsidRPr="00003CE0">
          <w:rPr>
            <w:noProof/>
          </w:rPr>
          <w:instrText xml:space="preserve"> PAGEREF _Toc199333918 \h </w:instrText>
        </w:r>
        <w:r w:rsidR="00003CE0" w:rsidRPr="00003CE0">
          <w:rPr>
            <w:noProof/>
          </w:rPr>
        </w:r>
        <w:r w:rsidR="00003CE0" w:rsidRPr="00003CE0">
          <w:rPr>
            <w:noProof/>
          </w:rPr>
          <w:fldChar w:fldCharType="separate"/>
        </w:r>
        <w:r w:rsidR="00003CE0" w:rsidRPr="00003CE0">
          <w:rPr>
            <w:noProof/>
          </w:rPr>
          <w:t>2</w:t>
        </w:r>
        <w:r w:rsidR="00003CE0" w:rsidRPr="00003CE0">
          <w:rPr>
            <w:noProof/>
          </w:rPr>
          <w:fldChar w:fldCharType="end"/>
        </w:r>
      </w:hyperlink>
    </w:p>
    <w:p w14:paraId="24E476DC" w14:textId="151672F4" w:rsidR="00003CE0" w:rsidRPr="00003CE0" w:rsidRDefault="00F93456">
      <w:pPr>
        <w:pStyle w:val="10"/>
        <w:tabs>
          <w:tab w:val="right" w:leader="dot" w:pos="9344"/>
        </w:tabs>
        <w:rPr>
          <w:rFonts w:asciiTheme="minorHAnsi" w:eastAsiaTheme="minorEastAsia" w:hAnsiTheme="minorHAnsi" w:cstheme="minorBidi"/>
          <w:noProof/>
          <w:szCs w:val="22"/>
        </w:rPr>
      </w:pPr>
      <w:hyperlink w:anchor="_Toc199333919" w:history="1">
        <w:r w:rsidR="00003CE0" w:rsidRPr="00003CE0">
          <w:rPr>
            <w:rStyle w:val="affffff7"/>
            <w:noProof/>
          </w:rPr>
          <w:t>6</w:t>
        </w:r>
        <w:r w:rsidR="00003CE0">
          <w:rPr>
            <w:rStyle w:val="affffff7"/>
            <w:noProof/>
          </w:rPr>
          <w:t xml:space="preserve"> </w:t>
        </w:r>
        <w:r w:rsidR="00003CE0" w:rsidRPr="00003CE0">
          <w:rPr>
            <w:rStyle w:val="affffff7"/>
            <w:rFonts w:hint="eastAsia"/>
            <w:noProof/>
          </w:rPr>
          <w:t xml:space="preserve"> 食材选择</w:t>
        </w:r>
        <w:r w:rsidR="00003CE0" w:rsidRPr="00003CE0">
          <w:rPr>
            <w:noProof/>
          </w:rPr>
          <w:tab/>
        </w:r>
        <w:r w:rsidR="00003CE0" w:rsidRPr="00003CE0">
          <w:rPr>
            <w:noProof/>
          </w:rPr>
          <w:fldChar w:fldCharType="begin"/>
        </w:r>
        <w:r w:rsidR="00003CE0" w:rsidRPr="00003CE0">
          <w:rPr>
            <w:noProof/>
          </w:rPr>
          <w:instrText xml:space="preserve"> PAGEREF _Toc199333919 \h </w:instrText>
        </w:r>
        <w:r w:rsidR="00003CE0" w:rsidRPr="00003CE0">
          <w:rPr>
            <w:noProof/>
          </w:rPr>
        </w:r>
        <w:r w:rsidR="00003CE0" w:rsidRPr="00003CE0">
          <w:rPr>
            <w:noProof/>
          </w:rPr>
          <w:fldChar w:fldCharType="separate"/>
        </w:r>
        <w:r w:rsidR="00003CE0" w:rsidRPr="00003CE0">
          <w:rPr>
            <w:noProof/>
          </w:rPr>
          <w:t>2</w:t>
        </w:r>
        <w:r w:rsidR="00003CE0" w:rsidRPr="00003CE0">
          <w:rPr>
            <w:noProof/>
          </w:rPr>
          <w:fldChar w:fldCharType="end"/>
        </w:r>
      </w:hyperlink>
    </w:p>
    <w:p w14:paraId="6BB09190" w14:textId="1944A5A7" w:rsidR="00003CE0" w:rsidRPr="00003CE0" w:rsidRDefault="00F93456">
      <w:pPr>
        <w:pStyle w:val="10"/>
        <w:tabs>
          <w:tab w:val="right" w:leader="dot" w:pos="9344"/>
        </w:tabs>
        <w:rPr>
          <w:rFonts w:asciiTheme="minorHAnsi" w:eastAsiaTheme="minorEastAsia" w:hAnsiTheme="minorHAnsi" w:cstheme="minorBidi"/>
          <w:noProof/>
          <w:szCs w:val="22"/>
        </w:rPr>
      </w:pPr>
      <w:hyperlink w:anchor="_Toc199333920" w:history="1">
        <w:r w:rsidR="00003CE0" w:rsidRPr="00003CE0">
          <w:rPr>
            <w:rStyle w:val="affffff7"/>
            <w:noProof/>
          </w:rPr>
          <w:t>7</w:t>
        </w:r>
        <w:r w:rsidR="00003CE0">
          <w:rPr>
            <w:rStyle w:val="affffff7"/>
            <w:noProof/>
          </w:rPr>
          <w:t xml:space="preserve"> </w:t>
        </w:r>
        <w:r w:rsidR="00003CE0" w:rsidRPr="00003CE0">
          <w:rPr>
            <w:rStyle w:val="affffff7"/>
            <w:rFonts w:hint="eastAsia"/>
            <w:noProof/>
          </w:rPr>
          <w:t xml:space="preserve"> 烹饪技术</w:t>
        </w:r>
        <w:r w:rsidR="00003CE0" w:rsidRPr="00003CE0">
          <w:rPr>
            <w:noProof/>
          </w:rPr>
          <w:tab/>
        </w:r>
        <w:r w:rsidR="00003CE0" w:rsidRPr="00003CE0">
          <w:rPr>
            <w:noProof/>
          </w:rPr>
          <w:fldChar w:fldCharType="begin"/>
        </w:r>
        <w:r w:rsidR="00003CE0" w:rsidRPr="00003CE0">
          <w:rPr>
            <w:noProof/>
          </w:rPr>
          <w:instrText xml:space="preserve"> PAGEREF _Toc199333920 \h </w:instrText>
        </w:r>
        <w:r w:rsidR="00003CE0" w:rsidRPr="00003CE0">
          <w:rPr>
            <w:noProof/>
          </w:rPr>
        </w:r>
        <w:r w:rsidR="00003CE0" w:rsidRPr="00003CE0">
          <w:rPr>
            <w:noProof/>
          </w:rPr>
          <w:fldChar w:fldCharType="separate"/>
        </w:r>
        <w:r w:rsidR="00003CE0" w:rsidRPr="00003CE0">
          <w:rPr>
            <w:noProof/>
          </w:rPr>
          <w:t>2</w:t>
        </w:r>
        <w:r w:rsidR="00003CE0" w:rsidRPr="00003CE0">
          <w:rPr>
            <w:noProof/>
          </w:rPr>
          <w:fldChar w:fldCharType="end"/>
        </w:r>
      </w:hyperlink>
    </w:p>
    <w:p w14:paraId="6FCD31A1" w14:textId="7993B52E" w:rsidR="00003CE0" w:rsidRPr="00003CE0" w:rsidRDefault="00F93456">
      <w:pPr>
        <w:pStyle w:val="10"/>
        <w:tabs>
          <w:tab w:val="right" w:leader="dot" w:pos="9344"/>
        </w:tabs>
        <w:rPr>
          <w:rFonts w:asciiTheme="minorHAnsi" w:eastAsiaTheme="minorEastAsia" w:hAnsiTheme="minorHAnsi" w:cstheme="minorBidi"/>
          <w:noProof/>
          <w:szCs w:val="22"/>
        </w:rPr>
      </w:pPr>
      <w:hyperlink w:anchor="_Toc199333921" w:history="1">
        <w:r w:rsidR="00003CE0" w:rsidRPr="00003CE0">
          <w:rPr>
            <w:rStyle w:val="affffff7"/>
            <w:noProof/>
          </w:rPr>
          <w:t>8</w:t>
        </w:r>
        <w:r w:rsidR="00003CE0">
          <w:rPr>
            <w:rStyle w:val="affffff7"/>
            <w:noProof/>
          </w:rPr>
          <w:t xml:space="preserve"> </w:t>
        </w:r>
        <w:r w:rsidR="00003CE0" w:rsidRPr="00003CE0">
          <w:rPr>
            <w:rStyle w:val="affffff7"/>
            <w:rFonts w:hint="eastAsia"/>
            <w:noProof/>
          </w:rPr>
          <w:t xml:space="preserve"> 供餐服务</w:t>
        </w:r>
        <w:r w:rsidR="00003CE0" w:rsidRPr="00003CE0">
          <w:rPr>
            <w:noProof/>
          </w:rPr>
          <w:tab/>
        </w:r>
        <w:r w:rsidR="00003CE0" w:rsidRPr="00003CE0">
          <w:rPr>
            <w:noProof/>
          </w:rPr>
          <w:fldChar w:fldCharType="begin"/>
        </w:r>
        <w:r w:rsidR="00003CE0" w:rsidRPr="00003CE0">
          <w:rPr>
            <w:noProof/>
          </w:rPr>
          <w:instrText xml:space="preserve"> PAGEREF _Toc199333921 \h </w:instrText>
        </w:r>
        <w:r w:rsidR="00003CE0" w:rsidRPr="00003CE0">
          <w:rPr>
            <w:noProof/>
          </w:rPr>
        </w:r>
        <w:r w:rsidR="00003CE0" w:rsidRPr="00003CE0">
          <w:rPr>
            <w:noProof/>
          </w:rPr>
          <w:fldChar w:fldCharType="separate"/>
        </w:r>
        <w:r w:rsidR="00003CE0" w:rsidRPr="00003CE0">
          <w:rPr>
            <w:noProof/>
          </w:rPr>
          <w:t>2</w:t>
        </w:r>
        <w:r w:rsidR="00003CE0" w:rsidRPr="00003CE0">
          <w:rPr>
            <w:noProof/>
          </w:rPr>
          <w:fldChar w:fldCharType="end"/>
        </w:r>
      </w:hyperlink>
    </w:p>
    <w:p w14:paraId="2DF5D21E" w14:textId="329AAAC9" w:rsidR="00003CE0" w:rsidRPr="00003CE0" w:rsidRDefault="00F93456">
      <w:pPr>
        <w:pStyle w:val="10"/>
        <w:tabs>
          <w:tab w:val="right" w:leader="dot" w:pos="9344"/>
        </w:tabs>
        <w:rPr>
          <w:rFonts w:asciiTheme="minorHAnsi" w:eastAsiaTheme="minorEastAsia" w:hAnsiTheme="minorHAnsi" w:cstheme="minorBidi"/>
          <w:noProof/>
          <w:szCs w:val="22"/>
        </w:rPr>
      </w:pPr>
      <w:hyperlink w:anchor="_Toc199333922" w:history="1">
        <w:r w:rsidR="00003CE0" w:rsidRPr="00003CE0">
          <w:rPr>
            <w:rStyle w:val="affffff7"/>
            <w:noProof/>
          </w:rPr>
          <w:t>9</w:t>
        </w:r>
        <w:r w:rsidR="00003CE0">
          <w:rPr>
            <w:rStyle w:val="affffff7"/>
            <w:noProof/>
          </w:rPr>
          <w:t xml:space="preserve"> </w:t>
        </w:r>
        <w:r w:rsidR="00003CE0" w:rsidRPr="00003CE0">
          <w:rPr>
            <w:rStyle w:val="affffff7"/>
            <w:rFonts w:hint="eastAsia"/>
            <w:noProof/>
          </w:rPr>
          <w:t xml:space="preserve"> 数据监测</w:t>
        </w:r>
        <w:r w:rsidR="00003CE0" w:rsidRPr="00003CE0">
          <w:rPr>
            <w:noProof/>
          </w:rPr>
          <w:tab/>
        </w:r>
        <w:r w:rsidR="00003CE0" w:rsidRPr="00003CE0">
          <w:rPr>
            <w:noProof/>
          </w:rPr>
          <w:fldChar w:fldCharType="begin"/>
        </w:r>
        <w:r w:rsidR="00003CE0" w:rsidRPr="00003CE0">
          <w:rPr>
            <w:noProof/>
          </w:rPr>
          <w:instrText xml:space="preserve"> PAGEREF _Toc199333922 \h </w:instrText>
        </w:r>
        <w:r w:rsidR="00003CE0" w:rsidRPr="00003CE0">
          <w:rPr>
            <w:noProof/>
          </w:rPr>
        </w:r>
        <w:r w:rsidR="00003CE0" w:rsidRPr="00003CE0">
          <w:rPr>
            <w:noProof/>
          </w:rPr>
          <w:fldChar w:fldCharType="separate"/>
        </w:r>
        <w:r w:rsidR="00003CE0" w:rsidRPr="00003CE0">
          <w:rPr>
            <w:noProof/>
          </w:rPr>
          <w:t>3</w:t>
        </w:r>
        <w:r w:rsidR="00003CE0" w:rsidRPr="00003CE0">
          <w:rPr>
            <w:noProof/>
          </w:rPr>
          <w:fldChar w:fldCharType="end"/>
        </w:r>
      </w:hyperlink>
    </w:p>
    <w:p w14:paraId="4A8AA0A4" w14:textId="330FA65A" w:rsidR="00003CE0" w:rsidRPr="00003CE0" w:rsidRDefault="00F93456">
      <w:pPr>
        <w:pStyle w:val="10"/>
        <w:tabs>
          <w:tab w:val="right" w:leader="dot" w:pos="9344"/>
        </w:tabs>
        <w:rPr>
          <w:rFonts w:asciiTheme="minorHAnsi" w:eastAsiaTheme="minorEastAsia" w:hAnsiTheme="minorHAnsi" w:cstheme="minorBidi"/>
          <w:noProof/>
          <w:szCs w:val="22"/>
        </w:rPr>
      </w:pPr>
      <w:hyperlink w:anchor="_Toc199333923" w:history="1">
        <w:r w:rsidR="00003CE0" w:rsidRPr="00003CE0">
          <w:rPr>
            <w:rStyle w:val="affffff7"/>
            <w:rFonts w:hint="eastAsia"/>
            <w:noProof/>
          </w:rPr>
          <w:t>附录</w:t>
        </w:r>
        <w:r w:rsidR="00003CE0">
          <w:rPr>
            <w:rStyle w:val="affffff7"/>
            <w:rFonts w:hint="eastAsia"/>
            <w:noProof/>
          </w:rPr>
          <w:t>A</w:t>
        </w:r>
        <w:r w:rsidR="00003CE0" w:rsidRPr="00003CE0">
          <w:rPr>
            <w:rStyle w:val="affffff7"/>
            <w:rFonts w:hint="eastAsia"/>
            <w:noProof/>
          </w:rPr>
          <w:t>（规范性）</w:t>
        </w:r>
        <w:r w:rsidR="00003CE0">
          <w:rPr>
            <w:rStyle w:val="affffff7"/>
            <w:noProof/>
          </w:rPr>
          <w:t xml:space="preserve"> </w:t>
        </w:r>
        <w:r w:rsidR="00003CE0" w:rsidRPr="00003CE0">
          <w:rPr>
            <w:rStyle w:val="affffff7"/>
            <w:noProof/>
          </w:rPr>
          <w:t xml:space="preserve"> </w:t>
        </w:r>
        <w:r w:rsidR="00003CE0" w:rsidRPr="00003CE0">
          <w:rPr>
            <w:rStyle w:val="affffff7"/>
            <w:rFonts w:hint="eastAsia"/>
            <w:noProof/>
          </w:rPr>
          <w:t>减盐减油标识</w:t>
        </w:r>
        <w:r w:rsidR="00003CE0" w:rsidRPr="00003CE0">
          <w:rPr>
            <w:noProof/>
          </w:rPr>
          <w:tab/>
        </w:r>
        <w:r w:rsidR="00003CE0" w:rsidRPr="00003CE0">
          <w:rPr>
            <w:noProof/>
          </w:rPr>
          <w:fldChar w:fldCharType="begin"/>
        </w:r>
        <w:r w:rsidR="00003CE0" w:rsidRPr="00003CE0">
          <w:rPr>
            <w:noProof/>
          </w:rPr>
          <w:instrText xml:space="preserve"> PAGEREF _Toc199333923 \h </w:instrText>
        </w:r>
        <w:r w:rsidR="00003CE0" w:rsidRPr="00003CE0">
          <w:rPr>
            <w:noProof/>
          </w:rPr>
        </w:r>
        <w:r w:rsidR="00003CE0" w:rsidRPr="00003CE0">
          <w:rPr>
            <w:noProof/>
          </w:rPr>
          <w:fldChar w:fldCharType="separate"/>
        </w:r>
        <w:r w:rsidR="00003CE0" w:rsidRPr="00003CE0">
          <w:rPr>
            <w:noProof/>
          </w:rPr>
          <w:t>4</w:t>
        </w:r>
        <w:r w:rsidR="00003CE0" w:rsidRPr="00003CE0">
          <w:rPr>
            <w:noProof/>
          </w:rPr>
          <w:fldChar w:fldCharType="end"/>
        </w:r>
      </w:hyperlink>
    </w:p>
    <w:p w14:paraId="434181F4" w14:textId="2E922637" w:rsidR="00003CE0" w:rsidRPr="00003CE0" w:rsidRDefault="00F93456">
      <w:pPr>
        <w:pStyle w:val="10"/>
        <w:tabs>
          <w:tab w:val="right" w:leader="dot" w:pos="9344"/>
        </w:tabs>
        <w:rPr>
          <w:rFonts w:asciiTheme="minorHAnsi" w:eastAsiaTheme="minorEastAsia" w:hAnsiTheme="minorHAnsi" w:cstheme="minorBidi"/>
          <w:noProof/>
          <w:szCs w:val="22"/>
        </w:rPr>
      </w:pPr>
      <w:hyperlink w:anchor="_Toc199333924" w:history="1">
        <w:r w:rsidR="00003CE0" w:rsidRPr="00003CE0">
          <w:rPr>
            <w:rStyle w:val="affffff7"/>
            <w:rFonts w:hint="eastAsia"/>
            <w:noProof/>
          </w:rPr>
          <w:t>附录</w:t>
        </w:r>
        <w:r w:rsidR="00003CE0">
          <w:rPr>
            <w:rStyle w:val="affffff7"/>
            <w:rFonts w:hint="eastAsia"/>
            <w:noProof/>
          </w:rPr>
          <w:t>B</w:t>
        </w:r>
        <w:r w:rsidR="00003CE0" w:rsidRPr="00003CE0">
          <w:rPr>
            <w:rStyle w:val="affffff7"/>
            <w:rFonts w:hint="eastAsia"/>
            <w:noProof/>
          </w:rPr>
          <w:t>（规范性）</w:t>
        </w:r>
        <w:r w:rsidR="00003CE0">
          <w:rPr>
            <w:rStyle w:val="affffff7"/>
            <w:noProof/>
          </w:rPr>
          <w:t xml:space="preserve"> </w:t>
        </w:r>
        <w:r w:rsidR="00003CE0" w:rsidRPr="00003CE0">
          <w:rPr>
            <w:rStyle w:val="affffff7"/>
            <w:noProof/>
          </w:rPr>
          <w:t xml:space="preserve"> </w:t>
        </w:r>
        <w:r w:rsidR="00003CE0" w:rsidRPr="00003CE0">
          <w:rPr>
            <w:rStyle w:val="affffff7"/>
            <w:rFonts w:hint="eastAsia"/>
            <w:noProof/>
          </w:rPr>
          <w:t>减盐减油信息宣传内容</w:t>
        </w:r>
        <w:r w:rsidR="00003CE0" w:rsidRPr="00003CE0">
          <w:rPr>
            <w:noProof/>
          </w:rPr>
          <w:tab/>
        </w:r>
        <w:r w:rsidR="00003CE0" w:rsidRPr="00003CE0">
          <w:rPr>
            <w:noProof/>
          </w:rPr>
          <w:fldChar w:fldCharType="begin"/>
        </w:r>
        <w:r w:rsidR="00003CE0" w:rsidRPr="00003CE0">
          <w:rPr>
            <w:noProof/>
          </w:rPr>
          <w:instrText xml:space="preserve"> PAGEREF _Toc199333924 \h </w:instrText>
        </w:r>
        <w:r w:rsidR="00003CE0" w:rsidRPr="00003CE0">
          <w:rPr>
            <w:noProof/>
          </w:rPr>
        </w:r>
        <w:r w:rsidR="00003CE0" w:rsidRPr="00003CE0">
          <w:rPr>
            <w:noProof/>
          </w:rPr>
          <w:fldChar w:fldCharType="separate"/>
        </w:r>
        <w:r w:rsidR="00003CE0" w:rsidRPr="00003CE0">
          <w:rPr>
            <w:noProof/>
          </w:rPr>
          <w:t>5</w:t>
        </w:r>
        <w:r w:rsidR="00003CE0" w:rsidRPr="00003CE0">
          <w:rPr>
            <w:noProof/>
          </w:rPr>
          <w:fldChar w:fldCharType="end"/>
        </w:r>
      </w:hyperlink>
    </w:p>
    <w:p w14:paraId="43234754" w14:textId="7ECD8309" w:rsidR="00003CE0" w:rsidRPr="00003CE0" w:rsidRDefault="00F93456">
      <w:pPr>
        <w:pStyle w:val="10"/>
        <w:tabs>
          <w:tab w:val="right" w:leader="dot" w:pos="9344"/>
        </w:tabs>
        <w:rPr>
          <w:rFonts w:asciiTheme="minorHAnsi" w:eastAsiaTheme="minorEastAsia" w:hAnsiTheme="minorHAnsi" w:cstheme="minorBidi"/>
          <w:noProof/>
          <w:szCs w:val="22"/>
        </w:rPr>
      </w:pPr>
      <w:hyperlink w:anchor="_Toc199333925" w:history="1">
        <w:r w:rsidR="00003CE0" w:rsidRPr="00003CE0">
          <w:rPr>
            <w:rStyle w:val="affffff7"/>
            <w:rFonts w:hint="eastAsia"/>
            <w:noProof/>
          </w:rPr>
          <w:t>附录</w:t>
        </w:r>
        <w:r w:rsidR="00003CE0">
          <w:rPr>
            <w:rStyle w:val="affffff7"/>
            <w:rFonts w:hint="eastAsia"/>
            <w:noProof/>
          </w:rPr>
          <w:t>C</w:t>
        </w:r>
        <w:r w:rsidR="00003CE0" w:rsidRPr="00003CE0">
          <w:rPr>
            <w:rStyle w:val="affffff7"/>
            <w:rFonts w:hint="eastAsia"/>
            <w:noProof/>
          </w:rPr>
          <w:t>（资料性）</w:t>
        </w:r>
        <w:r w:rsidR="00003CE0">
          <w:rPr>
            <w:rStyle w:val="affffff7"/>
            <w:noProof/>
          </w:rPr>
          <w:t xml:space="preserve"> </w:t>
        </w:r>
        <w:r w:rsidR="00003CE0" w:rsidRPr="00003CE0">
          <w:rPr>
            <w:rStyle w:val="affffff7"/>
            <w:noProof/>
          </w:rPr>
          <w:t xml:space="preserve"> </w:t>
        </w:r>
        <w:r w:rsidR="00003CE0" w:rsidRPr="00003CE0">
          <w:rPr>
            <w:rStyle w:val="affffff7"/>
            <w:rFonts w:hint="eastAsia"/>
            <w:noProof/>
          </w:rPr>
          <w:t>食用盐、烹调油周统计表</w:t>
        </w:r>
        <w:r w:rsidR="00003CE0" w:rsidRPr="00003CE0">
          <w:rPr>
            <w:noProof/>
          </w:rPr>
          <w:tab/>
        </w:r>
        <w:r w:rsidR="00003CE0" w:rsidRPr="00003CE0">
          <w:rPr>
            <w:noProof/>
          </w:rPr>
          <w:fldChar w:fldCharType="begin"/>
        </w:r>
        <w:r w:rsidR="00003CE0" w:rsidRPr="00003CE0">
          <w:rPr>
            <w:noProof/>
          </w:rPr>
          <w:instrText xml:space="preserve"> PAGEREF _Toc199333925 \h </w:instrText>
        </w:r>
        <w:r w:rsidR="00003CE0" w:rsidRPr="00003CE0">
          <w:rPr>
            <w:noProof/>
          </w:rPr>
        </w:r>
        <w:r w:rsidR="00003CE0" w:rsidRPr="00003CE0">
          <w:rPr>
            <w:noProof/>
          </w:rPr>
          <w:fldChar w:fldCharType="separate"/>
        </w:r>
        <w:r w:rsidR="00003CE0" w:rsidRPr="00003CE0">
          <w:rPr>
            <w:noProof/>
          </w:rPr>
          <w:t>6</w:t>
        </w:r>
        <w:r w:rsidR="00003CE0" w:rsidRPr="00003CE0">
          <w:rPr>
            <w:noProof/>
          </w:rPr>
          <w:fldChar w:fldCharType="end"/>
        </w:r>
      </w:hyperlink>
    </w:p>
    <w:p w14:paraId="1F43B0D2" w14:textId="251F3288" w:rsidR="00003CE0" w:rsidRPr="00003CE0" w:rsidRDefault="00003CE0" w:rsidP="00003CE0">
      <w:pPr>
        <w:pStyle w:val="afffffc"/>
        <w:spacing w:after="468"/>
        <w:sectPr w:rsidR="00003CE0" w:rsidRPr="00003CE0" w:rsidSect="00E93FC3">
          <w:headerReference w:type="even" r:id="rId16"/>
          <w:headerReference w:type="default" r:id="rId17"/>
          <w:footerReference w:type="default" r:id="rId18"/>
          <w:pgSz w:w="11906" w:h="16838" w:code="9"/>
          <w:pgMar w:top="567" w:right="1134" w:bottom="1134" w:left="1134" w:header="1418" w:footer="1134" w:gutter="284"/>
          <w:pgNumType w:fmt="upperRoman" w:start="1"/>
          <w:cols w:space="425"/>
          <w:formProt w:val="0"/>
          <w:docGrid w:type="lines" w:linePitch="312"/>
        </w:sectPr>
      </w:pPr>
      <w:r w:rsidRPr="00003CE0">
        <w:fldChar w:fldCharType="end"/>
      </w:r>
    </w:p>
    <w:p w14:paraId="1EA1B516" w14:textId="4A9A4B8D" w:rsidR="00E93FC3" w:rsidRDefault="00E93FC3" w:rsidP="00E93FC3">
      <w:pPr>
        <w:pStyle w:val="a6"/>
        <w:spacing w:after="468"/>
      </w:pPr>
      <w:bookmarkStart w:id="22" w:name="_Toc199333912"/>
      <w:bookmarkStart w:id="23" w:name="BookMark2"/>
      <w:bookmarkEnd w:id="21"/>
      <w:r w:rsidRPr="00E93FC3">
        <w:rPr>
          <w:spacing w:val="320"/>
        </w:rPr>
        <w:lastRenderedPageBreak/>
        <w:t>前</w:t>
      </w:r>
      <w:r>
        <w:t>言</w:t>
      </w:r>
      <w:bookmarkEnd w:id="22"/>
    </w:p>
    <w:p w14:paraId="3CACCD22" w14:textId="77777777" w:rsidR="00E93FC3" w:rsidRDefault="00E93FC3" w:rsidP="00E93FC3">
      <w:pPr>
        <w:pStyle w:val="affff6"/>
        <w:ind w:firstLine="420"/>
      </w:pPr>
      <w:r>
        <w:rPr>
          <w:rFonts w:hint="eastAsia"/>
        </w:rPr>
        <w:t>本文件按照GB/T 1.1—2020《标准化工作导则  第1部分：标准化文件的结构和起草规则》的规定起草。</w:t>
      </w:r>
    </w:p>
    <w:p w14:paraId="0C54899A" w14:textId="6DB8A233" w:rsidR="004211E0" w:rsidRDefault="004211E0" w:rsidP="00E93FC3">
      <w:pPr>
        <w:pStyle w:val="affff6"/>
        <w:ind w:firstLine="420"/>
      </w:pPr>
      <w:r>
        <w:rPr>
          <w:rFonts w:hint="eastAsia"/>
        </w:rPr>
        <w:t>本文件是DB43/T XXX《湘菜减</w:t>
      </w:r>
      <w:r w:rsidR="00D17498">
        <w:rPr>
          <w:rFonts w:hint="eastAsia"/>
        </w:rPr>
        <w:t>盐</w:t>
      </w:r>
      <w:r>
        <w:rPr>
          <w:rFonts w:hint="eastAsia"/>
        </w:rPr>
        <w:t>减</w:t>
      </w:r>
      <w:r w:rsidR="00D17498">
        <w:rPr>
          <w:rFonts w:hint="eastAsia"/>
        </w:rPr>
        <w:t>油</w:t>
      </w:r>
      <w:r>
        <w:rPr>
          <w:rFonts w:hint="eastAsia"/>
        </w:rPr>
        <w:t>指南》的第1部分，DB43/T XXX已经发布了以下部分：</w:t>
      </w:r>
    </w:p>
    <w:p w14:paraId="525BACBF" w14:textId="6B471668" w:rsidR="004211E0" w:rsidRDefault="004211E0" w:rsidP="00E93FC3">
      <w:pPr>
        <w:pStyle w:val="affff6"/>
        <w:ind w:firstLine="420"/>
      </w:pPr>
      <w:r>
        <w:rPr>
          <w:rFonts w:hint="eastAsia"/>
        </w:rPr>
        <w:t>——第1部分：团餐。</w:t>
      </w:r>
    </w:p>
    <w:p w14:paraId="4C465769" w14:textId="549C5422" w:rsidR="00E93FC3" w:rsidRPr="00E93FC3" w:rsidRDefault="00E93FC3" w:rsidP="00E93FC3">
      <w:pPr>
        <w:pStyle w:val="affff6"/>
        <w:ind w:firstLine="420"/>
      </w:pPr>
      <w:r>
        <w:t>请注意本文件的某些内容可能涉及专利。本文件的发布机构不承当识别专利的责任。</w:t>
      </w:r>
    </w:p>
    <w:p w14:paraId="41942A9D" w14:textId="77777777" w:rsidR="00E93FC3" w:rsidRDefault="00E93FC3" w:rsidP="00E93FC3">
      <w:pPr>
        <w:pStyle w:val="affff6"/>
        <w:ind w:firstLine="420"/>
      </w:pPr>
      <w:r>
        <w:rPr>
          <w:rFonts w:hint="eastAsia"/>
        </w:rPr>
        <w:t>本文件由湖南省卫生健康委员会提出并归口。</w:t>
      </w:r>
    </w:p>
    <w:p w14:paraId="6C33B036" w14:textId="19F37804" w:rsidR="00E93FC3" w:rsidRPr="00724CDF" w:rsidRDefault="00E93FC3" w:rsidP="00E93FC3">
      <w:pPr>
        <w:pStyle w:val="affff6"/>
        <w:ind w:firstLine="420"/>
      </w:pPr>
      <w:r>
        <w:rPr>
          <w:rFonts w:hint="eastAsia"/>
        </w:rPr>
        <w:t>本文件起草单位：湖南省标准化协会</w:t>
      </w:r>
      <w:r w:rsidR="004211E0">
        <w:rPr>
          <w:rFonts w:hint="eastAsia"/>
        </w:rPr>
        <w:t>、</w:t>
      </w:r>
      <w:r w:rsidR="00D17498">
        <w:rPr>
          <w:rFonts w:hint="eastAsia"/>
        </w:rPr>
        <w:t>长沙华逸府餐饮文化有限公司、</w:t>
      </w:r>
      <w:r w:rsidR="009654AA" w:rsidRPr="009654AA">
        <w:rPr>
          <w:rFonts w:hint="eastAsia"/>
        </w:rPr>
        <w:t>湖南佳元禄食品有限公司</w:t>
      </w:r>
      <w:r w:rsidR="009654AA">
        <w:rPr>
          <w:rFonts w:hint="eastAsia"/>
        </w:rPr>
        <w:t>、</w:t>
      </w:r>
      <w:r w:rsidR="00D17498" w:rsidRPr="00724CDF">
        <w:rPr>
          <w:rFonts w:hint="eastAsia"/>
        </w:rPr>
        <w:t>湖南盐业股份有限公司、湖南省餐饮行业协会、湖南省湘菜研究院。</w:t>
      </w:r>
    </w:p>
    <w:p w14:paraId="15FBE608" w14:textId="39C5F5A8" w:rsidR="00E93FC3" w:rsidRDefault="00E93FC3" w:rsidP="00E93FC3">
      <w:pPr>
        <w:pStyle w:val="affff6"/>
        <w:ind w:firstLine="420"/>
      </w:pPr>
      <w:r>
        <w:rPr>
          <w:rFonts w:hint="eastAsia"/>
        </w:rPr>
        <w:t>本文件主要起草人：唐国伟</w:t>
      </w:r>
      <w:r w:rsidR="004211E0">
        <w:rPr>
          <w:rFonts w:hint="eastAsia"/>
        </w:rPr>
        <w:t>、</w:t>
      </w:r>
      <w:r>
        <w:rPr>
          <w:rFonts w:hint="eastAsia"/>
        </w:rPr>
        <w:t>丁力</w:t>
      </w:r>
      <w:r w:rsidR="004211E0">
        <w:rPr>
          <w:rFonts w:hint="eastAsia"/>
        </w:rPr>
        <w:t>、</w:t>
      </w:r>
      <w:r>
        <w:rPr>
          <w:rFonts w:hint="eastAsia"/>
        </w:rPr>
        <w:t>肖腾</w:t>
      </w:r>
      <w:r w:rsidR="004211E0">
        <w:rPr>
          <w:rFonts w:hint="eastAsia"/>
        </w:rPr>
        <w:t>、李秀宏、张心贝、</w:t>
      </w:r>
      <w:r>
        <w:rPr>
          <w:rFonts w:hint="eastAsia"/>
        </w:rPr>
        <w:t>黄微微</w:t>
      </w:r>
      <w:r w:rsidR="004211E0">
        <w:rPr>
          <w:rFonts w:hint="eastAsia"/>
        </w:rPr>
        <w:t>。</w:t>
      </w:r>
      <w:bookmarkStart w:id="24" w:name="_GoBack"/>
      <w:bookmarkEnd w:id="24"/>
    </w:p>
    <w:p w14:paraId="7BB46F49" w14:textId="77777777" w:rsidR="00E93FC3" w:rsidRDefault="00E93FC3" w:rsidP="00E93FC3">
      <w:pPr>
        <w:pStyle w:val="affff6"/>
        <w:ind w:firstLine="420"/>
      </w:pPr>
    </w:p>
    <w:p w14:paraId="541E2E11" w14:textId="77777777" w:rsidR="00E93FC3" w:rsidRPr="00E93FC3" w:rsidRDefault="00E93FC3" w:rsidP="00E93FC3">
      <w:pPr>
        <w:pStyle w:val="affff6"/>
        <w:ind w:firstLine="420"/>
        <w:sectPr w:rsidR="00E93FC3" w:rsidRPr="00E93FC3" w:rsidSect="00003CE0">
          <w:pgSz w:w="11906" w:h="16838" w:code="9"/>
          <w:pgMar w:top="567" w:right="1134" w:bottom="1134" w:left="1134" w:header="1418" w:footer="1134" w:gutter="284"/>
          <w:pgNumType w:fmt="upperRoman"/>
          <w:cols w:space="425"/>
          <w:formProt w:val="0"/>
          <w:docGrid w:type="lines" w:linePitch="312"/>
        </w:sectPr>
      </w:pPr>
    </w:p>
    <w:p w14:paraId="6BB2AF4C" w14:textId="45E02313" w:rsidR="004211E0" w:rsidRDefault="004211E0" w:rsidP="009F732D">
      <w:pPr>
        <w:pStyle w:val="a6"/>
        <w:spacing w:after="468"/>
      </w:pPr>
      <w:bookmarkStart w:id="25" w:name="_Toc199333913"/>
      <w:bookmarkStart w:id="26" w:name="BookMark3"/>
      <w:bookmarkEnd w:id="23"/>
      <w:r w:rsidRPr="004211E0">
        <w:rPr>
          <w:rFonts w:hint="eastAsia"/>
          <w:spacing w:val="320"/>
        </w:rPr>
        <w:lastRenderedPageBreak/>
        <w:t>引</w:t>
      </w:r>
      <w:r>
        <w:rPr>
          <w:rFonts w:hint="eastAsia"/>
        </w:rPr>
        <w:t>言</w:t>
      </w:r>
      <w:bookmarkEnd w:id="25"/>
    </w:p>
    <w:p w14:paraId="217D2EB4" w14:textId="44DAB162" w:rsidR="009F732D" w:rsidRDefault="009F732D" w:rsidP="002F3C4D">
      <w:pPr>
        <w:pStyle w:val="affff6"/>
        <w:ind w:firstLine="420"/>
      </w:pPr>
      <w:r>
        <w:t>湘菜作为中国八大菜系之一，以鲜辣浓郁、风味突出著称，</w:t>
      </w:r>
      <w:r w:rsidRPr="009F732D">
        <w:rPr>
          <w:rFonts w:hint="eastAsia"/>
        </w:rPr>
        <w:t>其鲜明的风味特色和独特的烹饪技艺享誉全国。然而，随着现代生活方式和饮食结构的变化，传统湘菜中高油、高盐的烹饪方式与当前公众健康需</w:t>
      </w:r>
      <w:r w:rsidR="00515945">
        <w:rPr>
          <w:rFonts w:hint="eastAsia"/>
        </w:rPr>
        <w:t>求之间的矛盾日益凸显。过量摄入油脂</w:t>
      </w:r>
      <w:r w:rsidR="00515945" w:rsidRPr="00BE356B">
        <w:rPr>
          <w:rFonts w:hint="eastAsia"/>
        </w:rPr>
        <w:t>和食</w:t>
      </w:r>
      <w:r w:rsidRPr="00BE356B">
        <w:rPr>
          <w:rFonts w:hint="eastAsia"/>
        </w:rPr>
        <w:t>盐</w:t>
      </w:r>
      <w:r w:rsidRPr="009F732D">
        <w:rPr>
          <w:rFonts w:hint="eastAsia"/>
        </w:rPr>
        <w:t>已成为诱发高血压、心血管疾病等慢性病的重要危险因素，对国民健康构成严峻挑战。</w:t>
      </w:r>
      <w:r>
        <w:t>团体膳食因其供餐规模大、服务人群广的特点，在保障食品安全的基础上，亟需建立科学控油控盐的技术指导体系。</w:t>
      </w:r>
    </w:p>
    <w:p w14:paraId="54A8F68D" w14:textId="250A24B9" w:rsidR="009F732D" w:rsidRDefault="009F732D" w:rsidP="002F3C4D">
      <w:pPr>
        <w:pStyle w:val="affff6"/>
        <w:ind w:firstLine="420"/>
      </w:pPr>
      <w:r>
        <w:t>为贯彻落实《</w:t>
      </w:r>
      <w:r w:rsidR="009505A9">
        <w:rPr>
          <w:rFonts w:hint="eastAsia"/>
        </w:rPr>
        <w:t>“</w:t>
      </w:r>
      <w:r>
        <w:t>健康中国2030</w:t>
      </w:r>
      <w:r w:rsidR="009505A9">
        <w:rPr>
          <w:rFonts w:hint="eastAsia"/>
        </w:rPr>
        <w:t>”</w:t>
      </w:r>
      <w:r>
        <w:t>规划纲要》关于</w:t>
      </w:r>
      <w:r w:rsidR="009505A9">
        <w:rPr>
          <w:rFonts w:hint="eastAsia"/>
        </w:rPr>
        <w:t>“</w:t>
      </w:r>
      <w:r>
        <w:t>减盐、减油、减糖</w:t>
      </w:r>
      <w:r w:rsidR="009505A9">
        <w:rPr>
          <w:rFonts w:hint="eastAsia"/>
        </w:rPr>
        <w:t>”</w:t>
      </w:r>
      <w:r>
        <w:t>的专项行动要求，推动湖南省居民膳食结构优化升级，本文件结合湘菜传统烹饪特色与团餐行业实际需求，制定适用于团体膳食场景的减</w:t>
      </w:r>
      <w:r w:rsidR="00185E82">
        <w:t>盐</w:t>
      </w:r>
      <w:r>
        <w:t>减</w:t>
      </w:r>
      <w:r w:rsidR="00185E82">
        <w:t>油</w:t>
      </w:r>
      <w:r>
        <w:t>技术规范。</w:t>
      </w:r>
    </w:p>
    <w:p w14:paraId="1F74879E" w14:textId="428B80CA" w:rsidR="002F3C4D" w:rsidRPr="002F3C4D" w:rsidRDefault="002F3C4D" w:rsidP="002F3C4D">
      <w:pPr>
        <w:pStyle w:val="affff6"/>
        <w:ind w:firstLine="420"/>
      </w:pPr>
      <w:r w:rsidRPr="002F3C4D">
        <w:rPr>
          <w:rFonts w:hint="eastAsia"/>
        </w:rPr>
        <w:t>团餐作为</w:t>
      </w:r>
      <w:r w:rsidR="00A61738" w:rsidRPr="00A61738">
        <w:rPr>
          <w:rFonts w:hint="eastAsia"/>
        </w:rPr>
        <w:t>机关、企事业单位、养老机构、社会福利机构、医疗卫生机构、社区养老自助餐点</w:t>
      </w:r>
      <w:r w:rsidRPr="00A61738">
        <w:rPr>
          <w:rFonts w:hint="eastAsia"/>
        </w:rPr>
        <w:t>等集体供餐</w:t>
      </w:r>
      <w:r w:rsidRPr="002F3C4D">
        <w:rPr>
          <w:rFonts w:hint="eastAsia"/>
        </w:rPr>
        <w:t>的主要形式，具有用餐规模大、人群覆盖面广、健康示范效应强的特点。通过规范团餐领域湘菜制作的油盐使用标准，既能</w:t>
      </w:r>
      <w:r w:rsidR="00D17498">
        <w:rPr>
          <w:rFonts w:hint="eastAsia"/>
        </w:rPr>
        <w:t>有利于</w:t>
      </w:r>
      <w:r w:rsidRPr="002F3C4D">
        <w:rPr>
          <w:rFonts w:hint="eastAsia"/>
        </w:rPr>
        <w:t>控制群体性营养健康风险，又能为餐饮行业提供可复制的</w:t>
      </w:r>
      <w:r w:rsidR="00D17498">
        <w:rPr>
          <w:rFonts w:hint="eastAsia"/>
        </w:rPr>
        <w:t>优化</w:t>
      </w:r>
      <w:r w:rsidRPr="002F3C4D">
        <w:rPr>
          <w:rFonts w:hint="eastAsia"/>
        </w:rPr>
        <w:t>路径，同时兼顾湘菜</w:t>
      </w:r>
      <w:r w:rsidR="00770494">
        <w:rPr>
          <w:rFonts w:hint="eastAsia"/>
        </w:rPr>
        <w:t>“</w:t>
      </w:r>
      <w:r w:rsidRPr="002F3C4D">
        <w:rPr>
          <w:rFonts w:hint="eastAsia"/>
        </w:rPr>
        <w:t>鲜香辣醇</w:t>
      </w:r>
      <w:r w:rsidR="00770494">
        <w:rPr>
          <w:rFonts w:hint="eastAsia"/>
        </w:rPr>
        <w:t>”</w:t>
      </w:r>
      <w:r w:rsidRPr="002F3C4D">
        <w:rPr>
          <w:rFonts w:hint="eastAsia"/>
        </w:rPr>
        <w:t>的核心风味特征。</w:t>
      </w:r>
      <w:r>
        <w:rPr>
          <w:rFonts w:hint="eastAsia"/>
        </w:rPr>
        <w:t xml:space="preserve">  </w:t>
      </w:r>
    </w:p>
    <w:p w14:paraId="0C5D51AB" w14:textId="05611697" w:rsidR="002F3C4D" w:rsidRPr="002F3C4D" w:rsidRDefault="002F3C4D" w:rsidP="002F3C4D">
      <w:pPr>
        <w:pStyle w:val="affff6"/>
        <w:ind w:firstLine="420"/>
      </w:pPr>
      <w:r>
        <w:rPr>
          <w:rFonts w:hint="eastAsia"/>
        </w:rPr>
        <w:t>本部分</w:t>
      </w:r>
      <w:r>
        <w:t>遵循</w:t>
      </w:r>
      <w:r w:rsidR="00770494">
        <w:rPr>
          <w:rFonts w:hint="eastAsia"/>
        </w:rPr>
        <w:t>“</w:t>
      </w:r>
      <w:r>
        <w:t>风味保持优先、科学量化控制、循序渐进调整</w:t>
      </w:r>
      <w:r w:rsidR="00770494">
        <w:rPr>
          <w:rFonts w:hint="eastAsia"/>
        </w:rPr>
        <w:t>”</w:t>
      </w:r>
      <w:r>
        <w:t>原则，</w:t>
      </w:r>
      <w:r w:rsidRPr="002F3C4D">
        <w:rPr>
          <w:rFonts w:hint="eastAsia"/>
        </w:rPr>
        <w:t>聚焦原料选择、烹饪工艺、调味品替代</w:t>
      </w:r>
      <w:r>
        <w:rPr>
          <w:rFonts w:hint="eastAsia"/>
        </w:rPr>
        <w:t>等关键环节，提出分阶段量化控制指标及实施方法。</w:t>
      </w:r>
      <w:r w:rsidRPr="002F3C4D">
        <w:rPr>
          <w:rFonts w:hint="eastAsia"/>
        </w:rPr>
        <w:t>旨在为团餐企业、食堂管理方及从业人员提供技术指引，助力构建符合现代健康理念的湘菜团餐服务体系。后续将根据实际应用情况，逐步完善标准体系并扩展至其他餐饮场景。</w:t>
      </w:r>
    </w:p>
    <w:p w14:paraId="58FF89E8" w14:textId="77777777" w:rsidR="009F732D" w:rsidRPr="009F732D" w:rsidRDefault="009F732D" w:rsidP="002F3C4D">
      <w:pPr>
        <w:pStyle w:val="affff6"/>
        <w:ind w:firstLine="420"/>
        <w:sectPr w:rsidR="009F732D" w:rsidRPr="009F732D" w:rsidSect="004211E0">
          <w:pgSz w:w="11906" w:h="16838" w:code="9"/>
          <w:pgMar w:top="567" w:right="1134" w:bottom="1134" w:left="1134" w:header="1418" w:footer="1134" w:gutter="284"/>
          <w:pgNumType w:fmt="upperRoman"/>
          <w:cols w:space="425"/>
          <w:formProt w:val="0"/>
          <w:docGrid w:type="lines" w:linePitch="312"/>
        </w:sectPr>
      </w:pPr>
    </w:p>
    <w:p w14:paraId="24DA2768" w14:textId="77777777" w:rsidR="00894836" w:rsidRPr="00145D9D" w:rsidRDefault="00894836" w:rsidP="00093D25">
      <w:pPr>
        <w:spacing w:line="20" w:lineRule="exact"/>
        <w:jc w:val="center"/>
        <w:rPr>
          <w:rFonts w:ascii="黑体" w:eastAsia="黑体" w:hAnsi="黑体"/>
          <w:sz w:val="32"/>
          <w:szCs w:val="32"/>
        </w:rPr>
      </w:pPr>
      <w:bookmarkStart w:id="27" w:name="BookMark4"/>
      <w:bookmarkEnd w:id="26"/>
    </w:p>
    <w:p w14:paraId="60268377"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F8CC031E76546D6B236F1794FA00534"/>
        </w:placeholder>
      </w:sdtPr>
      <w:sdtEndPr/>
      <w:sdtContent>
        <w:bookmarkStart w:id="28" w:name="NEW_STAND_NAME" w:displacedByCustomXml="prev"/>
        <w:p w14:paraId="408E5F65" w14:textId="3EA8713C" w:rsidR="00F26B7E" w:rsidRPr="00F26B7E" w:rsidRDefault="008D53C8" w:rsidP="008D53C8">
          <w:pPr>
            <w:pStyle w:val="afffffffff1"/>
            <w:spacing w:beforeLines="182" w:before="567" w:afterLines="220" w:after="686"/>
          </w:pPr>
          <w:r>
            <w:rPr>
              <w:rFonts w:hint="eastAsia"/>
            </w:rPr>
            <w:t>湘菜</w:t>
          </w:r>
          <w:proofErr w:type="gramStart"/>
          <w:r>
            <w:rPr>
              <w:rFonts w:hint="eastAsia"/>
            </w:rPr>
            <w:t>减盐减油</w:t>
          </w:r>
          <w:proofErr w:type="gramEnd"/>
          <w:r>
            <w:rPr>
              <w:rFonts w:hint="eastAsia"/>
            </w:rPr>
            <w:t>指南</w:t>
          </w:r>
          <w:r>
            <w:t xml:space="preserve"> 第1部分：</w:t>
          </w:r>
          <w:proofErr w:type="gramStart"/>
          <w:r>
            <w:t>团餐</w:t>
          </w:r>
          <w:proofErr w:type="gramEnd"/>
        </w:p>
      </w:sdtContent>
    </w:sdt>
    <w:bookmarkEnd w:id="28" w:displacedByCustomXml="prev"/>
    <w:p w14:paraId="30EE8680" w14:textId="77777777" w:rsidR="00E2552F" w:rsidRDefault="00E2552F" w:rsidP="00681A3D">
      <w:pPr>
        <w:pStyle w:val="affc"/>
        <w:spacing w:before="312" w:after="312"/>
        <w:ind w:left="0"/>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199333914"/>
      <w:r>
        <w:rPr>
          <w:rFonts w:hint="eastAsia"/>
        </w:rPr>
        <w:t>范围</w:t>
      </w:r>
      <w:bookmarkEnd w:id="29"/>
      <w:bookmarkEnd w:id="30"/>
      <w:bookmarkEnd w:id="31"/>
      <w:bookmarkEnd w:id="32"/>
      <w:bookmarkEnd w:id="33"/>
      <w:bookmarkEnd w:id="34"/>
      <w:bookmarkEnd w:id="35"/>
      <w:bookmarkEnd w:id="36"/>
      <w:bookmarkEnd w:id="37"/>
    </w:p>
    <w:p w14:paraId="49AAAA0D" w14:textId="4045DE64" w:rsidR="006621A5" w:rsidRPr="002F3C4D" w:rsidRDefault="006621A5" w:rsidP="00681A3D">
      <w:pPr>
        <w:pStyle w:val="affff6"/>
        <w:ind w:firstLine="420"/>
      </w:pPr>
      <w:bookmarkStart w:id="38" w:name="_Toc17233326"/>
      <w:bookmarkStart w:id="39" w:name="_Toc17233334"/>
      <w:bookmarkStart w:id="40" w:name="_Toc24884212"/>
      <w:bookmarkStart w:id="41" w:name="_Toc24884219"/>
      <w:bookmarkStart w:id="42" w:name="_Toc26648466"/>
      <w:r w:rsidRPr="002F3C4D">
        <w:t>本文件</w:t>
      </w:r>
      <w:r w:rsidR="004211E0" w:rsidRPr="002F3C4D">
        <w:rPr>
          <w:rFonts w:hint="eastAsia"/>
        </w:rPr>
        <w:t>给出了湘菜减盐</w:t>
      </w:r>
      <w:r w:rsidR="00BA18EB" w:rsidRPr="002F3C4D">
        <w:rPr>
          <w:rFonts w:hint="eastAsia"/>
        </w:rPr>
        <w:t>减油</w:t>
      </w:r>
      <w:r w:rsidR="004211E0" w:rsidRPr="002F3C4D">
        <w:rPr>
          <w:rFonts w:hint="eastAsia"/>
        </w:rPr>
        <w:t>团餐方面的建议，</w:t>
      </w:r>
      <w:r w:rsidR="002F3C4D" w:rsidRPr="002F3C4D">
        <w:rPr>
          <w:rFonts w:hint="eastAsia"/>
        </w:rPr>
        <w:t>提出了</w:t>
      </w:r>
      <w:bookmarkStart w:id="43" w:name="OLE_LINK1"/>
      <w:r w:rsidR="002F3C4D" w:rsidRPr="002F3C4D">
        <w:rPr>
          <w:rFonts w:hint="eastAsia"/>
        </w:rPr>
        <w:t>总体原则、量化指标、</w:t>
      </w:r>
      <w:r w:rsidR="00D17498" w:rsidRPr="002F3C4D">
        <w:rPr>
          <w:rFonts w:hint="eastAsia"/>
        </w:rPr>
        <w:t>设施</w:t>
      </w:r>
      <w:r w:rsidR="002F3C4D" w:rsidRPr="002F3C4D">
        <w:rPr>
          <w:rFonts w:hint="eastAsia"/>
        </w:rPr>
        <w:t>设备、食材、烹饪技术、供餐服务、数据监测</w:t>
      </w:r>
      <w:bookmarkEnd w:id="43"/>
      <w:r w:rsidR="002F3C4D" w:rsidRPr="002F3C4D">
        <w:rPr>
          <w:rFonts w:hint="eastAsia"/>
        </w:rPr>
        <w:t>等指导</w:t>
      </w:r>
      <w:r w:rsidR="004211E0" w:rsidRPr="002F3C4D">
        <w:rPr>
          <w:rFonts w:hint="eastAsia"/>
        </w:rPr>
        <w:t>信息。</w:t>
      </w:r>
    </w:p>
    <w:p w14:paraId="334A8E7D" w14:textId="577C8075" w:rsidR="006621A5" w:rsidRDefault="006621A5" w:rsidP="00681A3D">
      <w:pPr>
        <w:pStyle w:val="affff6"/>
        <w:ind w:firstLine="420"/>
      </w:pPr>
      <w:r w:rsidRPr="002F3C4D">
        <w:rPr>
          <w:rFonts w:hint="eastAsia"/>
        </w:rPr>
        <w:t>本文件适用于</w:t>
      </w:r>
      <w:r w:rsidR="004211E0" w:rsidRPr="002F3C4D">
        <w:rPr>
          <w:rFonts w:hint="eastAsia"/>
        </w:rPr>
        <w:t>指导</w:t>
      </w:r>
      <w:r w:rsidRPr="00A61738">
        <w:rPr>
          <w:rFonts w:hint="eastAsia"/>
        </w:rPr>
        <w:t>机关、</w:t>
      </w:r>
      <w:r w:rsidR="00A61738" w:rsidRPr="00A61738">
        <w:rPr>
          <w:rFonts w:hint="eastAsia"/>
        </w:rPr>
        <w:t>企事业单位</w:t>
      </w:r>
      <w:r w:rsidRPr="00A61738">
        <w:rPr>
          <w:rFonts w:hint="eastAsia"/>
        </w:rPr>
        <w:t>、</w:t>
      </w:r>
      <w:r w:rsidR="00A61738" w:rsidRPr="00A61738">
        <w:rPr>
          <w:rFonts w:hint="eastAsia"/>
        </w:rPr>
        <w:t>养老机构、社会福利机构、医疗卫生机构、社区养老自助餐点</w:t>
      </w:r>
      <w:r w:rsidR="004211E0" w:rsidRPr="002F3C4D">
        <w:rPr>
          <w:rFonts w:hint="eastAsia"/>
        </w:rPr>
        <w:t>等</w:t>
      </w:r>
      <w:r w:rsidR="00BC4B82" w:rsidRPr="002F3C4D">
        <w:rPr>
          <w:rFonts w:hint="eastAsia"/>
        </w:rPr>
        <w:t>食堂</w:t>
      </w:r>
      <w:r w:rsidR="008D53C8">
        <w:rPr>
          <w:rFonts w:hint="eastAsia"/>
        </w:rPr>
        <w:t>开展湘菜</w:t>
      </w:r>
      <w:r w:rsidR="004211E0" w:rsidRPr="002F3C4D">
        <w:rPr>
          <w:rFonts w:hint="eastAsia"/>
        </w:rPr>
        <w:t>减盐</w:t>
      </w:r>
      <w:r w:rsidR="008D53C8">
        <w:rPr>
          <w:rFonts w:hint="eastAsia"/>
        </w:rPr>
        <w:t>减油</w:t>
      </w:r>
      <w:r w:rsidR="004211E0" w:rsidRPr="002F3C4D">
        <w:rPr>
          <w:rFonts w:hint="eastAsia"/>
        </w:rPr>
        <w:t>工作</w:t>
      </w:r>
      <w:r w:rsidRPr="002F3C4D">
        <w:rPr>
          <w:rFonts w:hint="eastAsia"/>
        </w:rPr>
        <w:t>。</w:t>
      </w:r>
    </w:p>
    <w:p w14:paraId="4E491C1D" w14:textId="77777777" w:rsidR="00E2552F" w:rsidRDefault="006621A5" w:rsidP="00681A3D">
      <w:pPr>
        <w:pStyle w:val="affc"/>
        <w:spacing w:before="312" w:after="312"/>
        <w:ind w:left="0"/>
      </w:pPr>
      <w:bookmarkStart w:id="44" w:name="_Toc26718931"/>
      <w:bookmarkStart w:id="45" w:name="_Toc26986531"/>
      <w:bookmarkStart w:id="46" w:name="_Toc26986772"/>
      <w:bookmarkStart w:id="47" w:name="_Toc199333915"/>
      <w:r>
        <w:rPr>
          <w:rFonts w:hint="eastAsia"/>
        </w:rPr>
        <w:t>规范性引用文件</w:t>
      </w:r>
      <w:bookmarkEnd w:id="38"/>
      <w:bookmarkEnd w:id="39"/>
      <w:bookmarkEnd w:id="40"/>
      <w:bookmarkEnd w:id="41"/>
      <w:bookmarkEnd w:id="42"/>
      <w:bookmarkEnd w:id="44"/>
      <w:bookmarkEnd w:id="45"/>
      <w:bookmarkEnd w:id="46"/>
      <w:bookmarkEnd w:id="47"/>
    </w:p>
    <w:sdt>
      <w:sdtPr>
        <w:rPr>
          <w:rFonts w:hint="eastAsia"/>
        </w:rPr>
        <w:id w:val="715848253"/>
        <w:placeholder>
          <w:docPart w:val="7136E768B0044F5D99C67E4EF85A935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3663436" w14:textId="1DFE5CEB" w:rsidR="00AA6EC9" w:rsidRPr="008A57E6" w:rsidRDefault="00BA18EB" w:rsidP="00BA18EB">
          <w:pPr>
            <w:pStyle w:val="affff6"/>
            <w:ind w:firstLine="420"/>
          </w:pPr>
          <w:r>
            <w:rPr>
              <w:rFonts w:hint="eastAsia"/>
            </w:rPr>
            <w:t>本文件没有规范性引用文件。</w:t>
          </w:r>
        </w:p>
      </w:sdtContent>
    </w:sdt>
    <w:p w14:paraId="12EDCAE5" w14:textId="77777777" w:rsidR="00B265BC" w:rsidRPr="00E030F9" w:rsidRDefault="00FD59EB" w:rsidP="00681A3D">
      <w:pPr>
        <w:pStyle w:val="affc"/>
        <w:spacing w:before="312" w:after="312"/>
        <w:ind w:left="0"/>
      </w:pPr>
      <w:bookmarkStart w:id="48" w:name="_Toc199333916"/>
      <w:r>
        <w:rPr>
          <w:rFonts w:hint="eastAsia"/>
          <w:szCs w:val="21"/>
        </w:rPr>
        <w:t>术语和定义</w:t>
      </w:r>
      <w:bookmarkEnd w:id="48"/>
    </w:p>
    <w:bookmarkStart w:id="49" w:name="_Toc26986532" w:displacedByCustomXml="next"/>
    <w:bookmarkEnd w:id="49" w:displacedByCustomXml="next"/>
    <w:sdt>
      <w:sdtPr>
        <w:id w:val="-1909835108"/>
        <w:placeholder>
          <w:docPart w:val="348448C8DE524B63A6419CE96515D95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78D6D69" w14:textId="77777777" w:rsidR="004B3E93" w:rsidRPr="00BE356B" w:rsidRDefault="002C6375" w:rsidP="00681A3D">
          <w:pPr>
            <w:pStyle w:val="affff6"/>
            <w:ind w:firstLine="420"/>
          </w:pPr>
          <w:r w:rsidRPr="00BE356B">
            <w:t>下列术语和定义适用于本文件。</w:t>
          </w:r>
        </w:p>
      </w:sdtContent>
    </w:sdt>
    <w:p w14:paraId="041F0F59" w14:textId="1DFD42F5" w:rsidR="00E64BEA" w:rsidRPr="00BE356B" w:rsidRDefault="002C6375" w:rsidP="00681A3D">
      <w:pPr>
        <w:pStyle w:val="affffffffffe"/>
        <w:ind w:left="420" w:hangingChars="200" w:hanging="420"/>
        <w:rPr>
          <w:rFonts w:ascii="黑体" w:eastAsia="黑体" w:hAnsi="黑体"/>
        </w:rPr>
      </w:pPr>
      <w:r w:rsidRPr="00BE356B">
        <w:rPr>
          <w:rFonts w:ascii="黑体" w:eastAsia="黑体" w:hAnsi="黑体"/>
        </w:rPr>
        <w:br/>
      </w:r>
      <w:proofErr w:type="gramStart"/>
      <w:r w:rsidR="00E64BEA" w:rsidRPr="00BE356B">
        <w:rPr>
          <w:rFonts w:ascii="黑体" w:eastAsia="黑体" w:hAnsi="黑体"/>
        </w:rPr>
        <w:t>减</w:t>
      </w:r>
      <w:r w:rsidR="00D17498" w:rsidRPr="00BE356B">
        <w:rPr>
          <w:rFonts w:ascii="黑体" w:eastAsia="黑体" w:hAnsi="黑体"/>
        </w:rPr>
        <w:t>盐</w:t>
      </w:r>
      <w:r w:rsidR="00E64BEA" w:rsidRPr="00BE356B">
        <w:rPr>
          <w:rFonts w:ascii="黑体" w:eastAsia="黑体" w:hAnsi="黑体"/>
        </w:rPr>
        <w:t>减</w:t>
      </w:r>
      <w:r w:rsidR="00D17498" w:rsidRPr="00BE356B">
        <w:rPr>
          <w:rFonts w:ascii="黑体" w:eastAsia="黑体" w:hAnsi="黑体"/>
        </w:rPr>
        <w:t>油</w:t>
      </w:r>
      <w:proofErr w:type="gramEnd"/>
    </w:p>
    <w:p w14:paraId="4BBFE221" w14:textId="365D953F" w:rsidR="00BC4B82" w:rsidRPr="00BE356B" w:rsidRDefault="00E64BEA" w:rsidP="00681A3D">
      <w:pPr>
        <w:pStyle w:val="affff6"/>
        <w:ind w:firstLine="420"/>
      </w:pPr>
      <w:r w:rsidRPr="00BE356B">
        <w:rPr>
          <w:rFonts w:hint="eastAsia"/>
        </w:rPr>
        <w:t>通过食材选择或</w:t>
      </w:r>
      <w:r w:rsidR="008D53C8" w:rsidRPr="00BE356B">
        <w:rPr>
          <w:rFonts w:hint="eastAsia"/>
        </w:rPr>
        <w:t>改良烹饪</w:t>
      </w:r>
      <w:r w:rsidRPr="00BE356B">
        <w:rPr>
          <w:rFonts w:hint="eastAsia"/>
        </w:rPr>
        <w:t>工艺减少</w:t>
      </w:r>
      <w:r w:rsidR="00BC4B82" w:rsidRPr="00BE356B">
        <w:rPr>
          <w:rFonts w:hint="eastAsia"/>
        </w:rPr>
        <w:t>菜品中</w:t>
      </w:r>
      <w:r w:rsidRPr="00BE356B">
        <w:rPr>
          <w:rFonts w:hint="eastAsia"/>
        </w:rPr>
        <w:t>盐</w:t>
      </w:r>
      <w:r w:rsidR="008D53C8" w:rsidRPr="00BE356B">
        <w:rPr>
          <w:rFonts w:hint="eastAsia"/>
        </w:rPr>
        <w:t>、油含量</w:t>
      </w:r>
      <w:r w:rsidR="00BC4B82" w:rsidRPr="00BE356B">
        <w:rPr>
          <w:rFonts w:hint="eastAsia"/>
        </w:rPr>
        <w:t>的措施</w:t>
      </w:r>
      <w:r w:rsidRPr="00BE356B">
        <w:rPr>
          <w:rFonts w:hint="eastAsia"/>
        </w:rPr>
        <w:t>。</w:t>
      </w:r>
    </w:p>
    <w:p w14:paraId="1BDBAE30" w14:textId="77777777" w:rsidR="00BC4B82" w:rsidRPr="00BE356B" w:rsidRDefault="00BC4B82" w:rsidP="00681A3D">
      <w:pPr>
        <w:pStyle w:val="affffffffffe"/>
        <w:ind w:left="420" w:hangingChars="200" w:hanging="420"/>
        <w:rPr>
          <w:rFonts w:ascii="黑体" w:eastAsia="黑体" w:hAnsi="黑体"/>
        </w:rPr>
      </w:pPr>
    </w:p>
    <w:p w14:paraId="17AB3428" w14:textId="43D34A71" w:rsidR="002A1260" w:rsidRPr="00BE356B" w:rsidRDefault="002C6375" w:rsidP="00681A3D">
      <w:pPr>
        <w:pStyle w:val="affffffffffe"/>
        <w:numPr>
          <w:ilvl w:val="0"/>
          <w:numId w:val="0"/>
        </w:numPr>
        <w:ind w:firstLineChars="200" w:firstLine="420"/>
        <w:rPr>
          <w:rFonts w:ascii="黑体" w:eastAsia="黑体" w:hAnsi="黑体"/>
        </w:rPr>
      </w:pPr>
      <w:r w:rsidRPr="00BE356B">
        <w:rPr>
          <w:rFonts w:ascii="黑体" w:eastAsia="黑体" w:hAnsi="黑体"/>
        </w:rPr>
        <w:t>团餐</w:t>
      </w:r>
    </w:p>
    <w:p w14:paraId="015A24EF" w14:textId="0CBB92F8" w:rsidR="00E64BEA" w:rsidRPr="00BE356B" w:rsidRDefault="00A8147A" w:rsidP="00681A3D">
      <w:pPr>
        <w:pStyle w:val="affff6"/>
        <w:ind w:firstLine="420"/>
      </w:pPr>
      <w:r w:rsidRPr="00BE356B">
        <w:rPr>
          <w:rFonts w:hint="eastAsia"/>
        </w:rPr>
        <w:t>面向团体供应的餐饮服务形式，即为相对固定的人群以相对固定的模式批量提供餐饮食品</w:t>
      </w:r>
      <w:r w:rsidR="002C6375" w:rsidRPr="00BE356B">
        <w:rPr>
          <w:rFonts w:hint="eastAsia"/>
        </w:rPr>
        <w:t>。</w:t>
      </w:r>
    </w:p>
    <w:p w14:paraId="217DF8D6" w14:textId="77777777" w:rsidR="00AA6623" w:rsidRDefault="00DA4EBF" w:rsidP="00AA6623">
      <w:pPr>
        <w:pStyle w:val="affc"/>
        <w:spacing w:before="312" w:after="312"/>
        <w:ind w:left="0"/>
      </w:pPr>
      <w:bookmarkStart w:id="50" w:name="_Toc199333917"/>
      <w:r w:rsidRPr="00BE356B">
        <w:rPr>
          <w:rFonts w:hint="eastAsia"/>
        </w:rPr>
        <w:t>总体</w:t>
      </w:r>
      <w:r w:rsidR="002C6375" w:rsidRPr="00BE356B">
        <w:t>原则</w:t>
      </w:r>
      <w:bookmarkEnd w:id="50"/>
    </w:p>
    <w:p w14:paraId="1973B81C" w14:textId="78BFF5A8" w:rsidR="00AA6623" w:rsidRDefault="00FE0476" w:rsidP="00AA6623">
      <w:pPr>
        <w:pStyle w:val="affd"/>
        <w:spacing w:before="156" w:after="156"/>
        <w:ind w:left="0"/>
      </w:pPr>
      <w:r>
        <w:rPr>
          <w:rFonts w:hint="eastAsia"/>
        </w:rPr>
        <w:t>科学性</w:t>
      </w:r>
    </w:p>
    <w:p w14:paraId="559E2976" w14:textId="076ACAFD" w:rsidR="00F165FA" w:rsidRPr="00BE356B" w:rsidRDefault="00F165FA" w:rsidP="00AA6623">
      <w:pPr>
        <w:pStyle w:val="affff6"/>
        <w:ind w:firstLine="420"/>
      </w:pPr>
      <w:r w:rsidRPr="00BE356B">
        <w:rPr>
          <w:rFonts w:hint="eastAsia"/>
        </w:rPr>
        <w:t>以《中国居民膳食指南》为指导，保障营养均衡。</w:t>
      </w:r>
    </w:p>
    <w:p w14:paraId="2A484811" w14:textId="7C5C730B" w:rsidR="00AA6623" w:rsidRDefault="00FE0476" w:rsidP="00AA6623">
      <w:pPr>
        <w:pStyle w:val="affd"/>
        <w:spacing w:before="156" w:after="156"/>
        <w:ind w:left="0"/>
      </w:pPr>
      <w:r>
        <w:rPr>
          <w:rFonts w:hint="eastAsia"/>
        </w:rPr>
        <w:t>适应性</w:t>
      </w:r>
    </w:p>
    <w:p w14:paraId="2543702B" w14:textId="32017118" w:rsidR="00F165FA" w:rsidRPr="00BE356B" w:rsidRDefault="003D1DC8" w:rsidP="00AA6623">
      <w:pPr>
        <w:pStyle w:val="affff6"/>
        <w:ind w:firstLine="420"/>
      </w:pPr>
      <w:r w:rsidRPr="00BE356B">
        <w:rPr>
          <w:rFonts w:hint="eastAsia"/>
        </w:rPr>
        <w:t>关注就餐者</w:t>
      </w:r>
      <w:r w:rsidRPr="00BE356B">
        <w:t>口味适应性</w:t>
      </w:r>
      <w:r w:rsidRPr="00BE356B">
        <w:rPr>
          <w:rFonts w:hint="eastAsia"/>
        </w:rPr>
        <w:t>和满意度，</w:t>
      </w:r>
      <w:r w:rsidR="00F165FA" w:rsidRPr="00BE356B">
        <w:rPr>
          <w:rFonts w:hint="eastAsia"/>
        </w:rPr>
        <w:t>循序渐进逐步减少</w:t>
      </w:r>
      <w:r w:rsidRPr="00BE356B">
        <w:rPr>
          <w:rFonts w:hint="eastAsia"/>
        </w:rPr>
        <w:t>用盐</w:t>
      </w:r>
      <w:r w:rsidR="00F165FA" w:rsidRPr="00BE356B">
        <w:rPr>
          <w:rFonts w:hint="eastAsia"/>
        </w:rPr>
        <w:t>用油量</w:t>
      </w:r>
      <w:r w:rsidR="00446B7A" w:rsidRPr="00BE356B">
        <w:rPr>
          <w:rFonts w:hint="eastAsia"/>
        </w:rPr>
        <w:t>。</w:t>
      </w:r>
    </w:p>
    <w:p w14:paraId="4B63337C" w14:textId="77777777" w:rsidR="00AA6623" w:rsidRDefault="00D17498" w:rsidP="00AA6623">
      <w:pPr>
        <w:pStyle w:val="affd"/>
        <w:spacing w:before="156" w:after="156"/>
        <w:ind w:left="0"/>
      </w:pPr>
      <w:r>
        <w:rPr>
          <w:rFonts w:hint="eastAsia"/>
        </w:rPr>
        <w:t>广泛性</w:t>
      </w:r>
    </w:p>
    <w:p w14:paraId="2ACFEA76" w14:textId="37BAFF68" w:rsidR="003D1DC8" w:rsidRPr="00BE356B" w:rsidRDefault="003D1DC8" w:rsidP="00AA6623">
      <w:pPr>
        <w:pStyle w:val="affff6"/>
        <w:ind w:firstLine="420"/>
      </w:pPr>
      <w:r w:rsidRPr="00BE356B">
        <w:rPr>
          <w:rFonts w:hint="eastAsia"/>
        </w:rPr>
        <w:t>加强减盐减油知识宣传，坚持全员参与，形成食堂管理者、厨师、就餐者共同参与的健康饮食氛围。</w:t>
      </w:r>
    </w:p>
    <w:p w14:paraId="3AE63384" w14:textId="77777777" w:rsidR="00AA6623" w:rsidRDefault="00D17498" w:rsidP="00AA6623">
      <w:pPr>
        <w:pStyle w:val="affd"/>
        <w:spacing w:before="156" w:after="156"/>
        <w:ind w:left="0"/>
      </w:pPr>
      <w:r>
        <w:rPr>
          <w:rFonts w:hint="eastAsia"/>
        </w:rPr>
        <w:t>专业性</w:t>
      </w:r>
    </w:p>
    <w:p w14:paraId="01376771" w14:textId="2033EA41" w:rsidR="00446B7A" w:rsidRPr="00BE356B" w:rsidRDefault="00D17498" w:rsidP="00AA6623">
      <w:pPr>
        <w:pStyle w:val="affff6"/>
        <w:ind w:firstLine="420"/>
      </w:pPr>
      <w:r>
        <w:rPr>
          <w:rFonts w:hint="eastAsia"/>
        </w:rPr>
        <w:t>供餐机构配有减盐减油专兼职工作人员</w:t>
      </w:r>
      <w:r w:rsidR="00446B7A" w:rsidRPr="00BE356B">
        <w:rPr>
          <w:rFonts w:hint="eastAsia"/>
        </w:rPr>
        <w:t>，</w:t>
      </w:r>
      <w:r w:rsidR="00FE0476">
        <w:rPr>
          <w:rFonts w:hint="eastAsia"/>
        </w:rPr>
        <w:t>持续开展减盐减油知识培训；</w:t>
      </w:r>
      <w:r w:rsidR="00446B7A" w:rsidRPr="00BE356B">
        <w:rPr>
          <w:rFonts w:hint="eastAsia"/>
        </w:rPr>
        <w:t>厨师</w:t>
      </w:r>
      <w:r w:rsidR="003D1DC8" w:rsidRPr="00BE356B">
        <w:rPr>
          <w:rFonts w:hint="eastAsia"/>
        </w:rPr>
        <w:t>还需接受</w:t>
      </w:r>
      <w:r w:rsidR="006621F9">
        <w:rPr>
          <w:rFonts w:hint="eastAsia"/>
        </w:rPr>
        <w:t>减盐、减</w:t>
      </w:r>
      <w:r w:rsidR="00446B7A" w:rsidRPr="00BE356B">
        <w:rPr>
          <w:rFonts w:hint="eastAsia"/>
        </w:rPr>
        <w:t>油菜品制作技能培训。</w:t>
      </w:r>
    </w:p>
    <w:p w14:paraId="62EBC38E" w14:textId="77777777" w:rsidR="00AA6623" w:rsidRDefault="00FE0476" w:rsidP="00AA6623">
      <w:pPr>
        <w:pStyle w:val="affd"/>
        <w:spacing w:before="156" w:after="156"/>
        <w:ind w:left="0"/>
      </w:pPr>
      <w:r>
        <w:rPr>
          <w:rFonts w:hint="eastAsia"/>
        </w:rPr>
        <w:t>准确性</w:t>
      </w:r>
    </w:p>
    <w:p w14:paraId="2A9FE135" w14:textId="7F1E33CC" w:rsidR="00C72CC7" w:rsidRPr="00BE356B" w:rsidRDefault="003D1DC8" w:rsidP="00AA6623">
      <w:pPr>
        <w:pStyle w:val="affff6"/>
        <w:ind w:firstLine="420"/>
      </w:pPr>
      <w:r w:rsidRPr="00BE356B">
        <w:rPr>
          <w:rFonts w:hint="eastAsia"/>
        </w:rPr>
        <w:lastRenderedPageBreak/>
        <w:t>做好</w:t>
      </w:r>
      <w:r w:rsidR="006621F9">
        <w:rPr>
          <w:rFonts w:hint="eastAsia"/>
        </w:rPr>
        <w:t>食用</w:t>
      </w:r>
      <w:r w:rsidR="00C72CC7" w:rsidRPr="00BE356B">
        <w:rPr>
          <w:rFonts w:hint="eastAsia"/>
        </w:rPr>
        <w:t>盐</w:t>
      </w:r>
      <w:r w:rsidRPr="00BE356B">
        <w:rPr>
          <w:rFonts w:hint="eastAsia"/>
        </w:rPr>
        <w:t>、</w:t>
      </w:r>
      <w:r w:rsidR="006621F9">
        <w:rPr>
          <w:rFonts w:hint="eastAsia"/>
        </w:rPr>
        <w:t>烹调</w:t>
      </w:r>
      <w:r w:rsidR="00C72CC7" w:rsidRPr="00BE356B">
        <w:rPr>
          <w:rFonts w:hint="eastAsia"/>
        </w:rPr>
        <w:t>油消费量记录，</w:t>
      </w:r>
      <w:r w:rsidRPr="00BE356B">
        <w:rPr>
          <w:rFonts w:hint="eastAsia"/>
        </w:rPr>
        <w:t>并汇总分析</w:t>
      </w:r>
      <w:r w:rsidR="00AA6623">
        <w:rPr>
          <w:rFonts w:hint="eastAsia"/>
        </w:rPr>
        <w:t>减量数据</w:t>
      </w:r>
      <w:r w:rsidR="00681A3D" w:rsidRPr="00BE356B">
        <w:rPr>
          <w:rFonts w:hint="eastAsia"/>
        </w:rPr>
        <w:t>。</w:t>
      </w:r>
    </w:p>
    <w:p w14:paraId="24BD64AB" w14:textId="44B61018" w:rsidR="00A42077" w:rsidRPr="00BE356B" w:rsidRDefault="00A42077" w:rsidP="0028348D">
      <w:pPr>
        <w:pStyle w:val="affc"/>
        <w:spacing w:before="312" w:after="312"/>
        <w:ind w:left="0"/>
      </w:pPr>
      <w:bookmarkStart w:id="51" w:name="_Toc199333918"/>
      <w:r w:rsidRPr="00BE356B">
        <w:rPr>
          <w:rFonts w:hint="eastAsia"/>
        </w:rPr>
        <w:t>设施</w:t>
      </w:r>
      <w:r w:rsidR="001A7532" w:rsidRPr="00BE356B">
        <w:rPr>
          <w:rFonts w:hint="eastAsia"/>
        </w:rPr>
        <w:t>设备</w:t>
      </w:r>
      <w:bookmarkEnd w:id="51"/>
    </w:p>
    <w:p w14:paraId="723EB180" w14:textId="1FFEC376" w:rsidR="00A42077" w:rsidRPr="00BE356B" w:rsidRDefault="001C45DA" w:rsidP="0028348D">
      <w:pPr>
        <w:pStyle w:val="affd"/>
        <w:spacing w:before="156" w:after="156"/>
        <w:ind w:left="0"/>
      </w:pPr>
      <w:r w:rsidRPr="00BE356B">
        <w:rPr>
          <w:rFonts w:hint="eastAsia"/>
        </w:rPr>
        <w:t>计量</w:t>
      </w:r>
      <w:r w:rsidR="00A42077" w:rsidRPr="00BE356B">
        <w:rPr>
          <w:rFonts w:hint="eastAsia"/>
        </w:rPr>
        <w:t>工具</w:t>
      </w:r>
    </w:p>
    <w:p w14:paraId="7C17E629" w14:textId="5020C8CC" w:rsidR="00A66113" w:rsidRPr="00BE356B" w:rsidRDefault="00A66113" w:rsidP="0028348D">
      <w:pPr>
        <w:pStyle w:val="affff6"/>
        <w:ind w:firstLine="420"/>
      </w:pPr>
      <w:r w:rsidRPr="00BE356B">
        <w:rPr>
          <w:rFonts w:hint="eastAsia"/>
        </w:rPr>
        <w:t>配备</w:t>
      </w:r>
      <w:r w:rsidR="006621F9">
        <w:t>称量器具、</w:t>
      </w:r>
      <w:r w:rsidR="006621F9">
        <w:rPr>
          <w:rFonts w:hint="eastAsia"/>
        </w:rPr>
        <w:t>定</w:t>
      </w:r>
      <w:r w:rsidRPr="00BE356B">
        <w:rPr>
          <w:rFonts w:hint="eastAsia"/>
        </w:rPr>
        <w:t>量盐勺</w:t>
      </w:r>
      <w:r w:rsidR="001C45DA" w:rsidRPr="00BE356B">
        <w:rPr>
          <w:rFonts w:hint="eastAsia"/>
        </w:rPr>
        <w:t>、刻度</w:t>
      </w:r>
      <w:r w:rsidRPr="00BE356B">
        <w:rPr>
          <w:rFonts w:hint="eastAsia"/>
        </w:rPr>
        <w:t>油壶</w:t>
      </w:r>
      <w:r w:rsidR="006621F9">
        <w:rPr>
          <w:rFonts w:hint="eastAsia"/>
        </w:rPr>
        <w:t>等</w:t>
      </w:r>
      <w:r w:rsidR="001C45DA" w:rsidRPr="00BE356B">
        <w:rPr>
          <w:rFonts w:hint="eastAsia"/>
        </w:rPr>
        <w:t>。</w:t>
      </w:r>
    </w:p>
    <w:p w14:paraId="7C5B609C" w14:textId="19A10D59" w:rsidR="00A42077" w:rsidRPr="00BE356B" w:rsidRDefault="00131204" w:rsidP="0028348D">
      <w:pPr>
        <w:pStyle w:val="affd"/>
        <w:spacing w:before="156" w:after="156"/>
        <w:ind w:left="0"/>
      </w:pPr>
      <w:r w:rsidRPr="00BE356B">
        <w:rPr>
          <w:rFonts w:hint="eastAsia"/>
        </w:rPr>
        <w:t>服务设施</w:t>
      </w:r>
    </w:p>
    <w:p w14:paraId="28C8E3C7" w14:textId="427D14FB" w:rsidR="00052A5D" w:rsidRPr="00BE356B" w:rsidRDefault="00052A5D" w:rsidP="0028348D">
      <w:pPr>
        <w:pStyle w:val="affffffffa"/>
        <w:ind w:left="0"/>
      </w:pPr>
      <w:r w:rsidRPr="00BE356B">
        <w:t>设置独立</w:t>
      </w:r>
      <w:r w:rsidR="00A8147A" w:rsidRPr="00BE356B">
        <w:rPr>
          <w:rFonts w:hint="eastAsia"/>
        </w:rPr>
        <w:t>的</w:t>
      </w:r>
      <w:proofErr w:type="gramStart"/>
      <w:r w:rsidRPr="00BE356B">
        <w:t>减油减盐</w:t>
      </w:r>
      <w:proofErr w:type="gramEnd"/>
      <w:r w:rsidRPr="00BE356B">
        <w:t>窗口</w:t>
      </w:r>
      <w:r w:rsidR="00A8147A" w:rsidRPr="00BE356B">
        <w:rPr>
          <w:rFonts w:hint="eastAsia"/>
        </w:rPr>
        <w:t>，并粘</w:t>
      </w:r>
      <w:r w:rsidR="006621F9" w:rsidRPr="00BE356B">
        <w:rPr>
          <w:rFonts w:hint="eastAsia"/>
        </w:rPr>
        <w:t>贴</w:t>
      </w:r>
      <w:proofErr w:type="gramStart"/>
      <w:r w:rsidR="006621F9" w:rsidRPr="00BE356B">
        <w:rPr>
          <w:rFonts w:hint="eastAsia"/>
        </w:rPr>
        <w:t>减盐</w:t>
      </w:r>
      <w:r w:rsidR="00A8147A" w:rsidRPr="00BE356B">
        <w:rPr>
          <w:rFonts w:hint="eastAsia"/>
        </w:rPr>
        <w:t>减油</w:t>
      </w:r>
      <w:proofErr w:type="gramEnd"/>
      <w:r w:rsidR="00A8147A" w:rsidRPr="00BE356B">
        <w:rPr>
          <w:rFonts w:hint="eastAsia"/>
        </w:rPr>
        <w:t>标识</w:t>
      </w:r>
      <w:r w:rsidR="00131204" w:rsidRPr="00BE356B">
        <w:rPr>
          <w:rFonts w:hint="eastAsia"/>
        </w:rPr>
        <w:t>。</w:t>
      </w:r>
      <w:r w:rsidR="001C45DA" w:rsidRPr="00BE356B">
        <w:rPr>
          <w:rFonts w:hint="eastAsia"/>
        </w:rPr>
        <w:t>自助餐</w:t>
      </w:r>
      <w:r w:rsidR="007C08D3" w:rsidRPr="00BE356B">
        <w:rPr>
          <w:rFonts w:hint="eastAsia"/>
        </w:rPr>
        <w:t>宜在</w:t>
      </w:r>
      <w:proofErr w:type="gramStart"/>
      <w:r w:rsidR="006621F9">
        <w:rPr>
          <w:rFonts w:hint="eastAsia"/>
        </w:rPr>
        <w:t>减盐减油</w:t>
      </w:r>
      <w:r w:rsidR="001C45DA" w:rsidRPr="00BE356B">
        <w:rPr>
          <w:rFonts w:hint="eastAsia"/>
        </w:rPr>
        <w:t>菜</w:t>
      </w:r>
      <w:proofErr w:type="gramEnd"/>
      <w:r w:rsidR="001C45DA" w:rsidRPr="00BE356B">
        <w:rPr>
          <w:rFonts w:hint="eastAsia"/>
        </w:rPr>
        <w:t>品</w:t>
      </w:r>
      <w:r w:rsidR="007C08D3" w:rsidRPr="00BE356B">
        <w:rPr>
          <w:rFonts w:hint="eastAsia"/>
        </w:rPr>
        <w:t>上</w:t>
      </w:r>
      <w:r w:rsidR="001C45DA" w:rsidRPr="00BE356B">
        <w:rPr>
          <w:rFonts w:hint="eastAsia"/>
        </w:rPr>
        <w:t>单独标识</w:t>
      </w:r>
      <w:r w:rsidR="007C08D3" w:rsidRPr="00BE356B">
        <w:rPr>
          <w:rFonts w:hint="eastAsia"/>
        </w:rPr>
        <w:t>。</w:t>
      </w:r>
      <w:r w:rsidR="002D36B4" w:rsidRPr="00BE356B">
        <w:rPr>
          <w:rFonts w:hint="eastAsia"/>
        </w:rPr>
        <w:t>标识样式参见附录A</w:t>
      </w:r>
      <w:r w:rsidR="00765E26" w:rsidRPr="00BE356B">
        <w:rPr>
          <w:rFonts w:hint="eastAsia"/>
        </w:rPr>
        <w:t>。</w:t>
      </w:r>
    </w:p>
    <w:p w14:paraId="3D1AF536" w14:textId="4D018836" w:rsidR="00131204" w:rsidRPr="00BE356B" w:rsidRDefault="00131204" w:rsidP="0028348D">
      <w:pPr>
        <w:pStyle w:val="affffffffa"/>
        <w:ind w:left="0"/>
      </w:pPr>
      <w:r w:rsidRPr="00BE356B">
        <w:t>设置宣传栏，宣传减</w:t>
      </w:r>
      <w:proofErr w:type="gramStart"/>
      <w:r w:rsidRPr="00BE356B">
        <w:t>油减盐相关</w:t>
      </w:r>
      <w:proofErr w:type="gramEnd"/>
      <w:r w:rsidRPr="00BE356B">
        <w:t>知识</w:t>
      </w:r>
      <w:r w:rsidR="002270C6" w:rsidRPr="00BE356B">
        <w:rPr>
          <w:rFonts w:hint="eastAsia"/>
        </w:rPr>
        <w:t>，</w:t>
      </w:r>
      <w:r w:rsidR="002D36B4" w:rsidRPr="00BE356B">
        <w:rPr>
          <w:rFonts w:hint="eastAsia"/>
        </w:rPr>
        <w:t>宣传内容</w:t>
      </w:r>
      <w:r w:rsidR="002270C6" w:rsidRPr="00BE356B">
        <w:rPr>
          <w:rFonts w:hint="eastAsia"/>
        </w:rPr>
        <w:t>参见附录B</w:t>
      </w:r>
      <w:r w:rsidRPr="00BE356B">
        <w:rPr>
          <w:rFonts w:hint="eastAsia"/>
        </w:rPr>
        <w:t>。</w:t>
      </w:r>
    </w:p>
    <w:p w14:paraId="0C4B7739" w14:textId="40AA8AA4" w:rsidR="002D36B4" w:rsidRPr="00BE356B" w:rsidRDefault="002D36B4" w:rsidP="00BE356B">
      <w:pPr>
        <w:pStyle w:val="affffffffa"/>
        <w:ind w:left="0"/>
      </w:pPr>
      <w:r w:rsidRPr="00BE356B">
        <w:rPr>
          <w:rFonts w:hint="eastAsia"/>
        </w:rPr>
        <w:t>制作</w:t>
      </w:r>
      <w:proofErr w:type="gramStart"/>
      <w:r w:rsidRPr="00BE356B">
        <w:rPr>
          <w:rFonts w:hint="eastAsia"/>
        </w:rPr>
        <w:t>减盐减油菜</w:t>
      </w:r>
      <w:proofErr w:type="gramEnd"/>
      <w:r w:rsidRPr="00BE356B">
        <w:rPr>
          <w:rFonts w:hint="eastAsia"/>
        </w:rPr>
        <w:t>品</w:t>
      </w:r>
      <w:r w:rsidRPr="00BE356B">
        <w:t>营养标识</w:t>
      </w:r>
      <w:r w:rsidRPr="00BE356B">
        <w:rPr>
          <w:rFonts w:hint="eastAsia"/>
        </w:rPr>
        <w:t>，包括</w:t>
      </w:r>
      <w:r w:rsidR="00765E26" w:rsidRPr="00BE356B">
        <w:rPr>
          <w:rFonts w:hint="eastAsia"/>
        </w:rPr>
        <w:t>但不限于能量、脂肪、钠含量和相当于钠的食盐量等内容</w:t>
      </w:r>
      <w:r w:rsidRPr="00BE356B">
        <w:t>‌</w:t>
      </w:r>
      <w:r w:rsidRPr="00BE356B">
        <w:rPr>
          <w:rFonts w:hint="eastAsia"/>
        </w:rPr>
        <w:t>，</w:t>
      </w:r>
      <w:r w:rsidR="00BE356B" w:rsidRPr="00BE356B">
        <w:rPr>
          <w:rFonts w:hint="eastAsia"/>
        </w:rPr>
        <w:t>能量值和营养素含量值计算宜</w:t>
      </w:r>
      <w:r w:rsidR="006621F9">
        <w:rPr>
          <w:rFonts w:hint="eastAsia"/>
        </w:rPr>
        <w:t>使用国家卫生健康部门推荐的“营养健康场所建设支持平台”进行，标示</w:t>
      </w:r>
      <w:r w:rsidR="00BE356B" w:rsidRPr="00BE356B">
        <w:rPr>
          <w:rFonts w:hint="eastAsia"/>
        </w:rPr>
        <w:t>要求按照《餐饮食品营养标识指南》执行</w:t>
      </w:r>
      <w:r w:rsidRPr="00BE356B">
        <w:rPr>
          <w:rFonts w:hint="eastAsia"/>
        </w:rPr>
        <w:t>。</w:t>
      </w:r>
    </w:p>
    <w:p w14:paraId="68CDF02D" w14:textId="20F2377E" w:rsidR="00C72CC7" w:rsidRPr="00BE356B" w:rsidRDefault="002D36B4" w:rsidP="0028348D">
      <w:pPr>
        <w:pStyle w:val="affffffffa"/>
        <w:ind w:left="0"/>
      </w:pPr>
      <w:r w:rsidRPr="00BE356B">
        <w:rPr>
          <w:rFonts w:hint="eastAsia"/>
        </w:rPr>
        <w:t>设立“营养健康角”，摆放测量身高、体重、血压等的设备和工具，并</w:t>
      </w:r>
      <w:bookmarkStart w:id="52" w:name="OLE_LINK3"/>
      <w:r w:rsidRPr="00BE356B">
        <w:rPr>
          <w:rFonts w:hint="eastAsia"/>
        </w:rPr>
        <w:t>张贴</w:t>
      </w:r>
      <w:bookmarkEnd w:id="52"/>
      <w:r w:rsidRPr="00BE356B">
        <w:rPr>
          <w:rFonts w:hint="eastAsia"/>
        </w:rPr>
        <w:t>自测自评方法</w:t>
      </w:r>
      <w:r w:rsidR="002270C6" w:rsidRPr="00BE356B">
        <w:rPr>
          <w:rFonts w:hint="eastAsia"/>
        </w:rPr>
        <w:t>。</w:t>
      </w:r>
    </w:p>
    <w:p w14:paraId="55C95312" w14:textId="67E23C40" w:rsidR="00C626F9" w:rsidRPr="00BE356B" w:rsidRDefault="00C626F9" w:rsidP="0028348D">
      <w:pPr>
        <w:pStyle w:val="affc"/>
        <w:spacing w:before="312" w:after="312"/>
        <w:ind w:left="0"/>
      </w:pPr>
      <w:bookmarkStart w:id="53" w:name="_Toc199333919"/>
      <w:proofErr w:type="gramStart"/>
      <w:r w:rsidRPr="00BE356B">
        <w:t>食材</w:t>
      </w:r>
      <w:r w:rsidR="006621F9">
        <w:t>选择</w:t>
      </w:r>
      <w:bookmarkEnd w:id="53"/>
      <w:proofErr w:type="gramEnd"/>
    </w:p>
    <w:p w14:paraId="64B8D3F9" w14:textId="42880DCD" w:rsidR="003A3E77" w:rsidRDefault="006621A5" w:rsidP="006621F9">
      <w:pPr>
        <w:pStyle w:val="affffffff7"/>
        <w:ind w:left="0"/>
      </w:pPr>
      <w:r w:rsidRPr="00BE356B">
        <w:t>优先</w:t>
      </w:r>
      <w:r w:rsidR="003A3E77" w:rsidRPr="00BE356B">
        <w:rPr>
          <w:rFonts w:hint="eastAsia"/>
        </w:rPr>
        <w:t>选用</w:t>
      </w:r>
      <w:r w:rsidR="00D32213" w:rsidRPr="00BE356B">
        <w:t>低钠盐</w:t>
      </w:r>
      <w:r w:rsidR="006621F9">
        <w:t>、减盐调味料</w:t>
      </w:r>
      <w:r w:rsidR="003A3E77" w:rsidRPr="00BE356B">
        <w:rPr>
          <w:rFonts w:hint="eastAsia"/>
        </w:rPr>
        <w:t>。</w:t>
      </w:r>
    </w:p>
    <w:p w14:paraId="7550DE1E" w14:textId="6FAA85D6" w:rsidR="007F2D92" w:rsidRPr="00BE356B" w:rsidRDefault="007F2D92" w:rsidP="006621F9">
      <w:pPr>
        <w:pStyle w:val="affffffff7"/>
        <w:ind w:left="0"/>
      </w:pPr>
      <w:r w:rsidRPr="00BE356B">
        <w:rPr>
          <w:rFonts w:hint="eastAsia"/>
        </w:rPr>
        <w:t>优先选用</w:t>
      </w:r>
      <w:r w:rsidR="006621F9">
        <w:rPr>
          <w:rFonts w:hint="eastAsia"/>
        </w:rPr>
        <w:t>脂肪含量低的食材，如瘦肉、去皮</w:t>
      </w:r>
      <w:r w:rsidR="006621F9" w:rsidRPr="00BE356B">
        <w:rPr>
          <w:rFonts w:hint="eastAsia"/>
        </w:rPr>
        <w:t>鸡胸肉、</w:t>
      </w:r>
      <w:r w:rsidR="006621F9">
        <w:rPr>
          <w:rFonts w:hint="eastAsia"/>
        </w:rPr>
        <w:t>鱼虾等。</w:t>
      </w:r>
    </w:p>
    <w:p w14:paraId="417BE84D" w14:textId="0D89DBB6" w:rsidR="003A3E77" w:rsidRDefault="007F2D92" w:rsidP="006621F9">
      <w:pPr>
        <w:pStyle w:val="affffffff7"/>
        <w:ind w:left="0"/>
      </w:pPr>
      <w:r w:rsidRPr="00BE356B">
        <w:rPr>
          <w:rFonts w:hint="eastAsia"/>
        </w:rPr>
        <w:t>优先选用新鲜食材，减少腌制</w:t>
      </w:r>
      <w:r w:rsidR="00BE356B" w:rsidRPr="00BE356B">
        <w:rPr>
          <w:rFonts w:hint="eastAsia"/>
        </w:rPr>
        <w:t>、</w:t>
      </w:r>
      <w:proofErr w:type="gramStart"/>
      <w:r w:rsidR="00D90222" w:rsidRPr="00BE356B">
        <w:rPr>
          <w:rFonts w:hint="eastAsia"/>
        </w:rPr>
        <w:t>腊制食材的</w:t>
      </w:r>
      <w:proofErr w:type="gramEnd"/>
      <w:r w:rsidR="00D90222" w:rsidRPr="00BE356B">
        <w:rPr>
          <w:rFonts w:hint="eastAsia"/>
        </w:rPr>
        <w:t>使用。</w:t>
      </w:r>
    </w:p>
    <w:p w14:paraId="4C844985" w14:textId="19FFE829" w:rsidR="006621A5" w:rsidRPr="00BE356B" w:rsidRDefault="00C626F9" w:rsidP="00BA3788">
      <w:pPr>
        <w:pStyle w:val="affc"/>
        <w:spacing w:before="312" w:after="312"/>
        <w:ind w:left="0"/>
      </w:pPr>
      <w:bookmarkStart w:id="54" w:name="_Toc199333920"/>
      <w:r w:rsidRPr="00BE356B">
        <w:t>烹饪技术</w:t>
      </w:r>
      <w:bookmarkEnd w:id="54"/>
    </w:p>
    <w:p w14:paraId="51799D71" w14:textId="03B8C153" w:rsidR="00E202E6" w:rsidRDefault="00E202E6" w:rsidP="00BA3788">
      <w:pPr>
        <w:pStyle w:val="affffffff7"/>
        <w:ind w:left="0"/>
      </w:pPr>
      <w:r>
        <w:rPr>
          <w:rFonts w:hint="eastAsia"/>
        </w:rPr>
        <w:t>减少使用</w:t>
      </w:r>
      <w:proofErr w:type="gramStart"/>
      <w:r>
        <w:rPr>
          <w:rFonts w:hint="eastAsia"/>
        </w:rPr>
        <w:t>对食材腌制</w:t>
      </w:r>
      <w:proofErr w:type="gramEnd"/>
      <w:r>
        <w:rPr>
          <w:rFonts w:hint="eastAsia"/>
        </w:rPr>
        <w:t>前处理。</w:t>
      </w:r>
    </w:p>
    <w:p w14:paraId="41CCE006" w14:textId="77777777" w:rsidR="005A7C10" w:rsidRDefault="005A7C10" w:rsidP="005A7C10">
      <w:pPr>
        <w:pStyle w:val="affffffff7"/>
        <w:ind w:left="0"/>
      </w:pPr>
      <w:r>
        <w:rPr>
          <w:rFonts w:hint="eastAsia"/>
        </w:rPr>
        <w:t>减少使用榨菜、咸菜、剁辣椒和酱制食品。</w:t>
      </w:r>
    </w:p>
    <w:p w14:paraId="39A1DD4B" w14:textId="4D2224FF" w:rsidR="005A7C10" w:rsidRPr="00BE356B" w:rsidRDefault="005A7C10" w:rsidP="005A7C10">
      <w:pPr>
        <w:pStyle w:val="affffffff7"/>
        <w:ind w:left="0"/>
      </w:pPr>
      <w:r>
        <w:rPr>
          <w:rFonts w:hint="eastAsia"/>
        </w:rPr>
        <w:t>减少使用酱油、蚝油、豆瓣酱、味精、沙拉酱、番茄酱等调味品。</w:t>
      </w:r>
    </w:p>
    <w:p w14:paraId="0A05528E" w14:textId="5DF6B493" w:rsidR="006621A5" w:rsidRDefault="00E202E6" w:rsidP="00BA3788">
      <w:pPr>
        <w:pStyle w:val="affffffff7"/>
        <w:ind w:left="0"/>
      </w:pPr>
      <w:r>
        <w:t>减</w:t>
      </w:r>
      <w:r w:rsidR="002B2AFB" w:rsidRPr="00BE356B">
        <w:t>少用炸</w:t>
      </w:r>
      <w:r w:rsidR="00BE356B" w:rsidRPr="00BE356B">
        <w:rPr>
          <w:rFonts w:hint="eastAsia"/>
        </w:rPr>
        <w:t>、</w:t>
      </w:r>
      <w:r w:rsidR="002B2AFB" w:rsidRPr="00BE356B">
        <w:rPr>
          <w:rFonts w:hint="eastAsia"/>
        </w:rPr>
        <w:t>煎</w:t>
      </w:r>
      <w:r w:rsidR="00BE356B" w:rsidRPr="00BE356B">
        <w:rPr>
          <w:rFonts w:hint="eastAsia"/>
        </w:rPr>
        <w:t>、</w:t>
      </w:r>
      <w:r w:rsidR="002B2AFB" w:rsidRPr="00BE356B">
        <w:rPr>
          <w:rFonts w:hint="eastAsia"/>
        </w:rPr>
        <w:t>熏</w:t>
      </w:r>
      <w:r w:rsidR="00BE356B" w:rsidRPr="00BE356B">
        <w:rPr>
          <w:rFonts w:hint="eastAsia"/>
        </w:rPr>
        <w:t>、</w:t>
      </w:r>
      <w:r w:rsidR="002B2AFB" w:rsidRPr="00BE356B">
        <w:rPr>
          <w:rFonts w:hint="eastAsia"/>
        </w:rPr>
        <w:t>烤等烹饪方法</w:t>
      </w:r>
      <w:r w:rsidR="006621A5" w:rsidRPr="00BE356B">
        <w:t>。</w:t>
      </w:r>
    </w:p>
    <w:p w14:paraId="25D8462A" w14:textId="77777777" w:rsidR="005A7C10" w:rsidRDefault="005A7C10" w:rsidP="005A7C10">
      <w:pPr>
        <w:pStyle w:val="affffffff7"/>
        <w:ind w:left="0"/>
      </w:pPr>
      <w:r w:rsidRPr="005A7C10">
        <w:rPr>
          <w:rFonts w:hint="eastAsia"/>
        </w:rPr>
        <w:t>减少动物肥肉、动物皮、动物内脏等脂肪含量高的动物</w:t>
      </w:r>
      <w:proofErr w:type="gramStart"/>
      <w:r w:rsidRPr="005A7C10">
        <w:rPr>
          <w:rFonts w:hint="eastAsia"/>
        </w:rPr>
        <w:t>性食材使用</w:t>
      </w:r>
      <w:proofErr w:type="gramEnd"/>
      <w:r w:rsidRPr="005A7C10">
        <w:rPr>
          <w:rFonts w:hint="eastAsia"/>
        </w:rPr>
        <w:t>频率</w:t>
      </w:r>
      <w:r>
        <w:rPr>
          <w:rFonts w:hint="eastAsia"/>
        </w:rPr>
        <w:t>。</w:t>
      </w:r>
    </w:p>
    <w:p w14:paraId="11FD8BFC" w14:textId="53915EED" w:rsidR="006621A5" w:rsidRPr="00BE356B" w:rsidRDefault="00BA3788" w:rsidP="00BA3788">
      <w:pPr>
        <w:pStyle w:val="affffffff7"/>
        <w:ind w:left="0"/>
      </w:pPr>
      <w:r>
        <w:t>多</w:t>
      </w:r>
      <w:r w:rsidR="006621A5" w:rsidRPr="00BE356B">
        <w:t>使用香菇粉、虾皮、柠檬汁等天然增鲜剂</w:t>
      </w:r>
      <w:r w:rsidR="006621A5" w:rsidRPr="00BE356B">
        <w:t>‌</w:t>
      </w:r>
      <w:r w:rsidR="006621A5" w:rsidRPr="00BE356B">
        <w:t>。</w:t>
      </w:r>
    </w:p>
    <w:p w14:paraId="46EFF6EC" w14:textId="000F0991" w:rsidR="006621A5" w:rsidRDefault="00BA3788" w:rsidP="00BA3788">
      <w:pPr>
        <w:pStyle w:val="affffffff7"/>
        <w:ind w:left="0"/>
      </w:pPr>
      <w:r>
        <w:t>多</w:t>
      </w:r>
      <w:r w:rsidR="00604A60">
        <w:t>使用辣椒、大蒜、</w:t>
      </w:r>
      <w:r w:rsidR="005A7C10">
        <w:t>香菜、香菇、</w:t>
      </w:r>
      <w:r w:rsidR="00604A60">
        <w:t>胡椒</w:t>
      </w:r>
      <w:r w:rsidR="005A7C10">
        <w:t>、醋</w:t>
      </w:r>
      <w:r w:rsidR="00604A60">
        <w:t>等为食物提味</w:t>
      </w:r>
      <w:r w:rsidR="006621A5" w:rsidRPr="00BE356B">
        <w:t>。</w:t>
      </w:r>
    </w:p>
    <w:p w14:paraId="7F732AE3" w14:textId="5D454410" w:rsidR="00E202E6" w:rsidRDefault="00DE6DCD" w:rsidP="00E202E6">
      <w:pPr>
        <w:pStyle w:val="affffffff7"/>
        <w:ind w:left="0"/>
      </w:pPr>
      <w:r>
        <w:rPr>
          <w:rFonts w:hint="eastAsia"/>
        </w:rPr>
        <w:t>烹饪时，多使用蒸、煮、炖、焖</w:t>
      </w:r>
      <w:r w:rsidR="00E202E6">
        <w:rPr>
          <w:rFonts w:hint="eastAsia"/>
        </w:rPr>
        <w:t>等方式，使用不粘锅、烤箱、电饼铛等烹调器。</w:t>
      </w:r>
    </w:p>
    <w:p w14:paraId="0C6408F5" w14:textId="6D9838A2" w:rsidR="00A61738" w:rsidRDefault="00A61738" w:rsidP="00A61738">
      <w:pPr>
        <w:pStyle w:val="affffffff7"/>
        <w:ind w:left="0"/>
      </w:pPr>
      <w:r w:rsidRPr="00A61738">
        <w:rPr>
          <w:rFonts w:hint="eastAsia"/>
        </w:rPr>
        <w:t>烹饪时</w:t>
      </w:r>
      <w:r w:rsidR="005A7C10">
        <w:rPr>
          <w:rFonts w:hint="eastAsia"/>
        </w:rPr>
        <w:t>，</w:t>
      </w:r>
      <w:r w:rsidRPr="00A61738">
        <w:rPr>
          <w:rFonts w:hint="eastAsia"/>
        </w:rPr>
        <w:t>使用带刻度的定量</w:t>
      </w:r>
      <w:r w:rsidR="005A7C10">
        <w:rPr>
          <w:rFonts w:hint="eastAsia"/>
        </w:rPr>
        <w:t>盐勺、</w:t>
      </w:r>
      <w:r w:rsidRPr="00A61738">
        <w:rPr>
          <w:rFonts w:hint="eastAsia"/>
        </w:rPr>
        <w:t>油壶，量化</w:t>
      </w:r>
      <w:r w:rsidR="005A7C10">
        <w:rPr>
          <w:rFonts w:hint="eastAsia"/>
        </w:rPr>
        <w:t>食用盐、烹调油</w:t>
      </w:r>
      <w:r>
        <w:rPr>
          <w:rFonts w:hint="eastAsia"/>
        </w:rPr>
        <w:t>。</w:t>
      </w:r>
    </w:p>
    <w:p w14:paraId="58206797" w14:textId="77777777" w:rsidR="00A61738" w:rsidRDefault="00A61738" w:rsidP="00A61738">
      <w:pPr>
        <w:pStyle w:val="affffffff7"/>
        <w:ind w:left="0"/>
      </w:pPr>
      <w:r>
        <w:t>烹饪时，在菜品</w:t>
      </w:r>
      <w:r w:rsidRPr="00BE356B">
        <w:t>出锅前添加</w:t>
      </w:r>
      <w:r>
        <w:t>食用盐</w:t>
      </w:r>
      <w:r w:rsidRPr="00BE356B">
        <w:t>。</w:t>
      </w:r>
    </w:p>
    <w:p w14:paraId="31F217F7" w14:textId="34BE1719" w:rsidR="005A7C10" w:rsidRDefault="005A7C10" w:rsidP="005A7C10">
      <w:pPr>
        <w:pStyle w:val="affffffff7"/>
        <w:ind w:left="0"/>
      </w:pPr>
      <w:r w:rsidRPr="005A7C10">
        <w:rPr>
          <w:rFonts w:hint="eastAsia"/>
        </w:rPr>
        <w:t>制</w:t>
      </w:r>
      <w:proofErr w:type="gramStart"/>
      <w:r w:rsidRPr="005A7C10">
        <w:rPr>
          <w:rFonts w:hint="eastAsia"/>
        </w:rPr>
        <w:t>作菜</w:t>
      </w:r>
      <w:proofErr w:type="gramEnd"/>
      <w:r w:rsidRPr="005A7C10">
        <w:rPr>
          <w:rFonts w:hint="eastAsia"/>
        </w:rPr>
        <w:t>品时，减盐的同时注意减少糖的用量</w:t>
      </w:r>
      <w:r>
        <w:rPr>
          <w:rFonts w:hint="eastAsia"/>
        </w:rPr>
        <w:t>。</w:t>
      </w:r>
    </w:p>
    <w:p w14:paraId="5FD49051" w14:textId="7993DE49" w:rsidR="00A61738" w:rsidRDefault="00A61738" w:rsidP="00A61738">
      <w:pPr>
        <w:pStyle w:val="affffffff7"/>
        <w:ind w:left="0"/>
      </w:pPr>
      <w:r>
        <w:rPr>
          <w:rFonts w:hint="eastAsia"/>
        </w:rPr>
        <w:t>制作以疏松多孔类</w:t>
      </w:r>
      <w:r w:rsidRPr="00A61738">
        <w:rPr>
          <w:rFonts w:hint="eastAsia"/>
        </w:rPr>
        <w:t>（如茄子、冻豆腐、金针菇等）和叶菜（如生菜、油麦菜、大白菜等）等易吸油</w:t>
      </w:r>
      <w:proofErr w:type="gramStart"/>
      <w:r w:rsidRPr="00A61738">
        <w:rPr>
          <w:rFonts w:hint="eastAsia"/>
        </w:rPr>
        <w:t>的食材</w:t>
      </w:r>
      <w:r>
        <w:rPr>
          <w:rFonts w:hint="eastAsia"/>
        </w:rPr>
        <w:t>时</w:t>
      </w:r>
      <w:proofErr w:type="gramEnd"/>
      <w:r w:rsidRPr="00A61738">
        <w:rPr>
          <w:rFonts w:hint="eastAsia"/>
        </w:rPr>
        <w:t>，烹调前先</w:t>
      </w:r>
      <w:proofErr w:type="gramStart"/>
      <w:r w:rsidRPr="00A61738">
        <w:rPr>
          <w:rFonts w:hint="eastAsia"/>
        </w:rPr>
        <w:t>汆</w:t>
      </w:r>
      <w:proofErr w:type="gramEnd"/>
      <w:r w:rsidRPr="00A61738">
        <w:rPr>
          <w:rFonts w:hint="eastAsia"/>
        </w:rPr>
        <w:t>烫</w:t>
      </w:r>
      <w:r>
        <w:rPr>
          <w:rFonts w:hint="eastAsia"/>
        </w:rPr>
        <w:t>。</w:t>
      </w:r>
    </w:p>
    <w:p w14:paraId="38C39539" w14:textId="306EF871" w:rsidR="00A61738" w:rsidRDefault="00A61738" w:rsidP="00A61738">
      <w:pPr>
        <w:pStyle w:val="affffffff7"/>
        <w:ind w:left="0"/>
      </w:pPr>
      <w:r w:rsidRPr="00A61738">
        <w:rPr>
          <w:rFonts w:hint="eastAsia"/>
        </w:rPr>
        <w:t>炒菜在装盘前先进行控油操作，肉汤撇掉表面浮油</w:t>
      </w:r>
      <w:r>
        <w:rPr>
          <w:rFonts w:hint="eastAsia"/>
        </w:rPr>
        <w:t>。</w:t>
      </w:r>
    </w:p>
    <w:p w14:paraId="75A82F72" w14:textId="195C7763" w:rsidR="00A61738" w:rsidRPr="00BE356B" w:rsidRDefault="00A61738" w:rsidP="00A61738">
      <w:pPr>
        <w:pStyle w:val="affffffff7"/>
        <w:ind w:left="0"/>
      </w:pPr>
      <w:r w:rsidRPr="00A61738">
        <w:rPr>
          <w:rFonts w:hint="eastAsia"/>
        </w:rPr>
        <w:t>交替使用多种植物油进行烹饪，少用动物油脂</w:t>
      </w:r>
      <w:r>
        <w:rPr>
          <w:rFonts w:hint="eastAsia"/>
        </w:rPr>
        <w:t>。</w:t>
      </w:r>
    </w:p>
    <w:p w14:paraId="67977C39" w14:textId="2482020B" w:rsidR="006621A5" w:rsidRPr="00BE356B" w:rsidRDefault="00C626F9" w:rsidP="002B2AFB">
      <w:pPr>
        <w:pStyle w:val="affc"/>
        <w:spacing w:before="312" w:after="312"/>
        <w:ind w:left="0"/>
      </w:pPr>
      <w:bookmarkStart w:id="55" w:name="_Toc199333921"/>
      <w:r w:rsidRPr="00BE356B">
        <w:t>供餐服务</w:t>
      </w:r>
      <w:bookmarkEnd w:id="55"/>
    </w:p>
    <w:p w14:paraId="049F6AF0" w14:textId="58A03F34" w:rsidR="002B2AFB" w:rsidRPr="00BE356B" w:rsidRDefault="002B2AFB" w:rsidP="003A3E77">
      <w:pPr>
        <w:pStyle w:val="affffffff7"/>
        <w:ind w:left="0"/>
      </w:pPr>
      <w:r w:rsidRPr="00BE356B">
        <w:rPr>
          <w:rFonts w:hint="eastAsia"/>
        </w:rPr>
        <w:t>每餐提供</w:t>
      </w:r>
      <w:r w:rsidR="009B6E55">
        <w:rPr>
          <w:rFonts w:hint="eastAsia"/>
        </w:rPr>
        <w:t>3</w:t>
      </w:r>
      <w:r w:rsidRPr="00BE356B">
        <w:rPr>
          <w:rFonts w:hint="eastAsia"/>
        </w:rPr>
        <w:t>种</w:t>
      </w:r>
      <w:proofErr w:type="gramStart"/>
      <w:r w:rsidRPr="00BE356B">
        <w:rPr>
          <w:rFonts w:hint="eastAsia"/>
        </w:rPr>
        <w:t>以上减盐减</w:t>
      </w:r>
      <w:proofErr w:type="gramEnd"/>
      <w:r w:rsidRPr="00BE356B">
        <w:rPr>
          <w:rFonts w:hint="eastAsia"/>
        </w:rPr>
        <w:t>油菜品。</w:t>
      </w:r>
    </w:p>
    <w:p w14:paraId="7438A097" w14:textId="7130EDEE" w:rsidR="00D32213" w:rsidRPr="00BE356B" w:rsidRDefault="00D32213" w:rsidP="00D32213">
      <w:pPr>
        <w:pStyle w:val="affffffff7"/>
        <w:ind w:left="0"/>
      </w:pPr>
      <w:r w:rsidRPr="00BE356B">
        <w:rPr>
          <w:rFonts w:hint="eastAsia"/>
        </w:rPr>
        <w:lastRenderedPageBreak/>
        <w:t>腊肉、酱菜等腌制食品不超过菜品类别的</w:t>
      </w:r>
      <w:r w:rsidR="009B6E55">
        <w:rPr>
          <w:rFonts w:hint="eastAsia"/>
        </w:rPr>
        <w:t>25</w:t>
      </w:r>
      <w:r w:rsidRPr="00BE356B">
        <w:rPr>
          <w:rFonts w:hint="eastAsia"/>
        </w:rPr>
        <w:t>%。</w:t>
      </w:r>
    </w:p>
    <w:p w14:paraId="550B8550" w14:textId="0AAE8ECA" w:rsidR="006453C3" w:rsidRDefault="009B6E55" w:rsidP="006453C3">
      <w:pPr>
        <w:pStyle w:val="affffffff7"/>
        <w:ind w:left="0"/>
      </w:pPr>
      <w:r>
        <w:rPr>
          <w:rFonts w:hint="eastAsia"/>
        </w:rPr>
        <w:t>多提供</w:t>
      </w:r>
      <w:r w:rsidR="00E40A2E" w:rsidRPr="00BE356B">
        <w:rPr>
          <w:rFonts w:hint="eastAsia"/>
        </w:rPr>
        <w:t>蒸、煮、</w:t>
      </w:r>
      <w:proofErr w:type="gramStart"/>
      <w:r w:rsidR="00E40A2E" w:rsidRPr="00BE356B">
        <w:rPr>
          <w:rFonts w:hint="eastAsia"/>
        </w:rPr>
        <w:t>炖类菜品</w:t>
      </w:r>
      <w:proofErr w:type="gramEnd"/>
      <w:r w:rsidR="00E40A2E" w:rsidRPr="00BE356B">
        <w:rPr>
          <w:rFonts w:hint="eastAsia"/>
        </w:rPr>
        <w:t>。</w:t>
      </w:r>
    </w:p>
    <w:p w14:paraId="31C2672F" w14:textId="4D891AA8" w:rsidR="00D32213" w:rsidRDefault="006453C3" w:rsidP="006453C3">
      <w:pPr>
        <w:pStyle w:val="affffffff7"/>
        <w:ind w:left="0"/>
      </w:pPr>
      <w:r w:rsidRPr="00BE356B">
        <w:rPr>
          <w:rFonts w:hint="eastAsia"/>
        </w:rPr>
        <w:t>就餐场所不摆放盐。</w:t>
      </w:r>
    </w:p>
    <w:p w14:paraId="2C3DDFB1" w14:textId="01A2811D" w:rsidR="00DE6DCD" w:rsidRPr="00BE356B" w:rsidRDefault="00DE6DCD" w:rsidP="00DE6DCD">
      <w:pPr>
        <w:pStyle w:val="affffffff7"/>
        <w:ind w:left="0"/>
      </w:pPr>
      <w:r>
        <w:rPr>
          <w:rFonts w:hint="eastAsia"/>
        </w:rPr>
        <w:t>提供</w:t>
      </w:r>
      <w:r w:rsidRPr="00DE6DCD">
        <w:rPr>
          <w:rFonts w:hint="eastAsia"/>
        </w:rPr>
        <w:t>低钠盐菜品</w:t>
      </w:r>
      <w:r>
        <w:rPr>
          <w:rFonts w:hint="eastAsia"/>
        </w:rPr>
        <w:t>时明示：</w:t>
      </w:r>
      <w:r w:rsidRPr="00DE6DCD">
        <w:rPr>
          <w:rFonts w:hint="eastAsia"/>
        </w:rPr>
        <w:t>高温作业者、重体力劳动强度工作者、肾功能障碍者及服用降压药物的高血压患者等不适宜高钾摄入的人群应慎用</w:t>
      </w:r>
      <w:r>
        <w:rPr>
          <w:rFonts w:hint="eastAsia"/>
        </w:rPr>
        <w:t>。</w:t>
      </w:r>
    </w:p>
    <w:p w14:paraId="4EF690D8" w14:textId="61F1B207" w:rsidR="00B827CF" w:rsidRPr="00BE356B" w:rsidRDefault="00B827CF" w:rsidP="001805FC">
      <w:pPr>
        <w:pStyle w:val="affc"/>
        <w:spacing w:before="312" w:after="312"/>
        <w:ind w:left="0"/>
      </w:pPr>
      <w:bookmarkStart w:id="56" w:name="_Toc199333922"/>
      <w:r w:rsidRPr="00BE356B">
        <w:rPr>
          <w:rFonts w:hint="eastAsia"/>
        </w:rPr>
        <w:t>数据监测</w:t>
      </w:r>
      <w:bookmarkEnd w:id="56"/>
    </w:p>
    <w:p w14:paraId="30236DDF" w14:textId="0C68147D" w:rsidR="00B827CF" w:rsidRPr="00CC0EA3" w:rsidRDefault="00267FA7" w:rsidP="001805FC">
      <w:pPr>
        <w:pStyle w:val="affffffff7"/>
        <w:ind w:left="0"/>
      </w:pPr>
      <w:r>
        <w:rPr>
          <w:rFonts w:hint="eastAsia"/>
        </w:rPr>
        <w:t>每周</w:t>
      </w:r>
      <w:r w:rsidR="001805FC" w:rsidRPr="00CC0EA3">
        <w:rPr>
          <w:rFonts w:hint="eastAsia"/>
        </w:rPr>
        <w:t>统计</w:t>
      </w:r>
      <w:r>
        <w:rPr>
          <w:rFonts w:hint="eastAsia"/>
        </w:rPr>
        <w:t>并公示</w:t>
      </w:r>
      <w:r w:rsidR="00C07FF6">
        <w:rPr>
          <w:rFonts w:hint="eastAsia"/>
        </w:rPr>
        <w:t>食用盐、烹调油</w:t>
      </w:r>
      <w:r>
        <w:rPr>
          <w:rFonts w:hint="eastAsia"/>
        </w:rPr>
        <w:t>使用量和人均每餐摄入量</w:t>
      </w:r>
      <w:r w:rsidR="005A7C10">
        <w:rPr>
          <w:rFonts w:hint="eastAsia"/>
        </w:rPr>
        <w:t>，食用盐、烹调油</w:t>
      </w:r>
      <w:r w:rsidR="00724CDF">
        <w:rPr>
          <w:rFonts w:hint="eastAsia"/>
        </w:rPr>
        <w:t>周</w:t>
      </w:r>
      <w:r w:rsidR="005A7C10">
        <w:rPr>
          <w:rFonts w:hint="eastAsia"/>
        </w:rPr>
        <w:t>统计表参见附录C</w:t>
      </w:r>
      <w:r w:rsidR="003A3E77" w:rsidRPr="00CC0EA3">
        <w:rPr>
          <w:rFonts w:hint="eastAsia"/>
        </w:rPr>
        <w:t>。</w:t>
      </w:r>
    </w:p>
    <w:p w14:paraId="4D95C2B9" w14:textId="491A7CC5" w:rsidR="00A50EF4" w:rsidRDefault="007441C0" w:rsidP="00A50EF4">
      <w:pPr>
        <w:pStyle w:val="affffffff7"/>
        <w:ind w:left="0"/>
      </w:pPr>
      <w:r>
        <w:rPr>
          <w:rFonts w:hint="eastAsia"/>
        </w:rPr>
        <w:t>选取就餐人员开展</w:t>
      </w:r>
      <w:r w:rsidR="00267FA7">
        <w:rPr>
          <w:rFonts w:hint="eastAsia"/>
        </w:rPr>
        <w:t>问卷</w:t>
      </w:r>
      <w:r>
        <w:rPr>
          <w:rFonts w:hint="eastAsia"/>
        </w:rPr>
        <w:t>调查，根据调查结果适时调整</w:t>
      </w:r>
      <w:proofErr w:type="gramStart"/>
      <w:r>
        <w:rPr>
          <w:rFonts w:hint="eastAsia"/>
        </w:rPr>
        <w:t>减盐减油量</w:t>
      </w:r>
      <w:proofErr w:type="gramEnd"/>
      <w:r w:rsidR="001805FC" w:rsidRPr="00CC0EA3">
        <w:rPr>
          <w:rFonts w:hint="eastAsia"/>
        </w:rPr>
        <w:t>。</w:t>
      </w:r>
    </w:p>
    <w:p w14:paraId="4FCCA9A3" w14:textId="77777777" w:rsidR="003D7213" w:rsidRPr="00A50EF4" w:rsidRDefault="003D7213" w:rsidP="00A50EF4">
      <w:pPr>
        <w:sectPr w:rsidR="003D7213" w:rsidRPr="00A50EF4" w:rsidSect="00724879">
          <w:pgSz w:w="11906" w:h="16838" w:code="9"/>
          <w:pgMar w:top="567" w:right="1134" w:bottom="1134" w:left="1134" w:header="1418" w:footer="1134" w:gutter="284"/>
          <w:pgNumType w:start="1"/>
          <w:cols w:space="425"/>
          <w:formProt w:val="0"/>
          <w:docGrid w:type="lines" w:linePitch="312"/>
        </w:sectPr>
      </w:pPr>
    </w:p>
    <w:p w14:paraId="7F755553" w14:textId="77777777" w:rsidR="003D7213" w:rsidRDefault="003D7213" w:rsidP="003D7213">
      <w:pPr>
        <w:pStyle w:val="af8"/>
        <w:rPr>
          <w:vanish w:val="0"/>
        </w:rPr>
      </w:pPr>
      <w:bookmarkStart w:id="57" w:name="BookMark5"/>
      <w:bookmarkEnd w:id="27"/>
    </w:p>
    <w:p w14:paraId="523EEA80" w14:textId="77777777" w:rsidR="003D7213" w:rsidRDefault="003D7213" w:rsidP="003D7213">
      <w:pPr>
        <w:pStyle w:val="afe"/>
        <w:rPr>
          <w:vanish w:val="0"/>
        </w:rPr>
      </w:pPr>
    </w:p>
    <w:p w14:paraId="0396FEBA" w14:textId="4136B2CC" w:rsidR="003D7213" w:rsidRDefault="003D7213" w:rsidP="003D7213">
      <w:pPr>
        <w:pStyle w:val="aff3"/>
        <w:spacing w:before="78" w:after="156"/>
      </w:pPr>
      <w:r>
        <w:br/>
      </w:r>
      <w:bookmarkStart w:id="58" w:name="_Toc199333923"/>
      <w:r>
        <w:rPr>
          <w:rFonts w:hint="eastAsia"/>
        </w:rPr>
        <w:t>（规范性）</w:t>
      </w:r>
      <w:r>
        <w:br/>
      </w:r>
      <w:r>
        <w:rPr>
          <w:rFonts w:hint="eastAsia"/>
        </w:rPr>
        <w:t>减盐减油标识</w:t>
      </w:r>
      <w:bookmarkEnd w:id="58"/>
    </w:p>
    <w:p w14:paraId="68106371" w14:textId="2DE3C0DC" w:rsidR="003D7213" w:rsidRPr="003D7213" w:rsidRDefault="00852B7A" w:rsidP="00852B7A">
      <w:pPr>
        <w:pStyle w:val="aff4"/>
        <w:spacing w:before="156" w:after="156"/>
      </w:pPr>
      <w:proofErr w:type="gramStart"/>
      <w:r>
        <w:t>减盐减油</w:t>
      </w:r>
      <w:proofErr w:type="gramEnd"/>
      <w:r>
        <w:t>窗口</w:t>
      </w:r>
    </w:p>
    <w:p w14:paraId="0CD69AF1" w14:textId="5D4F8DBD" w:rsidR="003D7213" w:rsidRDefault="00852B7A" w:rsidP="003D7213">
      <w:pPr>
        <w:pStyle w:val="affff6"/>
        <w:ind w:firstLine="420"/>
      </w:pPr>
      <w:r>
        <w:t>减盐减油窗口标识见图</w:t>
      </w:r>
      <w:r>
        <w:rPr>
          <w:rFonts w:hint="eastAsia"/>
        </w:rPr>
        <w:t>A.1。</w:t>
      </w:r>
    </w:p>
    <w:p w14:paraId="6FFCB8D4" w14:textId="1FDA7E64" w:rsidR="003F1733" w:rsidRDefault="003F1733" w:rsidP="003D7213">
      <w:pPr>
        <w:pStyle w:val="affff6"/>
        <w:ind w:firstLine="420"/>
      </w:pPr>
      <w:r>
        <w:rPr>
          <w:rFonts w:hint="eastAsia"/>
        </w:rPr>
        <w:drawing>
          <wp:inline distT="0" distB="0" distL="0" distR="0" wp14:anchorId="66011FF0" wp14:editId="747D2936">
            <wp:extent cx="5075499" cy="3374021"/>
            <wp:effectExtent l="0" t="0" r="0" b="0"/>
            <wp:docPr id="1" name="图片 1" descr="d:\Desktop\微信图片_20250523120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微信图片_2025052312010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5555" cy="3374058"/>
                    </a:xfrm>
                    <a:prstGeom prst="rect">
                      <a:avLst/>
                    </a:prstGeom>
                    <a:noFill/>
                    <a:ln>
                      <a:noFill/>
                    </a:ln>
                  </pic:spPr>
                </pic:pic>
              </a:graphicData>
            </a:graphic>
          </wp:inline>
        </w:drawing>
      </w:r>
    </w:p>
    <w:p w14:paraId="4A142FAD" w14:textId="2FE94DD8" w:rsidR="00852B7A" w:rsidRDefault="003F1733" w:rsidP="003F1733">
      <w:pPr>
        <w:pStyle w:val="af9"/>
        <w:spacing w:before="156" w:after="156"/>
      </w:pPr>
      <w:proofErr w:type="gramStart"/>
      <w:r>
        <w:rPr>
          <w:rFonts w:hint="eastAsia"/>
        </w:rPr>
        <w:t>减盐减油</w:t>
      </w:r>
      <w:proofErr w:type="gramEnd"/>
      <w:r>
        <w:rPr>
          <w:rFonts w:hint="eastAsia"/>
        </w:rPr>
        <w:t>窗口标识</w:t>
      </w:r>
    </w:p>
    <w:p w14:paraId="5BB01F0A" w14:textId="498E37BA" w:rsidR="003F1733" w:rsidRDefault="003F1733" w:rsidP="003F1733">
      <w:pPr>
        <w:pStyle w:val="aff4"/>
        <w:spacing w:before="156" w:after="156"/>
      </w:pPr>
      <w:proofErr w:type="gramStart"/>
      <w:r>
        <w:t>减盐减油菜</w:t>
      </w:r>
      <w:proofErr w:type="gramEnd"/>
      <w:r>
        <w:t>品</w:t>
      </w:r>
    </w:p>
    <w:p w14:paraId="00A2F029" w14:textId="04261564" w:rsidR="003F1733" w:rsidRDefault="003F1733" w:rsidP="003F1733">
      <w:pPr>
        <w:pStyle w:val="affff6"/>
        <w:ind w:firstLine="420"/>
      </w:pPr>
      <w:r>
        <w:rPr>
          <w:rFonts w:hint="eastAsia"/>
        </w:rPr>
        <w:t>减盐减油菜品标识见图A.2。</w:t>
      </w:r>
    </w:p>
    <w:p w14:paraId="440F4258" w14:textId="6A37F181" w:rsidR="003F1733" w:rsidRPr="003F1733" w:rsidRDefault="003F1733" w:rsidP="003F1733">
      <w:pPr>
        <w:pStyle w:val="affff6"/>
        <w:ind w:firstLine="420"/>
      </w:pPr>
      <w:r>
        <w:rPr>
          <w:rFonts w:hint="eastAsia"/>
        </w:rPr>
        <w:drawing>
          <wp:inline distT="0" distB="0" distL="0" distR="0" wp14:anchorId="411F3FB8" wp14:editId="7467C419">
            <wp:extent cx="5110223" cy="2199190"/>
            <wp:effectExtent l="0" t="0" r="0" b="0"/>
            <wp:docPr id="2" name="图片 2" descr="D:\Desktop\微信图片_20250523120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微信图片_2025052312011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6391" cy="2201844"/>
                    </a:xfrm>
                    <a:prstGeom prst="rect">
                      <a:avLst/>
                    </a:prstGeom>
                    <a:noFill/>
                    <a:ln>
                      <a:noFill/>
                    </a:ln>
                  </pic:spPr>
                </pic:pic>
              </a:graphicData>
            </a:graphic>
          </wp:inline>
        </w:drawing>
      </w:r>
    </w:p>
    <w:p w14:paraId="40D2F56F" w14:textId="692C3E5D" w:rsidR="003D7213" w:rsidRPr="003F1733" w:rsidRDefault="00F754B6" w:rsidP="00F754B6">
      <w:pPr>
        <w:pStyle w:val="af9"/>
        <w:spacing w:before="156" w:after="156"/>
        <w:sectPr w:rsidR="003D7213" w:rsidRPr="003F1733" w:rsidSect="003D7213">
          <w:pgSz w:w="11906" w:h="16838" w:code="9"/>
          <w:pgMar w:top="567" w:right="1134" w:bottom="1134" w:left="1134" w:header="1418" w:footer="1134" w:gutter="284"/>
          <w:cols w:space="425"/>
          <w:formProt w:val="0"/>
          <w:docGrid w:type="lines" w:linePitch="312"/>
        </w:sectPr>
      </w:pPr>
      <w:proofErr w:type="gramStart"/>
      <w:r>
        <w:t>减盐减油菜</w:t>
      </w:r>
      <w:proofErr w:type="gramEnd"/>
      <w:r>
        <w:t>品标识</w:t>
      </w:r>
    </w:p>
    <w:p w14:paraId="704BF4C4" w14:textId="77777777" w:rsidR="003D7213" w:rsidRDefault="003D7213" w:rsidP="003D7213">
      <w:pPr>
        <w:pStyle w:val="af8"/>
        <w:rPr>
          <w:vanish w:val="0"/>
        </w:rPr>
      </w:pPr>
    </w:p>
    <w:p w14:paraId="5A821142" w14:textId="77777777" w:rsidR="003D7213" w:rsidRDefault="003D7213" w:rsidP="003D7213">
      <w:pPr>
        <w:pStyle w:val="afe"/>
        <w:rPr>
          <w:vanish w:val="0"/>
        </w:rPr>
      </w:pPr>
    </w:p>
    <w:p w14:paraId="7D19869F" w14:textId="4318D63D" w:rsidR="009D0A69" w:rsidRPr="009D0A69" w:rsidRDefault="003D7213" w:rsidP="009D0A69">
      <w:pPr>
        <w:pStyle w:val="aff3"/>
        <w:spacing w:before="78" w:after="156"/>
      </w:pPr>
      <w:r>
        <w:br/>
      </w:r>
      <w:bookmarkStart w:id="59" w:name="_Toc199333924"/>
      <w:r>
        <w:rPr>
          <w:rFonts w:hint="eastAsia"/>
        </w:rPr>
        <w:t>（规范性）</w:t>
      </w:r>
      <w:r>
        <w:br/>
      </w:r>
      <w:r>
        <w:rPr>
          <w:rFonts w:hint="eastAsia"/>
        </w:rPr>
        <w:t>减盐减油</w:t>
      </w:r>
      <w:r w:rsidR="00BE356B">
        <w:rPr>
          <w:rFonts w:hint="eastAsia"/>
        </w:rPr>
        <w:t>信息</w:t>
      </w:r>
      <w:r>
        <w:rPr>
          <w:rFonts w:hint="eastAsia"/>
        </w:rPr>
        <w:t>宣传</w:t>
      </w:r>
      <w:r w:rsidR="00724CDF">
        <w:rPr>
          <w:rFonts w:hint="eastAsia"/>
        </w:rPr>
        <w:t>内容</w:t>
      </w:r>
      <w:bookmarkEnd w:id="59"/>
    </w:p>
    <w:p w14:paraId="4F7F25EB" w14:textId="53CDD1B4" w:rsidR="00724CDF" w:rsidRDefault="00724CDF" w:rsidP="00724CDF">
      <w:pPr>
        <w:pStyle w:val="aff4"/>
        <w:spacing w:before="156" w:after="156"/>
      </w:pPr>
      <w:r>
        <w:t>减</w:t>
      </w:r>
      <w:proofErr w:type="gramStart"/>
      <w:r>
        <w:t>盐</w:t>
      </w:r>
      <w:r w:rsidR="00CB725B">
        <w:t>信息</w:t>
      </w:r>
      <w:proofErr w:type="gramEnd"/>
      <w:r>
        <w:t>宣传内容</w:t>
      </w:r>
    </w:p>
    <w:p w14:paraId="19F2BA76" w14:textId="2EEFBB76" w:rsidR="00CB725B" w:rsidRDefault="00724CDF" w:rsidP="003A6567">
      <w:pPr>
        <w:pStyle w:val="af2"/>
        <w:numPr>
          <w:ilvl w:val="0"/>
          <w:numId w:val="0"/>
        </w:numPr>
        <w:ind w:left="851"/>
      </w:pPr>
      <w:r>
        <w:rPr>
          <w:rFonts w:hint="eastAsia"/>
        </w:rPr>
        <w:t>减盐</w:t>
      </w:r>
      <w:r w:rsidR="00E156AD">
        <w:rPr>
          <w:rFonts w:hint="eastAsia"/>
        </w:rPr>
        <w:t>核</w:t>
      </w:r>
      <w:proofErr w:type="gramStart"/>
      <w:r w:rsidR="00E156AD">
        <w:rPr>
          <w:rFonts w:hint="eastAsia"/>
        </w:rPr>
        <w:t>心</w:t>
      </w:r>
      <w:r>
        <w:rPr>
          <w:rFonts w:hint="eastAsia"/>
        </w:rPr>
        <w:t>信息</w:t>
      </w:r>
      <w:proofErr w:type="gramEnd"/>
      <w:r>
        <w:rPr>
          <w:rFonts w:hint="eastAsia"/>
        </w:rPr>
        <w:t>宣传包括但不限于以下内容：</w:t>
      </w:r>
    </w:p>
    <w:p w14:paraId="2CFA55C6" w14:textId="38DEDF01" w:rsidR="00CB725B" w:rsidRDefault="00CB725B" w:rsidP="00CB725B">
      <w:pPr>
        <w:pStyle w:val="af2"/>
      </w:pPr>
      <w:r>
        <w:rPr>
          <w:rFonts w:hint="eastAsia"/>
        </w:rPr>
        <w:t>饮食中钠含量过高会引起高血压，增加心脏病和中风的发生风险；</w:t>
      </w:r>
    </w:p>
    <w:p w14:paraId="53E2B87B" w14:textId="516B4D7F" w:rsidR="00CB725B" w:rsidRDefault="00CB725B" w:rsidP="00CB725B">
      <w:pPr>
        <w:pStyle w:val="af2"/>
      </w:pPr>
      <w:r>
        <w:rPr>
          <w:rFonts w:hint="eastAsia"/>
        </w:rPr>
        <w:t>健康成年人每天食盐不超过5克；</w:t>
      </w:r>
    </w:p>
    <w:p w14:paraId="22CB4578" w14:textId="52C6E91C" w:rsidR="00CB725B" w:rsidRDefault="00CB725B" w:rsidP="00CB725B">
      <w:pPr>
        <w:pStyle w:val="af2"/>
      </w:pPr>
      <w:r>
        <w:rPr>
          <w:rFonts w:hint="eastAsia"/>
        </w:rPr>
        <w:t>家庭烹饪少放盐和酱油，学会食用定量勺；</w:t>
      </w:r>
    </w:p>
    <w:p w14:paraId="6B34D413" w14:textId="20C56A87" w:rsidR="00CB725B" w:rsidRDefault="00CB725B" w:rsidP="00CB725B">
      <w:pPr>
        <w:pStyle w:val="af2"/>
      </w:pPr>
      <w:r>
        <w:rPr>
          <w:rFonts w:hint="eastAsia"/>
        </w:rPr>
        <w:t>减</w:t>
      </w:r>
      <w:proofErr w:type="gramStart"/>
      <w:r>
        <w:rPr>
          <w:rFonts w:hint="eastAsia"/>
        </w:rPr>
        <w:t>盐需要需循</w:t>
      </w:r>
      <w:proofErr w:type="gramEnd"/>
      <w:r>
        <w:rPr>
          <w:rFonts w:hint="eastAsia"/>
        </w:rPr>
        <w:t>渐进，可以用辣椒、大蒜、醋、胡椒等为食物提味，逐步改变口味；</w:t>
      </w:r>
    </w:p>
    <w:p w14:paraId="1150DA17" w14:textId="65CB5C06" w:rsidR="00CB725B" w:rsidRDefault="00CB725B" w:rsidP="00CB725B">
      <w:pPr>
        <w:pStyle w:val="af2"/>
      </w:pPr>
      <w:r>
        <w:rPr>
          <w:rFonts w:hint="eastAsia"/>
        </w:rPr>
        <w:t>少吃榨菜、咸菜和酱制食品，多吃新鲜的蔬菜和水果；</w:t>
      </w:r>
    </w:p>
    <w:p w14:paraId="32A6EDFE" w14:textId="4566D041" w:rsidR="00CB725B" w:rsidRDefault="00CB725B" w:rsidP="00CB725B">
      <w:pPr>
        <w:pStyle w:val="af2"/>
      </w:pPr>
      <w:r>
        <w:rPr>
          <w:rFonts w:hint="eastAsia"/>
        </w:rPr>
        <w:t>购买</w:t>
      </w:r>
      <w:proofErr w:type="gramStart"/>
      <w:r>
        <w:rPr>
          <w:rFonts w:hint="eastAsia"/>
        </w:rPr>
        <w:t>包装食材时</w:t>
      </w:r>
      <w:proofErr w:type="gramEnd"/>
      <w:r>
        <w:rPr>
          <w:rFonts w:hint="eastAsia"/>
        </w:rPr>
        <w:t>阅读营养成分表，选择钠含量低的食品；</w:t>
      </w:r>
    </w:p>
    <w:p w14:paraId="61D2A123" w14:textId="3B7311CB" w:rsidR="00CB725B" w:rsidRDefault="00CB725B" w:rsidP="00CB725B">
      <w:pPr>
        <w:pStyle w:val="af2"/>
      </w:pPr>
      <w:r>
        <w:rPr>
          <w:rFonts w:hint="eastAsia"/>
        </w:rPr>
        <w:t>减少食用酱油、蚝油、豆瓣酱、味精、鸡精、沙拉酱、番茄酱等调味品；</w:t>
      </w:r>
    </w:p>
    <w:p w14:paraId="345B090C" w14:textId="25B424F7" w:rsidR="00CB725B" w:rsidRDefault="00CB725B" w:rsidP="00CB725B">
      <w:pPr>
        <w:pStyle w:val="af2"/>
      </w:pPr>
      <w:r>
        <w:rPr>
          <w:rFonts w:hint="eastAsia"/>
        </w:rPr>
        <w:t>多选择新鲜的肉类、鱼类、蛋类，少吃加工食品和罐头食品；</w:t>
      </w:r>
    </w:p>
    <w:p w14:paraId="576E6715" w14:textId="46B4E0E1" w:rsidR="00CB725B" w:rsidRDefault="00CB725B" w:rsidP="00CB725B">
      <w:pPr>
        <w:pStyle w:val="af2"/>
      </w:pPr>
      <w:r>
        <w:rPr>
          <w:rFonts w:hint="eastAsia"/>
        </w:rPr>
        <w:t>盐可能隐藏在你感觉不到咸的食品中，比如方便面、挂面、坚果、面包、饼干、冰淇淋等，要警惕这些“藏起来”的盐；</w:t>
      </w:r>
    </w:p>
    <w:p w14:paraId="0EBEA7ED" w14:textId="090A1478" w:rsidR="00CB725B" w:rsidRDefault="00CB725B" w:rsidP="003A6567">
      <w:pPr>
        <w:pStyle w:val="af2"/>
      </w:pPr>
      <w:r>
        <w:rPr>
          <w:rFonts w:hint="eastAsia"/>
        </w:rPr>
        <w:t>在外就餐时，主动要求餐馆少放盐，有条件的尽量选择低盐菜品。</w:t>
      </w:r>
    </w:p>
    <w:p w14:paraId="433CE50C" w14:textId="1E4B912A" w:rsidR="00CB725B" w:rsidRDefault="003A6567" w:rsidP="00CB725B">
      <w:pPr>
        <w:pStyle w:val="aff4"/>
        <w:spacing w:before="156" w:after="156"/>
      </w:pPr>
      <w:r>
        <w:t>减</w:t>
      </w:r>
      <w:proofErr w:type="gramStart"/>
      <w:r>
        <w:t>油信息</w:t>
      </w:r>
      <w:proofErr w:type="gramEnd"/>
      <w:r>
        <w:t>宣传内容</w:t>
      </w:r>
    </w:p>
    <w:p w14:paraId="7907E945" w14:textId="4550DD64" w:rsidR="003A6567" w:rsidRDefault="003A6567" w:rsidP="003A6567">
      <w:pPr>
        <w:pStyle w:val="affff6"/>
        <w:ind w:firstLine="420"/>
      </w:pPr>
      <w:r>
        <w:t>减油</w:t>
      </w:r>
      <w:r w:rsidR="00E156AD">
        <w:t>核心</w:t>
      </w:r>
      <w:r>
        <w:t>信息</w:t>
      </w:r>
      <w:r>
        <w:rPr>
          <w:rFonts w:hint="eastAsia"/>
        </w:rPr>
        <w:t>宣传包括但不限于以下内容：</w:t>
      </w:r>
    </w:p>
    <w:p w14:paraId="0B30F09E" w14:textId="3D8E2C02" w:rsidR="003A6567" w:rsidRDefault="003A6567" w:rsidP="00003CE0">
      <w:pPr>
        <w:pStyle w:val="af2"/>
      </w:pPr>
      <w:r>
        <w:rPr>
          <w:rFonts w:hint="eastAsia"/>
        </w:rPr>
        <w:t>油是人体必需脂肪酸和维生素E的重要来源，有助于</w:t>
      </w:r>
      <w:proofErr w:type="gramStart"/>
      <w:r>
        <w:rPr>
          <w:rFonts w:hint="eastAsia"/>
        </w:rPr>
        <w:t>食物中脂溶</w:t>
      </w:r>
      <w:proofErr w:type="gramEnd"/>
      <w:r>
        <w:rPr>
          <w:rFonts w:hint="eastAsia"/>
        </w:rPr>
        <w:t>性维生素的吸收利用，但摄入过多会影响健康；</w:t>
      </w:r>
    </w:p>
    <w:p w14:paraId="0079340F" w14:textId="4C56F9EB" w:rsidR="003A6567" w:rsidRDefault="003A6567" w:rsidP="00003CE0">
      <w:pPr>
        <w:pStyle w:val="af2"/>
      </w:pPr>
      <w:r>
        <w:rPr>
          <w:rFonts w:hint="eastAsia"/>
        </w:rPr>
        <w:t>植物油和动物油摄入过多会导致肥胖，增加糖尿病、高血压、血脂异常，动脉粥样硬化和冠心病等慢性病的发病风险；</w:t>
      </w:r>
    </w:p>
    <w:p w14:paraId="0E8DF07F" w14:textId="5FF25353" w:rsidR="003A6567" w:rsidRDefault="003A6567" w:rsidP="00003CE0">
      <w:pPr>
        <w:pStyle w:val="af2"/>
      </w:pPr>
      <w:r>
        <w:rPr>
          <w:rFonts w:hint="eastAsia"/>
        </w:rPr>
        <w:t>建议健康成年人每天烹调油摄入量不超过25克；</w:t>
      </w:r>
    </w:p>
    <w:p w14:paraId="62B638E9" w14:textId="6F879563" w:rsidR="003A6567" w:rsidRDefault="003A6567" w:rsidP="00003CE0">
      <w:pPr>
        <w:pStyle w:val="af2"/>
      </w:pPr>
      <w:r>
        <w:t>烹饪时多</w:t>
      </w:r>
      <w:r>
        <w:rPr>
          <w:rFonts w:hint="eastAsia"/>
        </w:rPr>
        <w:t>使用蒸、煮、炖、焖、凉拌等方式，使用不粘锅、烤箱、电饼铛等烹调器，均可减少用油量；</w:t>
      </w:r>
    </w:p>
    <w:p w14:paraId="6AF32398" w14:textId="404D1B7E" w:rsidR="003A6567" w:rsidRDefault="003A6567" w:rsidP="00003CE0">
      <w:pPr>
        <w:pStyle w:val="af2"/>
      </w:pPr>
      <w:r>
        <w:rPr>
          <w:rFonts w:hint="eastAsia"/>
        </w:rPr>
        <w:t>家庭食用带刻度的控油壶，定量用油，总量控制；</w:t>
      </w:r>
    </w:p>
    <w:p w14:paraId="3BAB3660" w14:textId="5204ADAE" w:rsidR="003A6567" w:rsidRDefault="003A6567" w:rsidP="00003CE0">
      <w:pPr>
        <w:pStyle w:val="af2"/>
      </w:pPr>
      <w:r>
        <w:rPr>
          <w:rFonts w:hint="eastAsia"/>
        </w:rPr>
        <w:t>高温烹调油、植物奶油、奶精、起酥油等都可能含油反式脂肪酸，要减少脂肪酸摄入量，每日不超过2克。</w:t>
      </w:r>
    </w:p>
    <w:p w14:paraId="2D4F80AE" w14:textId="1D2C6F19" w:rsidR="003A6567" w:rsidRDefault="003A6567" w:rsidP="00003CE0">
      <w:pPr>
        <w:pStyle w:val="af2"/>
      </w:pPr>
      <w:r>
        <w:rPr>
          <w:rFonts w:hint="eastAsia"/>
        </w:rPr>
        <w:t>少吃油炸香脆食品和加工的零食，如饼干、糕点、薯条、薯片等；</w:t>
      </w:r>
    </w:p>
    <w:p w14:paraId="6BE2E252" w14:textId="6E82AC89" w:rsidR="003A6567" w:rsidRDefault="003A6567" w:rsidP="00003CE0">
      <w:pPr>
        <w:pStyle w:val="af2"/>
      </w:pPr>
      <w:r>
        <w:rPr>
          <w:rFonts w:hint="eastAsia"/>
        </w:rPr>
        <w:t>购买包装食品时阅读营养成分表，坚持选择少油食品；</w:t>
      </w:r>
    </w:p>
    <w:p w14:paraId="6881D21A" w14:textId="2E1B0275" w:rsidR="00003CE0" w:rsidRDefault="00003CE0" w:rsidP="00003CE0">
      <w:pPr>
        <w:pStyle w:val="af2"/>
      </w:pPr>
      <w:r>
        <w:rPr>
          <w:rFonts w:hint="eastAsia"/>
        </w:rPr>
        <w:t>减少在外用餐频次，</w:t>
      </w:r>
      <w:proofErr w:type="gramStart"/>
      <w:r>
        <w:rPr>
          <w:rFonts w:hint="eastAsia"/>
        </w:rPr>
        <w:t>合理点</w:t>
      </w:r>
      <w:proofErr w:type="gramEnd"/>
      <w:r>
        <w:rPr>
          <w:rFonts w:hint="eastAsia"/>
        </w:rPr>
        <w:t>餐，避免浪费；</w:t>
      </w:r>
    </w:p>
    <w:p w14:paraId="1880D79A" w14:textId="1EC4457B" w:rsidR="00003CE0" w:rsidRPr="00003CE0" w:rsidRDefault="00003CE0" w:rsidP="00003CE0">
      <w:pPr>
        <w:pStyle w:val="af2"/>
        <w:sectPr w:rsidR="00003CE0" w:rsidRPr="00003CE0" w:rsidSect="003D7213">
          <w:pgSz w:w="11906" w:h="16838" w:code="9"/>
          <w:pgMar w:top="567" w:right="1134" w:bottom="1134" w:left="1134" w:header="1418" w:footer="1134" w:gutter="284"/>
          <w:cols w:space="425"/>
          <w:formProt w:val="0"/>
          <w:docGrid w:type="lines" w:linePitch="312"/>
        </w:sectPr>
      </w:pPr>
      <w:r>
        <w:rPr>
          <w:rFonts w:hint="eastAsia"/>
        </w:rPr>
        <w:t>从小养成清淡不油腻的饮食习惯。</w:t>
      </w:r>
    </w:p>
    <w:p w14:paraId="55224EB6" w14:textId="5BDE9B4F" w:rsidR="003D7213" w:rsidRDefault="003D7213" w:rsidP="00724CDF">
      <w:pPr>
        <w:pStyle w:val="af8"/>
        <w:rPr>
          <w:vanish w:val="0"/>
        </w:rPr>
      </w:pPr>
    </w:p>
    <w:p w14:paraId="05F917F8" w14:textId="401938A5" w:rsidR="00724CDF" w:rsidRDefault="00724CDF" w:rsidP="00724CDF">
      <w:pPr>
        <w:pStyle w:val="afe"/>
        <w:rPr>
          <w:vanish w:val="0"/>
        </w:rPr>
      </w:pPr>
    </w:p>
    <w:p w14:paraId="229EEA95" w14:textId="76C16E0A" w:rsidR="00724CDF" w:rsidRDefault="00724CDF" w:rsidP="00724CDF">
      <w:pPr>
        <w:pStyle w:val="aff3"/>
        <w:spacing w:before="78" w:after="156"/>
      </w:pPr>
      <w:r>
        <w:br/>
      </w:r>
      <w:bookmarkStart w:id="60" w:name="_Toc199333925"/>
      <w:r>
        <w:rPr>
          <w:rFonts w:hint="eastAsia"/>
        </w:rPr>
        <w:t>（资料性）</w:t>
      </w:r>
      <w:r>
        <w:br/>
      </w:r>
      <w:r>
        <w:rPr>
          <w:rFonts w:hint="eastAsia"/>
        </w:rPr>
        <w:t>食用盐、烹调油周统计表</w:t>
      </w:r>
      <w:bookmarkEnd w:id="60"/>
    </w:p>
    <w:p w14:paraId="75A77070" w14:textId="1A8A13D3" w:rsidR="00724CDF" w:rsidRPr="00724CDF" w:rsidRDefault="00724CDF" w:rsidP="00724CDF">
      <w:pPr>
        <w:pStyle w:val="aff4"/>
        <w:spacing w:before="156" w:after="156"/>
      </w:pPr>
      <w:proofErr w:type="gramStart"/>
      <w:r>
        <w:t>食用盐周统计表</w:t>
      </w:r>
      <w:proofErr w:type="gramEnd"/>
    </w:p>
    <w:p w14:paraId="6D2E27B6" w14:textId="457E9817" w:rsidR="00724CDF" w:rsidRDefault="00724CDF" w:rsidP="00724CDF">
      <w:pPr>
        <w:pStyle w:val="affff6"/>
        <w:ind w:firstLine="420"/>
      </w:pPr>
      <w:r>
        <w:t>食用盐周统计表参见表</w:t>
      </w:r>
      <w:r>
        <w:rPr>
          <w:rFonts w:hint="eastAsia"/>
        </w:rPr>
        <w:t>C.1。</w:t>
      </w:r>
    </w:p>
    <w:p w14:paraId="588AC3EF" w14:textId="04BAAE46" w:rsidR="00724CDF" w:rsidRPr="00724CDF" w:rsidRDefault="00724CDF" w:rsidP="00724CDF">
      <w:pPr>
        <w:pStyle w:val="aff"/>
        <w:spacing w:before="156" w:after="156"/>
      </w:pPr>
      <w:proofErr w:type="gramStart"/>
      <w:r>
        <w:t>食用盐周统计表</w:t>
      </w:r>
      <w:proofErr w:type="gramEnd"/>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1"/>
        <w:gridCol w:w="2127"/>
        <w:gridCol w:w="2268"/>
        <w:gridCol w:w="3268"/>
      </w:tblGrid>
      <w:tr w:rsidR="00724CDF" w14:paraId="477072DA" w14:textId="77777777" w:rsidTr="00003CE0">
        <w:trPr>
          <w:tblHeader/>
          <w:jc w:val="center"/>
        </w:trPr>
        <w:tc>
          <w:tcPr>
            <w:tcW w:w="1711" w:type="dxa"/>
            <w:tcBorders>
              <w:top w:val="single" w:sz="8" w:space="0" w:color="auto"/>
              <w:bottom w:val="single" w:sz="8" w:space="0" w:color="auto"/>
            </w:tcBorders>
            <w:shd w:val="clear" w:color="auto" w:fill="auto"/>
          </w:tcPr>
          <w:p w14:paraId="15CACAC3" w14:textId="2A50A4E5" w:rsidR="00724CDF" w:rsidRDefault="00724CDF" w:rsidP="00724CDF">
            <w:pPr>
              <w:pStyle w:val="afffffffff2"/>
            </w:pPr>
            <w:r>
              <w:rPr>
                <w:rFonts w:hint="eastAsia"/>
              </w:rPr>
              <w:t>时间（周）</w:t>
            </w:r>
          </w:p>
        </w:tc>
        <w:tc>
          <w:tcPr>
            <w:tcW w:w="2127" w:type="dxa"/>
            <w:tcBorders>
              <w:top w:val="single" w:sz="8" w:space="0" w:color="auto"/>
              <w:bottom w:val="single" w:sz="8" w:space="0" w:color="auto"/>
            </w:tcBorders>
            <w:shd w:val="clear" w:color="auto" w:fill="auto"/>
          </w:tcPr>
          <w:p w14:paraId="1FD14554" w14:textId="72D2BD87" w:rsidR="00724CDF" w:rsidRDefault="00724CDF" w:rsidP="00724CDF">
            <w:pPr>
              <w:pStyle w:val="afffffffff2"/>
            </w:pPr>
            <w:r>
              <w:rPr>
                <w:rFonts w:hint="eastAsia"/>
              </w:rPr>
              <w:t>用量（克）</w:t>
            </w:r>
          </w:p>
        </w:tc>
        <w:tc>
          <w:tcPr>
            <w:tcW w:w="2268" w:type="dxa"/>
            <w:tcBorders>
              <w:top w:val="single" w:sz="8" w:space="0" w:color="auto"/>
              <w:bottom w:val="single" w:sz="8" w:space="0" w:color="auto"/>
            </w:tcBorders>
            <w:shd w:val="clear" w:color="auto" w:fill="auto"/>
          </w:tcPr>
          <w:p w14:paraId="3A5D5A9E" w14:textId="19BDEA2B" w:rsidR="00724CDF" w:rsidRDefault="00724CDF" w:rsidP="00724CDF">
            <w:pPr>
              <w:pStyle w:val="afffffffff2"/>
            </w:pPr>
            <w:r>
              <w:rPr>
                <w:rFonts w:hint="eastAsia"/>
              </w:rPr>
              <w:t>就餐人数</w:t>
            </w:r>
          </w:p>
        </w:tc>
        <w:tc>
          <w:tcPr>
            <w:tcW w:w="3268" w:type="dxa"/>
            <w:tcBorders>
              <w:top w:val="single" w:sz="8" w:space="0" w:color="auto"/>
              <w:bottom w:val="single" w:sz="8" w:space="0" w:color="auto"/>
            </w:tcBorders>
            <w:shd w:val="clear" w:color="auto" w:fill="auto"/>
          </w:tcPr>
          <w:p w14:paraId="2A6A3498" w14:textId="25CD2C58" w:rsidR="00724CDF" w:rsidRDefault="00724CDF" w:rsidP="00724CDF">
            <w:pPr>
              <w:pStyle w:val="afffffffff2"/>
            </w:pPr>
            <w:r>
              <w:rPr>
                <w:rFonts w:hint="eastAsia"/>
              </w:rPr>
              <w:t>每餐每人摄入量（克）</w:t>
            </w:r>
          </w:p>
        </w:tc>
      </w:tr>
      <w:tr w:rsidR="00724CDF" w14:paraId="285EA5A1" w14:textId="77777777" w:rsidTr="00724CDF">
        <w:trPr>
          <w:jc w:val="center"/>
        </w:trPr>
        <w:tc>
          <w:tcPr>
            <w:tcW w:w="1711" w:type="dxa"/>
            <w:tcBorders>
              <w:top w:val="single" w:sz="8" w:space="0" w:color="auto"/>
            </w:tcBorders>
            <w:shd w:val="clear" w:color="auto" w:fill="auto"/>
            <w:vAlign w:val="center"/>
          </w:tcPr>
          <w:p w14:paraId="3FF2E18C" w14:textId="77777777" w:rsidR="00724CDF" w:rsidRDefault="00724CDF" w:rsidP="00724CDF">
            <w:pPr>
              <w:pStyle w:val="afffffffff2"/>
            </w:pPr>
          </w:p>
        </w:tc>
        <w:tc>
          <w:tcPr>
            <w:tcW w:w="2127" w:type="dxa"/>
            <w:tcBorders>
              <w:top w:val="single" w:sz="8" w:space="0" w:color="auto"/>
            </w:tcBorders>
            <w:shd w:val="clear" w:color="auto" w:fill="auto"/>
            <w:vAlign w:val="center"/>
          </w:tcPr>
          <w:p w14:paraId="63C39538" w14:textId="77777777" w:rsidR="00724CDF" w:rsidRDefault="00724CDF" w:rsidP="00724CDF">
            <w:pPr>
              <w:pStyle w:val="afffffffff2"/>
            </w:pPr>
          </w:p>
        </w:tc>
        <w:tc>
          <w:tcPr>
            <w:tcW w:w="2268" w:type="dxa"/>
            <w:tcBorders>
              <w:top w:val="single" w:sz="8" w:space="0" w:color="auto"/>
            </w:tcBorders>
            <w:shd w:val="clear" w:color="auto" w:fill="auto"/>
            <w:vAlign w:val="center"/>
          </w:tcPr>
          <w:p w14:paraId="61406B9F" w14:textId="77777777" w:rsidR="00724CDF" w:rsidRDefault="00724CDF" w:rsidP="00724CDF">
            <w:pPr>
              <w:pStyle w:val="afffffffff2"/>
            </w:pPr>
          </w:p>
        </w:tc>
        <w:tc>
          <w:tcPr>
            <w:tcW w:w="3268" w:type="dxa"/>
            <w:tcBorders>
              <w:top w:val="single" w:sz="8" w:space="0" w:color="auto"/>
            </w:tcBorders>
            <w:shd w:val="clear" w:color="auto" w:fill="auto"/>
            <w:vAlign w:val="center"/>
          </w:tcPr>
          <w:p w14:paraId="7F6D8A46" w14:textId="77777777" w:rsidR="00724CDF" w:rsidRDefault="00724CDF" w:rsidP="00724CDF">
            <w:pPr>
              <w:pStyle w:val="afffffffff2"/>
            </w:pPr>
          </w:p>
        </w:tc>
      </w:tr>
      <w:tr w:rsidR="00724CDF" w14:paraId="02E275DF" w14:textId="77777777" w:rsidTr="00724CDF">
        <w:trPr>
          <w:jc w:val="center"/>
        </w:trPr>
        <w:tc>
          <w:tcPr>
            <w:tcW w:w="1711" w:type="dxa"/>
            <w:shd w:val="clear" w:color="auto" w:fill="auto"/>
            <w:vAlign w:val="center"/>
          </w:tcPr>
          <w:p w14:paraId="5204D140" w14:textId="77777777" w:rsidR="00724CDF" w:rsidRDefault="00724CDF" w:rsidP="00724CDF">
            <w:pPr>
              <w:pStyle w:val="afffffffff2"/>
            </w:pPr>
          </w:p>
        </w:tc>
        <w:tc>
          <w:tcPr>
            <w:tcW w:w="2127" w:type="dxa"/>
            <w:shd w:val="clear" w:color="auto" w:fill="auto"/>
            <w:vAlign w:val="center"/>
          </w:tcPr>
          <w:p w14:paraId="1DDC7432" w14:textId="77777777" w:rsidR="00724CDF" w:rsidRDefault="00724CDF" w:rsidP="00724CDF">
            <w:pPr>
              <w:pStyle w:val="afffffffff2"/>
            </w:pPr>
          </w:p>
        </w:tc>
        <w:tc>
          <w:tcPr>
            <w:tcW w:w="2268" w:type="dxa"/>
            <w:shd w:val="clear" w:color="auto" w:fill="auto"/>
            <w:vAlign w:val="center"/>
          </w:tcPr>
          <w:p w14:paraId="2D6263E1" w14:textId="77777777" w:rsidR="00724CDF" w:rsidRDefault="00724CDF" w:rsidP="00724CDF">
            <w:pPr>
              <w:pStyle w:val="afffffffff2"/>
            </w:pPr>
          </w:p>
        </w:tc>
        <w:tc>
          <w:tcPr>
            <w:tcW w:w="3268" w:type="dxa"/>
            <w:shd w:val="clear" w:color="auto" w:fill="auto"/>
            <w:vAlign w:val="center"/>
          </w:tcPr>
          <w:p w14:paraId="329E6DAE" w14:textId="77777777" w:rsidR="00724CDF" w:rsidRDefault="00724CDF" w:rsidP="00724CDF">
            <w:pPr>
              <w:pStyle w:val="afffffffff2"/>
            </w:pPr>
          </w:p>
        </w:tc>
      </w:tr>
    </w:tbl>
    <w:p w14:paraId="467FB6A8" w14:textId="1C85E84E" w:rsidR="00724CDF" w:rsidRDefault="00724CDF" w:rsidP="00724CDF">
      <w:pPr>
        <w:pStyle w:val="aff4"/>
        <w:spacing w:before="156" w:after="156"/>
      </w:pPr>
      <w:r>
        <w:t>烹调油周统计表</w:t>
      </w:r>
    </w:p>
    <w:p w14:paraId="0FF10DB4" w14:textId="095F7563" w:rsidR="00724CDF" w:rsidRDefault="00724CDF" w:rsidP="00724CDF">
      <w:pPr>
        <w:pStyle w:val="affff6"/>
        <w:ind w:firstLine="420"/>
      </w:pPr>
      <w:r>
        <w:rPr>
          <w:rFonts w:hint="eastAsia"/>
        </w:rPr>
        <w:t>烹调油周统计表参见表C.2。</w:t>
      </w:r>
    </w:p>
    <w:p w14:paraId="341F8BB1" w14:textId="389DC516" w:rsidR="00724CDF" w:rsidRDefault="00724CDF" w:rsidP="00724CDF">
      <w:pPr>
        <w:pStyle w:val="aff"/>
        <w:spacing w:before="156" w:after="156"/>
      </w:pPr>
      <w:r>
        <w:t>烹调油周统计表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1"/>
        <w:gridCol w:w="2127"/>
        <w:gridCol w:w="2268"/>
        <w:gridCol w:w="3268"/>
      </w:tblGrid>
      <w:tr w:rsidR="00724CDF" w14:paraId="120A0B00" w14:textId="77777777" w:rsidTr="00003CE0">
        <w:trPr>
          <w:tblHeader/>
          <w:jc w:val="center"/>
        </w:trPr>
        <w:tc>
          <w:tcPr>
            <w:tcW w:w="1711" w:type="dxa"/>
            <w:tcBorders>
              <w:top w:val="single" w:sz="8" w:space="0" w:color="auto"/>
              <w:bottom w:val="single" w:sz="8" w:space="0" w:color="auto"/>
            </w:tcBorders>
            <w:shd w:val="clear" w:color="auto" w:fill="auto"/>
          </w:tcPr>
          <w:p w14:paraId="0F3535FC" w14:textId="5F1DB55E" w:rsidR="00724CDF" w:rsidRDefault="00724CDF" w:rsidP="00724CDF">
            <w:pPr>
              <w:pStyle w:val="afffffffff2"/>
            </w:pPr>
            <w:r>
              <w:rPr>
                <w:rFonts w:hint="eastAsia"/>
              </w:rPr>
              <w:t>时间（周）</w:t>
            </w:r>
          </w:p>
        </w:tc>
        <w:tc>
          <w:tcPr>
            <w:tcW w:w="2127" w:type="dxa"/>
            <w:tcBorders>
              <w:top w:val="single" w:sz="8" w:space="0" w:color="auto"/>
              <w:bottom w:val="single" w:sz="8" w:space="0" w:color="auto"/>
            </w:tcBorders>
            <w:shd w:val="clear" w:color="auto" w:fill="auto"/>
          </w:tcPr>
          <w:p w14:paraId="0764B4CE" w14:textId="11C3B470" w:rsidR="00724CDF" w:rsidRDefault="00724CDF" w:rsidP="00724CDF">
            <w:pPr>
              <w:pStyle w:val="afffffffff2"/>
            </w:pPr>
            <w:r>
              <w:rPr>
                <w:rFonts w:hint="eastAsia"/>
              </w:rPr>
              <w:t>用量（克）</w:t>
            </w:r>
          </w:p>
        </w:tc>
        <w:tc>
          <w:tcPr>
            <w:tcW w:w="2268" w:type="dxa"/>
            <w:tcBorders>
              <w:top w:val="single" w:sz="8" w:space="0" w:color="auto"/>
              <w:bottom w:val="single" w:sz="8" w:space="0" w:color="auto"/>
            </w:tcBorders>
            <w:shd w:val="clear" w:color="auto" w:fill="auto"/>
          </w:tcPr>
          <w:p w14:paraId="3D78F56A" w14:textId="1BEDE5A3" w:rsidR="00724CDF" w:rsidRDefault="00724CDF" w:rsidP="00724CDF">
            <w:pPr>
              <w:pStyle w:val="afffffffff2"/>
            </w:pPr>
            <w:r>
              <w:rPr>
                <w:rFonts w:hint="eastAsia"/>
              </w:rPr>
              <w:t>就餐人数</w:t>
            </w:r>
          </w:p>
        </w:tc>
        <w:tc>
          <w:tcPr>
            <w:tcW w:w="3268" w:type="dxa"/>
            <w:tcBorders>
              <w:top w:val="single" w:sz="8" w:space="0" w:color="auto"/>
              <w:bottom w:val="single" w:sz="8" w:space="0" w:color="auto"/>
            </w:tcBorders>
            <w:shd w:val="clear" w:color="auto" w:fill="auto"/>
          </w:tcPr>
          <w:p w14:paraId="646BAE49" w14:textId="108F537E" w:rsidR="00724CDF" w:rsidRDefault="00724CDF" w:rsidP="00724CDF">
            <w:pPr>
              <w:pStyle w:val="afffffffff2"/>
            </w:pPr>
            <w:r>
              <w:rPr>
                <w:rFonts w:hint="eastAsia"/>
              </w:rPr>
              <w:t>每餐每人摄入量（克）</w:t>
            </w:r>
          </w:p>
        </w:tc>
      </w:tr>
      <w:tr w:rsidR="00724CDF" w14:paraId="2C22F6F8" w14:textId="77777777" w:rsidTr="00724CDF">
        <w:trPr>
          <w:jc w:val="center"/>
        </w:trPr>
        <w:tc>
          <w:tcPr>
            <w:tcW w:w="1711" w:type="dxa"/>
            <w:tcBorders>
              <w:top w:val="single" w:sz="8" w:space="0" w:color="auto"/>
            </w:tcBorders>
            <w:shd w:val="clear" w:color="auto" w:fill="auto"/>
            <w:vAlign w:val="center"/>
          </w:tcPr>
          <w:p w14:paraId="2654C8BB" w14:textId="77777777" w:rsidR="00724CDF" w:rsidRDefault="00724CDF" w:rsidP="00724CDF">
            <w:pPr>
              <w:pStyle w:val="afffffffff2"/>
            </w:pPr>
          </w:p>
        </w:tc>
        <w:tc>
          <w:tcPr>
            <w:tcW w:w="2127" w:type="dxa"/>
            <w:tcBorders>
              <w:top w:val="single" w:sz="8" w:space="0" w:color="auto"/>
            </w:tcBorders>
            <w:shd w:val="clear" w:color="auto" w:fill="auto"/>
            <w:vAlign w:val="center"/>
          </w:tcPr>
          <w:p w14:paraId="1DA57D96" w14:textId="77777777" w:rsidR="00724CDF" w:rsidRDefault="00724CDF" w:rsidP="00724CDF">
            <w:pPr>
              <w:pStyle w:val="afffffffff2"/>
            </w:pPr>
          </w:p>
        </w:tc>
        <w:tc>
          <w:tcPr>
            <w:tcW w:w="2268" w:type="dxa"/>
            <w:tcBorders>
              <w:top w:val="single" w:sz="8" w:space="0" w:color="auto"/>
            </w:tcBorders>
            <w:shd w:val="clear" w:color="auto" w:fill="auto"/>
            <w:vAlign w:val="center"/>
          </w:tcPr>
          <w:p w14:paraId="70CF9A30" w14:textId="77777777" w:rsidR="00724CDF" w:rsidRDefault="00724CDF" w:rsidP="00724CDF">
            <w:pPr>
              <w:pStyle w:val="afffffffff2"/>
            </w:pPr>
          </w:p>
        </w:tc>
        <w:tc>
          <w:tcPr>
            <w:tcW w:w="3268" w:type="dxa"/>
            <w:tcBorders>
              <w:top w:val="single" w:sz="8" w:space="0" w:color="auto"/>
            </w:tcBorders>
            <w:shd w:val="clear" w:color="auto" w:fill="auto"/>
            <w:vAlign w:val="center"/>
          </w:tcPr>
          <w:p w14:paraId="675B1434" w14:textId="77777777" w:rsidR="00724CDF" w:rsidRDefault="00724CDF" w:rsidP="00724CDF">
            <w:pPr>
              <w:pStyle w:val="afffffffff2"/>
            </w:pPr>
          </w:p>
        </w:tc>
      </w:tr>
      <w:tr w:rsidR="00724CDF" w14:paraId="4296665A" w14:textId="77777777" w:rsidTr="00724CDF">
        <w:trPr>
          <w:jc w:val="center"/>
        </w:trPr>
        <w:tc>
          <w:tcPr>
            <w:tcW w:w="1711" w:type="dxa"/>
            <w:shd w:val="clear" w:color="auto" w:fill="auto"/>
            <w:vAlign w:val="center"/>
          </w:tcPr>
          <w:p w14:paraId="54694708" w14:textId="77777777" w:rsidR="00724CDF" w:rsidRDefault="00724CDF" w:rsidP="00724CDF">
            <w:pPr>
              <w:pStyle w:val="afffffffff2"/>
            </w:pPr>
          </w:p>
        </w:tc>
        <w:tc>
          <w:tcPr>
            <w:tcW w:w="2127" w:type="dxa"/>
            <w:shd w:val="clear" w:color="auto" w:fill="auto"/>
            <w:vAlign w:val="center"/>
          </w:tcPr>
          <w:p w14:paraId="65D6EDEC" w14:textId="77777777" w:rsidR="00724CDF" w:rsidRDefault="00724CDF" w:rsidP="00724CDF">
            <w:pPr>
              <w:pStyle w:val="afffffffff2"/>
            </w:pPr>
          </w:p>
        </w:tc>
        <w:tc>
          <w:tcPr>
            <w:tcW w:w="2268" w:type="dxa"/>
            <w:shd w:val="clear" w:color="auto" w:fill="auto"/>
            <w:vAlign w:val="center"/>
          </w:tcPr>
          <w:p w14:paraId="017265C8" w14:textId="77777777" w:rsidR="00724CDF" w:rsidRDefault="00724CDF" w:rsidP="00724CDF">
            <w:pPr>
              <w:pStyle w:val="afffffffff2"/>
            </w:pPr>
          </w:p>
        </w:tc>
        <w:tc>
          <w:tcPr>
            <w:tcW w:w="3268" w:type="dxa"/>
            <w:shd w:val="clear" w:color="auto" w:fill="auto"/>
            <w:vAlign w:val="center"/>
          </w:tcPr>
          <w:p w14:paraId="1CB7647A" w14:textId="77777777" w:rsidR="00724CDF" w:rsidRDefault="00724CDF" w:rsidP="00724CDF">
            <w:pPr>
              <w:pStyle w:val="afffffffff2"/>
            </w:pPr>
          </w:p>
        </w:tc>
      </w:tr>
    </w:tbl>
    <w:p w14:paraId="7804D36D" w14:textId="1EE15B5C" w:rsidR="00724CDF" w:rsidRDefault="00724CDF" w:rsidP="00724CDF">
      <w:pPr>
        <w:pStyle w:val="affff6"/>
        <w:ind w:firstLine="420"/>
      </w:pPr>
    </w:p>
    <w:p w14:paraId="467A8D52" w14:textId="21705B6D" w:rsidR="00724CDF" w:rsidRPr="00724CDF" w:rsidRDefault="00003CE0" w:rsidP="00003CE0">
      <w:pPr>
        <w:pStyle w:val="affff6"/>
        <w:ind w:firstLineChars="0" w:firstLine="0"/>
        <w:jc w:val="center"/>
      </w:pPr>
      <w:bookmarkStart w:id="61" w:name="BookMark8"/>
      <w:bookmarkEnd w:id="57"/>
      <w:r>
        <w:drawing>
          <wp:inline distT="0" distB="0" distL="0" distR="0" wp14:anchorId="6E703033" wp14:editId="575BAB96">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61"/>
    </w:p>
    <w:sectPr w:rsidR="00724CDF" w:rsidRPr="00724CDF" w:rsidSect="003D7213">
      <w:pgSz w:w="11906" w:h="16838" w:code="9"/>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623FE" w14:textId="77777777" w:rsidR="00F93456" w:rsidRDefault="00F93456" w:rsidP="00D86DB7">
      <w:r>
        <w:separator/>
      </w:r>
    </w:p>
    <w:p w14:paraId="64BFA349" w14:textId="77777777" w:rsidR="00F93456" w:rsidRDefault="00F93456"/>
    <w:p w14:paraId="26E80375" w14:textId="77777777" w:rsidR="00F93456" w:rsidRDefault="00F93456"/>
  </w:endnote>
  <w:endnote w:type="continuationSeparator" w:id="0">
    <w:p w14:paraId="0A561F0D" w14:textId="77777777" w:rsidR="00F93456" w:rsidRDefault="00F93456" w:rsidP="00D86DB7">
      <w:r>
        <w:continuationSeparator/>
      </w:r>
    </w:p>
    <w:p w14:paraId="24F1E814" w14:textId="77777777" w:rsidR="00F93456" w:rsidRDefault="00F93456"/>
    <w:p w14:paraId="6F60FD23" w14:textId="77777777" w:rsidR="00F93456" w:rsidRDefault="00F93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27D4A" w14:textId="77777777" w:rsidR="00003CE0" w:rsidRDefault="00003CE0">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348CE" w14:textId="77777777" w:rsidR="00003CE0" w:rsidRDefault="00003CE0">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FCD8" w14:textId="77777777" w:rsidR="00003CE0" w:rsidRPr="00324EDD" w:rsidRDefault="00003CE0"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9D62C" w14:textId="77777777" w:rsidR="00003CE0" w:rsidRDefault="00003CE0" w:rsidP="00C94DF2">
    <w:pPr>
      <w:pStyle w:val="affff3"/>
    </w:pPr>
    <w:r>
      <w:fldChar w:fldCharType="begin"/>
    </w:r>
    <w:r>
      <w:instrText>PAGE   \* MERGEFORMAT</w:instrText>
    </w:r>
    <w:r>
      <w:fldChar w:fldCharType="separate"/>
    </w:r>
    <w:r w:rsidR="009654AA" w:rsidRPr="009654AA">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F9807" w14:textId="77777777" w:rsidR="00F93456" w:rsidRDefault="00F93456" w:rsidP="00D86DB7">
      <w:r>
        <w:separator/>
      </w:r>
    </w:p>
  </w:footnote>
  <w:footnote w:type="continuationSeparator" w:id="0">
    <w:p w14:paraId="4673F14A" w14:textId="77777777" w:rsidR="00F93456" w:rsidRDefault="00F93456" w:rsidP="00D86DB7">
      <w:r>
        <w:continuationSeparator/>
      </w:r>
    </w:p>
    <w:p w14:paraId="68FC87FC" w14:textId="77777777" w:rsidR="00F93456" w:rsidRDefault="00F93456"/>
    <w:p w14:paraId="3AF9C229" w14:textId="77777777" w:rsidR="00F93456" w:rsidRDefault="00F934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FA8F4" w14:textId="77777777" w:rsidR="00003CE0" w:rsidRDefault="00003CE0">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FF4E7" w14:textId="77777777" w:rsidR="00003CE0" w:rsidRPr="00E70388" w:rsidRDefault="00003CE0"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A1EBB" w14:textId="77777777" w:rsidR="00003CE0" w:rsidRPr="00324EDD" w:rsidRDefault="00003CE0"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93DCB" w14:textId="77777777" w:rsidR="00003CE0" w:rsidRPr="005F4712" w:rsidRDefault="00003CE0"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D56EA" w14:textId="033493A8" w:rsidR="00003CE0" w:rsidRPr="00D84FA1" w:rsidRDefault="00003CE0" w:rsidP="00A2271D">
    <w:pPr>
      <w:pStyle w:val="affffb"/>
    </w:pPr>
    <w:r>
      <w:fldChar w:fldCharType="begin"/>
    </w:r>
    <w:r>
      <w:instrText xml:space="preserve"> STYLEREF  标准文件_文件编号  \* MERGEFORMAT </w:instrText>
    </w:r>
    <w:r>
      <w:fldChar w:fldCharType="separate"/>
    </w:r>
    <w:r w:rsidR="009654AA">
      <w:t>DB 43/T XXXX</w:t>
    </w:r>
    <w:r w:rsidR="009654AA">
      <w:t>—</w:t>
    </w:r>
    <w:r w:rsidR="009654AA">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2"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425"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27"/>
  </w:num>
  <w:num w:numId="33">
    <w:abstractNumId w:val="27"/>
  </w:num>
  <w:num w:numId="34">
    <w:abstractNumId w:val="27"/>
  </w:num>
  <w:num w:numId="35">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LSmU+UU2Ku2pZ9alfEWSOAYdQlHL3h77Im0fT/E4TM+aHyzXHqFO7wQ0pMYyKMMFnY2SOKC/em2wySEoeVRcBQ==" w:salt="J8VSeATq6vuLMTbMAX47D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FC3"/>
    <w:rsid w:val="0000040A"/>
    <w:rsid w:val="00000A94"/>
    <w:rsid w:val="00001972"/>
    <w:rsid w:val="00001D9A"/>
    <w:rsid w:val="00003CE0"/>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207"/>
    <w:rsid w:val="000365ED"/>
    <w:rsid w:val="0004249A"/>
    <w:rsid w:val="00043282"/>
    <w:rsid w:val="00044286"/>
    <w:rsid w:val="00047F28"/>
    <w:rsid w:val="000503AA"/>
    <w:rsid w:val="000506A1"/>
    <w:rsid w:val="000515DD"/>
    <w:rsid w:val="0005265A"/>
    <w:rsid w:val="00052A5D"/>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B17"/>
    <w:rsid w:val="000D753B"/>
    <w:rsid w:val="000E4C9E"/>
    <w:rsid w:val="000E6FD7"/>
    <w:rsid w:val="000F06E1"/>
    <w:rsid w:val="000F0E3C"/>
    <w:rsid w:val="000F19D5"/>
    <w:rsid w:val="000F4AEA"/>
    <w:rsid w:val="000F633F"/>
    <w:rsid w:val="000F67E9"/>
    <w:rsid w:val="000F73D5"/>
    <w:rsid w:val="00104926"/>
    <w:rsid w:val="001122CA"/>
    <w:rsid w:val="00113B1E"/>
    <w:rsid w:val="0011711C"/>
    <w:rsid w:val="0012059C"/>
    <w:rsid w:val="00124E4F"/>
    <w:rsid w:val="001260B7"/>
    <w:rsid w:val="001265CB"/>
    <w:rsid w:val="00126C6F"/>
    <w:rsid w:val="00131204"/>
    <w:rsid w:val="001321C6"/>
    <w:rsid w:val="001325C4"/>
    <w:rsid w:val="00133010"/>
    <w:rsid w:val="001338EE"/>
    <w:rsid w:val="00133AAE"/>
    <w:rsid w:val="00133EBC"/>
    <w:rsid w:val="00135323"/>
    <w:rsid w:val="001356C4"/>
    <w:rsid w:val="00141114"/>
    <w:rsid w:val="00142969"/>
    <w:rsid w:val="00142A47"/>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5FC"/>
    <w:rsid w:val="001852C9"/>
    <w:rsid w:val="00185E82"/>
    <w:rsid w:val="00190087"/>
    <w:rsid w:val="001913C4"/>
    <w:rsid w:val="0019348F"/>
    <w:rsid w:val="00193A07"/>
    <w:rsid w:val="00194C95"/>
    <w:rsid w:val="00195C34"/>
    <w:rsid w:val="00196EF5"/>
    <w:rsid w:val="001A1A53"/>
    <w:rsid w:val="001A234A"/>
    <w:rsid w:val="001A4CF3"/>
    <w:rsid w:val="001A54A8"/>
    <w:rsid w:val="001A7532"/>
    <w:rsid w:val="001B06E8"/>
    <w:rsid w:val="001B71D0"/>
    <w:rsid w:val="001B71EE"/>
    <w:rsid w:val="001C04A8"/>
    <w:rsid w:val="001C2C03"/>
    <w:rsid w:val="001C42F7"/>
    <w:rsid w:val="001C45DA"/>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99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395E"/>
    <w:rsid w:val="002253A1"/>
    <w:rsid w:val="00225CF8"/>
    <w:rsid w:val="002270C6"/>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67FA7"/>
    <w:rsid w:val="00270CB8"/>
    <w:rsid w:val="00272B08"/>
    <w:rsid w:val="002767ED"/>
    <w:rsid w:val="00281BB8"/>
    <w:rsid w:val="00281E9E"/>
    <w:rsid w:val="00282405"/>
    <w:rsid w:val="0028348D"/>
    <w:rsid w:val="0028402E"/>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AFB"/>
    <w:rsid w:val="002B4508"/>
    <w:rsid w:val="002B5779"/>
    <w:rsid w:val="002B7332"/>
    <w:rsid w:val="002B7F51"/>
    <w:rsid w:val="002C09E7"/>
    <w:rsid w:val="002C1E06"/>
    <w:rsid w:val="002C1E1C"/>
    <w:rsid w:val="002C3F07"/>
    <w:rsid w:val="002C5278"/>
    <w:rsid w:val="002C6375"/>
    <w:rsid w:val="002C7EBB"/>
    <w:rsid w:val="002D06C1"/>
    <w:rsid w:val="002D30F0"/>
    <w:rsid w:val="002D36B4"/>
    <w:rsid w:val="002D42B5"/>
    <w:rsid w:val="002D4F1A"/>
    <w:rsid w:val="002D6EC6"/>
    <w:rsid w:val="002D79AC"/>
    <w:rsid w:val="002E039D"/>
    <w:rsid w:val="002E4D5A"/>
    <w:rsid w:val="002E6326"/>
    <w:rsid w:val="002F30E0"/>
    <w:rsid w:val="002F35E4"/>
    <w:rsid w:val="002F3730"/>
    <w:rsid w:val="002F38E1"/>
    <w:rsid w:val="002F3C4D"/>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3E77"/>
    <w:rsid w:val="003A4077"/>
    <w:rsid w:val="003A6567"/>
    <w:rsid w:val="003B09AD"/>
    <w:rsid w:val="003B1F18"/>
    <w:rsid w:val="003B5BF0"/>
    <w:rsid w:val="003B60BF"/>
    <w:rsid w:val="003B6BE3"/>
    <w:rsid w:val="003C010C"/>
    <w:rsid w:val="003C0A6C"/>
    <w:rsid w:val="003C14F8"/>
    <w:rsid w:val="003C5A43"/>
    <w:rsid w:val="003D0519"/>
    <w:rsid w:val="003D0FF6"/>
    <w:rsid w:val="003D1DC8"/>
    <w:rsid w:val="003D262C"/>
    <w:rsid w:val="003D6D61"/>
    <w:rsid w:val="003D7213"/>
    <w:rsid w:val="003E091D"/>
    <w:rsid w:val="003E1C53"/>
    <w:rsid w:val="003E2A69"/>
    <w:rsid w:val="003E2D49"/>
    <w:rsid w:val="003E2FD4"/>
    <w:rsid w:val="003E49F6"/>
    <w:rsid w:val="003E660F"/>
    <w:rsid w:val="003F0841"/>
    <w:rsid w:val="003F1733"/>
    <w:rsid w:val="003F23D3"/>
    <w:rsid w:val="003F3F08"/>
    <w:rsid w:val="003F49F1"/>
    <w:rsid w:val="003F6272"/>
    <w:rsid w:val="00400E72"/>
    <w:rsid w:val="00401400"/>
    <w:rsid w:val="00404869"/>
    <w:rsid w:val="00405884"/>
    <w:rsid w:val="00407D39"/>
    <w:rsid w:val="00414091"/>
    <w:rsid w:val="0041477A"/>
    <w:rsid w:val="004167A3"/>
    <w:rsid w:val="004211E0"/>
    <w:rsid w:val="00432DAA"/>
    <w:rsid w:val="004338E6"/>
    <w:rsid w:val="00434305"/>
    <w:rsid w:val="00435DF7"/>
    <w:rsid w:val="00437DAD"/>
    <w:rsid w:val="0044083F"/>
    <w:rsid w:val="00441AE7"/>
    <w:rsid w:val="00445574"/>
    <w:rsid w:val="004467FB"/>
    <w:rsid w:val="00446B7A"/>
    <w:rsid w:val="00446DFE"/>
    <w:rsid w:val="00452D6B"/>
    <w:rsid w:val="00454484"/>
    <w:rsid w:val="0045517B"/>
    <w:rsid w:val="00463B77"/>
    <w:rsid w:val="00463C7B"/>
    <w:rsid w:val="004644A6"/>
    <w:rsid w:val="004659BD"/>
    <w:rsid w:val="00470775"/>
    <w:rsid w:val="004711D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945"/>
    <w:rsid w:val="00516088"/>
    <w:rsid w:val="00516B0B"/>
    <w:rsid w:val="005220EC"/>
    <w:rsid w:val="00523F95"/>
    <w:rsid w:val="00524B43"/>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983"/>
    <w:rsid w:val="005A4A1B"/>
    <w:rsid w:val="005A7830"/>
    <w:rsid w:val="005A7C10"/>
    <w:rsid w:val="005A7FCE"/>
    <w:rsid w:val="005B0F3F"/>
    <w:rsid w:val="005B4903"/>
    <w:rsid w:val="005B51CE"/>
    <w:rsid w:val="005B5885"/>
    <w:rsid w:val="005B5CD7"/>
    <w:rsid w:val="005B5EBC"/>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4A60"/>
    <w:rsid w:val="00606419"/>
    <w:rsid w:val="00607D29"/>
    <w:rsid w:val="00612952"/>
    <w:rsid w:val="00614CC1"/>
    <w:rsid w:val="00615A9D"/>
    <w:rsid w:val="00617387"/>
    <w:rsid w:val="006205D6"/>
    <w:rsid w:val="006252D8"/>
    <w:rsid w:val="006259BC"/>
    <w:rsid w:val="0062636B"/>
    <w:rsid w:val="006319EB"/>
    <w:rsid w:val="00632182"/>
    <w:rsid w:val="00632AE0"/>
    <w:rsid w:val="00633C17"/>
    <w:rsid w:val="00634D9E"/>
    <w:rsid w:val="00636E3E"/>
    <w:rsid w:val="006379F7"/>
    <w:rsid w:val="00637E4D"/>
    <w:rsid w:val="00640620"/>
    <w:rsid w:val="00641A1F"/>
    <w:rsid w:val="006453C3"/>
    <w:rsid w:val="00645904"/>
    <w:rsid w:val="00645C9A"/>
    <w:rsid w:val="00651ACB"/>
    <w:rsid w:val="00651C47"/>
    <w:rsid w:val="00652AB2"/>
    <w:rsid w:val="00653FED"/>
    <w:rsid w:val="00654EC0"/>
    <w:rsid w:val="0065525B"/>
    <w:rsid w:val="00655D4F"/>
    <w:rsid w:val="00656D29"/>
    <w:rsid w:val="006621A5"/>
    <w:rsid w:val="006621F9"/>
    <w:rsid w:val="006640E5"/>
    <w:rsid w:val="006646F1"/>
    <w:rsid w:val="00664929"/>
    <w:rsid w:val="00664F62"/>
    <w:rsid w:val="006655E1"/>
    <w:rsid w:val="00672060"/>
    <w:rsid w:val="00672BFD"/>
    <w:rsid w:val="006770F4"/>
    <w:rsid w:val="00677A84"/>
    <w:rsid w:val="0068026D"/>
    <w:rsid w:val="00680A27"/>
    <w:rsid w:val="006816A4"/>
    <w:rsid w:val="006819B8"/>
    <w:rsid w:val="00681A3D"/>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1F42"/>
    <w:rsid w:val="00704387"/>
    <w:rsid w:val="00707669"/>
    <w:rsid w:val="00711CBA"/>
    <w:rsid w:val="00711FB5"/>
    <w:rsid w:val="00712A01"/>
    <w:rsid w:val="00714F58"/>
    <w:rsid w:val="007216A0"/>
    <w:rsid w:val="00722FBF"/>
    <w:rsid w:val="00722FC2"/>
    <w:rsid w:val="00724879"/>
    <w:rsid w:val="00724CDF"/>
    <w:rsid w:val="00724E1B"/>
    <w:rsid w:val="00725949"/>
    <w:rsid w:val="00727FA2"/>
    <w:rsid w:val="007322D9"/>
    <w:rsid w:val="00732BC0"/>
    <w:rsid w:val="0073720F"/>
    <w:rsid w:val="00737796"/>
    <w:rsid w:val="0074165C"/>
    <w:rsid w:val="00742C35"/>
    <w:rsid w:val="007432CA"/>
    <w:rsid w:val="007439EB"/>
    <w:rsid w:val="00743CB4"/>
    <w:rsid w:val="00743F0A"/>
    <w:rsid w:val="007441C0"/>
    <w:rsid w:val="007444E8"/>
    <w:rsid w:val="0074548E"/>
    <w:rsid w:val="00745773"/>
    <w:rsid w:val="00746800"/>
    <w:rsid w:val="007501A8"/>
    <w:rsid w:val="00750D61"/>
    <w:rsid w:val="00750EE1"/>
    <w:rsid w:val="00752B4D"/>
    <w:rsid w:val="00755402"/>
    <w:rsid w:val="00756B26"/>
    <w:rsid w:val="00756EDF"/>
    <w:rsid w:val="007600E3"/>
    <w:rsid w:val="00765C43"/>
    <w:rsid w:val="00765E26"/>
    <w:rsid w:val="00765EFB"/>
    <w:rsid w:val="007671CA"/>
    <w:rsid w:val="00767C61"/>
    <w:rsid w:val="0077008A"/>
    <w:rsid w:val="00770494"/>
    <w:rsid w:val="00773C1F"/>
    <w:rsid w:val="00774DA4"/>
    <w:rsid w:val="00776599"/>
    <w:rsid w:val="0078114B"/>
    <w:rsid w:val="00781DD2"/>
    <w:rsid w:val="00783ECF"/>
    <w:rsid w:val="0078413A"/>
    <w:rsid w:val="007959E8"/>
    <w:rsid w:val="00795E9C"/>
    <w:rsid w:val="007A0521"/>
    <w:rsid w:val="007A2E12"/>
    <w:rsid w:val="007A3475"/>
    <w:rsid w:val="007A3809"/>
    <w:rsid w:val="007A41C8"/>
    <w:rsid w:val="007A54CE"/>
    <w:rsid w:val="007A6FD9"/>
    <w:rsid w:val="007A7FFA"/>
    <w:rsid w:val="007B04EB"/>
    <w:rsid w:val="007B0D4F"/>
    <w:rsid w:val="007B5A3D"/>
    <w:rsid w:val="007B5B95"/>
    <w:rsid w:val="007B68EA"/>
    <w:rsid w:val="007B7453"/>
    <w:rsid w:val="007C08D3"/>
    <w:rsid w:val="007C1E8B"/>
    <w:rsid w:val="007C2D89"/>
    <w:rsid w:val="007C4593"/>
    <w:rsid w:val="007C5309"/>
    <w:rsid w:val="007C6069"/>
    <w:rsid w:val="007C6E63"/>
    <w:rsid w:val="007D06C4"/>
    <w:rsid w:val="007D1352"/>
    <w:rsid w:val="007D2508"/>
    <w:rsid w:val="007D346A"/>
    <w:rsid w:val="007D6518"/>
    <w:rsid w:val="007D76BD"/>
    <w:rsid w:val="007E0BF1"/>
    <w:rsid w:val="007F0ED8"/>
    <w:rsid w:val="007F0F63"/>
    <w:rsid w:val="007F1903"/>
    <w:rsid w:val="007F2D92"/>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2B7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4C6C"/>
    <w:rsid w:val="00895172"/>
    <w:rsid w:val="00895680"/>
    <w:rsid w:val="00896DFF"/>
    <w:rsid w:val="0089762C"/>
    <w:rsid w:val="008A1893"/>
    <w:rsid w:val="008A20BA"/>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3C8"/>
    <w:rsid w:val="008D5401"/>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6A5"/>
    <w:rsid w:val="009273B3"/>
    <w:rsid w:val="009305B5"/>
    <w:rsid w:val="009429D5"/>
    <w:rsid w:val="00942BF1"/>
    <w:rsid w:val="00945180"/>
    <w:rsid w:val="00945428"/>
    <w:rsid w:val="0094607B"/>
    <w:rsid w:val="009505A9"/>
    <w:rsid w:val="00953604"/>
    <w:rsid w:val="0095496B"/>
    <w:rsid w:val="009610DC"/>
    <w:rsid w:val="00961490"/>
    <w:rsid w:val="0096381A"/>
    <w:rsid w:val="009654AA"/>
    <w:rsid w:val="00965E04"/>
    <w:rsid w:val="009674AD"/>
    <w:rsid w:val="00970CDC"/>
    <w:rsid w:val="00977010"/>
    <w:rsid w:val="00977D02"/>
    <w:rsid w:val="009809BB"/>
    <w:rsid w:val="0098364B"/>
    <w:rsid w:val="00985A67"/>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22C1"/>
    <w:rsid w:val="009B6029"/>
    <w:rsid w:val="009B6971"/>
    <w:rsid w:val="009B6E55"/>
    <w:rsid w:val="009C27F1"/>
    <w:rsid w:val="009C3152"/>
    <w:rsid w:val="009C4CFA"/>
    <w:rsid w:val="009C5070"/>
    <w:rsid w:val="009D0A69"/>
    <w:rsid w:val="009D112C"/>
    <w:rsid w:val="009D47FA"/>
    <w:rsid w:val="009D4C5B"/>
    <w:rsid w:val="009D50D2"/>
    <w:rsid w:val="009D6BCA"/>
    <w:rsid w:val="009E0F62"/>
    <w:rsid w:val="009E4A58"/>
    <w:rsid w:val="009E4E19"/>
    <w:rsid w:val="009E5A2D"/>
    <w:rsid w:val="009E5AB2"/>
    <w:rsid w:val="009E6219"/>
    <w:rsid w:val="009F03B3"/>
    <w:rsid w:val="009F732D"/>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077"/>
    <w:rsid w:val="00A42CDF"/>
    <w:rsid w:val="00A4452E"/>
    <w:rsid w:val="00A4472C"/>
    <w:rsid w:val="00A44E69"/>
    <w:rsid w:val="00A4661E"/>
    <w:rsid w:val="00A50EF4"/>
    <w:rsid w:val="00A55BD6"/>
    <w:rsid w:val="00A55D50"/>
    <w:rsid w:val="00A57142"/>
    <w:rsid w:val="00A61738"/>
    <w:rsid w:val="00A648CD"/>
    <w:rsid w:val="00A6537A"/>
    <w:rsid w:val="00A65BA8"/>
    <w:rsid w:val="00A66113"/>
    <w:rsid w:val="00A67866"/>
    <w:rsid w:val="00A70B07"/>
    <w:rsid w:val="00A723F8"/>
    <w:rsid w:val="00A77CCB"/>
    <w:rsid w:val="00A8147A"/>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623"/>
    <w:rsid w:val="00AA672E"/>
    <w:rsid w:val="00AA6EC9"/>
    <w:rsid w:val="00AB41D5"/>
    <w:rsid w:val="00AB61AF"/>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1FC"/>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1931"/>
    <w:rsid w:val="00B827A6"/>
    <w:rsid w:val="00B827CF"/>
    <w:rsid w:val="00B831CE"/>
    <w:rsid w:val="00B86677"/>
    <w:rsid w:val="00B87131"/>
    <w:rsid w:val="00B939B1"/>
    <w:rsid w:val="00B96D40"/>
    <w:rsid w:val="00B97386"/>
    <w:rsid w:val="00BA00D1"/>
    <w:rsid w:val="00BA18EB"/>
    <w:rsid w:val="00BA263B"/>
    <w:rsid w:val="00BA3788"/>
    <w:rsid w:val="00BA42B2"/>
    <w:rsid w:val="00BA58D4"/>
    <w:rsid w:val="00BA5B9E"/>
    <w:rsid w:val="00BA7C9A"/>
    <w:rsid w:val="00BB5F8F"/>
    <w:rsid w:val="00BB657A"/>
    <w:rsid w:val="00BC1A4E"/>
    <w:rsid w:val="00BC4B82"/>
    <w:rsid w:val="00BC5DC7"/>
    <w:rsid w:val="00BC6B8B"/>
    <w:rsid w:val="00BC73D8"/>
    <w:rsid w:val="00BD02DE"/>
    <w:rsid w:val="00BD52D7"/>
    <w:rsid w:val="00BD5AD2"/>
    <w:rsid w:val="00BE22F3"/>
    <w:rsid w:val="00BE356B"/>
    <w:rsid w:val="00BE5B52"/>
    <w:rsid w:val="00BE7B8D"/>
    <w:rsid w:val="00BF0993"/>
    <w:rsid w:val="00BF10A9"/>
    <w:rsid w:val="00BF1703"/>
    <w:rsid w:val="00BF231C"/>
    <w:rsid w:val="00BF51E5"/>
    <w:rsid w:val="00BF74A6"/>
    <w:rsid w:val="00C013AD"/>
    <w:rsid w:val="00C04904"/>
    <w:rsid w:val="00C056B3"/>
    <w:rsid w:val="00C07FF6"/>
    <w:rsid w:val="00C103E5"/>
    <w:rsid w:val="00C13319"/>
    <w:rsid w:val="00C13EE9"/>
    <w:rsid w:val="00C14D17"/>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26F9"/>
    <w:rsid w:val="00C6329F"/>
    <w:rsid w:val="00C63340"/>
    <w:rsid w:val="00C643F9"/>
    <w:rsid w:val="00C64E95"/>
    <w:rsid w:val="00C655C0"/>
    <w:rsid w:val="00C71372"/>
    <w:rsid w:val="00C72410"/>
    <w:rsid w:val="00C7287F"/>
    <w:rsid w:val="00C72CC7"/>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6C67"/>
    <w:rsid w:val="00CA7AFD"/>
    <w:rsid w:val="00CA7C3C"/>
    <w:rsid w:val="00CB0189"/>
    <w:rsid w:val="00CB0BA2"/>
    <w:rsid w:val="00CB1A42"/>
    <w:rsid w:val="00CB1B0C"/>
    <w:rsid w:val="00CB2C0B"/>
    <w:rsid w:val="00CB517D"/>
    <w:rsid w:val="00CB725B"/>
    <w:rsid w:val="00CC038D"/>
    <w:rsid w:val="00CC08DB"/>
    <w:rsid w:val="00CC0EA3"/>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101"/>
    <w:rsid w:val="00D17498"/>
    <w:rsid w:val="00D20737"/>
    <w:rsid w:val="00D21E81"/>
    <w:rsid w:val="00D223DE"/>
    <w:rsid w:val="00D25E37"/>
    <w:rsid w:val="00D2661A"/>
    <w:rsid w:val="00D27582"/>
    <w:rsid w:val="00D27EC4"/>
    <w:rsid w:val="00D32213"/>
    <w:rsid w:val="00D32719"/>
    <w:rsid w:val="00D33333"/>
    <w:rsid w:val="00D33457"/>
    <w:rsid w:val="00D352A2"/>
    <w:rsid w:val="00D358FA"/>
    <w:rsid w:val="00D4162B"/>
    <w:rsid w:val="00D4514F"/>
    <w:rsid w:val="00D451E2"/>
    <w:rsid w:val="00D45E89"/>
    <w:rsid w:val="00D45E8D"/>
    <w:rsid w:val="00D466AE"/>
    <w:rsid w:val="00D4734F"/>
    <w:rsid w:val="00D50E93"/>
    <w:rsid w:val="00D51BF3"/>
    <w:rsid w:val="00D57EE9"/>
    <w:rsid w:val="00D66846"/>
    <w:rsid w:val="00D675FB"/>
    <w:rsid w:val="00D71F25"/>
    <w:rsid w:val="00D72A9C"/>
    <w:rsid w:val="00D77031"/>
    <w:rsid w:val="00D84941"/>
    <w:rsid w:val="00D84FA1"/>
    <w:rsid w:val="00D851F0"/>
    <w:rsid w:val="00D86DB7"/>
    <w:rsid w:val="00D90222"/>
    <w:rsid w:val="00D926D0"/>
    <w:rsid w:val="00D93030"/>
    <w:rsid w:val="00D950E1"/>
    <w:rsid w:val="00D952A6"/>
    <w:rsid w:val="00D97F99"/>
    <w:rsid w:val="00DA1E08"/>
    <w:rsid w:val="00DA24F8"/>
    <w:rsid w:val="00DA28E8"/>
    <w:rsid w:val="00DA38D3"/>
    <w:rsid w:val="00DA3932"/>
    <w:rsid w:val="00DA3AFC"/>
    <w:rsid w:val="00DA4092"/>
    <w:rsid w:val="00DA4EBF"/>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DCD"/>
    <w:rsid w:val="00DE6E81"/>
    <w:rsid w:val="00DE703F"/>
    <w:rsid w:val="00DE7595"/>
    <w:rsid w:val="00DF1961"/>
    <w:rsid w:val="00DF44DE"/>
    <w:rsid w:val="00DF5F11"/>
    <w:rsid w:val="00E01138"/>
    <w:rsid w:val="00E02DFB"/>
    <w:rsid w:val="00E030F9"/>
    <w:rsid w:val="00E0311A"/>
    <w:rsid w:val="00E03138"/>
    <w:rsid w:val="00E06404"/>
    <w:rsid w:val="00E11A85"/>
    <w:rsid w:val="00E123AA"/>
    <w:rsid w:val="00E12495"/>
    <w:rsid w:val="00E156AD"/>
    <w:rsid w:val="00E15CCD"/>
    <w:rsid w:val="00E202E6"/>
    <w:rsid w:val="00E202EF"/>
    <w:rsid w:val="00E210B5"/>
    <w:rsid w:val="00E23D99"/>
    <w:rsid w:val="00E2552F"/>
    <w:rsid w:val="00E3137A"/>
    <w:rsid w:val="00E32739"/>
    <w:rsid w:val="00E32CCF"/>
    <w:rsid w:val="00E34A98"/>
    <w:rsid w:val="00E35D1E"/>
    <w:rsid w:val="00E364F9"/>
    <w:rsid w:val="00E365FA"/>
    <w:rsid w:val="00E36789"/>
    <w:rsid w:val="00E40A2E"/>
    <w:rsid w:val="00E44A83"/>
    <w:rsid w:val="00E502C1"/>
    <w:rsid w:val="00E502DD"/>
    <w:rsid w:val="00E50D3A"/>
    <w:rsid w:val="00E51387"/>
    <w:rsid w:val="00E51E68"/>
    <w:rsid w:val="00E52EFD"/>
    <w:rsid w:val="00E5408A"/>
    <w:rsid w:val="00E56800"/>
    <w:rsid w:val="00E60C63"/>
    <w:rsid w:val="00E62FF9"/>
    <w:rsid w:val="00E635D6"/>
    <w:rsid w:val="00E639BC"/>
    <w:rsid w:val="00E63B99"/>
    <w:rsid w:val="00E64BEA"/>
    <w:rsid w:val="00E664CC"/>
    <w:rsid w:val="00E70388"/>
    <w:rsid w:val="00E70F92"/>
    <w:rsid w:val="00E71E7E"/>
    <w:rsid w:val="00E74C54"/>
    <w:rsid w:val="00E77A03"/>
    <w:rsid w:val="00E822E8"/>
    <w:rsid w:val="00E82554"/>
    <w:rsid w:val="00E82606"/>
    <w:rsid w:val="00E846C8"/>
    <w:rsid w:val="00E84957"/>
    <w:rsid w:val="00E84A55"/>
    <w:rsid w:val="00E85BFF"/>
    <w:rsid w:val="00E90391"/>
    <w:rsid w:val="00E906C2"/>
    <w:rsid w:val="00E9311F"/>
    <w:rsid w:val="00E934D1"/>
    <w:rsid w:val="00E93FC3"/>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A83"/>
    <w:rsid w:val="00EF7E72"/>
    <w:rsid w:val="00F06D37"/>
    <w:rsid w:val="00F07B9D"/>
    <w:rsid w:val="00F11586"/>
    <w:rsid w:val="00F1183B"/>
    <w:rsid w:val="00F11C9F"/>
    <w:rsid w:val="00F12263"/>
    <w:rsid w:val="00F1409D"/>
    <w:rsid w:val="00F14214"/>
    <w:rsid w:val="00F157A9"/>
    <w:rsid w:val="00F165FA"/>
    <w:rsid w:val="00F22E8A"/>
    <w:rsid w:val="00F25BB6"/>
    <w:rsid w:val="00F26B7E"/>
    <w:rsid w:val="00F27A3B"/>
    <w:rsid w:val="00F33817"/>
    <w:rsid w:val="00F3401A"/>
    <w:rsid w:val="00F400C8"/>
    <w:rsid w:val="00F420D5"/>
    <w:rsid w:val="00F451EA"/>
    <w:rsid w:val="00F45447"/>
    <w:rsid w:val="00F456C6"/>
    <w:rsid w:val="00F4577B"/>
    <w:rsid w:val="00F46496"/>
    <w:rsid w:val="00F474D0"/>
    <w:rsid w:val="00F50179"/>
    <w:rsid w:val="00F515EE"/>
    <w:rsid w:val="00F56511"/>
    <w:rsid w:val="00F6194E"/>
    <w:rsid w:val="00F623AC"/>
    <w:rsid w:val="00F6412A"/>
    <w:rsid w:val="00F64D89"/>
    <w:rsid w:val="00F65893"/>
    <w:rsid w:val="00F66A4A"/>
    <w:rsid w:val="00F71E22"/>
    <w:rsid w:val="00F72142"/>
    <w:rsid w:val="00F72AE7"/>
    <w:rsid w:val="00F754B6"/>
    <w:rsid w:val="00F81141"/>
    <w:rsid w:val="00F833BA"/>
    <w:rsid w:val="00F84FD0"/>
    <w:rsid w:val="00F859A8"/>
    <w:rsid w:val="00F86D87"/>
    <w:rsid w:val="00F9108B"/>
    <w:rsid w:val="00F91349"/>
    <w:rsid w:val="00F92732"/>
    <w:rsid w:val="00F93456"/>
    <w:rsid w:val="00F93A8A"/>
    <w:rsid w:val="00F95248"/>
    <w:rsid w:val="00F956A9"/>
    <w:rsid w:val="00F963ED"/>
    <w:rsid w:val="00F966CF"/>
    <w:rsid w:val="00F96CAE"/>
    <w:rsid w:val="00F97C99"/>
    <w:rsid w:val="00FA4DAC"/>
    <w:rsid w:val="00FA662D"/>
    <w:rsid w:val="00FA73B1"/>
    <w:rsid w:val="00FB0CB9"/>
    <w:rsid w:val="00FB231D"/>
    <w:rsid w:val="00FB306C"/>
    <w:rsid w:val="00FB45F1"/>
    <w:rsid w:val="00FB4A72"/>
    <w:rsid w:val="00FB4B9D"/>
    <w:rsid w:val="00FB54E8"/>
    <w:rsid w:val="00FB7054"/>
    <w:rsid w:val="00FC17B7"/>
    <w:rsid w:val="00FC2CB7"/>
    <w:rsid w:val="00FC4090"/>
    <w:rsid w:val="00FC55B4"/>
    <w:rsid w:val="00FD00E6"/>
    <w:rsid w:val="00FD09A1"/>
    <w:rsid w:val="00FD2A7C"/>
    <w:rsid w:val="00FD59EB"/>
    <w:rsid w:val="00FD7299"/>
    <w:rsid w:val="00FE0147"/>
    <w:rsid w:val="00FE0476"/>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1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osd-citation-citationid">
    <w:name w:val="cosd-citation-citationid"/>
    <w:basedOn w:val="afff6"/>
    <w:rsid w:val="00C626F9"/>
  </w:style>
  <w:style w:type="paragraph" w:styleId="afffffffffff4">
    <w:name w:val="Normal (Web)"/>
    <w:basedOn w:val="afff5"/>
    <w:uiPriority w:val="99"/>
    <w:semiHidden/>
    <w:unhideWhenUsed/>
    <w:rsid w:val="003A3E77"/>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marklang-paragraph">
    <w:name w:val="marklang-paragraph"/>
    <w:basedOn w:val="afff5"/>
    <w:rsid w:val="009F732D"/>
    <w:pPr>
      <w:widowControl/>
      <w:adjustRightInd/>
      <w:spacing w:before="100" w:beforeAutospacing="1" w:after="100" w:afterAutospacing="1" w:line="240" w:lineRule="auto"/>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osd-citation-citationid">
    <w:name w:val="cosd-citation-citationid"/>
    <w:basedOn w:val="afff6"/>
    <w:rsid w:val="00C626F9"/>
  </w:style>
  <w:style w:type="paragraph" w:styleId="afffffffffff4">
    <w:name w:val="Normal (Web)"/>
    <w:basedOn w:val="afff5"/>
    <w:uiPriority w:val="99"/>
    <w:semiHidden/>
    <w:unhideWhenUsed/>
    <w:rsid w:val="003A3E77"/>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marklang-paragraph">
    <w:name w:val="marklang-paragraph"/>
    <w:basedOn w:val="afff5"/>
    <w:rsid w:val="009F732D"/>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5890903">
      <w:bodyDiv w:val="1"/>
      <w:marLeft w:val="0"/>
      <w:marRight w:val="0"/>
      <w:marTop w:val="0"/>
      <w:marBottom w:val="0"/>
      <w:divBdr>
        <w:top w:val="none" w:sz="0" w:space="0" w:color="auto"/>
        <w:left w:val="none" w:sz="0" w:space="0" w:color="auto"/>
        <w:bottom w:val="none" w:sz="0" w:space="0" w:color="auto"/>
        <w:right w:val="none" w:sz="0" w:space="0" w:color="auto"/>
      </w:divBdr>
    </w:div>
    <w:div w:id="201527738">
      <w:bodyDiv w:val="1"/>
      <w:marLeft w:val="0"/>
      <w:marRight w:val="0"/>
      <w:marTop w:val="0"/>
      <w:marBottom w:val="0"/>
      <w:divBdr>
        <w:top w:val="none" w:sz="0" w:space="0" w:color="auto"/>
        <w:left w:val="none" w:sz="0" w:space="0" w:color="auto"/>
        <w:bottom w:val="none" w:sz="0" w:space="0" w:color="auto"/>
        <w:right w:val="none" w:sz="0" w:space="0" w:color="auto"/>
      </w:divBdr>
    </w:div>
    <w:div w:id="256671606">
      <w:bodyDiv w:val="1"/>
      <w:marLeft w:val="0"/>
      <w:marRight w:val="0"/>
      <w:marTop w:val="0"/>
      <w:marBottom w:val="0"/>
      <w:divBdr>
        <w:top w:val="none" w:sz="0" w:space="0" w:color="auto"/>
        <w:left w:val="none" w:sz="0" w:space="0" w:color="auto"/>
        <w:bottom w:val="none" w:sz="0" w:space="0" w:color="auto"/>
        <w:right w:val="none" w:sz="0" w:space="0" w:color="auto"/>
      </w:divBdr>
    </w:div>
    <w:div w:id="459110812">
      <w:bodyDiv w:val="1"/>
      <w:marLeft w:val="0"/>
      <w:marRight w:val="0"/>
      <w:marTop w:val="0"/>
      <w:marBottom w:val="0"/>
      <w:divBdr>
        <w:top w:val="none" w:sz="0" w:space="0" w:color="auto"/>
        <w:left w:val="none" w:sz="0" w:space="0" w:color="auto"/>
        <w:bottom w:val="none" w:sz="0" w:space="0" w:color="auto"/>
        <w:right w:val="none" w:sz="0" w:space="0" w:color="auto"/>
      </w:divBdr>
      <w:divsChild>
        <w:div w:id="2050958290">
          <w:marLeft w:val="0"/>
          <w:marRight w:val="0"/>
          <w:marTop w:val="0"/>
          <w:marBottom w:val="0"/>
          <w:divBdr>
            <w:top w:val="none" w:sz="0" w:space="0" w:color="auto"/>
            <w:left w:val="none" w:sz="0" w:space="0" w:color="auto"/>
            <w:bottom w:val="none" w:sz="0" w:space="0" w:color="auto"/>
            <w:right w:val="none" w:sz="0" w:space="0" w:color="auto"/>
          </w:divBdr>
        </w:div>
      </w:divsChild>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703989556">
      <w:bodyDiv w:val="1"/>
      <w:marLeft w:val="0"/>
      <w:marRight w:val="0"/>
      <w:marTop w:val="0"/>
      <w:marBottom w:val="0"/>
      <w:divBdr>
        <w:top w:val="none" w:sz="0" w:space="0" w:color="auto"/>
        <w:left w:val="none" w:sz="0" w:space="0" w:color="auto"/>
        <w:bottom w:val="none" w:sz="0" w:space="0" w:color="auto"/>
        <w:right w:val="none" w:sz="0" w:space="0" w:color="auto"/>
      </w:divBdr>
    </w:div>
    <w:div w:id="754472500">
      <w:bodyDiv w:val="1"/>
      <w:marLeft w:val="0"/>
      <w:marRight w:val="0"/>
      <w:marTop w:val="0"/>
      <w:marBottom w:val="0"/>
      <w:divBdr>
        <w:top w:val="none" w:sz="0" w:space="0" w:color="auto"/>
        <w:left w:val="none" w:sz="0" w:space="0" w:color="auto"/>
        <w:bottom w:val="none" w:sz="0" w:space="0" w:color="auto"/>
        <w:right w:val="none" w:sz="0" w:space="0" w:color="auto"/>
      </w:divBdr>
    </w:div>
    <w:div w:id="854348358">
      <w:bodyDiv w:val="1"/>
      <w:marLeft w:val="0"/>
      <w:marRight w:val="0"/>
      <w:marTop w:val="0"/>
      <w:marBottom w:val="0"/>
      <w:divBdr>
        <w:top w:val="none" w:sz="0" w:space="0" w:color="auto"/>
        <w:left w:val="none" w:sz="0" w:space="0" w:color="auto"/>
        <w:bottom w:val="none" w:sz="0" w:space="0" w:color="auto"/>
        <w:right w:val="none" w:sz="0" w:space="0" w:color="auto"/>
      </w:divBdr>
    </w:div>
    <w:div w:id="965507047">
      <w:bodyDiv w:val="1"/>
      <w:marLeft w:val="0"/>
      <w:marRight w:val="0"/>
      <w:marTop w:val="0"/>
      <w:marBottom w:val="0"/>
      <w:divBdr>
        <w:top w:val="none" w:sz="0" w:space="0" w:color="auto"/>
        <w:left w:val="none" w:sz="0" w:space="0" w:color="auto"/>
        <w:bottom w:val="none" w:sz="0" w:space="0" w:color="auto"/>
        <w:right w:val="none" w:sz="0" w:space="0" w:color="auto"/>
      </w:divBdr>
    </w:div>
    <w:div w:id="1031806219">
      <w:bodyDiv w:val="1"/>
      <w:marLeft w:val="0"/>
      <w:marRight w:val="0"/>
      <w:marTop w:val="0"/>
      <w:marBottom w:val="0"/>
      <w:divBdr>
        <w:top w:val="none" w:sz="0" w:space="0" w:color="auto"/>
        <w:left w:val="none" w:sz="0" w:space="0" w:color="auto"/>
        <w:bottom w:val="none" w:sz="0" w:space="0" w:color="auto"/>
        <w:right w:val="none" w:sz="0" w:space="0" w:color="auto"/>
      </w:divBdr>
    </w:div>
    <w:div w:id="1242449619">
      <w:bodyDiv w:val="1"/>
      <w:marLeft w:val="0"/>
      <w:marRight w:val="0"/>
      <w:marTop w:val="0"/>
      <w:marBottom w:val="0"/>
      <w:divBdr>
        <w:top w:val="none" w:sz="0" w:space="0" w:color="auto"/>
        <w:left w:val="none" w:sz="0" w:space="0" w:color="auto"/>
        <w:bottom w:val="none" w:sz="0" w:space="0" w:color="auto"/>
        <w:right w:val="none" w:sz="0" w:space="0" w:color="auto"/>
      </w:divBdr>
    </w:div>
    <w:div w:id="1281499097">
      <w:bodyDiv w:val="1"/>
      <w:marLeft w:val="0"/>
      <w:marRight w:val="0"/>
      <w:marTop w:val="0"/>
      <w:marBottom w:val="0"/>
      <w:divBdr>
        <w:top w:val="none" w:sz="0" w:space="0" w:color="auto"/>
        <w:left w:val="none" w:sz="0" w:space="0" w:color="auto"/>
        <w:bottom w:val="none" w:sz="0" w:space="0" w:color="auto"/>
        <w:right w:val="none" w:sz="0" w:space="0" w:color="auto"/>
      </w:divBdr>
    </w:div>
    <w:div w:id="1810242050">
      <w:bodyDiv w:val="1"/>
      <w:marLeft w:val="0"/>
      <w:marRight w:val="0"/>
      <w:marTop w:val="0"/>
      <w:marBottom w:val="0"/>
      <w:divBdr>
        <w:top w:val="none" w:sz="0" w:space="0" w:color="auto"/>
        <w:left w:val="none" w:sz="0" w:space="0" w:color="auto"/>
        <w:bottom w:val="none" w:sz="0" w:space="0" w:color="auto"/>
        <w:right w:val="none" w:sz="0" w:space="0" w:color="auto"/>
      </w:divBdr>
    </w:div>
    <w:div w:id="1866480158">
      <w:bodyDiv w:val="1"/>
      <w:marLeft w:val="0"/>
      <w:marRight w:val="0"/>
      <w:marTop w:val="0"/>
      <w:marBottom w:val="0"/>
      <w:divBdr>
        <w:top w:val="none" w:sz="0" w:space="0" w:color="auto"/>
        <w:left w:val="none" w:sz="0" w:space="0" w:color="auto"/>
        <w:bottom w:val="none" w:sz="0" w:space="0" w:color="auto"/>
        <w:right w:val="none" w:sz="0" w:space="0" w:color="auto"/>
      </w:divBdr>
    </w:div>
    <w:div w:id="1908883877">
      <w:bodyDiv w:val="1"/>
      <w:marLeft w:val="0"/>
      <w:marRight w:val="0"/>
      <w:marTop w:val="0"/>
      <w:marBottom w:val="0"/>
      <w:divBdr>
        <w:top w:val="none" w:sz="0" w:space="0" w:color="auto"/>
        <w:left w:val="none" w:sz="0" w:space="0" w:color="auto"/>
        <w:bottom w:val="none" w:sz="0" w:space="0" w:color="auto"/>
        <w:right w:val="none" w:sz="0" w:space="0" w:color="auto"/>
      </w:divBdr>
    </w:div>
    <w:div w:id="20394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8CC031E76546D6B236F1794FA00534"/>
        <w:category>
          <w:name w:val="常规"/>
          <w:gallery w:val="placeholder"/>
        </w:category>
        <w:types>
          <w:type w:val="bbPlcHdr"/>
        </w:types>
        <w:behaviors>
          <w:behavior w:val="content"/>
        </w:behaviors>
        <w:guid w:val="{022BB3AF-E2D9-4020-A4DC-4DAF7C7E61D4}"/>
      </w:docPartPr>
      <w:docPartBody>
        <w:p w:rsidR="009F37E8" w:rsidRDefault="009244A9">
          <w:pPr>
            <w:pStyle w:val="DF8CC031E76546D6B236F1794FA00534"/>
          </w:pPr>
          <w:r w:rsidRPr="00751A05">
            <w:rPr>
              <w:rStyle w:val="a3"/>
              <w:rFonts w:hint="eastAsia"/>
            </w:rPr>
            <w:t>单击或点击此处输入文字。</w:t>
          </w:r>
        </w:p>
      </w:docPartBody>
    </w:docPart>
    <w:docPart>
      <w:docPartPr>
        <w:name w:val="7136E768B0044F5D99C67E4EF85A9350"/>
        <w:category>
          <w:name w:val="常规"/>
          <w:gallery w:val="placeholder"/>
        </w:category>
        <w:types>
          <w:type w:val="bbPlcHdr"/>
        </w:types>
        <w:behaviors>
          <w:behavior w:val="content"/>
        </w:behaviors>
        <w:guid w:val="{300DC5BE-4A24-495D-B78E-A92814044D95}"/>
      </w:docPartPr>
      <w:docPartBody>
        <w:p w:rsidR="009F37E8" w:rsidRDefault="009244A9">
          <w:pPr>
            <w:pStyle w:val="7136E768B0044F5D99C67E4EF85A9350"/>
          </w:pPr>
          <w:r w:rsidRPr="00FB6243">
            <w:rPr>
              <w:rStyle w:val="a3"/>
              <w:rFonts w:hint="eastAsia"/>
            </w:rPr>
            <w:t>选择一项。</w:t>
          </w:r>
        </w:p>
      </w:docPartBody>
    </w:docPart>
    <w:docPart>
      <w:docPartPr>
        <w:name w:val="348448C8DE524B63A6419CE96515D95F"/>
        <w:category>
          <w:name w:val="常规"/>
          <w:gallery w:val="placeholder"/>
        </w:category>
        <w:types>
          <w:type w:val="bbPlcHdr"/>
        </w:types>
        <w:behaviors>
          <w:behavior w:val="content"/>
        </w:behaviors>
        <w:guid w:val="{D1C899A7-1FA3-4ED6-BDC2-455184177C29}"/>
      </w:docPartPr>
      <w:docPartBody>
        <w:p w:rsidR="009F37E8" w:rsidRDefault="009244A9">
          <w:pPr>
            <w:pStyle w:val="348448C8DE524B63A6419CE96515D95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A9"/>
    <w:rsid w:val="000D5C91"/>
    <w:rsid w:val="000E0471"/>
    <w:rsid w:val="000F73D5"/>
    <w:rsid w:val="001D21F5"/>
    <w:rsid w:val="003B4CCF"/>
    <w:rsid w:val="00406AAA"/>
    <w:rsid w:val="004C628A"/>
    <w:rsid w:val="005F5BF2"/>
    <w:rsid w:val="006005F7"/>
    <w:rsid w:val="006922BF"/>
    <w:rsid w:val="007E4482"/>
    <w:rsid w:val="008D5401"/>
    <w:rsid w:val="009244A9"/>
    <w:rsid w:val="0099788E"/>
    <w:rsid w:val="009B22C1"/>
    <w:rsid w:val="009F37E8"/>
    <w:rsid w:val="00BD02DE"/>
    <w:rsid w:val="00D7486F"/>
    <w:rsid w:val="00DB74A6"/>
    <w:rsid w:val="00EB0848"/>
    <w:rsid w:val="00F16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F8CC031E76546D6B236F1794FA00534">
    <w:name w:val="DF8CC031E76546D6B236F1794FA00534"/>
    <w:pPr>
      <w:widowControl w:val="0"/>
      <w:jc w:val="both"/>
    </w:pPr>
  </w:style>
  <w:style w:type="paragraph" w:customStyle="1" w:styleId="7136E768B0044F5D99C67E4EF85A9350">
    <w:name w:val="7136E768B0044F5D99C67E4EF85A9350"/>
    <w:pPr>
      <w:widowControl w:val="0"/>
      <w:jc w:val="both"/>
    </w:pPr>
  </w:style>
  <w:style w:type="paragraph" w:customStyle="1" w:styleId="348448C8DE524B63A6419CE96515D95F">
    <w:name w:val="348448C8DE524B63A6419CE96515D95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F8CC031E76546D6B236F1794FA00534">
    <w:name w:val="DF8CC031E76546D6B236F1794FA00534"/>
    <w:pPr>
      <w:widowControl w:val="0"/>
      <w:jc w:val="both"/>
    </w:pPr>
  </w:style>
  <w:style w:type="paragraph" w:customStyle="1" w:styleId="7136E768B0044F5D99C67E4EF85A9350">
    <w:name w:val="7136E768B0044F5D99C67E4EF85A9350"/>
    <w:pPr>
      <w:widowControl w:val="0"/>
      <w:jc w:val="both"/>
    </w:pPr>
  </w:style>
  <w:style w:type="paragraph" w:customStyle="1" w:styleId="348448C8DE524B63A6419CE96515D95F">
    <w:name w:val="348448C8DE524B63A6419CE96515D95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4E249-AD2A-4EDA-857D-C45C28EC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708</TotalTime>
  <Pages>10</Pages>
  <Words>713</Words>
  <Characters>4066</Characters>
  <Application>Microsoft Office Word</Application>
  <DocSecurity>0</DocSecurity>
  <Lines>33</Lines>
  <Paragraphs>9</Paragraphs>
  <ScaleCrop>false</ScaleCrop>
  <Company>PCMI</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dc:creator>
  <dc:description>&lt;config cover="true" show_menu="true" version="1.0.0" doctype="SDKXY"&gt;_x000d_
&lt;/config&gt;</dc:description>
  <cp:lastModifiedBy>L</cp:lastModifiedBy>
  <cp:revision>30</cp:revision>
  <cp:lastPrinted>2020-08-30T10:00:00Z</cp:lastPrinted>
  <dcterms:created xsi:type="dcterms:W3CDTF">2025-05-21T07:54:00Z</dcterms:created>
  <dcterms:modified xsi:type="dcterms:W3CDTF">2025-07-09T07:08:00Z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