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紫鹊界贡米增香栽培技术规程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Code of Practice for Aroma-Enhanced Cultivation of Ziquejie Tribute Rice</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（本草案完成时间：2024年12月30日）</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21" w:name="BookMark1"/>
      <w:r>
        <w:rPr>
          <w:rFonts w:hint="eastAsia"/>
          <w:spacing w:val="320"/>
        </w:rPr>
        <w:t>目</w:t>
      </w:r>
      <w:r>
        <w:rPr>
          <w:rFonts w:hint="eastAsia"/>
        </w:rPr>
        <w:t>次</w:t>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w:instrText>
      </w:r>
      <w:r>
        <w:rPr>
          <w:rFonts w:hint="eastAsia"/>
        </w:rPr>
        <w:instrText xml:space="preserve">TOC \o "1-1" \h \t "标准文件_一级条标题,2,标准文件_二级条标题,3,标准文件_附录一级条标题,2,标准文件_附录二级条标题,3,"</w:instrText>
      </w:r>
      <w:r>
        <w:instrText xml:space="preserve"> </w:instrText>
      </w:r>
      <w:r>
        <w:fldChar w:fldCharType="separate"/>
      </w:r>
      <w:r>
        <w:fldChar w:fldCharType="begin"/>
      </w:r>
      <w:r>
        <w:instrText xml:space="preserve"> HYPERLINK \l "_Toc194087033" </w:instrText>
      </w:r>
      <w:r>
        <w:fldChar w:fldCharType="separate"/>
      </w:r>
      <w:r>
        <w:rPr>
          <w:rStyle w:val="32"/>
          <w:rFonts w:hint="eastAsia"/>
          <w:spacing w:val="320"/>
        </w:rPr>
        <w:t>前</w:t>
      </w:r>
      <w:r>
        <w:rPr>
          <w:rStyle w:val="32"/>
          <w:rFonts w:hint="eastAsia"/>
        </w:rPr>
        <w:t>言</w:t>
      </w:r>
      <w:r>
        <w:rPr>
          <w:rFonts w:hint="eastAsia"/>
        </w:rPr>
        <w:tab/>
      </w:r>
      <w:r>
        <w:rPr>
          <w:rFonts w:hint="eastAsia"/>
        </w:rPr>
        <w:fldChar w:fldCharType="begin"/>
      </w:r>
      <w:r>
        <w:rPr>
          <w:rFonts w:hint="eastAsia"/>
        </w:rPr>
        <w:instrText xml:space="preserve"> </w:instrText>
      </w:r>
      <w:r>
        <w:instrText xml:space="preserve">PAGEREF _Toc194087033 \h</w:instrText>
      </w:r>
      <w:r>
        <w:rPr>
          <w:rFonts w:hint="eastAsia"/>
        </w:rPr>
        <w:instrText xml:space="preserve"> </w:instrText>
      </w:r>
      <w:r>
        <w:fldChar w:fldCharType="separate"/>
      </w:r>
      <w:r>
        <w:t>II</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"_Toc194087034" </w:instrText>
      </w:r>
      <w:r>
        <w:fldChar w:fldCharType="separate"/>
      </w:r>
      <w:r>
        <w:rPr>
          <w:rStyle w:val="32"/>
          <w:rFonts w:hint="eastAsia"/>
          <w:spacing w:val="320"/>
        </w:rPr>
        <w:t>引</w:t>
      </w:r>
      <w:r>
        <w:rPr>
          <w:rStyle w:val="32"/>
          <w:rFonts w:hint="eastAsia"/>
        </w:rPr>
        <w:t>言</w:t>
      </w:r>
      <w:r>
        <w:rPr>
          <w:rFonts w:hint="eastAsia"/>
        </w:rPr>
        <w:tab/>
      </w:r>
      <w:r>
        <w:rPr>
          <w:rFonts w:hint="eastAsia"/>
        </w:rPr>
        <w:fldChar w:fldCharType="begin"/>
      </w:r>
      <w:r>
        <w:rPr>
          <w:rFonts w:hint="eastAsia"/>
        </w:rPr>
        <w:instrText xml:space="preserve"> </w:instrText>
      </w:r>
      <w:r>
        <w:instrText xml:space="preserve">PAGEREF _Toc194087034 \h</w:instrText>
      </w:r>
      <w:r>
        <w:rPr>
          <w:rFonts w:hint="eastAsia"/>
        </w:rPr>
        <w:instrText xml:space="preserve"> </w:instrText>
      </w:r>
      <w:r>
        <w:fldChar w:fldCharType="separate"/>
      </w:r>
      <w:r>
        <w:t>III</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"_Toc194087035" </w:instrText>
      </w:r>
      <w:r>
        <w:fldChar w:fldCharType="separate"/>
      </w:r>
      <w:r>
        <w:rPr>
          <w:rStyle w:val="32"/>
          <w:rFonts w:hint="eastAsia"/>
        </w:rPr>
        <w:t>1 范围</w:t>
      </w:r>
      <w:r>
        <w:rPr>
          <w:rFonts w:hint="eastAsia"/>
        </w:rPr>
        <w:tab/>
      </w:r>
      <w:r>
        <w:rPr>
          <w:rFonts w:hint="eastAsia"/>
        </w:rPr>
        <w:fldChar w:fldCharType="begin"/>
      </w:r>
      <w:r>
        <w:rPr>
          <w:rFonts w:hint="eastAsia"/>
        </w:rPr>
        <w:instrText xml:space="preserve"> </w:instrText>
      </w:r>
      <w:r>
        <w:instrText xml:space="preserve">PAGEREF _Toc194087035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"_Toc194087036" </w:instrText>
      </w:r>
      <w:r>
        <w:fldChar w:fldCharType="separate"/>
      </w:r>
      <w:r>
        <w:rPr>
          <w:rStyle w:val="32"/>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_Toc194087036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"_Toc194087037" </w:instrText>
      </w:r>
      <w:r>
        <w:fldChar w:fldCharType="separate"/>
      </w:r>
      <w:r>
        <w:rPr>
          <w:rStyle w:val="32"/>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_Toc194087037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"_Toc194087038" </w:instrText>
      </w:r>
      <w:r>
        <w:fldChar w:fldCharType="separate"/>
      </w:r>
      <w:r>
        <w:rPr>
          <w:rStyle w:val="32"/>
          <w:rFonts w:hint="eastAsia"/>
        </w:rPr>
        <w:t>4 产地环境</w:t>
      </w:r>
      <w:r>
        <w:rPr>
          <w:rFonts w:hint="eastAsia"/>
        </w:rPr>
        <w:tab/>
      </w:r>
      <w:r>
        <w:rPr>
          <w:rFonts w:hint="eastAsia"/>
        </w:rPr>
        <w:fldChar w:fldCharType="begin"/>
      </w:r>
      <w:r>
        <w:rPr>
          <w:rFonts w:hint="eastAsia"/>
        </w:rPr>
        <w:instrText xml:space="preserve"> </w:instrText>
      </w:r>
      <w:r>
        <w:instrText xml:space="preserve">PAGEREF _Toc194087038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"_Toc194087039" </w:instrText>
      </w:r>
      <w:r>
        <w:fldChar w:fldCharType="separate"/>
      </w:r>
      <w:r>
        <w:rPr>
          <w:rStyle w:val="32"/>
          <w:rFonts w:hint="eastAsia"/>
        </w:rPr>
        <w:t>5 品种选择</w:t>
      </w:r>
      <w:r>
        <w:rPr>
          <w:rFonts w:hint="eastAsia"/>
        </w:rPr>
        <w:tab/>
      </w:r>
      <w:r>
        <w:rPr>
          <w:rFonts w:hint="eastAsia"/>
        </w:rPr>
        <w:fldChar w:fldCharType="begin"/>
      </w:r>
      <w:r>
        <w:rPr>
          <w:rFonts w:hint="eastAsia"/>
        </w:rPr>
        <w:instrText xml:space="preserve"> </w:instrText>
      </w:r>
      <w:r>
        <w:instrText xml:space="preserve">PAGEREF _Toc194087039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"_Toc194087040" </w:instrText>
      </w:r>
      <w:r>
        <w:fldChar w:fldCharType="separate"/>
      </w:r>
      <w:r>
        <w:rPr>
          <w:rStyle w:val="32"/>
          <w:rFonts w:hint="eastAsia"/>
        </w:rPr>
        <w:t>6 栽培</w:t>
      </w:r>
      <w:r>
        <w:rPr>
          <w:rFonts w:hint="eastAsia"/>
        </w:rPr>
        <w:tab/>
      </w:r>
      <w:r>
        <w:rPr>
          <w:rFonts w:hint="eastAsia"/>
        </w:rPr>
        <w:fldChar w:fldCharType="begin"/>
      </w:r>
      <w:r>
        <w:rPr>
          <w:rFonts w:hint="eastAsia"/>
        </w:rPr>
        <w:instrText xml:space="preserve"> </w:instrText>
      </w:r>
      <w:r>
        <w:instrText xml:space="preserve">PAGEREF _Toc194087040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"_Toc194087041" </w:instrText>
      </w:r>
      <w:r>
        <w:fldChar w:fldCharType="separate"/>
      </w:r>
      <w:r>
        <w:rPr>
          <w:rStyle w:val="32"/>
          <w:rFonts w:hint="eastAsia"/>
        </w:rPr>
        <w:t>7 采收贮存</w:t>
      </w:r>
      <w:r>
        <w:rPr>
          <w:rFonts w:hint="eastAsia"/>
        </w:rPr>
        <w:tab/>
      </w:r>
      <w:r>
        <w:rPr>
          <w:rFonts w:hint="eastAsia"/>
        </w:rPr>
        <w:fldChar w:fldCharType="begin"/>
      </w:r>
      <w:r>
        <w:rPr>
          <w:rFonts w:hint="eastAsia"/>
        </w:rPr>
        <w:instrText xml:space="preserve"> </w:instrText>
      </w:r>
      <w:r>
        <w:instrText xml:space="preserve">PAGEREF _Toc194087041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"_Toc194087042" </w:instrText>
      </w:r>
      <w:r>
        <w:fldChar w:fldCharType="separate"/>
      </w:r>
      <w:r>
        <w:rPr>
          <w:rStyle w:val="32"/>
          <w:rFonts w:hint="eastAsia"/>
        </w:rPr>
        <w:t>8 轮作管理</w:t>
      </w:r>
      <w:r>
        <w:rPr>
          <w:rFonts w:hint="eastAsia"/>
        </w:rPr>
        <w:tab/>
      </w:r>
      <w:r>
        <w:rPr>
          <w:rFonts w:hint="eastAsia"/>
        </w:rPr>
        <w:fldChar w:fldCharType="begin"/>
      </w:r>
      <w:r>
        <w:rPr>
          <w:rFonts w:hint="eastAsia"/>
        </w:rPr>
        <w:instrText xml:space="preserve"> </w:instrText>
      </w:r>
      <w:r>
        <w:instrText xml:space="preserve">PAGEREF _Toc194087042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"_Toc194087043" </w:instrText>
      </w:r>
      <w:r>
        <w:fldChar w:fldCharType="separate"/>
      </w:r>
      <w:r>
        <w:rPr>
          <w:rStyle w:val="32"/>
          <w:rFonts w:hint="eastAsia"/>
        </w:rPr>
        <w:t>9 加工储运保香</w:t>
      </w:r>
      <w:r>
        <w:rPr>
          <w:rFonts w:hint="eastAsia"/>
        </w:rPr>
        <w:tab/>
      </w:r>
      <w:r>
        <w:rPr>
          <w:rFonts w:hint="eastAsia"/>
        </w:rPr>
        <w:fldChar w:fldCharType="begin"/>
      </w:r>
      <w:r>
        <w:rPr>
          <w:rFonts w:hint="eastAsia"/>
        </w:rPr>
        <w:instrText xml:space="preserve"> </w:instrText>
      </w:r>
      <w:r>
        <w:instrText xml:space="preserve">PAGEREF _Toc194087043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"_Toc194087044" </w:instrText>
      </w:r>
      <w:r>
        <w:fldChar w:fldCharType="separate"/>
      </w:r>
      <w:r>
        <w:rPr>
          <w:rStyle w:val="32"/>
          <w:rFonts w:hint="eastAsia"/>
        </w:rPr>
        <w:t>10 档案追溯</w:t>
      </w:r>
      <w:r>
        <w:rPr>
          <w:rFonts w:hint="eastAsia"/>
        </w:rPr>
        <w:tab/>
      </w:r>
      <w:r>
        <w:rPr>
          <w:rFonts w:hint="eastAsia"/>
        </w:rPr>
        <w:fldChar w:fldCharType="begin"/>
      </w:r>
      <w:r>
        <w:rPr>
          <w:rFonts w:hint="eastAsia"/>
        </w:rPr>
        <w:instrText xml:space="preserve"> </w:instrText>
      </w:r>
      <w:r>
        <w:instrText xml:space="preserve">PAGEREF _Toc194087044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"_Toc194087045" </w:instrText>
      </w:r>
      <w:r>
        <w:fldChar w:fldCharType="separate"/>
      </w:r>
      <w:r>
        <w:rPr>
          <w:rStyle w:val="32"/>
          <w:rFonts w:hint="eastAsia"/>
          <w:spacing w:val="100"/>
        </w:rPr>
        <w:t>附录A</w:t>
      </w:r>
      <w:r>
        <w:rPr>
          <w:rStyle w:val="32"/>
          <w:rFonts w:hint="eastAsia"/>
        </w:rPr>
        <w:t xml:space="preserve"> （规范性） 田间管理和贮藏档案</w:t>
      </w:r>
      <w:r>
        <w:rPr>
          <w:rFonts w:hint="eastAsia"/>
        </w:rPr>
        <w:tab/>
      </w:r>
      <w:r>
        <w:rPr>
          <w:rFonts w:hint="eastAsia"/>
        </w:rPr>
        <w:fldChar w:fldCharType="begin"/>
      </w:r>
      <w:r>
        <w:rPr>
          <w:rFonts w:hint="eastAsia"/>
        </w:rPr>
        <w:instrText xml:space="preserve"> </w:instrText>
      </w:r>
      <w:r>
        <w:instrText xml:space="preserve">PAGEREF _Toc194087045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560" w:after="468"/>
      </w:pPr>
      <w:bookmarkStart w:id="22" w:name="_Toc194087033"/>
      <w:bookmarkStart w:id="23" w:name="BookMark2"/>
      <w:r>
        <w:rPr>
          <w:rFonts w:hint="eastAsia"/>
          <w:spacing w:val="320"/>
        </w:rPr>
        <w:t>前</w:t>
      </w:r>
      <w:r>
        <w:rPr>
          <w:rFonts w:hint="eastAsia"/>
        </w:rP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本文件由湖南省农业农村厅提出。</w:t>
      </w:r>
    </w:p>
    <w:p>
      <w:pPr>
        <w:pStyle w:val="56"/>
        <w:ind w:firstLine="420"/>
      </w:pPr>
      <w:r>
        <w:rPr>
          <w:rFonts w:hint="eastAsia"/>
        </w:rPr>
        <w:t>本文件由湖南省农业标准化技术委员会归口。</w:t>
      </w:r>
    </w:p>
    <w:p>
      <w:pPr>
        <w:pStyle w:val="56"/>
        <w:ind w:firstLine="420"/>
      </w:pPr>
      <w:r>
        <w:rPr>
          <w:rFonts w:hint="eastAsia"/>
        </w:rPr>
        <w:t>本文件起草单位：湖南人文科技学院、湖南杂交水稻研究中心、娄底市农业农村局、新化县农业农村局、娄底市农业科学研究所、新化县紫鹊界贡米产业研究院、湖南省紫鹊界国梁米业有限公司，新化县紫鹊界梯田米业有限公司、</w:t>
      </w:r>
      <w:r>
        <w:rPr>
          <w:rFonts w:hint="eastAsia"/>
          <w:lang w:val="en-US" w:eastAsia="zh-CN"/>
        </w:rPr>
        <w:t>新化县蚩尤水稻种植专业合作社</w:t>
      </w:r>
      <w:r>
        <w:rPr>
          <w:rFonts w:hint="eastAsia"/>
        </w:rPr>
        <w:t>。</w:t>
      </w:r>
    </w:p>
    <w:p>
      <w:pPr>
        <w:pStyle w:val="56"/>
        <w:ind w:firstLine="420"/>
      </w:pPr>
      <w:r>
        <w:rPr>
          <w:rFonts w:hint="eastAsia"/>
        </w:rPr>
        <w:t>本文件主要起草人：周静、孟桂元、罗正良、王艳红、虢婷婷、陈勇、魏中伟、周昆、袁石初、</w:t>
      </w:r>
      <w:r>
        <w:rPr>
          <w:rFonts w:hint="eastAsia"/>
          <w:lang w:val="en-US" w:eastAsia="zh-CN"/>
        </w:rPr>
        <w:t>罗亮、</w:t>
      </w:r>
      <w:r>
        <w:rPr>
          <w:rFonts w:hint="eastAsia"/>
        </w:rPr>
        <w:t>李国梁、邹薇</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pStyle w:val="89"/>
        <w:spacing w:after="468"/>
      </w:pPr>
      <w:bookmarkStart w:id="24" w:name="_Toc194087034"/>
      <w:bookmarkStart w:id="25" w:name="BookMark3"/>
      <w:r>
        <w:rPr>
          <w:rFonts w:hint="eastAsia"/>
          <w:spacing w:val="320"/>
        </w:rPr>
        <w:t>引</w:t>
      </w:r>
      <w:r>
        <w:rPr>
          <w:rFonts w:hint="eastAsia"/>
        </w:rPr>
        <w:t>言</w:t>
      </w:r>
      <w:bookmarkEnd w:id="24"/>
    </w:p>
    <w:p>
      <w:pPr>
        <w:pStyle w:val="56"/>
        <w:ind w:firstLine="420"/>
      </w:pPr>
      <w:r>
        <w:rPr>
          <w:rFonts w:hint="eastAsia"/>
        </w:rPr>
        <w:t>本文件是为了规范</w:t>
      </w:r>
      <w:bookmarkStart w:id="26" w:name="_Hlk192851243"/>
      <w:r>
        <w:rPr>
          <w:rFonts w:hint="eastAsia"/>
        </w:rPr>
        <w:t>中华人民共和国农业部第1351号公告批准的“紫鹊界贡米”农产品地理标志登记的地域保护范围内种植的象牙白</w:t>
      </w:r>
      <w:bookmarkEnd w:id="26"/>
      <w:r>
        <w:rPr>
          <w:rFonts w:hint="eastAsia"/>
        </w:rPr>
        <w:t>的栽培技术而制成的。</w:t>
      </w:r>
    </w:p>
    <w:p>
      <w:pPr>
        <w:pStyle w:val="56"/>
        <w:ind w:firstLine="420"/>
        <w:rPr>
          <w:rFonts w:hint="eastAsia"/>
        </w:rPr>
      </w:pPr>
      <w:r>
        <w:rPr>
          <w:rFonts w:hint="eastAsia"/>
        </w:rPr>
        <w:t>紫鹊界8万多亩梯田，被15万亩森林植被环绕着，每年生产4.5万吨紫鹊界贡米，该地区梯田被联合国粮农组织认定为“全球重要农业文化遗产”，拥有着悠久的历史与深厚的文化底蕴。据史料记载，紫鹊界贡稻的种植历史可追溯至唐代，因其独特的风味和优良的品质，曾被列为皇家贡品，享有“贡米”之美誉。据《新化县志》记载，紫鹊界贡稻的种植区域海拔高度多在100至1200m之间，该品种为抗寒性常规稻，在湖南、湖北、广西、贵州、云南海拔400m以上地区种植。紫鹊界高海拔地区的温差大、日照充足、空气清新，独特的地理环境和气候因素共同赋予了紫鹊界贡米与众不同的品质，其米粒饱满、口感细腻，营养成分丰富，香味浓郁，稻米的营养价值高，也增强了其独特的风味。</w:t>
      </w:r>
    </w:p>
    <w:p>
      <w:pPr>
        <w:pStyle w:val="56"/>
        <w:ind w:firstLine="420"/>
        <w:rPr>
          <w:rFonts w:hint="eastAsia"/>
        </w:rPr>
      </w:pPr>
      <w:r>
        <w:rPr>
          <w:rFonts w:hint="eastAsia"/>
        </w:rPr>
        <w:t>本文件采用了一系统栽培技术以增加紫鹊界贡米香味，包括产地环境选择、土壤改良、精准施肥、科学管水、采收贮存、加工储运保香等。通过“重施腐熟有机肥，微量元素肥、灌浆期的干干湿湿，适时采收，低温干燥碾米，活性包装”等增香技术，使紫鹊界贡米稳产增香。</w:t>
      </w:r>
    </w:p>
    <w:p>
      <w:pPr>
        <w:pStyle w:val="56"/>
        <w:ind w:firstLine="199" w:firstLineChars="95"/>
        <w:rPr>
          <w:rFonts w:hint="eastAsia"/>
        </w:rPr>
        <w:sectPr>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hint="eastAsia" w:ascii="黑体" w:hAnsi="黑体" w:eastAsia="黑体"/>
          <w:sz w:val="32"/>
          <w:szCs w:val="32"/>
        </w:rPr>
      </w:pPr>
      <w:bookmarkStart w:id="27"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54C3D82CAC414868A98FB0387B997147"/>
        </w:placeholder>
      </w:sdtPr>
      <w:sdtContent>
        <w:p>
          <w:pPr>
            <w:pStyle w:val="177"/>
            <w:spacing w:before="3" w:beforeLines="1" w:after="686" w:afterLines="220"/>
            <w:rPr>
              <w:rFonts w:hint="eastAsia"/>
            </w:rPr>
          </w:pPr>
          <w:bookmarkStart w:id="28" w:name="NEW_STAND_NAME"/>
          <w:r>
            <w:rPr>
              <w:rFonts w:hint="eastAsia"/>
            </w:rPr>
            <w:t>紫鹊界贡米增香栽培技术规程</w:t>
          </w:r>
        </w:p>
      </w:sdtContent>
    </w:sdt>
    <w:bookmarkEnd w:id="28"/>
    <w:p>
      <w:pPr>
        <w:pStyle w:val="104"/>
        <w:spacing w:before="312" w:after="312"/>
      </w:pPr>
      <w:bookmarkStart w:id="29" w:name="_Toc194087035"/>
      <w:bookmarkStart w:id="30" w:name="_Toc17233325"/>
      <w:bookmarkStart w:id="31" w:name="_Toc97191423"/>
      <w:bookmarkStart w:id="32" w:name="_Toc26718930"/>
      <w:bookmarkStart w:id="33" w:name="_Toc26986530"/>
      <w:bookmarkStart w:id="34" w:name="_Toc26648465"/>
      <w:bookmarkStart w:id="35" w:name="_Toc17233333"/>
      <w:bookmarkStart w:id="36" w:name="_Toc26986771"/>
      <w:bookmarkStart w:id="37" w:name="_Toc24884211"/>
      <w:bookmarkStart w:id="38" w:name="_Toc24884218"/>
      <w:r>
        <w:rPr>
          <w:rFonts w:hint="eastAsia"/>
        </w:rPr>
        <w:t>范围</w:t>
      </w:r>
      <w:bookmarkEnd w:id="29"/>
      <w:bookmarkEnd w:id="30"/>
      <w:bookmarkEnd w:id="31"/>
      <w:bookmarkEnd w:id="32"/>
      <w:bookmarkEnd w:id="33"/>
      <w:bookmarkEnd w:id="34"/>
      <w:bookmarkEnd w:id="35"/>
      <w:bookmarkEnd w:id="36"/>
      <w:bookmarkEnd w:id="37"/>
      <w:bookmarkEnd w:id="38"/>
    </w:p>
    <w:p>
      <w:pPr>
        <w:pStyle w:val="56"/>
        <w:ind w:firstLine="420"/>
      </w:pPr>
      <w:bookmarkStart w:id="39" w:name="_Toc26648466"/>
      <w:bookmarkStart w:id="40" w:name="_Toc24884219"/>
      <w:bookmarkStart w:id="41" w:name="_Toc17233334"/>
      <w:bookmarkStart w:id="42" w:name="_Toc17233326"/>
      <w:bookmarkStart w:id="43" w:name="_Toc24884212"/>
      <w:r>
        <w:rPr>
          <w:rFonts w:hint="eastAsia"/>
        </w:rPr>
        <w:t>本文件规定了紫鹊界贡米增香产地环境、品种、栽培、采收贮存、加工储运、轮作、档案管理等要求。</w:t>
      </w:r>
    </w:p>
    <w:p>
      <w:pPr>
        <w:pStyle w:val="56"/>
        <w:ind w:firstLine="420"/>
      </w:pPr>
      <w:r>
        <w:rPr>
          <w:rFonts w:hint="eastAsia"/>
        </w:rPr>
        <w:t>本文件适用于“紫鹊界贡米”增香栽培。</w:t>
      </w:r>
    </w:p>
    <w:p>
      <w:pPr>
        <w:pStyle w:val="104"/>
        <w:spacing w:before="312" w:after="312"/>
      </w:pPr>
      <w:bookmarkStart w:id="44" w:name="_Toc26986531"/>
      <w:bookmarkStart w:id="45" w:name="_Toc26718931"/>
      <w:bookmarkStart w:id="46" w:name="_Toc194087036"/>
      <w:bookmarkStart w:id="47" w:name="_Toc26986772"/>
      <w:bookmarkStart w:id="48" w:name="_Toc97191424"/>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8AED65D1EA3B4CAE9CE8E843BDEAABA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4404.1 粮食作物种子 第1部分：禾谷类</w:t>
      </w:r>
    </w:p>
    <w:p>
      <w:pPr>
        <w:pStyle w:val="56"/>
        <w:ind w:firstLine="420"/>
      </w:pPr>
      <w:r>
        <w:rPr>
          <w:rFonts w:hint="eastAsia"/>
        </w:rPr>
        <w:t>NY/T 391 绿色食品 产地环境质量</w:t>
      </w:r>
    </w:p>
    <w:p>
      <w:pPr>
        <w:pStyle w:val="56"/>
        <w:ind w:firstLine="420"/>
        <w:rPr>
          <w:rFonts w:hint="eastAsia"/>
        </w:rPr>
      </w:pPr>
      <w:r>
        <w:rPr>
          <w:rFonts w:hint="eastAsia"/>
        </w:rPr>
        <w:t>NY/T 393 绿色食品 农药使用准则</w:t>
      </w:r>
    </w:p>
    <w:p>
      <w:pPr>
        <w:pStyle w:val="56"/>
        <w:ind w:firstLine="420"/>
      </w:pPr>
      <w:r>
        <w:rPr>
          <w:rFonts w:hint="eastAsia"/>
        </w:rPr>
        <w:t>NY/T 394 绿色食品 肥料使用准则</w:t>
      </w:r>
    </w:p>
    <w:p>
      <w:pPr>
        <w:pStyle w:val="56"/>
        <w:ind w:firstLine="420"/>
        <w:rPr>
          <w:rFonts w:hint="eastAsia"/>
        </w:rPr>
      </w:pPr>
      <w:r>
        <w:rPr>
          <w:rFonts w:hint="eastAsia" w:hAnsi="宋体"/>
        </w:rPr>
        <w:t>DB 43/T 3141-2024 紫鹊界贡米栽培技术规程 病虫害防控</w:t>
      </w:r>
    </w:p>
    <w:p>
      <w:pPr>
        <w:pStyle w:val="104"/>
        <w:spacing w:before="312" w:after="312"/>
      </w:pPr>
      <w:bookmarkStart w:id="49" w:name="_Toc97191425"/>
      <w:bookmarkStart w:id="50" w:name="_Toc194087037"/>
      <w:r>
        <w:rPr>
          <w:rFonts w:hint="eastAsia"/>
          <w:szCs w:val="21"/>
        </w:rPr>
        <w:t>术语和定义</w:t>
      </w:r>
      <w:bookmarkEnd w:id="49"/>
      <w:bookmarkEnd w:id="50"/>
    </w:p>
    <w:sdt>
      <w:sdtPr>
        <w:id w:val="-1909835108"/>
        <w:placeholder>
          <w:docPart w:val="C12EB6CFF38449ABA1D863F29B4942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1" w:name="_Toc26986532"/>
          <w:bookmarkEnd w:id="51"/>
          <w:r>
            <w:t>下列术语和定义适用于本文件。</w:t>
          </w:r>
        </w:p>
      </w:sdtContent>
    </w:sdt>
    <w:p>
      <w:pPr>
        <w:pStyle w:val="223"/>
        <w:ind w:left="420" w:hanging="420" w:hangingChars="200"/>
        <w:rPr>
          <w:rFonts w:hint="eastAsia" w:ascii="黑体" w:hAnsi="黑体" w:eastAsia="黑体"/>
        </w:rPr>
      </w:pPr>
      <w:r>
        <w:rPr>
          <w:rFonts w:ascii="黑体" w:hAnsi="黑体" w:eastAsia="黑体"/>
          <w:color w:val="000000"/>
          <w:highlight w:val="lightGray"/>
          <w14:scene3d>
            <w14:lightRig w14:rig="threePt" w14:dir="t">
              <w14:rot w14:lat="0" w14:lon="0" w14:rev="0"/>
            </w14:lightRig>
          </w14:scene3d>
        </w:rPr>
        <w:br w:type="textWrapping"/>
      </w:r>
      <w:r>
        <w:rPr>
          <w:rFonts w:hint="eastAsia" w:ascii="黑体" w:hAnsi="黑体" w:eastAsia="黑体"/>
        </w:rPr>
        <w:t>紫鹊界贡米 Ziquejie Tribute Rice</w:t>
      </w:r>
    </w:p>
    <w:p>
      <w:pPr>
        <w:pStyle w:val="56"/>
        <w:ind w:firstLine="420"/>
      </w:pPr>
      <w:r>
        <w:rPr>
          <w:rFonts w:hint="eastAsia"/>
        </w:rPr>
        <w:t>中华人民共和国农业部第1351号公告批准的“紫鹊界贡米”农产品地理标志登记的地域保护范围内种植的象牙白。</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香稻专用肥 </w:t>
      </w:r>
      <w:r>
        <w:rPr>
          <w:rFonts w:hint="eastAsia" w:ascii="黑体" w:hAnsi="黑体" w:eastAsia="黑体"/>
          <w:lang w:val="en-US" w:eastAsia="zh-CN"/>
        </w:rPr>
        <w:t>f</w:t>
      </w:r>
      <w:r>
        <w:rPr>
          <w:rFonts w:ascii="黑体" w:hAnsi="黑体" w:eastAsia="黑体"/>
        </w:rPr>
        <w:t>ragrant rice specific fertilizer</w:t>
      </w:r>
      <w:r>
        <w:rPr>
          <w:rFonts w:hint="eastAsia" w:ascii="黑体" w:hAnsi="黑体" w:eastAsia="黑体"/>
        </w:rPr>
        <w:t xml:space="preserve">  </w:t>
      </w:r>
    </w:p>
    <w:p>
      <w:pPr>
        <w:pStyle w:val="56"/>
        <w:ind w:firstLine="420"/>
        <w:rPr>
          <w:rFonts w:hint="eastAsia" w:ascii="Times New Roman"/>
        </w:rPr>
      </w:pPr>
      <w:r>
        <w:rPr>
          <w:rFonts w:hint="eastAsia" w:ascii="Times New Roman"/>
        </w:rPr>
        <w:t>氮磷钾配比N-P-K=18-12-10的复合肥。</w:t>
      </w:r>
    </w:p>
    <w:p>
      <w:pPr>
        <w:pStyle w:val="223"/>
        <w:ind w:left="420" w:hanging="420" w:hangingChars="200"/>
        <w:rPr>
          <w:rFonts w:ascii="黑体" w:hAnsi="黑体" w:eastAsia="黑体"/>
        </w:rPr>
      </w:pPr>
      <w:r>
        <w:rPr>
          <w:rFonts w:hint="eastAsia" w:ascii="黑体" w:hAnsi="黑体" w:eastAsia="黑体"/>
        </w:rPr>
        <w:t xml:space="preserve">香稻增香叶面肥  </w:t>
      </w:r>
      <w:r>
        <w:rPr>
          <w:rFonts w:ascii="黑体" w:hAnsi="黑体" w:eastAsia="黑体"/>
        </w:rPr>
        <w:t>Fragrance enhancer for fragrant rice</w:t>
      </w:r>
      <w:r>
        <w:rPr>
          <w:rFonts w:ascii="黑体" w:hAnsi="黑体" w:eastAsia="黑体"/>
        </w:rPr>
        <w:br w:type="textWrapping"/>
      </w:r>
      <w:r>
        <w:rPr>
          <w:rFonts w:hint="eastAsia"/>
        </w:rPr>
        <w:t>海藻酸与腐殖酸复合制剂，专利号：ZL202020518779.8</w:t>
      </w:r>
    </w:p>
    <w:p>
      <w:pPr>
        <w:pStyle w:val="223"/>
        <w:ind w:left="420" w:hanging="420" w:hangingChars="200"/>
        <w:rPr>
          <w:rFonts w:ascii="黑体" w:hAnsi="黑体" w:eastAsia="黑体"/>
        </w:rPr>
      </w:pPr>
      <w:r>
        <w:rPr>
          <w:rFonts w:hint="eastAsia" w:ascii="黑体" w:hAnsi="黑体" w:eastAsia="黑体"/>
        </w:rPr>
        <w:t>2－AP</w:t>
      </w:r>
    </w:p>
    <w:p>
      <w:pPr>
        <w:pStyle w:val="223"/>
        <w:numPr>
          <w:ilvl w:val="0"/>
          <w:numId w:val="0"/>
        </w:numPr>
        <w:ind w:left="420"/>
        <w:rPr>
          <w:rFonts w:hint="eastAsia" w:ascii="黑体" w:hAnsi="黑体" w:eastAsia="黑体"/>
        </w:rPr>
      </w:pPr>
      <w:r>
        <w:t>香稻香味物质主要成分是2-乙酰-1-吡咯啉</w:t>
      </w:r>
      <w:r>
        <w:rPr>
          <w:rFonts w:hint="eastAsia"/>
        </w:rPr>
        <w:t>，</w:t>
      </w:r>
      <w:r>
        <w:t>简称2-AP</w:t>
      </w:r>
      <w:r>
        <w:rPr>
          <w:rFonts w:hint="eastAsia"/>
        </w:rPr>
        <w:t>。</w:t>
      </w:r>
    </w:p>
    <w:p>
      <w:pPr>
        <w:pStyle w:val="104"/>
        <w:spacing w:before="312" w:after="312"/>
      </w:pPr>
      <w:bookmarkStart w:id="52" w:name="_Toc194087038"/>
      <w:r>
        <w:rPr>
          <w:rFonts w:hint="eastAsia"/>
        </w:rPr>
        <w:t>产地环境</w:t>
      </w:r>
      <w:bookmarkEnd w:id="52"/>
    </w:p>
    <w:p>
      <w:pPr>
        <w:pStyle w:val="223"/>
        <w:ind w:left="420" w:hanging="420" w:hangingChars="200"/>
        <w:rPr>
          <w:rFonts w:hint="eastAsia" w:ascii="黑体" w:hAnsi="黑体" w:eastAsia="黑体"/>
        </w:rPr>
      </w:pPr>
      <w:r>
        <w:rPr>
          <w:rFonts w:hint="eastAsia" w:ascii="黑体" w:hAnsi="黑体" w:eastAsia="黑体"/>
        </w:rPr>
        <w:t>区域选择</w:t>
      </w:r>
    </w:p>
    <w:p>
      <w:pPr>
        <w:pStyle w:val="223"/>
        <w:numPr>
          <w:ilvl w:val="0"/>
          <w:numId w:val="0"/>
        </w:numPr>
        <w:ind w:firstLine="420" w:firstLineChars="200"/>
        <w:rPr>
          <w:rFonts w:ascii="黑体" w:hAnsi="黑体" w:eastAsia="黑体"/>
        </w:rPr>
      </w:pPr>
      <w:r>
        <w:rPr>
          <w:rFonts w:hint="eastAsia"/>
        </w:rPr>
        <w:t>紫鹊界贡米适用于以紫鹊界为中心的水车镇、文田镇、奉家镇及周边满足以下条件的区域：昼夜温差稳定在8℃-12℃、冠层温度（阈值28-32℃）和空气相对湿度（50%-70%）、土壤有机质含量≥</w:t>
      </w:r>
      <w:r>
        <w:t>2.5%</w:t>
      </w:r>
      <w:r>
        <w:rPr>
          <w:rFonts w:hint="eastAsia"/>
        </w:rPr>
        <w:t>、土壤锌含量≥50mg/kg，灌溉水源清洁的区域，避免工业污染源</w:t>
      </w:r>
      <w:r>
        <w:rPr>
          <w:rFonts w:ascii="黑体" w:hAnsi="黑体" w:eastAsia="黑体" w:cs="Courier New"/>
        </w:rPr>
        <w:t>‌</w:t>
      </w:r>
      <w:r>
        <w:rPr>
          <w:rFonts w:hint="eastAsia" w:ascii="黑体" w:hAnsi="黑体" w:eastAsia="黑体"/>
        </w:rPr>
        <w:t>。</w:t>
      </w:r>
    </w:p>
    <w:p>
      <w:pPr>
        <w:pStyle w:val="56"/>
        <w:ind w:firstLine="420"/>
        <w:rPr>
          <w:rFonts w:hint="eastAsia"/>
        </w:rPr>
      </w:pPr>
      <w:r>
        <w:rPr>
          <w:rFonts w:hint="eastAsia"/>
        </w:rPr>
        <w:t>其中的空气质量、灌溉水、土壤应符合NY/T 391 要求。</w:t>
      </w:r>
    </w:p>
    <w:p>
      <w:pPr>
        <w:pStyle w:val="104"/>
        <w:spacing w:before="312" w:after="312"/>
      </w:pPr>
      <w:bookmarkStart w:id="53" w:name="_Toc194087039"/>
      <w:r>
        <w:rPr>
          <w:rFonts w:hint="eastAsia"/>
        </w:rPr>
        <w:t>品种选择</w:t>
      </w:r>
      <w:bookmarkEnd w:id="53"/>
    </w:p>
    <w:p>
      <w:pPr>
        <w:pStyle w:val="56"/>
        <w:ind w:firstLine="420"/>
      </w:pPr>
      <w:r>
        <w:rPr>
          <w:rFonts w:hint="eastAsia"/>
        </w:rPr>
        <w:t>中华人民共和国农业部第1351号公告批准的“紫鹊界贡米”农产品地理标志登记的香稻－象牙白。</w:t>
      </w:r>
    </w:p>
    <w:p>
      <w:pPr>
        <w:pStyle w:val="104"/>
        <w:spacing w:before="312" w:after="312"/>
      </w:pPr>
      <w:bookmarkStart w:id="54" w:name="_Toc194087040"/>
      <w:r>
        <w:rPr>
          <w:rFonts w:hint="eastAsia"/>
        </w:rPr>
        <w:t>栽培</w:t>
      </w:r>
      <w:bookmarkEnd w:id="54"/>
    </w:p>
    <w:p>
      <w:pPr>
        <w:pStyle w:val="223"/>
        <w:ind w:left="420" w:hanging="420" w:hangingChars="200"/>
        <w:rPr>
          <w:rFonts w:hint="eastAsia" w:ascii="黑体" w:hAnsi="黑体" w:eastAsia="黑体"/>
        </w:rPr>
      </w:pPr>
      <w:r>
        <w:rPr>
          <w:rFonts w:hint="eastAsia" w:ascii="黑体" w:hAnsi="黑体" w:eastAsia="黑体"/>
        </w:rPr>
        <w:t>育秧</w:t>
      </w:r>
    </w:p>
    <w:p>
      <w:pPr>
        <w:pStyle w:val="224"/>
        <w:ind w:left="420" w:hanging="420" w:hangingChars="200"/>
        <w:rPr>
          <w:rFonts w:hint="eastAsia" w:ascii="黑体" w:hAnsi="黑体" w:eastAsia="黑体"/>
        </w:rPr>
      </w:pPr>
      <w:r>
        <w:rPr>
          <w:rFonts w:hint="eastAsia" w:ascii="黑体" w:hAnsi="黑体" w:eastAsia="黑体"/>
        </w:rPr>
        <w:t>选种</w:t>
      </w:r>
    </w:p>
    <w:p>
      <w:pPr>
        <w:pStyle w:val="56"/>
        <w:ind w:firstLine="420"/>
        <w:rPr>
          <w:rFonts w:hint="eastAsia"/>
        </w:rPr>
      </w:pPr>
      <w:r>
        <w:rPr>
          <w:rFonts w:hint="eastAsia"/>
        </w:rPr>
        <w:t>种子应符合GB 4404.1 标准。选择短圆粒型种子，长宽比2.2-3.0，每亩大田用种3.5</w:t>
      </w:r>
      <w:r>
        <w:rPr>
          <w:rFonts w:hint="eastAsia"/>
          <w:lang w:val="en-US" w:eastAsia="zh-CN"/>
        </w:rPr>
        <w:t xml:space="preserve"> </w:t>
      </w:r>
      <w:r>
        <w:rPr>
          <w:rFonts w:hint="eastAsia"/>
        </w:rPr>
        <w:t>公斤-5.0</w:t>
      </w:r>
      <w:r>
        <w:rPr>
          <w:rFonts w:hint="eastAsia"/>
          <w:lang w:val="en-US" w:eastAsia="zh-CN"/>
        </w:rPr>
        <w:t xml:space="preserve"> </w:t>
      </w:r>
      <w:r>
        <w:rPr>
          <w:rFonts w:hint="eastAsia"/>
        </w:rPr>
        <w:t>公斤。</w:t>
      </w:r>
    </w:p>
    <w:p>
      <w:pPr>
        <w:pStyle w:val="224"/>
        <w:ind w:left="420" w:hanging="420" w:hangingChars="200"/>
        <w:rPr>
          <w:rFonts w:hint="eastAsia" w:ascii="黑体" w:hAnsi="黑体" w:eastAsia="黑体"/>
        </w:rPr>
      </w:pPr>
      <w:r>
        <w:rPr>
          <w:rFonts w:hint="eastAsia" w:ascii="黑体" w:hAnsi="黑体" w:eastAsia="黑体"/>
        </w:rPr>
        <w:t>种子处理</w:t>
      </w:r>
    </w:p>
    <w:p>
      <w:pPr>
        <w:pStyle w:val="56"/>
        <w:ind w:firstLine="420"/>
      </w:pPr>
      <w:r>
        <w:rPr>
          <w:rFonts w:hint="eastAsia"/>
        </w:rPr>
        <w:t>用竹编垫子铺垫着晒种1-2天后，用15%-18%的盐水选种，将沉入底部饱满种子用25%的咪鲜胺乳油1000倍+爱多收2000倍浸种，按“三起三落”即浸12</w:t>
      </w:r>
      <w:r>
        <w:rPr>
          <w:rFonts w:hint="eastAsia"/>
          <w:lang w:val="en-US" w:eastAsia="zh-CN"/>
        </w:rPr>
        <w:t xml:space="preserve"> </w:t>
      </w:r>
      <w:r>
        <w:rPr>
          <w:rFonts w:hint="eastAsia"/>
        </w:rPr>
        <w:t>小时，起12</w:t>
      </w:r>
      <w:r>
        <w:rPr>
          <w:rFonts w:hint="eastAsia"/>
          <w:lang w:val="en-US" w:eastAsia="zh-CN"/>
        </w:rPr>
        <w:t xml:space="preserve"> </w:t>
      </w:r>
      <w:r>
        <w:rPr>
          <w:rFonts w:hint="eastAsia"/>
        </w:rPr>
        <w:t>小时，重复3</w:t>
      </w:r>
      <w:r>
        <w:rPr>
          <w:rFonts w:hint="eastAsia"/>
          <w:lang w:val="en-US" w:eastAsia="zh-CN"/>
        </w:rPr>
        <w:t xml:space="preserve"> </w:t>
      </w:r>
      <w:r>
        <w:rPr>
          <w:rFonts w:hint="eastAsia"/>
        </w:rPr>
        <w:t>次，不要用清水洗种子，然后在25℃-30℃温箱下催芽至破胸，发芽率达90%以上。</w:t>
      </w:r>
    </w:p>
    <w:p>
      <w:pPr>
        <w:pStyle w:val="224"/>
        <w:ind w:left="420" w:hanging="420" w:hangingChars="200"/>
        <w:rPr>
          <w:rFonts w:hint="eastAsia" w:ascii="黑体" w:hAnsi="黑体" w:eastAsia="黑体"/>
        </w:rPr>
      </w:pPr>
      <w:r>
        <w:rPr>
          <w:rFonts w:hint="eastAsia" w:ascii="黑体" w:hAnsi="黑体" w:eastAsia="黑体"/>
        </w:rPr>
        <w:t>包衣</w:t>
      </w:r>
    </w:p>
    <w:p>
      <w:pPr>
        <w:pStyle w:val="56"/>
        <w:ind w:firstLine="420"/>
      </w:pPr>
      <w:r>
        <w:rPr>
          <w:rFonts w:hint="eastAsia"/>
        </w:rPr>
        <w:t>农药应符合NY/T393 规定。亮盾/谷功100ml+碧护10</w:t>
      </w:r>
      <w:r>
        <w:rPr>
          <w:rFonts w:hint="eastAsia"/>
          <w:lang w:val="en-US" w:eastAsia="zh-CN"/>
        </w:rPr>
        <w:t xml:space="preserve"> </w:t>
      </w:r>
      <w:r>
        <w:rPr>
          <w:rFonts w:hint="eastAsia"/>
        </w:rPr>
        <w:t>g（1克/亩大田）-20</w:t>
      </w:r>
      <w:r>
        <w:rPr>
          <w:rFonts w:hint="eastAsia"/>
          <w:lang w:val="en-US" w:eastAsia="zh-CN"/>
        </w:rPr>
        <w:t xml:space="preserve"> </w:t>
      </w:r>
      <w:r>
        <w:rPr>
          <w:rFonts w:hint="eastAsia"/>
        </w:rPr>
        <w:t>g（1克/亩大田）拌3</w:t>
      </w:r>
      <w:r>
        <w:rPr>
          <w:rFonts w:hint="eastAsia"/>
          <w:lang w:val="en-US" w:eastAsia="zh-CN"/>
        </w:rPr>
        <w:t xml:space="preserve"> </w:t>
      </w:r>
      <w:r>
        <w:rPr>
          <w:rFonts w:hint="eastAsia"/>
        </w:rPr>
        <w:t>0公斤-50</w:t>
      </w:r>
      <w:r>
        <w:rPr>
          <w:rFonts w:hint="eastAsia"/>
          <w:lang w:val="en-US" w:eastAsia="zh-CN"/>
        </w:rPr>
        <w:t xml:space="preserve"> </w:t>
      </w:r>
      <w:r>
        <w:rPr>
          <w:rFonts w:hint="eastAsia"/>
        </w:rPr>
        <w:t>公斤种子。如果不能及时拌种，也可等量喷淋基质或苗床。</w:t>
      </w:r>
    </w:p>
    <w:p>
      <w:pPr>
        <w:pStyle w:val="223"/>
        <w:ind w:left="420" w:hanging="420" w:hangingChars="200"/>
        <w:rPr>
          <w:rFonts w:hint="eastAsia" w:ascii="黑体" w:hAnsi="黑体" w:eastAsia="黑体"/>
        </w:rPr>
      </w:pPr>
      <w:r>
        <w:rPr>
          <w:rFonts w:hint="eastAsia" w:ascii="黑体" w:hAnsi="黑体" w:eastAsia="黑体"/>
        </w:rPr>
        <w:t xml:space="preserve">精准育秧 </w:t>
      </w:r>
    </w:p>
    <w:p>
      <w:pPr>
        <w:pStyle w:val="56"/>
        <w:ind w:firstLine="420"/>
      </w:pPr>
      <w:r>
        <w:rPr>
          <w:rFonts w:hint="eastAsia"/>
        </w:rPr>
        <w:t>采用集中水育秧。</w:t>
      </w:r>
    </w:p>
    <w:p>
      <w:pPr>
        <w:pStyle w:val="224"/>
        <w:ind w:left="420" w:hanging="420" w:hangingChars="200"/>
        <w:rPr>
          <w:rFonts w:ascii="黑体" w:hAnsi="黑体" w:eastAsia="黑体"/>
        </w:rPr>
      </w:pPr>
      <w:r>
        <w:rPr>
          <w:rFonts w:hint="eastAsia" w:ascii="黑体" w:hAnsi="黑体" w:eastAsia="黑体"/>
        </w:rPr>
        <w:t>播种期</w:t>
      </w:r>
    </w:p>
    <w:p>
      <w:pPr>
        <w:pStyle w:val="56"/>
        <w:ind w:firstLine="420"/>
      </w:pPr>
      <w:r>
        <w:rPr>
          <w:rFonts w:hint="eastAsia"/>
        </w:rPr>
        <w:t>4月下旬－5月上旬，气温稳定通过12℃。</w:t>
      </w:r>
    </w:p>
    <w:p>
      <w:pPr>
        <w:pStyle w:val="224"/>
        <w:ind w:left="420" w:hanging="420" w:hangingChars="200"/>
        <w:rPr>
          <w:rFonts w:ascii="黑体" w:hAnsi="黑体" w:eastAsia="黑体"/>
        </w:rPr>
      </w:pPr>
      <w:r>
        <w:rPr>
          <w:rFonts w:hint="eastAsia" w:ascii="黑体" w:hAnsi="黑体" w:eastAsia="黑体"/>
        </w:rPr>
        <w:t>盖土配方</w:t>
      </w:r>
    </w:p>
    <w:p>
      <w:pPr>
        <w:pStyle w:val="165"/>
        <w:numPr>
          <w:ilvl w:val="0"/>
          <w:numId w:val="0"/>
        </w:numPr>
        <w:ind w:firstLine="420" w:firstLineChars="200"/>
      </w:pPr>
      <w:r>
        <w:rPr>
          <w:rFonts w:hint="eastAsia"/>
        </w:rPr>
        <w:t>草炭：腐熟有机肥：本土（优选菜园土10</w:t>
      </w:r>
      <w:r>
        <w:rPr>
          <w:rFonts w:hint="eastAsia"/>
          <w:lang w:val="en-US" w:eastAsia="zh-CN"/>
        </w:rPr>
        <w:t xml:space="preserve"> </w:t>
      </w:r>
      <w:r>
        <w:rPr>
          <w:rFonts w:hint="eastAsia"/>
        </w:rPr>
        <w:t>cm-15</w:t>
      </w:r>
      <w:r>
        <w:rPr>
          <w:rFonts w:hint="eastAsia"/>
          <w:lang w:val="en-US" w:eastAsia="zh-CN"/>
        </w:rPr>
        <w:t xml:space="preserve"> </w:t>
      </w:r>
      <w:r>
        <w:rPr>
          <w:rFonts w:hint="eastAsia"/>
        </w:rPr>
        <w:t>cm熟土）＝3:1:1,播种后用其盖种。</w:t>
      </w:r>
    </w:p>
    <w:p>
      <w:pPr>
        <w:pStyle w:val="224"/>
        <w:ind w:left="420" w:hanging="420" w:hangingChars="200"/>
        <w:rPr>
          <w:rFonts w:ascii="黑体" w:hAnsi="黑体" w:eastAsia="黑体"/>
        </w:rPr>
      </w:pPr>
      <w:r>
        <w:rPr>
          <w:rFonts w:hint="eastAsia" w:ascii="黑体" w:hAnsi="黑体" w:eastAsia="黑体"/>
        </w:rPr>
        <w:t>苗床选择：</w:t>
      </w:r>
    </w:p>
    <w:p>
      <w:pPr>
        <w:pStyle w:val="165"/>
        <w:numPr>
          <w:ilvl w:val="0"/>
          <w:numId w:val="0"/>
        </w:numPr>
        <w:ind w:firstLine="420" w:firstLineChars="200"/>
        <w:rPr>
          <w:rFonts w:hint="eastAsia"/>
        </w:rPr>
      </w:pPr>
      <w:r>
        <w:rPr>
          <w:rFonts w:hint="eastAsia"/>
        </w:rPr>
        <w:t>背风向阳、排灌方便、土质肥沃、运秧便利；每亩秧田施肥：播种前4</w:t>
      </w:r>
      <w:r>
        <w:rPr>
          <w:rFonts w:hint="eastAsia"/>
          <w:lang w:val="en-US" w:eastAsia="zh-CN"/>
        </w:rPr>
        <w:t xml:space="preserve"> 天</w:t>
      </w:r>
      <w:r>
        <w:rPr>
          <w:rFonts w:hint="eastAsia"/>
        </w:rPr>
        <w:t>～5天每亩腐熟的农家肥500公斤－1000公斤、45%（15-15-15）复合肥30公斤，深施后耙平，整好秧厢，开好沟，沟深20</w:t>
      </w:r>
      <w:r>
        <w:rPr>
          <w:rFonts w:hint="eastAsia"/>
          <w:lang w:val="en-US" w:eastAsia="zh-CN"/>
        </w:rPr>
        <w:t xml:space="preserve"> </w:t>
      </w:r>
      <w:r>
        <w:rPr>
          <w:rFonts w:hint="eastAsia"/>
        </w:rPr>
        <w:t>cm，宽25cm，便于秧田水分管理。</w:t>
      </w:r>
    </w:p>
    <w:p>
      <w:pPr>
        <w:pStyle w:val="224"/>
        <w:ind w:left="420" w:hanging="420" w:hangingChars="200"/>
        <w:rPr>
          <w:rFonts w:ascii="黑体" w:hAnsi="黑体" w:eastAsia="黑体" w:cs="宋体"/>
        </w:rPr>
      </w:pPr>
      <w:r>
        <w:rPr>
          <w:rFonts w:hint="eastAsia" w:ascii="黑体" w:hAnsi="黑体" w:eastAsia="黑体"/>
        </w:rPr>
        <w:t>温控管理</w:t>
      </w:r>
      <w:r>
        <w:rPr>
          <w:rFonts w:ascii="黑体" w:hAnsi="黑体" w:eastAsia="黑体"/>
        </w:rPr>
        <w:t>‌</w:t>
      </w:r>
    </w:p>
    <w:p>
      <w:pPr>
        <w:pStyle w:val="165"/>
        <w:numPr>
          <w:ilvl w:val="0"/>
          <w:numId w:val="0"/>
        </w:numPr>
        <w:ind w:firstLine="420" w:firstLineChars="200"/>
      </w:pPr>
      <w:r>
        <w:rPr>
          <w:rFonts w:hint="eastAsia" w:hAnsi="宋体" w:cs="宋体"/>
        </w:rPr>
        <w:t>通过覆盖一叶期,保持</w:t>
      </w:r>
      <w:r>
        <w:t>25-28</w:t>
      </w:r>
      <w:r>
        <w:rPr>
          <w:rFonts w:hint="eastAsia"/>
        </w:rPr>
        <w:t>℃；三叶期，通风炼苗（日揭夜盖）。</w:t>
      </w:r>
    </w:p>
    <w:p>
      <w:pPr>
        <w:pStyle w:val="224"/>
        <w:ind w:left="420" w:hanging="420" w:hangingChars="200"/>
        <w:rPr>
          <w:rFonts w:ascii="黑体" w:hAnsi="黑体" w:eastAsia="黑体"/>
        </w:rPr>
      </w:pPr>
      <w:r>
        <w:rPr>
          <w:rFonts w:hint="eastAsia" w:ascii="黑体" w:hAnsi="黑体" w:eastAsia="黑体"/>
        </w:rPr>
        <w:t>秧田水分管理</w:t>
      </w:r>
    </w:p>
    <w:p>
      <w:pPr>
        <w:pStyle w:val="165"/>
        <w:numPr>
          <w:ilvl w:val="0"/>
          <w:numId w:val="0"/>
        </w:numPr>
        <w:ind w:firstLine="420" w:firstLineChars="200"/>
      </w:pPr>
      <w:r>
        <w:rPr>
          <w:rFonts w:hint="eastAsia"/>
        </w:rPr>
        <w:t xml:space="preserve">由于播前已灌足了底墒水，播种至出苗前一般不灌水，到秧苗叶片早晚无水珠，床面发白后及时灌水；芽期要加强湿润管理，做到“晴天满沟水，阴天半沟水，雨天沟中不关水”。 </w:t>
      </w:r>
    </w:p>
    <w:p>
      <w:pPr>
        <w:pStyle w:val="224"/>
        <w:ind w:left="420" w:hanging="420" w:hangingChars="200"/>
        <w:rPr>
          <w:rFonts w:ascii="黑体" w:hAnsi="黑体" w:eastAsia="黑体"/>
        </w:rPr>
      </w:pPr>
      <w:r>
        <w:rPr>
          <w:rFonts w:hint="eastAsia" w:ascii="黑体" w:hAnsi="黑体" w:eastAsia="黑体"/>
        </w:rPr>
        <w:t>“送嫁药”+“送嫁肥”：</w:t>
      </w:r>
    </w:p>
    <w:p>
      <w:pPr>
        <w:pStyle w:val="165"/>
        <w:numPr>
          <w:ilvl w:val="0"/>
          <w:numId w:val="0"/>
        </w:numPr>
        <w:ind w:firstLine="420" w:firstLineChars="200"/>
        <w:rPr>
          <w:rFonts w:hint="eastAsia"/>
        </w:rPr>
      </w:pPr>
      <w:r>
        <w:rPr>
          <w:rFonts w:hint="eastAsia"/>
        </w:rPr>
        <w:t>移栽前</w:t>
      </w:r>
      <w:r>
        <w:t>3</w:t>
      </w:r>
      <w:r>
        <w:rPr>
          <w:rFonts w:hint="eastAsia"/>
        </w:rPr>
        <w:t>天喷施噻虫嗪</w:t>
      </w:r>
      <w:r>
        <w:t>+</w:t>
      </w:r>
      <w:r>
        <w:rPr>
          <w:rFonts w:hint="eastAsia"/>
        </w:rPr>
        <w:t>春雷霉素+天达2116+1.0%的复合肥水。</w:t>
      </w:r>
    </w:p>
    <w:p>
      <w:pPr>
        <w:pStyle w:val="224"/>
        <w:ind w:left="420" w:hanging="420" w:hangingChars="200"/>
        <w:rPr>
          <w:rFonts w:ascii="黑体" w:hAnsi="黑体" w:eastAsia="黑体"/>
        </w:rPr>
      </w:pPr>
      <w:r>
        <w:rPr>
          <w:rFonts w:hint="eastAsia" w:ascii="黑体" w:hAnsi="黑体" w:eastAsia="黑体"/>
        </w:rPr>
        <w:t>移栽壮秧标准：</w:t>
      </w:r>
    </w:p>
    <w:p>
      <w:pPr>
        <w:pStyle w:val="165"/>
        <w:numPr>
          <w:ilvl w:val="0"/>
          <w:numId w:val="0"/>
        </w:numPr>
        <w:ind w:firstLine="315" w:firstLineChars="150"/>
        <w:rPr>
          <w:rFonts w:hint="eastAsia"/>
        </w:rPr>
      </w:pPr>
      <w:r>
        <w:rPr>
          <w:rFonts w:hint="eastAsia"/>
        </w:rPr>
        <w:t>叶龄3.5</w:t>
      </w:r>
      <w:r>
        <w:rPr>
          <w:rFonts w:hint="eastAsia"/>
          <w:lang w:val="en-US" w:eastAsia="zh-CN"/>
        </w:rPr>
        <w:t xml:space="preserve"> </w:t>
      </w:r>
      <w:r>
        <w:rPr>
          <w:rFonts w:hint="eastAsia"/>
          <w:lang w:eastAsia="zh-CN"/>
        </w:rPr>
        <w:t>叶</w:t>
      </w:r>
      <w:r>
        <w:rPr>
          <w:rFonts w:hint="eastAsia"/>
        </w:rPr>
        <w:t>-4.0</w:t>
      </w:r>
      <w:r>
        <w:rPr>
          <w:rFonts w:hint="eastAsia"/>
          <w:lang w:val="en-US" w:eastAsia="zh-CN"/>
        </w:rPr>
        <w:t xml:space="preserve"> </w:t>
      </w:r>
      <w:r>
        <w:rPr>
          <w:rFonts w:hint="eastAsia"/>
        </w:rPr>
        <w:t>叶，苗高15</w:t>
      </w:r>
      <w:r>
        <w:rPr>
          <w:rFonts w:hint="eastAsia"/>
          <w:lang w:val="en-US" w:eastAsia="zh-CN"/>
        </w:rPr>
        <w:t xml:space="preserve"> </w:t>
      </w:r>
      <w:r>
        <w:rPr>
          <w:rFonts w:hint="eastAsia"/>
        </w:rPr>
        <w:t>cm左右，秧龄25</w:t>
      </w:r>
      <w:r>
        <w:rPr>
          <w:rFonts w:hint="eastAsia"/>
          <w:lang w:val="en-US" w:eastAsia="zh-CN"/>
        </w:rPr>
        <w:t xml:space="preserve"> 天</w:t>
      </w:r>
      <w:r>
        <w:rPr>
          <w:rFonts w:hint="eastAsia"/>
        </w:rPr>
        <w:t>-30天。</w:t>
      </w:r>
    </w:p>
    <w:p>
      <w:pPr>
        <w:pStyle w:val="223"/>
        <w:ind w:left="420" w:hanging="420" w:hangingChars="200"/>
        <w:rPr>
          <w:rFonts w:hint="eastAsia" w:ascii="黑体" w:hAnsi="黑体" w:eastAsia="黑体"/>
        </w:rPr>
      </w:pPr>
      <w:r>
        <w:rPr>
          <w:rFonts w:hint="eastAsia" w:ascii="黑体" w:hAnsi="黑体" w:eastAsia="黑体"/>
        </w:rPr>
        <w:t>大田管理</w:t>
      </w:r>
    </w:p>
    <w:p>
      <w:pPr>
        <w:pStyle w:val="224"/>
        <w:rPr>
          <w:rFonts w:ascii="黑体" w:hAnsi="黑体" w:eastAsia="黑体"/>
        </w:rPr>
      </w:pPr>
      <w:r>
        <w:rPr>
          <w:rFonts w:hint="eastAsia" w:ascii="黑体" w:hAnsi="黑体" w:eastAsia="黑体"/>
        </w:rPr>
        <w:t>土壤改良</w:t>
      </w:r>
      <w:r>
        <w:rPr>
          <w:rFonts w:ascii="黑体" w:hAnsi="黑体" w:eastAsia="黑体"/>
        </w:rPr>
        <w:br w:type="textWrapping"/>
      </w:r>
      <w:r>
        <w:rPr>
          <w:rFonts w:hint="eastAsia" w:ascii="Times New Roman"/>
        </w:rPr>
        <w:t xml:space="preserve">    冬闲田，提前15天深翻晒垡，结合施用腐熟有机肥（1000</w:t>
      </w:r>
      <w:r>
        <w:rPr>
          <w:rFonts w:hint="eastAsia" w:ascii="Times New Roman"/>
          <w:lang w:val="en-US" w:eastAsia="zh-CN"/>
        </w:rPr>
        <w:t xml:space="preserve"> </w:t>
      </w:r>
      <w:r>
        <w:rPr>
          <w:rFonts w:hint="eastAsia" w:ascii="Times New Roman"/>
        </w:rPr>
        <w:t>公斤</w:t>
      </w:r>
      <w:r>
        <w:rPr>
          <w:rFonts w:ascii="Times New Roman"/>
        </w:rPr>
        <w:t>/</w:t>
      </w:r>
      <w:r>
        <w:rPr>
          <w:rFonts w:hint="eastAsia" w:ascii="Times New Roman"/>
        </w:rPr>
        <w:t>亩）和镁锌复合肥（</w:t>
      </w:r>
      <w:r>
        <w:rPr>
          <w:rFonts w:ascii="Times New Roman"/>
        </w:rPr>
        <w:t>50</w:t>
      </w:r>
      <w:r>
        <w:rPr>
          <w:rFonts w:hint="eastAsia" w:ascii="Times New Roman"/>
          <w:lang w:val="en-US" w:eastAsia="zh-CN"/>
        </w:rPr>
        <w:t xml:space="preserve"> </w:t>
      </w:r>
      <w:r>
        <w:rPr>
          <w:rFonts w:hint="eastAsia" w:ascii="Times New Roman"/>
        </w:rPr>
        <w:t>公斤</w:t>
      </w:r>
      <w:r>
        <w:rPr>
          <w:rFonts w:ascii="Times New Roman"/>
        </w:rPr>
        <w:t>/</w:t>
      </w:r>
      <w:r>
        <w:rPr>
          <w:rFonts w:hint="eastAsia" w:ascii="Times New Roman"/>
        </w:rPr>
        <w:t>亩），提升土壤微量元素含量</w:t>
      </w:r>
      <w:r>
        <w:rPr>
          <w:rFonts w:ascii="Times New Roman" w:cs="Courier New"/>
        </w:rPr>
        <w:t>‌</w:t>
      </w:r>
      <w:r>
        <w:rPr>
          <w:rFonts w:hint="eastAsia" w:ascii="Times New Roman"/>
        </w:rPr>
        <w:t>；冬季种植绿肥的田块，提前至少15天翻耕，灌深水，同时施入尿素（5</w:t>
      </w:r>
      <w:r>
        <w:rPr>
          <w:rFonts w:hint="eastAsia" w:ascii="Times New Roman"/>
          <w:lang w:val="en-US" w:eastAsia="zh-CN"/>
        </w:rPr>
        <w:t xml:space="preserve"> </w:t>
      </w:r>
      <w:r>
        <w:rPr>
          <w:rFonts w:hint="eastAsia" w:ascii="Times New Roman"/>
        </w:rPr>
        <w:t>公斤）+镁锌复合肥（</w:t>
      </w:r>
      <w:r>
        <w:rPr>
          <w:rFonts w:ascii="Times New Roman"/>
        </w:rPr>
        <w:t>50</w:t>
      </w:r>
      <w:r>
        <w:rPr>
          <w:rFonts w:hint="eastAsia" w:ascii="Times New Roman"/>
          <w:lang w:val="en-US" w:eastAsia="zh-CN"/>
        </w:rPr>
        <w:t xml:space="preserve"> </w:t>
      </w:r>
      <w:r>
        <w:rPr>
          <w:rFonts w:hint="eastAsia" w:ascii="Times New Roman"/>
        </w:rPr>
        <w:t>公斤</w:t>
      </w:r>
      <w:r>
        <w:rPr>
          <w:rFonts w:ascii="Times New Roman"/>
        </w:rPr>
        <w:t>/</w:t>
      </w:r>
      <w:r>
        <w:rPr>
          <w:rFonts w:hint="eastAsia" w:ascii="Times New Roman"/>
        </w:rPr>
        <w:t>亩），确保绿肥移栽时完全腐熟，避免秧苗僵苗。</w:t>
      </w:r>
    </w:p>
    <w:p>
      <w:pPr>
        <w:pStyle w:val="224"/>
        <w:ind w:left="420" w:hanging="420" w:hangingChars="200"/>
        <w:rPr>
          <w:rFonts w:hint="eastAsia" w:ascii="黑体" w:hAnsi="黑体" w:eastAsia="黑体"/>
        </w:rPr>
      </w:pPr>
      <w:r>
        <w:rPr>
          <w:rFonts w:hint="eastAsia" w:ascii="黑体" w:hAnsi="黑体" w:eastAsia="黑体"/>
        </w:rPr>
        <w:t>大田准备</w:t>
      </w:r>
    </w:p>
    <w:p>
      <w:pPr>
        <w:pStyle w:val="56"/>
        <w:ind w:firstLine="420"/>
      </w:pPr>
      <w:r>
        <w:rPr>
          <w:rFonts w:hint="eastAsia"/>
        </w:rPr>
        <w:t>对于排水不方便田块，耙田时，开围沟（沟深20</w:t>
      </w:r>
      <w:r>
        <w:rPr>
          <w:rFonts w:hint="eastAsia"/>
          <w:lang w:val="en-US" w:eastAsia="zh-CN"/>
        </w:rPr>
        <w:t xml:space="preserve"> </w:t>
      </w:r>
      <w:r>
        <w:rPr>
          <w:rFonts w:hint="eastAsia"/>
        </w:rPr>
        <w:t>cm，宽25</w:t>
      </w:r>
      <w:r>
        <w:rPr>
          <w:rFonts w:hint="eastAsia"/>
          <w:lang w:val="en-US" w:eastAsia="zh-CN"/>
        </w:rPr>
        <w:t xml:space="preserve"> </w:t>
      </w:r>
      <w:r>
        <w:rPr>
          <w:rFonts w:hint="eastAsia"/>
        </w:rPr>
        <w:t>cm），便于后期排水和病虫害管理。</w:t>
      </w:r>
    </w:p>
    <w:p>
      <w:pPr>
        <w:pStyle w:val="224"/>
        <w:ind w:left="420" w:hanging="420" w:hangingChars="200"/>
        <w:rPr>
          <w:rFonts w:hint="eastAsia" w:ascii="黑体" w:hAnsi="黑体" w:eastAsia="黑体"/>
        </w:rPr>
      </w:pPr>
      <w:r>
        <w:rPr>
          <w:rFonts w:hint="eastAsia" w:ascii="黑体" w:hAnsi="黑体" w:eastAsia="黑体"/>
        </w:rPr>
        <w:t>移栽规格</w:t>
      </w:r>
    </w:p>
    <w:p>
      <w:pPr>
        <w:pStyle w:val="56"/>
        <w:ind w:firstLine="420"/>
        <w:rPr>
          <w:rFonts w:hint="eastAsia"/>
        </w:rPr>
      </w:pPr>
      <w:r>
        <w:rPr>
          <w:rFonts w:hint="eastAsia"/>
        </w:rPr>
        <w:t>采用宽窄行：13</w:t>
      </w:r>
      <w:r>
        <w:rPr>
          <w:rFonts w:hint="eastAsia"/>
          <w:lang w:val="en-US" w:eastAsia="zh-CN"/>
        </w:rPr>
        <w:t xml:space="preserve"> </w:t>
      </w:r>
      <w:r>
        <w:rPr>
          <w:rFonts w:hint="eastAsia"/>
        </w:rPr>
        <w:t>cm×26</w:t>
      </w:r>
      <w:r>
        <w:rPr>
          <w:rFonts w:hint="eastAsia"/>
          <w:lang w:val="en-US" w:eastAsia="zh-CN"/>
        </w:rPr>
        <w:t xml:space="preserve"> </w:t>
      </w:r>
      <w:r>
        <w:rPr>
          <w:rFonts w:hint="eastAsia"/>
        </w:rPr>
        <w:t>cm或1</w:t>
      </w:r>
      <w:r>
        <w:rPr>
          <w:rFonts w:hint="eastAsia"/>
          <w:lang w:val="en-US" w:eastAsia="zh-CN"/>
        </w:rPr>
        <w:t xml:space="preserve"> </w:t>
      </w:r>
      <w:r>
        <w:rPr>
          <w:rFonts w:hint="eastAsia"/>
        </w:rPr>
        <w:t>6cm×26</w:t>
      </w:r>
      <w:r>
        <w:rPr>
          <w:rFonts w:hint="eastAsia"/>
          <w:lang w:val="en-US" w:eastAsia="zh-CN"/>
        </w:rPr>
        <w:t xml:space="preserve"> </w:t>
      </w:r>
      <w:r>
        <w:rPr>
          <w:rFonts w:hint="eastAsia"/>
        </w:rPr>
        <w:t>cm，每蔸插3-4粒谷秧，保证每亩基本苗6</w:t>
      </w:r>
      <w:r>
        <w:rPr>
          <w:rFonts w:hint="eastAsia"/>
          <w:lang w:val="en-US" w:eastAsia="zh-CN"/>
        </w:rPr>
        <w:t xml:space="preserve"> </w:t>
      </w:r>
      <w:r>
        <w:rPr>
          <w:rFonts w:hint="eastAsia"/>
        </w:rPr>
        <w:t>万以上。</w:t>
      </w:r>
    </w:p>
    <w:p>
      <w:pPr>
        <w:pStyle w:val="223"/>
        <w:ind w:left="0"/>
        <w:rPr>
          <w:rFonts w:ascii="Times New Roman"/>
        </w:rPr>
      </w:pPr>
      <w:r>
        <w:rPr>
          <w:rFonts w:hint="eastAsia" w:ascii="黑体" w:hAnsi="黑体" w:eastAsia="黑体"/>
        </w:rPr>
        <w:t>精准施肥</w:t>
      </w:r>
      <w:r>
        <w:rPr>
          <w:rFonts w:ascii="黑体" w:hAnsi="黑体" w:eastAsia="黑体"/>
        </w:rPr>
        <w:br w:type="textWrapping"/>
      </w:r>
      <w:r>
        <w:rPr>
          <w:rFonts w:hint="eastAsia" w:ascii="Times New Roman"/>
        </w:rPr>
        <w:t xml:space="preserve">    所有肥料均应符合NY/T 394规定。</w:t>
      </w:r>
    </w:p>
    <w:p>
      <w:pPr>
        <w:pStyle w:val="223"/>
        <w:numPr>
          <w:ilvl w:val="0"/>
          <w:numId w:val="0"/>
        </w:numPr>
        <w:ind w:firstLine="420" w:firstLineChars="200"/>
        <w:rPr>
          <w:rFonts w:ascii="Times New Roman"/>
        </w:rPr>
      </w:pPr>
      <w:r>
        <w:rPr>
          <w:rFonts w:hint="eastAsia" w:ascii="Times New Roman"/>
        </w:rPr>
        <w:t>基肥：移栽前1</w:t>
      </w:r>
      <w:r>
        <w:rPr>
          <w:rFonts w:hint="eastAsia" w:ascii="Times New Roman"/>
          <w:lang w:eastAsia="zh-CN"/>
        </w:rPr>
        <w:t>天</w:t>
      </w:r>
      <w:r>
        <w:rPr>
          <w:rFonts w:hint="eastAsia" w:ascii="Times New Roman"/>
        </w:rPr>
        <w:t>-2</w:t>
      </w:r>
      <w:r>
        <w:rPr>
          <w:rFonts w:hint="eastAsia" w:ascii="Times New Roman"/>
          <w:lang w:val="en-US" w:eastAsia="zh-CN"/>
        </w:rPr>
        <w:t xml:space="preserve"> </w:t>
      </w:r>
      <w:r>
        <w:rPr>
          <w:rFonts w:hint="eastAsia" w:ascii="Times New Roman"/>
        </w:rPr>
        <w:t>天耙田，耙田时深施香稻专用肥（N-P-K=18-12-10）40</w:t>
      </w:r>
      <w:r>
        <w:rPr>
          <w:rFonts w:hint="eastAsia" w:ascii="Times New Roman"/>
          <w:lang w:val="en-US" w:eastAsia="zh-CN"/>
        </w:rPr>
        <w:t xml:space="preserve"> </w:t>
      </w:r>
      <w:r>
        <w:rPr>
          <w:rFonts w:hint="eastAsia" w:ascii="Times New Roman"/>
        </w:rPr>
        <w:t>公斤/亩-50</w:t>
      </w:r>
      <w:r>
        <w:rPr>
          <w:rFonts w:hint="eastAsia" w:ascii="Times New Roman"/>
          <w:lang w:val="en-US" w:eastAsia="zh-CN"/>
        </w:rPr>
        <w:t xml:space="preserve"> </w:t>
      </w:r>
      <w:r>
        <w:rPr>
          <w:rFonts w:hint="eastAsia" w:ascii="Times New Roman"/>
        </w:rPr>
        <w:t>公斤/亩。</w:t>
      </w:r>
      <w:r>
        <w:rPr>
          <w:rFonts w:ascii="Times New Roman"/>
        </w:rPr>
        <w:t>‌</w:t>
      </w:r>
    </w:p>
    <w:p>
      <w:pPr>
        <w:pStyle w:val="56"/>
        <w:ind w:firstLine="420"/>
        <w:rPr>
          <w:rFonts w:ascii="Times New Roman"/>
        </w:rPr>
      </w:pPr>
      <w:r>
        <w:rPr>
          <w:rFonts w:hint="eastAsia" w:ascii="Times New Roman"/>
        </w:rPr>
        <w:t>分蘖肥：移栽后7</w:t>
      </w:r>
      <w:r>
        <w:rPr>
          <w:rFonts w:hint="eastAsia" w:ascii="Times New Roman"/>
          <w:lang w:val="en-US" w:eastAsia="zh-CN"/>
        </w:rPr>
        <w:t xml:space="preserve"> 天</w:t>
      </w:r>
      <w:r>
        <w:rPr>
          <w:rFonts w:hint="eastAsia" w:ascii="Times New Roman"/>
        </w:rPr>
        <w:t>-10</w:t>
      </w:r>
      <w:r>
        <w:rPr>
          <w:rFonts w:hint="eastAsia" w:ascii="Times New Roman"/>
          <w:lang w:val="en-US" w:eastAsia="zh-CN"/>
        </w:rPr>
        <w:t xml:space="preserve"> </w:t>
      </w:r>
      <w:r>
        <w:rPr>
          <w:rFonts w:hint="eastAsia" w:ascii="Times New Roman"/>
        </w:rPr>
        <w:t>天，施尿素+硫酸锌，用量为</w:t>
      </w:r>
      <w:r>
        <w:rPr>
          <w:rFonts w:hint="eastAsia" w:ascii="Times New Roman"/>
          <w:lang w:val="en-US" w:eastAsia="zh-CN"/>
        </w:rPr>
        <w:t xml:space="preserve"> </w:t>
      </w:r>
      <w:r>
        <w:rPr>
          <w:rFonts w:hint="eastAsia" w:ascii="Times New Roman"/>
        </w:rPr>
        <w:t>5</w:t>
      </w:r>
      <w:r>
        <w:rPr>
          <w:rFonts w:hint="eastAsia" w:ascii="Times New Roman"/>
          <w:lang w:val="en-US" w:eastAsia="zh-CN"/>
        </w:rPr>
        <w:t xml:space="preserve"> </w:t>
      </w:r>
      <w:r>
        <w:rPr>
          <w:rFonts w:hint="eastAsia" w:ascii="Times New Roman"/>
        </w:rPr>
        <w:t>公斤/亩+</w:t>
      </w:r>
      <w:r>
        <w:rPr>
          <w:rFonts w:hint="eastAsia" w:ascii="Times New Roman"/>
          <w:lang w:val="en-US" w:eastAsia="zh-CN"/>
        </w:rPr>
        <w:t xml:space="preserve"> </w:t>
      </w:r>
      <w:r>
        <w:rPr>
          <w:rFonts w:hint="eastAsia" w:ascii="Times New Roman"/>
        </w:rPr>
        <w:t>2</w:t>
      </w:r>
      <w:r>
        <w:rPr>
          <w:rFonts w:hint="eastAsia" w:ascii="Times New Roman"/>
          <w:lang w:val="en-US" w:eastAsia="zh-CN"/>
        </w:rPr>
        <w:t xml:space="preserve"> </w:t>
      </w:r>
      <w:r>
        <w:rPr>
          <w:rFonts w:hint="eastAsia" w:ascii="Times New Roman"/>
        </w:rPr>
        <w:t>公斤/亩。</w:t>
      </w:r>
    </w:p>
    <w:p>
      <w:pPr>
        <w:pStyle w:val="56"/>
        <w:ind w:firstLine="420"/>
        <w:rPr>
          <w:rFonts w:ascii="Times New Roman"/>
        </w:rPr>
      </w:pPr>
      <w:r>
        <w:rPr>
          <w:rFonts w:hint="eastAsia" w:ascii="Times New Roman"/>
        </w:rPr>
        <w:t>孕穗肥：晒田后复水，施用硅钾肥+镁肥，用量为15</w:t>
      </w:r>
      <w:r>
        <w:rPr>
          <w:rFonts w:hint="eastAsia" w:ascii="Times New Roman"/>
          <w:lang w:val="en-US" w:eastAsia="zh-CN"/>
        </w:rPr>
        <w:t xml:space="preserve"> </w:t>
      </w:r>
      <w:r>
        <w:rPr>
          <w:rFonts w:hint="eastAsia" w:ascii="Times New Roman"/>
        </w:rPr>
        <w:t>公斤/亩+3</w:t>
      </w:r>
      <w:r>
        <w:rPr>
          <w:rFonts w:hint="eastAsia" w:ascii="Times New Roman"/>
          <w:lang w:val="en-US" w:eastAsia="zh-CN"/>
        </w:rPr>
        <w:t xml:space="preserve"> </w:t>
      </w:r>
      <w:r>
        <w:rPr>
          <w:rFonts w:hint="eastAsia" w:ascii="Times New Roman"/>
        </w:rPr>
        <w:t>公斤/亩。</w:t>
      </w:r>
    </w:p>
    <w:p>
      <w:pPr>
        <w:pStyle w:val="56"/>
        <w:ind w:firstLine="420"/>
        <w:rPr>
          <w:rFonts w:ascii="Times New Roman"/>
        </w:rPr>
      </w:pPr>
      <w:r>
        <w:rPr>
          <w:rFonts w:hint="eastAsia" w:ascii="Times New Roman"/>
        </w:rPr>
        <w:t>破口期：施用增香剂300倍液。</w:t>
      </w:r>
    </w:p>
    <w:p>
      <w:pPr>
        <w:pStyle w:val="56"/>
        <w:ind w:firstLine="420"/>
        <w:rPr>
          <w:rFonts w:ascii="Times New Roman"/>
        </w:rPr>
      </w:pPr>
      <w:r>
        <w:rPr>
          <w:rFonts w:hint="eastAsia" w:ascii="Times New Roman"/>
        </w:rPr>
        <w:t>灌浆期：喷施含γ</w:t>
      </w:r>
      <w:r>
        <w:rPr>
          <w:rFonts w:ascii="Times New Roman"/>
        </w:rPr>
        <w:t>-</w:t>
      </w:r>
      <w:r>
        <w:rPr>
          <w:rFonts w:hint="eastAsia" w:ascii="Times New Roman"/>
        </w:rPr>
        <w:t>氨基丁酸（</w:t>
      </w:r>
      <w:r>
        <w:rPr>
          <w:rFonts w:ascii="Times New Roman"/>
        </w:rPr>
        <w:t>GABA</w:t>
      </w:r>
      <w:r>
        <w:rPr>
          <w:rFonts w:hint="eastAsia" w:ascii="Times New Roman"/>
        </w:rPr>
        <w:t>）的叶面肥</w:t>
      </w:r>
      <w:r>
        <w:rPr>
          <w:rFonts w:ascii="Times New Roman"/>
        </w:rPr>
        <w:t>0.5g/L</w:t>
      </w:r>
      <w:r>
        <w:rPr>
          <w:rFonts w:hint="eastAsia" w:ascii="Times New Roman"/>
        </w:rPr>
        <w:t>。</w:t>
      </w:r>
    </w:p>
    <w:p>
      <w:pPr>
        <w:pStyle w:val="223"/>
        <w:ind w:left="420" w:hanging="420" w:hangingChars="200"/>
        <w:rPr>
          <w:rFonts w:ascii="Times New Roman"/>
        </w:rPr>
      </w:pPr>
      <w:r>
        <w:rPr>
          <w:rFonts w:hint="eastAsia" w:ascii="黑体" w:hAnsi="黑体" w:eastAsia="黑体"/>
        </w:rPr>
        <w:t>水分调控</w:t>
      </w:r>
      <w:r>
        <w:rPr>
          <w:rFonts w:ascii="黑体" w:hAnsi="黑体" w:eastAsia="黑体"/>
        </w:rPr>
        <w:br w:type="textWrapping"/>
      </w:r>
      <w:r>
        <w:rPr>
          <w:rFonts w:hint="eastAsia" w:ascii="Times New Roman"/>
        </w:rPr>
        <w:t>分蘖期</w:t>
      </w:r>
      <w:r>
        <w:rPr>
          <w:rFonts w:ascii="Times New Roman" w:cs="Courier New"/>
        </w:rPr>
        <w:t>‌</w:t>
      </w:r>
      <w:r>
        <w:rPr>
          <w:rFonts w:hint="eastAsia" w:ascii="Times New Roman" w:cs="宋体"/>
        </w:rPr>
        <w:t>：浅水层（</w:t>
      </w:r>
      <w:r>
        <w:rPr>
          <w:rFonts w:ascii="Times New Roman"/>
        </w:rPr>
        <w:t>3-5cm</w:t>
      </w:r>
      <w:r>
        <w:rPr>
          <w:rFonts w:hint="eastAsia" w:ascii="Times New Roman"/>
        </w:rPr>
        <w:t>）促分蘖；</w:t>
      </w:r>
    </w:p>
    <w:p>
      <w:pPr>
        <w:pStyle w:val="56"/>
        <w:ind w:firstLine="420"/>
        <w:rPr>
          <w:rFonts w:ascii="Times New Roman"/>
        </w:rPr>
      </w:pPr>
      <w:r>
        <w:rPr>
          <w:rFonts w:hint="eastAsia" w:ascii="Times New Roman"/>
        </w:rPr>
        <w:t>幼穗分化期</w:t>
      </w:r>
      <w:r>
        <w:rPr>
          <w:rFonts w:ascii="Times New Roman"/>
        </w:rPr>
        <w:t>‌</w:t>
      </w:r>
      <w:r>
        <w:rPr>
          <w:rFonts w:hint="eastAsia" w:ascii="Times New Roman" w:cs="宋体"/>
        </w:rPr>
        <w:t>：晒田控苗（土壤含水</w:t>
      </w:r>
      <w:r>
        <w:rPr>
          <w:rFonts w:hint="eastAsia" w:ascii="Times New Roman"/>
        </w:rPr>
        <w:t>量</w:t>
      </w:r>
      <w:r>
        <w:rPr>
          <w:rFonts w:ascii="Times New Roman"/>
        </w:rPr>
        <w:t>60%</w:t>
      </w:r>
      <w:r>
        <w:rPr>
          <w:rFonts w:hint="eastAsia" w:ascii="Times New Roman"/>
        </w:rPr>
        <w:t>），有鸡爪纹；对于晒田不方便田块，</w:t>
      </w:r>
      <w:r>
        <w:rPr>
          <w:rFonts w:hint="eastAsia" w:ascii="Times New Roman" w:cs="宋体"/>
        </w:rPr>
        <w:t>利用围沟控水，尽可能落干土壤含水量控苗旺长</w:t>
      </w:r>
      <w:r>
        <w:rPr>
          <w:rFonts w:hint="eastAsia" w:ascii="Times New Roman"/>
        </w:rPr>
        <w:t>；</w:t>
      </w:r>
    </w:p>
    <w:p>
      <w:pPr>
        <w:pStyle w:val="56"/>
        <w:ind w:firstLine="420"/>
        <w:rPr>
          <w:rFonts w:hint="eastAsia" w:ascii="Times New Roman"/>
        </w:rPr>
      </w:pPr>
      <w:r>
        <w:rPr>
          <w:rFonts w:hint="eastAsia" w:ascii="Times New Roman"/>
        </w:rPr>
        <w:t>灌浆期</w:t>
      </w:r>
      <w:r>
        <w:rPr>
          <w:rFonts w:ascii="Times New Roman"/>
        </w:rPr>
        <w:t>‌</w:t>
      </w:r>
      <w:r>
        <w:rPr>
          <w:rFonts w:hint="eastAsia" w:ascii="Times New Roman" w:cs="宋体"/>
        </w:rPr>
        <w:t>：干湿交替（湿润</w:t>
      </w:r>
      <w:r>
        <w:rPr>
          <w:rFonts w:ascii="Times New Roman"/>
        </w:rPr>
        <w:t>3</w:t>
      </w:r>
      <w:r>
        <w:rPr>
          <w:rFonts w:hint="eastAsia" w:ascii="Times New Roman"/>
          <w:lang w:val="en-US" w:eastAsia="zh-CN"/>
        </w:rPr>
        <w:t xml:space="preserve"> </w:t>
      </w:r>
      <w:bookmarkStart w:id="64" w:name="_GoBack"/>
      <w:bookmarkEnd w:id="64"/>
      <w:r>
        <w:rPr>
          <w:rFonts w:hint="eastAsia" w:ascii="Times New Roman"/>
        </w:rPr>
        <w:t>天→落干</w:t>
      </w:r>
      <w:r>
        <w:rPr>
          <w:rFonts w:ascii="Times New Roman"/>
        </w:rPr>
        <w:t>2</w:t>
      </w:r>
      <w:r>
        <w:rPr>
          <w:rFonts w:hint="eastAsia" w:ascii="Times New Roman"/>
          <w:lang w:val="en-US" w:eastAsia="zh-CN"/>
        </w:rPr>
        <w:t xml:space="preserve"> </w:t>
      </w:r>
      <w:r>
        <w:rPr>
          <w:rFonts w:hint="eastAsia" w:ascii="Times New Roman"/>
        </w:rPr>
        <w:t>天）；对于晒田不方便田块，</w:t>
      </w:r>
      <w:r>
        <w:rPr>
          <w:rFonts w:hint="eastAsia" w:ascii="Times New Roman" w:cs="宋体"/>
        </w:rPr>
        <w:t>利用围沟控水，尽可能落干土壤含水量（土壤含水量60%），</w:t>
      </w:r>
      <w:r>
        <w:rPr>
          <w:rFonts w:hint="eastAsia" w:ascii="Times New Roman"/>
        </w:rPr>
        <w:t>刺激</w:t>
      </w:r>
      <w:r>
        <w:rPr>
          <w:rFonts w:ascii="Times New Roman"/>
        </w:rPr>
        <w:t>2-AP</w:t>
      </w:r>
      <w:r>
        <w:rPr>
          <w:rFonts w:hint="eastAsia" w:ascii="Times New Roman"/>
        </w:rPr>
        <w:t>合成</w:t>
      </w:r>
      <w:r>
        <w:rPr>
          <w:rFonts w:ascii="Times New Roman"/>
        </w:rPr>
        <w:t>‌</w:t>
      </w:r>
      <w:r>
        <w:rPr>
          <w:rFonts w:hint="eastAsia" w:ascii="Times New Roman"/>
        </w:rPr>
        <w:t>。</w:t>
      </w:r>
    </w:p>
    <w:p>
      <w:pPr>
        <w:pStyle w:val="223"/>
        <w:ind w:left="420" w:hanging="420" w:hangingChars="200"/>
        <w:rPr>
          <w:rFonts w:hint="eastAsia" w:ascii="黑体" w:hAnsi="黑体" w:eastAsia="黑体"/>
        </w:rPr>
      </w:pPr>
      <w:r>
        <w:rPr>
          <w:rFonts w:hint="eastAsia" w:ascii="黑体" w:hAnsi="黑体" w:eastAsia="黑体"/>
        </w:rPr>
        <w:t>环境胁迫增香</w:t>
      </w:r>
    </w:p>
    <w:p>
      <w:pPr>
        <w:pStyle w:val="224"/>
        <w:rPr>
          <w:rFonts w:hint="eastAsia" w:ascii="黑体" w:hAnsi="黑体" w:eastAsia="黑体"/>
        </w:rPr>
      </w:pPr>
      <w:r>
        <w:rPr>
          <w:rFonts w:hint="eastAsia" w:ascii="黑体" w:hAnsi="黑体" w:eastAsia="黑体"/>
        </w:rPr>
        <w:t>光温调控</w:t>
      </w:r>
    </w:p>
    <w:p>
      <w:pPr>
        <w:pStyle w:val="56"/>
        <w:ind w:firstLine="420"/>
        <w:rPr>
          <w:rFonts w:hint="eastAsia"/>
        </w:rPr>
      </w:pPr>
      <w:r>
        <w:rPr>
          <w:rFonts w:hint="eastAsia"/>
        </w:rPr>
        <w:t>灌浆期遇持续高温（</w:t>
      </w:r>
      <w:r>
        <w:t>&gt;35</w:t>
      </w:r>
      <w:r>
        <w:rPr>
          <w:rFonts w:hint="eastAsia"/>
        </w:rPr>
        <w:t>℃）时，每日10：00－16：00实施叶面微喷水降温</w:t>
      </w:r>
      <w:r>
        <w:t>‌</w:t>
      </w:r>
      <w:r>
        <w:rPr>
          <w:rFonts w:hint="eastAsia"/>
        </w:rPr>
        <w:t>。</w:t>
      </w:r>
    </w:p>
    <w:p>
      <w:pPr>
        <w:pStyle w:val="224"/>
        <w:ind w:left="420" w:hanging="420" w:hangingChars="200"/>
        <w:rPr>
          <w:rFonts w:hint="eastAsia" w:ascii="黑体" w:hAnsi="黑体" w:eastAsia="黑体"/>
        </w:rPr>
      </w:pPr>
      <w:r>
        <w:rPr>
          <w:rFonts w:hint="eastAsia" w:ascii="黑体" w:hAnsi="黑体" w:eastAsia="黑体"/>
        </w:rPr>
        <w:t>适度干旱</w:t>
      </w:r>
    </w:p>
    <w:p>
      <w:pPr>
        <w:pStyle w:val="224"/>
        <w:numPr>
          <w:ilvl w:val="0"/>
          <w:numId w:val="0"/>
        </w:numPr>
        <w:ind w:left="420"/>
        <w:rPr>
          <w:rFonts w:hint="eastAsia" w:hAnsi="宋体"/>
        </w:rPr>
      </w:pPr>
      <w:r>
        <w:rPr>
          <w:rFonts w:hint="eastAsia" w:hAnsi="宋体"/>
        </w:rPr>
        <w:t>齐穗后15天保持土壤含量60%－70%。</w:t>
      </w:r>
    </w:p>
    <w:p>
      <w:pPr>
        <w:pStyle w:val="223"/>
        <w:ind w:left="420" w:hanging="420" w:hangingChars="200"/>
        <w:rPr>
          <w:rFonts w:hint="eastAsia" w:ascii="黑体" w:hAnsi="黑体" w:eastAsia="黑体"/>
        </w:rPr>
      </w:pPr>
      <w:r>
        <w:rPr>
          <w:rFonts w:hint="eastAsia" w:ascii="黑体" w:hAnsi="黑体" w:eastAsia="黑体"/>
        </w:rPr>
        <w:t>病虫害绿色防控</w:t>
      </w:r>
    </w:p>
    <w:p>
      <w:pPr>
        <w:pStyle w:val="223"/>
        <w:numPr>
          <w:ilvl w:val="0"/>
          <w:numId w:val="0"/>
        </w:numPr>
        <w:ind w:left="420"/>
        <w:rPr>
          <w:rFonts w:hint="eastAsia" w:hAnsi="宋体"/>
        </w:rPr>
      </w:pPr>
      <w:r>
        <w:rPr>
          <w:rFonts w:hint="eastAsia" w:hAnsi="宋体"/>
        </w:rPr>
        <w:t>农药应符合NY/T393 规定，按湖南省地方标准DB 43/T 3141-2024执行。</w:t>
      </w:r>
    </w:p>
    <w:p>
      <w:pPr>
        <w:pStyle w:val="104"/>
        <w:spacing w:before="312" w:after="312"/>
      </w:pPr>
      <w:bookmarkStart w:id="55" w:name="_Toc194087041"/>
      <w:r>
        <w:rPr>
          <w:rFonts w:hint="eastAsia"/>
        </w:rPr>
        <w:t>采收贮存</w:t>
      </w:r>
      <w:bookmarkEnd w:id="55"/>
    </w:p>
    <w:p>
      <w:pPr>
        <w:pStyle w:val="223"/>
        <w:ind w:left="420" w:hanging="420" w:hangingChars="200"/>
        <w:rPr>
          <w:rFonts w:hint="eastAsia" w:ascii="黑体" w:hAnsi="黑体" w:eastAsia="黑体"/>
        </w:rPr>
      </w:pPr>
      <w:r>
        <w:rPr>
          <w:rFonts w:hint="eastAsia" w:ascii="黑体" w:hAnsi="黑体" w:eastAsia="黑体"/>
        </w:rPr>
        <w:t>采收标准</w:t>
      </w:r>
    </w:p>
    <w:p>
      <w:pPr>
        <w:pStyle w:val="223"/>
        <w:numPr>
          <w:ilvl w:val="0"/>
          <w:numId w:val="0"/>
        </w:numPr>
        <w:rPr>
          <w:rFonts w:hint="eastAsia" w:hAnsi="宋体"/>
        </w:rPr>
      </w:pPr>
      <w:r>
        <w:rPr>
          <w:rFonts w:hint="eastAsia" w:ascii="黑体" w:hAnsi="黑体" w:eastAsia="黑体"/>
        </w:rPr>
        <w:t xml:space="preserve">   </w:t>
      </w:r>
      <w:r>
        <w:rPr>
          <w:rFonts w:hint="eastAsia" w:hAnsi="宋体"/>
        </w:rPr>
        <w:t xml:space="preserve"> 稻谷乳熟&gt;85%，含水量18-20%时抢晴收割。</w:t>
      </w:r>
    </w:p>
    <w:p>
      <w:pPr>
        <w:pStyle w:val="223"/>
        <w:ind w:left="420" w:hanging="420" w:hangingChars="200"/>
        <w:rPr>
          <w:rFonts w:hint="eastAsia" w:ascii="黑体" w:hAnsi="黑体" w:eastAsia="黑体"/>
        </w:rPr>
      </w:pPr>
      <w:r>
        <w:rPr>
          <w:rFonts w:hint="eastAsia" w:ascii="黑体" w:hAnsi="黑体" w:eastAsia="黑体"/>
        </w:rPr>
        <w:t>低温干燥</w:t>
      </w:r>
    </w:p>
    <w:p>
      <w:pPr>
        <w:pStyle w:val="223"/>
        <w:numPr>
          <w:ilvl w:val="0"/>
          <w:numId w:val="0"/>
        </w:numPr>
        <w:ind w:firstLine="420" w:firstLineChars="200"/>
        <w:rPr>
          <w:rFonts w:hAnsi="宋体"/>
        </w:rPr>
      </w:pPr>
      <w:r>
        <w:rPr>
          <w:rFonts w:hint="eastAsia" w:hAnsi="宋体"/>
        </w:rPr>
        <w:t>采用两段式干燥"35℃缓苏24h→40℃干燥至14.5%水分"，</w:t>
      </w:r>
      <w:r>
        <w:rPr>
          <w:rFonts w:hAnsi="宋体"/>
        </w:rPr>
        <w:t xml:space="preserve"> 正常贮藏</w:t>
      </w:r>
      <w:r>
        <w:rPr>
          <w:rFonts w:hint="eastAsia" w:hAnsi="宋体"/>
        </w:rPr>
        <w:t>时间：</w:t>
      </w:r>
      <w:r>
        <w:rPr>
          <w:rFonts w:hAnsi="宋体"/>
        </w:rPr>
        <w:t>10个月</w:t>
      </w:r>
      <w:r>
        <w:rPr>
          <w:rFonts w:hint="eastAsia" w:hAnsi="宋体"/>
        </w:rPr>
        <w:t>。</w:t>
      </w:r>
    </w:p>
    <w:p>
      <w:pPr>
        <w:pStyle w:val="104"/>
        <w:spacing w:before="312" w:after="312"/>
      </w:pPr>
      <w:bookmarkStart w:id="56" w:name="_Toc194087042"/>
      <w:r>
        <w:rPr>
          <w:rFonts w:hint="eastAsia"/>
        </w:rPr>
        <w:t>轮作管理</w:t>
      </w:r>
      <w:bookmarkEnd w:id="56"/>
    </w:p>
    <w:p>
      <w:pPr>
        <w:pStyle w:val="165"/>
      </w:pPr>
      <w:r>
        <w:rPr>
          <w:rFonts w:hint="eastAsia"/>
        </w:rPr>
        <w:t>冬季种植豆科绿肥紫云英（亩产绿肥2吨）+紫鹊界贡稻轮作，土壤有机质年增量达0.3%，可抗香衰减20%。</w:t>
      </w:r>
    </w:p>
    <w:p>
      <w:pPr>
        <w:pStyle w:val="165"/>
      </w:pPr>
      <w:r>
        <w:rPr>
          <w:rFonts w:hint="eastAsia"/>
        </w:rPr>
        <w:t>同一田块，每年更换不同水稻品种，能够维持香气稳定。</w:t>
      </w:r>
    </w:p>
    <w:p>
      <w:pPr>
        <w:pStyle w:val="104"/>
        <w:spacing w:before="312" w:after="312"/>
      </w:pPr>
      <w:bookmarkStart w:id="57" w:name="_Toc194087043"/>
      <w:r>
        <w:rPr>
          <w:rFonts w:hint="eastAsia"/>
        </w:rPr>
        <w:t>加工储运保香</w:t>
      </w:r>
      <w:bookmarkEnd w:id="57"/>
    </w:p>
    <w:p>
      <w:pPr>
        <w:pStyle w:val="224"/>
        <w:ind w:left="420" w:hanging="420" w:hangingChars="200"/>
        <w:rPr>
          <w:rFonts w:ascii="黑体" w:hAnsi="黑体" w:eastAsia="黑体"/>
        </w:rPr>
      </w:pPr>
      <w:r>
        <w:rPr>
          <w:rFonts w:hint="eastAsia" w:ascii="黑体" w:hAnsi="黑体" w:eastAsia="黑体"/>
        </w:rPr>
        <w:t>低温碾米技术</w:t>
      </w:r>
      <w:r>
        <w:rPr>
          <w:rFonts w:ascii="黑体" w:hAnsi="黑体" w:eastAsia="黑体"/>
        </w:rPr>
        <w:t>‌</w:t>
      </w:r>
    </w:p>
    <w:p>
      <w:pPr>
        <w:pStyle w:val="56"/>
        <w:ind w:firstLine="420"/>
      </w:pPr>
      <w:r>
        <w:rPr>
          <w:rFonts w:hint="eastAsia"/>
        </w:rPr>
        <w:t>采用</w:t>
      </w:r>
      <w:r>
        <w:t>15</w:t>
      </w:r>
      <w:r>
        <w:rPr>
          <w:rFonts w:hint="eastAsia"/>
        </w:rPr>
        <w:t>℃低温碾米工艺，保留</w:t>
      </w:r>
      <w:r>
        <w:t>90%</w:t>
      </w:r>
      <w:r>
        <w:rPr>
          <w:rFonts w:hint="eastAsia"/>
        </w:rPr>
        <w:t>以上挥发性香气物质，较传统工艺香气损失率降低</w:t>
      </w:r>
      <w:r>
        <w:t>40%‌</w:t>
      </w:r>
    </w:p>
    <w:p>
      <w:pPr>
        <w:pStyle w:val="56"/>
        <w:ind w:firstLine="420"/>
      </w:pPr>
    </w:p>
    <w:p>
      <w:pPr>
        <w:pStyle w:val="224"/>
        <w:ind w:left="420" w:hanging="420" w:hangingChars="200"/>
        <w:rPr>
          <w:rFonts w:ascii="黑体" w:hAnsi="黑体" w:eastAsia="黑体"/>
        </w:rPr>
      </w:pPr>
      <w:r>
        <w:rPr>
          <w:rFonts w:hint="eastAsia" w:ascii="黑体" w:hAnsi="黑体" w:eastAsia="黑体"/>
        </w:rPr>
        <w:t>活性包装技术</w:t>
      </w:r>
      <w:r>
        <w:rPr>
          <w:rFonts w:ascii="黑体" w:hAnsi="黑体" w:eastAsia="黑体"/>
        </w:rPr>
        <w:t>‌</w:t>
      </w:r>
    </w:p>
    <w:p>
      <w:pPr>
        <w:pStyle w:val="56"/>
        <w:ind w:firstLine="420"/>
        <w:rPr>
          <w:rFonts w:hint="eastAsia"/>
        </w:rPr>
      </w:pPr>
      <w:r>
        <w:rPr>
          <w:rFonts w:hint="eastAsia"/>
        </w:rPr>
        <w:t>使用含纳米沸石（吸附率≥</w:t>
      </w:r>
      <w:r>
        <w:t>85%</w:t>
      </w:r>
      <w:r>
        <w:rPr>
          <w:rFonts w:hint="eastAsia"/>
        </w:rPr>
        <w:t>）的活性包装袋，结合脱氧剂（</w:t>
      </w:r>
      <w:r>
        <w:t>O₂</w:t>
      </w:r>
      <w:r>
        <w:rPr>
          <w:rFonts w:hint="eastAsia"/>
        </w:rPr>
        <w:t>≤</w:t>
      </w:r>
      <w:r>
        <w:t>0.5%</w:t>
      </w:r>
      <w:r>
        <w:rPr>
          <w:rFonts w:hint="eastAsia"/>
        </w:rPr>
        <w:t>），</w:t>
      </w:r>
      <w:r>
        <w:t>6</w:t>
      </w:r>
      <w:r>
        <w:rPr>
          <w:rFonts w:hint="eastAsia"/>
        </w:rPr>
        <w:t>个月内香气保留率≥</w:t>
      </w:r>
      <w:r>
        <w:t>95%‌</w:t>
      </w:r>
      <w:r>
        <w:rPr>
          <w:rFonts w:hint="eastAsia"/>
        </w:rPr>
        <w:t>。</w:t>
      </w:r>
    </w:p>
    <w:p>
      <w:pPr>
        <w:pStyle w:val="104"/>
        <w:spacing w:before="312" w:after="312"/>
      </w:pPr>
      <w:bookmarkStart w:id="58" w:name="_Toc194087044"/>
      <w:r>
        <w:rPr>
          <w:rFonts w:hint="eastAsia"/>
        </w:rPr>
        <w:t>档案追溯</w:t>
      </w:r>
      <w:bookmarkEnd w:id="58"/>
    </w:p>
    <w:p>
      <w:pPr>
        <w:pStyle w:val="56"/>
        <w:ind w:firstLine="420"/>
        <w:rPr>
          <w:rFonts w:hint="eastAsia" w:hAnsi="宋体"/>
        </w:rPr>
      </w:pPr>
      <w:r>
        <w:rPr>
          <w:rFonts w:hint="eastAsia"/>
        </w:rPr>
        <w:t>建立包含地块编码、农事操作、投入品使用等信息的区块链溯源系统，数据保存≥</w:t>
      </w:r>
      <w:r>
        <w:t>3</w:t>
      </w:r>
      <w:r>
        <w:rPr>
          <w:rFonts w:hint="eastAsia"/>
        </w:rPr>
        <w:t>年</w:t>
      </w:r>
      <w:r>
        <w:t>‌</w:t>
      </w:r>
      <w:r>
        <w:br w:type="textWrapping"/>
      </w:r>
      <w:r>
        <w:rPr>
          <w:rFonts w:hAnsi="宋体"/>
        </w:rPr>
        <w:br w:type="textWrapping"/>
      </w: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7"/>
    <w:p>
      <w:pPr>
        <w:pStyle w:val="198"/>
        <w:rPr>
          <w:rFonts w:hint="eastAsia"/>
          <w:vanish w:val="0"/>
        </w:rPr>
      </w:pPr>
      <w:bookmarkStart w:id="59" w:name="BookMark5"/>
    </w:p>
    <w:p>
      <w:pPr>
        <w:pStyle w:val="199"/>
        <w:rPr>
          <w:vanish w:val="0"/>
        </w:rPr>
      </w:pPr>
    </w:p>
    <w:p>
      <w:pPr>
        <w:pStyle w:val="76"/>
        <w:spacing w:after="156"/>
      </w:pPr>
      <w:r>
        <w:br w:type="textWrapping"/>
      </w:r>
      <w:bookmarkStart w:id="60" w:name="_Toc194087045"/>
      <w:r>
        <w:rPr>
          <w:rFonts w:hint="eastAsia"/>
        </w:rPr>
        <w:t>（规范性）</w:t>
      </w:r>
      <w:r>
        <w:br w:type="textWrapping"/>
      </w:r>
      <w:r>
        <w:rPr>
          <w:rFonts w:hint="eastAsia"/>
        </w:rPr>
        <w:t>田间管理和贮藏档案</w:t>
      </w:r>
      <w:bookmarkEnd w:id="60"/>
    </w:p>
    <w:p>
      <w:pPr>
        <w:pStyle w:val="77"/>
        <w:spacing w:before="156" w:after="156"/>
      </w:pPr>
      <w:r>
        <w:rPr>
          <w:rFonts w:hint="eastAsia"/>
        </w:rPr>
        <w:t>土壤改良记录表</w:t>
      </w:r>
    </w:p>
    <w:tbl>
      <w:tblPr>
        <w:tblStyle w:val="27"/>
        <w:tblW w:w="508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4"/>
        <w:gridCol w:w="1138"/>
        <w:gridCol w:w="1530"/>
        <w:gridCol w:w="892"/>
        <w:gridCol w:w="1454"/>
        <w:gridCol w:w="823"/>
        <w:gridCol w:w="1521"/>
        <w:gridCol w:w="1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443" w:type="pct"/>
            <w:tcBorders>
              <w:top w:val="single" w:color="auto" w:sz="8" w:space="0"/>
              <w:bottom w:val="single" w:color="auto" w:sz="8" w:space="0"/>
            </w:tcBorders>
            <w:shd w:val="clear" w:color="auto" w:fill="auto"/>
            <w:vAlign w:val="center"/>
          </w:tcPr>
          <w:p>
            <w:pPr>
              <w:pStyle w:val="178"/>
            </w:pPr>
            <w:bookmarkStart w:id="61" w:name="_Hlk192931874"/>
            <w:r>
              <w:rPr>
                <w:rFonts w:hint="eastAsia"/>
              </w:rPr>
              <w:t>户主姓名</w:t>
            </w:r>
          </w:p>
        </w:tc>
        <w:tc>
          <w:tcPr>
            <w:tcW w:w="597" w:type="pct"/>
            <w:tcBorders>
              <w:top w:val="single" w:color="auto" w:sz="8" w:space="0"/>
              <w:bottom w:val="single" w:color="auto" w:sz="8" w:space="0"/>
            </w:tcBorders>
            <w:shd w:val="clear" w:color="auto" w:fill="auto"/>
            <w:vAlign w:val="center"/>
          </w:tcPr>
          <w:p>
            <w:pPr>
              <w:pStyle w:val="178"/>
            </w:pPr>
          </w:p>
        </w:tc>
        <w:tc>
          <w:tcPr>
            <w:tcW w:w="803" w:type="pct"/>
            <w:tcBorders>
              <w:top w:val="single" w:color="auto" w:sz="8" w:space="0"/>
              <w:bottom w:val="single" w:color="auto" w:sz="8" w:space="0"/>
            </w:tcBorders>
            <w:shd w:val="clear" w:color="auto" w:fill="auto"/>
            <w:vAlign w:val="center"/>
          </w:tcPr>
          <w:p>
            <w:pPr>
              <w:pStyle w:val="178"/>
            </w:pPr>
            <w:r>
              <w:rPr>
                <w:rFonts w:hint="eastAsia"/>
              </w:rPr>
              <w:t>紫鹊界贡稻品种</w:t>
            </w:r>
          </w:p>
        </w:tc>
        <w:tc>
          <w:tcPr>
            <w:tcW w:w="468" w:type="pct"/>
            <w:tcBorders>
              <w:top w:val="single" w:color="auto" w:sz="8" w:space="0"/>
              <w:bottom w:val="single" w:color="auto" w:sz="8" w:space="0"/>
            </w:tcBorders>
            <w:shd w:val="clear" w:color="auto" w:fill="auto"/>
            <w:vAlign w:val="center"/>
          </w:tcPr>
          <w:p>
            <w:pPr>
              <w:pStyle w:val="178"/>
            </w:pPr>
          </w:p>
        </w:tc>
        <w:tc>
          <w:tcPr>
            <w:tcW w:w="763" w:type="pct"/>
            <w:tcBorders>
              <w:top w:val="single" w:color="auto" w:sz="8" w:space="0"/>
              <w:bottom w:val="single" w:color="auto" w:sz="8" w:space="0"/>
            </w:tcBorders>
            <w:shd w:val="clear" w:color="auto" w:fill="auto"/>
            <w:vAlign w:val="center"/>
          </w:tcPr>
          <w:p>
            <w:pPr>
              <w:pStyle w:val="178"/>
            </w:pPr>
            <w:r>
              <w:rPr>
                <w:rFonts w:hint="eastAsia"/>
              </w:rPr>
              <w:t>种植总面积（亩）</w:t>
            </w:r>
          </w:p>
        </w:tc>
        <w:tc>
          <w:tcPr>
            <w:tcW w:w="432" w:type="pct"/>
            <w:tcBorders>
              <w:top w:val="single" w:color="auto" w:sz="8" w:space="0"/>
              <w:bottom w:val="single" w:color="auto" w:sz="8" w:space="0"/>
            </w:tcBorders>
          </w:tcPr>
          <w:p>
            <w:pPr>
              <w:pStyle w:val="178"/>
            </w:pPr>
          </w:p>
        </w:tc>
        <w:tc>
          <w:tcPr>
            <w:tcW w:w="798" w:type="pct"/>
            <w:tcBorders>
              <w:top w:val="single" w:color="auto" w:sz="8" w:space="0"/>
              <w:bottom w:val="single" w:color="auto" w:sz="8" w:space="0"/>
            </w:tcBorders>
            <w:shd w:val="clear" w:color="auto" w:fill="auto"/>
            <w:vAlign w:val="center"/>
          </w:tcPr>
          <w:p>
            <w:pPr>
              <w:pStyle w:val="178"/>
            </w:pPr>
            <w:r>
              <w:rPr>
                <w:rFonts w:hint="eastAsia"/>
              </w:rPr>
              <w:t>记载人</w:t>
            </w:r>
          </w:p>
        </w:tc>
        <w:tc>
          <w:tcPr>
            <w:tcW w:w="696" w:type="pct"/>
            <w:tcBorders>
              <w:top w:val="single" w:color="auto" w:sz="8" w:space="0"/>
              <w:bottom w:val="single" w:color="auto" w:sz="8" w:space="0"/>
            </w:tcBorders>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43" w:type="pct"/>
            <w:tcBorders>
              <w:top w:val="single" w:color="auto" w:sz="8" w:space="0"/>
            </w:tcBorders>
            <w:shd w:val="clear" w:color="auto" w:fill="auto"/>
            <w:vAlign w:val="center"/>
          </w:tcPr>
          <w:p>
            <w:pPr>
              <w:pStyle w:val="178"/>
            </w:pPr>
            <w:r>
              <w:rPr>
                <w:rFonts w:hint="eastAsia"/>
              </w:rPr>
              <w:t>田块</w:t>
            </w:r>
          </w:p>
          <w:p>
            <w:pPr>
              <w:pStyle w:val="178"/>
            </w:pPr>
            <w:r>
              <w:rPr>
                <w:rFonts w:hint="eastAsia"/>
              </w:rPr>
              <w:t>序号</w:t>
            </w:r>
          </w:p>
        </w:tc>
        <w:tc>
          <w:tcPr>
            <w:tcW w:w="597" w:type="pct"/>
            <w:tcBorders>
              <w:top w:val="single" w:color="auto" w:sz="8" w:space="0"/>
            </w:tcBorders>
            <w:shd w:val="clear" w:color="auto" w:fill="auto"/>
            <w:vAlign w:val="center"/>
          </w:tcPr>
          <w:p>
            <w:pPr>
              <w:pStyle w:val="178"/>
            </w:pPr>
            <w:r>
              <w:rPr>
                <w:rFonts w:hint="eastAsia"/>
              </w:rPr>
              <w:t>土壤</w:t>
            </w:r>
          </w:p>
          <w:p>
            <w:pPr>
              <w:pStyle w:val="178"/>
            </w:pPr>
            <w:r>
              <w:rPr>
                <w:rFonts w:hint="eastAsia"/>
              </w:rPr>
              <w:t>类型</w:t>
            </w:r>
          </w:p>
        </w:tc>
        <w:tc>
          <w:tcPr>
            <w:tcW w:w="803" w:type="pct"/>
            <w:tcBorders>
              <w:top w:val="single" w:color="auto" w:sz="8" w:space="0"/>
            </w:tcBorders>
            <w:shd w:val="clear" w:color="auto" w:fill="auto"/>
            <w:vAlign w:val="center"/>
          </w:tcPr>
          <w:p>
            <w:pPr>
              <w:pStyle w:val="178"/>
            </w:pPr>
            <w:r>
              <w:rPr>
                <w:rFonts w:hint="eastAsia"/>
              </w:rPr>
              <w:t>位 置</w:t>
            </w:r>
          </w:p>
          <w:p>
            <w:pPr>
              <w:pStyle w:val="178"/>
            </w:pPr>
            <w:r>
              <w:rPr>
                <w:rFonts w:hint="eastAsia"/>
                <w:szCs w:val="15"/>
              </w:rPr>
              <w:t>（海拔和经纬度）</w:t>
            </w:r>
          </w:p>
        </w:tc>
        <w:tc>
          <w:tcPr>
            <w:tcW w:w="468" w:type="pct"/>
            <w:tcBorders>
              <w:top w:val="single" w:color="auto" w:sz="8" w:space="0"/>
            </w:tcBorders>
            <w:shd w:val="clear" w:color="auto" w:fill="auto"/>
            <w:vAlign w:val="center"/>
          </w:tcPr>
          <w:p>
            <w:pPr>
              <w:pStyle w:val="178"/>
            </w:pPr>
            <w:r>
              <w:rPr>
                <w:rFonts w:hint="eastAsia"/>
              </w:rPr>
              <w:t>面积（亩）</w:t>
            </w:r>
          </w:p>
        </w:tc>
        <w:tc>
          <w:tcPr>
            <w:tcW w:w="763" w:type="pct"/>
            <w:tcBorders>
              <w:top w:val="single" w:color="auto" w:sz="8" w:space="0"/>
            </w:tcBorders>
            <w:shd w:val="clear" w:color="auto" w:fill="auto"/>
            <w:vAlign w:val="center"/>
          </w:tcPr>
          <w:p>
            <w:pPr>
              <w:pStyle w:val="178"/>
            </w:pPr>
            <w:r>
              <w:rPr>
                <w:rFonts w:hint="eastAsia"/>
              </w:rPr>
              <w:t>土壤改良措施</w:t>
            </w:r>
          </w:p>
        </w:tc>
        <w:tc>
          <w:tcPr>
            <w:tcW w:w="432" w:type="pct"/>
            <w:tcBorders>
              <w:top w:val="single" w:color="auto" w:sz="8" w:space="0"/>
            </w:tcBorders>
          </w:tcPr>
          <w:p>
            <w:pPr>
              <w:pStyle w:val="178"/>
            </w:pPr>
            <w:r>
              <w:rPr>
                <w:rFonts w:hint="eastAsia"/>
              </w:rPr>
              <w:t>具体用量</w:t>
            </w:r>
          </w:p>
          <w:p>
            <w:pPr>
              <w:pStyle w:val="178"/>
            </w:pPr>
            <w:r>
              <w:rPr>
                <w:rFonts w:hint="eastAsia"/>
              </w:rPr>
              <w:t>（kg/亩）</w:t>
            </w:r>
          </w:p>
        </w:tc>
        <w:tc>
          <w:tcPr>
            <w:tcW w:w="798" w:type="pct"/>
            <w:tcBorders>
              <w:top w:val="single" w:color="auto" w:sz="8" w:space="0"/>
            </w:tcBorders>
            <w:shd w:val="clear" w:color="auto" w:fill="auto"/>
            <w:vAlign w:val="center"/>
          </w:tcPr>
          <w:p>
            <w:pPr>
              <w:pStyle w:val="178"/>
            </w:pPr>
            <w:r>
              <w:rPr>
                <w:rFonts w:hint="eastAsia"/>
              </w:rPr>
              <w:t>操作日期</w:t>
            </w:r>
          </w:p>
          <w:p>
            <w:pPr>
              <w:pStyle w:val="178"/>
            </w:pPr>
            <w:r>
              <w:rPr>
                <w:rFonts w:hint="eastAsia"/>
                <w:szCs w:val="15"/>
              </w:rPr>
              <w:t>（</w:t>
            </w:r>
            <w:r>
              <w:rPr>
                <w:rFonts w:hint="eastAsia" w:hAnsi="宋体"/>
                <w:szCs w:val="15"/>
              </w:rPr>
              <w:t>×</w:t>
            </w:r>
            <w:r>
              <w:rPr>
                <w:rFonts w:hint="eastAsia"/>
                <w:szCs w:val="15"/>
              </w:rPr>
              <w:t>年</w:t>
            </w:r>
            <w:r>
              <w:rPr>
                <w:rFonts w:hint="eastAsia" w:hAnsi="宋体"/>
                <w:szCs w:val="15"/>
              </w:rPr>
              <w:t>×</w:t>
            </w:r>
            <w:r>
              <w:rPr>
                <w:rFonts w:hint="eastAsia"/>
                <w:szCs w:val="15"/>
              </w:rPr>
              <w:t>月</w:t>
            </w:r>
            <w:r>
              <w:rPr>
                <w:rFonts w:hint="eastAsia" w:hAnsi="宋体"/>
                <w:szCs w:val="15"/>
              </w:rPr>
              <w:t>×</w:t>
            </w:r>
            <w:r>
              <w:rPr>
                <w:rFonts w:hint="eastAsia"/>
                <w:szCs w:val="15"/>
              </w:rPr>
              <w:t>日）</w:t>
            </w:r>
          </w:p>
        </w:tc>
        <w:tc>
          <w:tcPr>
            <w:tcW w:w="696" w:type="pct"/>
            <w:tcBorders>
              <w:top w:val="single" w:color="auto" w:sz="8" w:space="0"/>
            </w:tcBorders>
            <w:shd w:val="clear" w:color="auto" w:fill="auto"/>
          </w:tcPr>
          <w:p>
            <w:pPr>
              <w:pStyle w:val="178"/>
            </w:pPr>
            <w:r>
              <w:rPr>
                <w:rFonts w:hint="eastAsia"/>
              </w:rPr>
              <w:t>完成情况及效果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43" w:type="pct"/>
            <w:shd w:val="clear" w:color="auto" w:fill="auto"/>
            <w:vAlign w:val="center"/>
          </w:tcPr>
          <w:p>
            <w:pPr>
              <w:pStyle w:val="178"/>
            </w:pPr>
            <w:r>
              <w:rPr>
                <w:rFonts w:hint="eastAsia"/>
              </w:rPr>
              <w:t>1</w:t>
            </w:r>
          </w:p>
        </w:tc>
        <w:tc>
          <w:tcPr>
            <w:tcW w:w="597" w:type="pct"/>
            <w:shd w:val="clear" w:color="auto" w:fill="auto"/>
            <w:vAlign w:val="center"/>
          </w:tcPr>
          <w:p>
            <w:pPr>
              <w:pStyle w:val="178"/>
            </w:pPr>
          </w:p>
        </w:tc>
        <w:tc>
          <w:tcPr>
            <w:tcW w:w="803" w:type="pct"/>
            <w:shd w:val="clear" w:color="auto" w:fill="auto"/>
            <w:vAlign w:val="center"/>
          </w:tcPr>
          <w:p>
            <w:pPr>
              <w:pStyle w:val="178"/>
            </w:pPr>
          </w:p>
        </w:tc>
        <w:tc>
          <w:tcPr>
            <w:tcW w:w="468" w:type="pct"/>
            <w:shd w:val="clear" w:color="auto" w:fill="auto"/>
            <w:vAlign w:val="center"/>
          </w:tcPr>
          <w:p>
            <w:pPr>
              <w:pStyle w:val="178"/>
            </w:pPr>
          </w:p>
        </w:tc>
        <w:tc>
          <w:tcPr>
            <w:tcW w:w="763" w:type="pct"/>
            <w:shd w:val="clear" w:color="auto" w:fill="auto"/>
            <w:vAlign w:val="center"/>
          </w:tcPr>
          <w:p>
            <w:pPr>
              <w:pStyle w:val="178"/>
            </w:pPr>
          </w:p>
        </w:tc>
        <w:tc>
          <w:tcPr>
            <w:tcW w:w="432" w:type="pct"/>
          </w:tcPr>
          <w:p>
            <w:pPr>
              <w:pStyle w:val="178"/>
            </w:pPr>
          </w:p>
        </w:tc>
        <w:tc>
          <w:tcPr>
            <w:tcW w:w="798" w:type="pct"/>
            <w:shd w:val="clear" w:color="auto" w:fill="auto"/>
            <w:vAlign w:val="center"/>
          </w:tcPr>
          <w:p>
            <w:pPr>
              <w:pStyle w:val="178"/>
            </w:pPr>
          </w:p>
        </w:tc>
        <w:tc>
          <w:tcPr>
            <w:tcW w:w="696" w:type="pct"/>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43" w:type="pct"/>
            <w:shd w:val="clear" w:color="auto" w:fill="auto"/>
            <w:vAlign w:val="center"/>
          </w:tcPr>
          <w:p>
            <w:pPr>
              <w:pStyle w:val="178"/>
            </w:pPr>
            <w:r>
              <w:rPr>
                <w:rFonts w:hint="eastAsia"/>
              </w:rPr>
              <w:t>2</w:t>
            </w:r>
          </w:p>
        </w:tc>
        <w:tc>
          <w:tcPr>
            <w:tcW w:w="597" w:type="pct"/>
            <w:shd w:val="clear" w:color="auto" w:fill="auto"/>
            <w:vAlign w:val="center"/>
          </w:tcPr>
          <w:p>
            <w:pPr>
              <w:pStyle w:val="178"/>
            </w:pPr>
          </w:p>
        </w:tc>
        <w:tc>
          <w:tcPr>
            <w:tcW w:w="803" w:type="pct"/>
            <w:shd w:val="clear" w:color="auto" w:fill="auto"/>
            <w:vAlign w:val="center"/>
          </w:tcPr>
          <w:p>
            <w:pPr>
              <w:pStyle w:val="178"/>
            </w:pPr>
          </w:p>
        </w:tc>
        <w:tc>
          <w:tcPr>
            <w:tcW w:w="468" w:type="pct"/>
            <w:shd w:val="clear" w:color="auto" w:fill="auto"/>
            <w:vAlign w:val="center"/>
          </w:tcPr>
          <w:p>
            <w:pPr>
              <w:pStyle w:val="178"/>
            </w:pPr>
          </w:p>
        </w:tc>
        <w:tc>
          <w:tcPr>
            <w:tcW w:w="763" w:type="pct"/>
            <w:shd w:val="clear" w:color="auto" w:fill="auto"/>
            <w:vAlign w:val="center"/>
          </w:tcPr>
          <w:p>
            <w:pPr>
              <w:pStyle w:val="178"/>
            </w:pPr>
          </w:p>
        </w:tc>
        <w:tc>
          <w:tcPr>
            <w:tcW w:w="432" w:type="pct"/>
          </w:tcPr>
          <w:p>
            <w:pPr>
              <w:pStyle w:val="178"/>
            </w:pPr>
          </w:p>
        </w:tc>
        <w:tc>
          <w:tcPr>
            <w:tcW w:w="798" w:type="pct"/>
            <w:shd w:val="clear" w:color="auto" w:fill="auto"/>
            <w:vAlign w:val="center"/>
          </w:tcPr>
          <w:p>
            <w:pPr>
              <w:pStyle w:val="178"/>
            </w:pPr>
          </w:p>
        </w:tc>
        <w:tc>
          <w:tcPr>
            <w:tcW w:w="696" w:type="pct"/>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43" w:type="pct"/>
            <w:tcBorders>
              <w:bottom w:val="single" w:color="auto" w:sz="8" w:space="0"/>
            </w:tcBorders>
            <w:shd w:val="clear" w:color="auto" w:fill="auto"/>
            <w:vAlign w:val="center"/>
          </w:tcPr>
          <w:p>
            <w:pPr>
              <w:pStyle w:val="178"/>
            </w:pPr>
            <w:r>
              <w:rPr>
                <w:rFonts w:hint="eastAsia"/>
              </w:rPr>
              <w:t>……</w:t>
            </w:r>
          </w:p>
        </w:tc>
        <w:tc>
          <w:tcPr>
            <w:tcW w:w="597" w:type="pct"/>
            <w:tcBorders>
              <w:bottom w:val="single" w:color="auto" w:sz="8" w:space="0"/>
            </w:tcBorders>
            <w:shd w:val="clear" w:color="auto" w:fill="auto"/>
            <w:vAlign w:val="center"/>
          </w:tcPr>
          <w:p>
            <w:pPr>
              <w:pStyle w:val="178"/>
            </w:pPr>
          </w:p>
        </w:tc>
        <w:tc>
          <w:tcPr>
            <w:tcW w:w="803" w:type="pct"/>
            <w:tcBorders>
              <w:bottom w:val="single" w:color="auto" w:sz="8" w:space="0"/>
            </w:tcBorders>
            <w:shd w:val="clear" w:color="auto" w:fill="auto"/>
            <w:vAlign w:val="center"/>
          </w:tcPr>
          <w:p>
            <w:pPr>
              <w:pStyle w:val="178"/>
            </w:pPr>
          </w:p>
        </w:tc>
        <w:tc>
          <w:tcPr>
            <w:tcW w:w="468" w:type="pct"/>
            <w:tcBorders>
              <w:bottom w:val="single" w:color="auto" w:sz="8" w:space="0"/>
            </w:tcBorders>
            <w:shd w:val="clear" w:color="auto" w:fill="auto"/>
            <w:vAlign w:val="center"/>
          </w:tcPr>
          <w:p>
            <w:pPr>
              <w:pStyle w:val="178"/>
            </w:pPr>
          </w:p>
        </w:tc>
        <w:tc>
          <w:tcPr>
            <w:tcW w:w="763" w:type="pct"/>
            <w:tcBorders>
              <w:bottom w:val="single" w:color="auto" w:sz="8" w:space="0"/>
            </w:tcBorders>
            <w:shd w:val="clear" w:color="auto" w:fill="auto"/>
            <w:vAlign w:val="center"/>
          </w:tcPr>
          <w:p>
            <w:pPr>
              <w:pStyle w:val="178"/>
            </w:pPr>
          </w:p>
        </w:tc>
        <w:tc>
          <w:tcPr>
            <w:tcW w:w="432" w:type="pct"/>
            <w:tcBorders>
              <w:bottom w:val="single" w:color="auto" w:sz="8" w:space="0"/>
            </w:tcBorders>
          </w:tcPr>
          <w:p>
            <w:pPr>
              <w:pStyle w:val="178"/>
            </w:pPr>
          </w:p>
        </w:tc>
        <w:tc>
          <w:tcPr>
            <w:tcW w:w="798" w:type="pct"/>
            <w:tcBorders>
              <w:bottom w:val="single" w:color="auto" w:sz="8" w:space="0"/>
            </w:tcBorders>
            <w:shd w:val="clear" w:color="auto" w:fill="auto"/>
            <w:vAlign w:val="center"/>
          </w:tcPr>
          <w:p>
            <w:pPr>
              <w:pStyle w:val="178"/>
            </w:pPr>
          </w:p>
        </w:tc>
        <w:tc>
          <w:tcPr>
            <w:tcW w:w="696" w:type="pct"/>
            <w:tcBorders>
              <w:bottom w:val="single" w:color="auto" w:sz="8" w:space="0"/>
            </w:tcBorders>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000" w:type="pct"/>
            <w:gridSpan w:val="8"/>
            <w:tcBorders>
              <w:top w:val="single" w:color="auto" w:sz="8" w:space="0"/>
              <w:bottom w:val="single" w:color="auto" w:sz="8" w:space="0"/>
            </w:tcBorders>
          </w:tcPr>
          <w:p>
            <w:pPr>
              <w:pStyle w:val="56"/>
              <w:ind w:firstLine="0" w:firstLineChars="0"/>
            </w:pPr>
            <w:r>
              <w:rPr>
                <w:rFonts w:hint="eastAsia"/>
              </w:rPr>
              <w:t>表注：土壤类型可选：砂质土、黏质土、壤土。</w:t>
            </w:r>
          </w:p>
          <w:p>
            <w:pPr>
              <w:pStyle w:val="56"/>
              <w:ind w:firstLine="0" w:firstLineChars="0"/>
            </w:pPr>
            <w:r>
              <w:rPr>
                <w:rFonts w:hint="eastAsia"/>
              </w:rPr>
              <w:t>土壤改良措施可选：冬闲田种植绿肥、施用腐熟有机肥、施镁锌复合微肥、微生物肥等。</w:t>
            </w:r>
          </w:p>
        </w:tc>
      </w:tr>
      <w:bookmarkEnd w:id="61"/>
    </w:tbl>
    <w:p>
      <w:pPr>
        <w:pStyle w:val="56"/>
        <w:ind w:firstLine="420"/>
      </w:pPr>
    </w:p>
    <w:p>
      <w:pPr>
        <w:pStyle w:val="77"/>
        <w:spacing w:before="156" w:after="156"/>
      </w:pPr>
      <w:r>
        <w:rPr>
          <w:rFonts w:hint="eastAsia"/>
        </w:rPr>
        <w:t>精准施肥记录表</w:t>
      </w:r>
    </w:p>
    <w:tbl>
      <w:tblPr>
        <w:tblStyle w:val="27"/>
        <w:tblW w:w="508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4"/>
        <w:gridCol w:w="1138"/>
        <w:gridCol w:w="1425"/>
        <w:gridCol w:w="997"/>
        <w:gridCol w:w="1454"/>
        <w:gridCol w:w="823"/>
        <w:gridCol w:w="1521"/>
        <w:gridCol w:w="1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6" w:hRule="atLeast"/>
          <w:tblHeader/>
          <w:jc w:val="center"/>
        </w:trPr>
        <w:tc>
          <w:tcPr>
            <w:tcW w:w="443" w:type="pct"/>
            <w:tcBorders>
              <w:top w:val="single" w:color="auto" w:sz="8" w:space="0"/>
              <w:bottom w:val="single" w:color="auto" w:sz="8" w:space="0"/>
            </w:tcBorders>
            <w:shd w:val="clear" w:color="auto" w:fill="auto"/>
            <w:vAlign w:val="center"/>
          </w:tcPr>
          <w:p>
            <w:pPr>
              <w:pStyle w:val="178"/>
            </w:pPr>
            <w:r>
              <w:rPr>
                <w:rFonts w:hint="eastAsia"/>
              </w:rPr>
              <w:t>户主姓名</w:t>
            </w:r>
          </w:p>
        </w:tc>
        <w:tc>
          <w:tcPr>
            <w:tcW w:w="597" w:type="pct"/>
            <w:tcBorders>
              <w:top w:val="single" w:color="auto" w:sz="8" w:space="0"/>
              <w:bottom w:val="single" w:color="auto" w:sz="8" w:space="0"/>
            </w:tcBorders>
            <w:shd w:val="clear" w:color="auto" w:fill="auto"/>
            <w:vAlign w:val="center"/>
          </w:tcPr>
          <w:p>
            <w:pPr>
              <w:pStyle w:val="178"/>
            </w:pPr>
          </w:p>
        </w:tc>
        <w:tc>
          <w:tcPr>
            <w:tcW w:w="748" w:type="pct"/>
            <w:tcBorders>
              <w:top w:val="single" w:color="auto" w:sz="8" w:space="0"/>
              <w:bottom w:val="single" w:color="auto" w:sz="8" w:space="0"/>
            </w:tcBorders>
            <w:shd w:val="clear" w:color="auto" w:fill="auto"/>
            <w:vAlign w:val="center"/>
          </w:tcPr>
          <w:p>
            <w:pPr>
              <w:pStyle w:val="178"/>
            </w:pPr>
            <w:r>
              <w:rPr>
                <w:rFonts w:hint="eastAsia"/>
              </w:rPr>
              <w:t>紫鹊界贡稻品种</w:t>
            </w:r>
          </w:p>
        </w:tc>
        <w:tc>
          <w:tcPr>
            <w:tcW w:w="523" w:type="pct"/>
            <w:tcBorders>
              <w:top w:val="single" w:color="auto" w:sz="8" w:space="0"/>
              <w:bottom w:val="single" w:color="auto" w:sz="8" w:space="0"/>
            </w:tcBorders>
            <w:shd w:val="clear" w:color="auto" w:fill="auto"/>
            <w:vAlign w:val="center"/>
          </w:tcPr>
          <w:p>
            <w:pPr>
              <w:pStyle w:val="178"/>
            </w:pPr>
          </w:p>
        </w:tc>
        <w:tc>
          <w:tcPr>
            <w:tcW w:w="763" w:type="pct"/>
            <w:tcBorders>
              <w:top w:val="single" w:color="auto" w:sz="8" w:space="0"/>
              <w:bottom w:val="single" w:color="auto" w:sz="8" w:space="0"/>
            </w:tcBorders>
            <w:shd w:val="clear" w:color="auto" w:fill="auto"/>
            <w:vAlign w:val="center"/>
          </w:tcPr>
          <w:p>
            <w:pPr>
              <w:pStyle w:val="178"/>
            </w:pPr>
            <w:r>
              <w:rPr>
                <w:rFonts w:hint="eastAsia"/>
              </w:rPr>
              <w:t>种植面积（亩）</w:t>
            </w:r>
          </w:p>
        </w:tc>
        <w:tc>
          <w:tcPr>
            <w:tcW w:w="432" w:type="pct"/>
            <w:tcBorders>
              <w:top w:val="single" w:color="auto" w:sz="8" w:space="0"/>
              <w:bottom w:val="single" w:color="auto" w:sz="8" w:space="0"/>
            </w:tcBorders>
          </w:tcPr>
          <w:p>
            <w:pPr>
              <w:pStyle w:val="178"/>
            </w:pPr>
          </w:p>
        </w:tc>
        <w:tc>
          <w:tcPr>
            <w:tcW w:w="798" w:type="pct"/>
            <w:tcBorders>
              <w:top w:val="single" w:color="auto" w:sz="8" w:space="0"/>
              <w:bottom w:val="single" w:color="auto" w:sz="8" w:space="0"/>
            </w:tcBorders>
            <w:shd w:val="clear" w:color="auto" w:fill="auto"/>
            <w:vAlign w:val="center"/>
          </w:tcPr>
          <w:p>
            <w:pPr>
              <w:pStyle w:val="178"/>
            </w:pPr>
            <w:r>
              <w:rPr>
                <w:rFonts w:hint="eastAsia"/>
              </w:rPr>
              <w:t>记载人</w:t>
            </w:r>
          </w:p>
        </w:tc>
        <w:tc>
          <w:tcPr>
            <w:tcW w:w="696" w:type="pct"/>
            <w:tcBorders>
              <w:top w:val="single" w:color="auto" w:sz="8" w:space="0"/>
              <w:bottom w:val="single" w:color="auto" w:sz="8" w:space="0"/>
            </w:tcBorders>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3" w:type="pct"/>
            <w:tcBorders>
              <w:top w:val="single" w:color="auto" w:sz="8" w:space="0"/>
            </w:tcBorders>
            <w:shd w:val="clear" w:color="auto" w:fill="auto"/>
            <w:vAlign w:val="center"/>
          </w:tcPr>
          <w:p>
            <w:pPr>
              <w:pStyle w:val="178"/>
            </w:pPr>
            <w:r>
              <w:rPr>
                <w:rFonts w:hint="eastAsia"/>
              </w:rPr>
              <w:t>序号</w:t>
            </w:r>
          </w:p>
        </w:tc>
        <w:tc>
          <w:tcPr>
            <w:tcW w:w="597" w:type="pct"/>
            <w:tcBorders>
              <w:top w:val="single" w:color="auto" w:sz="8" w:space="0"/>
            </w:tcBorders>
            <w:shd w:val="clear" w:color="auto" w:fill="auto"/>
            <w:vAlign w:val="center"/>
          </w:tcPr>
          <w:p>
            <w:pPr>
              <w:pStyle w:val="178"/>
            </w:pPr>
            <w:r>
              <w:rPr>
                <w:rFonts w:hint="eastAsia"/>
              </w:rPr>
              <w:t>生育期</w:t>
            </w:r>
          </w:p>
        </w:tc>
        <w:tc>
          <w:tcPr>
            <w:tcW w:w="748" w:type="pct"/>
            <w:tcBorders>
              <w:top w:val="single" w:color="auto" w:sz="8" w:space="0"/>
            </w:tcBorders>
            <w:shd w:val="clear" w:color="auto" w:fill="auto"/>
            <w:vAlign w:val="center"/>
          </w:tcPr>
          <w:p>
            <w:pPr>
              <w:pStyle w:val="178"/>
            </w:pPr>
            <w:r>
              <w:rPr>
                <w:rFonts w:hint="eastAsia"/>
              </w:rPr>
              <w:t>肥料名称</w:t>
            </w:r>
          </w:p>
        </w:tc>
        <w:tc>
          <w:tcPr>
            <w:tcW w:w="523" w:type="pct"/>
            <w:tcBorders>
              <w:top w:val="single" w:color="auto" w:sz="8" w:space="0"/>
            </w:tcBorders>
            <w:shd w:val="clear" w:color="auto" w:fill="auto"/>
            <w:vAlign w:val="center"/>
          </w:tcPr>
          <w:p>
            <w:pPr>
              <w:pStyle w:val="178"/>
            </w:pPr>
            <w:r>
              <w:rPr>
                <w:rFonts w:hint="eastAsia"/>
              </w:rPr>
              <w:t>有效成分</w:t>
            </w:r>
          </w:p>
        </w:tc>
        <w:tc>
          <w:tcPr>
            <w:tcW w:w="763" w:type="pct"/>
            <w:tcBorders>
              <w:top w:val="single" w:color="auto" w:sz="8" w:space="0"/>
            </w:tcBorders>
            <w:shd w:val="clear" w:color="auto" w:fill="auto"/>
            <w:vAlign w:val="center"/>
          </w:tcPr>
          <w:p>
            <w:pPr>
              <w:pStyle w:val="178"/>
            </w:pPr>
            <w:r>
              <w:rPr>
                <w:rFonts w:hint="eastAsia"/>
              </w:rPr>
              <w:t>施用量</w:t>
            </w:r>
          </w:p>
        </w:tc>
        <w:tc>
          <w:tcPr>
            <w:tcW w:w="432" w:type="pct"/>
            <w:tcBorders>
              <w:top w:val="single" w:color="auto" w:sz="8" w:space="0"/>
            </w:tcBorders>
          </w:tcPr>
          <w:p>
            <w:pPr>
              <w:pStyle w:val="178"/>
            </w:pPr>
            <w:r>
              <w:rPr>
                <w:rFonts w:hint="eastAsia"/>
              </w:rPr>
              <w:t>施用方式</w:t>
            </w:r>
          </w:p>
        </w:tc>
        <w:tc>
          <w:tcPr>
            <w:tcW w:w="798" w:type="pct"/>
            <w:tcBorders>
              <w:top w:val="single" w:color="auto" w:sz="8" w:space="0"/>
            </w:tcBorders>
            <w:shd w:val="clear" w:color="auto" w:fill="auto"/>
            <w:vAlign w:val="center"/>
          </w:tcPr>
          <w:p>
            <w:pPr>
              <w:pStyle w:val="178"/>
            </w:pPr>
            <w:r>
              <w:rPr>
                <w:rFonts w:hint="eastAsia"/>
              </w:rPr>
              <w:t>施用时间</w:t>
            </w:r>
          </w:p>
          <w:p>
            <w:pPr>
              <w:pStyle w:val="178"/>
            </w:pPr>
            <w:r>
              <w:rPr>
                <w:rFonts w:hint="eastAsia"/>
                <w:szCs w:val="15"/>
              </w:rPr>
              <w:t>（</w:t>
            </w:r>
            <w:r>
              <w:rPr>
                <w:rFonts w:hint="eastAsia" w:hAnsi="宋体"/>
                <w:szCs w:val="15"/>
              </w:rPr>
              <w:t>×</w:t>
            </w:r>
            <w:r>
              <w:rPr>
                <w:rFonts w:hint="eastAsia"/>
                <w:szCs w:val="15"/>
              </w:rPr>
              <w:t>年</w:t>
            </w:r>
            <w:r>
              <w:rPr>
                <w:rFonts w:hint="eastAsia" w:hAnsi="宋体"/>
                <w:szCs w:val="15"/>
              </w:rPr>
              <w:t>×</w:t>
            </w:r>
            <w:r>
              <w:rPr>
                <w:rFonts w:hint="eastAsia"/>
                <w:szCs w:val="15"/>
              </w:rPr>
              <w:t>月</w:t>
            </w:r>
            <w:r>
              <w:rPr>
                <w:rFonts w:hint="eastAsia" w:hAnsi="宋体"/>
                <w:szCs w:val="15"/>
              </w:rPr>
              <w:t>×</w:t>
            </w:r>
            <w:r>
              <w:rPr>
                <w:rFonts w:hint="eastAsia"/>
                <w:szCs w:val="15"/>
              </w:rPr>
              <w:t>日）</w:t>
            </w:r>
          </w:p>
        </w:tc>
        <w:tc>
          <w:tcPr>
            <w:tcW w:w="696" w:type="pct"/>
            <w:tcBorders>
              <w:top w:val="single" w:color="auto" w:sz="8" w:space="0"/>
            </w:tcBorders>
            <w:shd w:val="clear" w:color="auto" w:fill="auto"/>
          </w:tcPr>
          <w:p>
            <w:pPr>
              <w:pStyle w:val="178"/>
            </w:pPr>
            <w:r>
              <w:rPr>
                <w:rFonts w:hint="eastAsia"/>
              </w:rPr>
              <w:t>完成情况及效果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43" w:type="pct"/>
            <w:shd w:val="clear" w:color="auto" w:fill="auto"/>
            <w:vAlign w:val="center"/>
          </w:tcPr>
          <w:p>
            <w:pPr>
              <w:pStyle w:val="178"/>
            </w:pPr>
            <w:r>
              <w:rPr>
                <w:rFonts w:hint="eastAsia"/>
              </w:rPr>
              <w:t>1</w:t>
            </w:r>
          </w:p>
        </w:tc>
        <w:tc>
          <w:tcPr>
            <w:tcW w:w="597" w:type="pct"/>
            <w:shd w:val="clear" w:color="auto" w:fill="auto"/>
            <w:vAlign w:val="center"/>
          </w:tcPr>
          <w:p>
            <w:pPr>
              <w:pStyle w:val="178"/>
            </w:pPr>
            <w:r>
              <w:rPr>
                <w:rFonts w:hint="eastAsia"/>
              </w:rPr>
              <w:t>移栽期</w:t>
            </w:r>
          </w:p>
        </w:tc>
        <w:tc>
          <w:tcPr>
            <w:tcW w:w="748" w:type="pct"/>
            <w:shd w:val="clear" w:color="auto" w:fill="auto"/>
            <w:vAlign w:val="center"/>
          </w:tcPr>
          <w:p>
            <w:pPr>
              <w:pStyle w:val="178"/>
            </w:pPr>
          </w:p>
        </w:tc>
        <w:tc>
          <w:tcPr>
            <w:tcW w:w="523" w:type="pct"/>
            <w:shd w:val="clear" w:color="auto" w:fill="auto"/>
            <w:vAlign w:val="center"/>
          </w:tcPr>
          <w:p>
            <w:pPr>
              <w:pStyle w:val="178"/>
            </w:pPr>
          </w:p>
        </w:tc>
        <w:tc>
          <w:tcPr>
            <w:tcW w:w="763" w:type="pct"/>
            <w:shd w:val="clear" w:color="auto" w:fill="auto"/>
            <w:vAlign w:val="center"/>
          </w:tcPr>
          <w:p>
            <w:pPr>
              <w:pStyle w:val="178"/>
            </w:pPr>
          </w:p>
        </w:tc>
        <w:tc>
          <w:tcPr>
            <w:tcW w:w="432" w:type="pct"/>
          </w:tcPr>
          <w:p>
            <w:pPr>
              <w:pStyle w:val="178"/>
            </w:pPr>
          </w:p>
        </w:tc>
        <w:tc>
          <w:tcPr>
            <w:tcW w:w="798" w:type="pct"/>
            <w:shd w:val="clear" w:color="auto" w:fill="auto"/>
            <w:vAlign w:val="center"/>
          </w:tcPr>
          <w:p>
            <w:pPr>
              <w:pStyle w:val="178"/>
            </w:pPr>
          </w:p>
        </w:tc>
        <w:tc>
          <w:tcPr>
            <w:tcW w:w="696" w:type="pct"/>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3" w:type="pct"/>
            <w:shd w:val="clear" w:color="auto" w:fill="auto"/>
            <w:vAlign w:val="center"/>
          </w:tcPr>
          <w:p>
            <w:pPr>
              <w:pStyle w:val="178"/>
            </w:pPr>
            <w:r>
              <w:rPr>
                <w:rFonts w:hint="eastAsia"/>
              </w:rPr>
              <w:t>2</w:t>
            </w:r>
          </w:p>
        </w:tc>
        <w:tc>
          <w:tcPr>
            <w:tcW w:w="597" w:type="pct"/>
            <w:shd w:val="clear" w:color="auto" w:fill="auto"/>
            <w:vAlign w:val="center"/>
          </w:tcPr>
          <w:p>
            <w:pPr>
              <w:pStyle w:val="178"/>
            </w:pPr>
            <w:r>
              <w:rPr>
                <w:rFonts w:hint="eastAsia"/>
              </w:rPr>
              <w:t>分蘖期</w:t>
            </w:r>
          </w:p>
        </w:tc>
        <w:tc>
          <w:tcPr>
            <w:tcW w:w="748" w:type="pct"/>
            <w:shd w:val="clear" w:color="auto" w:fill="auto"/>
            <w:vAlign w:val="center"/>
          </w:tcPr>
          <w:p>
            <w:pPr>
              <w:pStyle w:val="178"/>
            </w:pPr>
          </w:p>
        </w:tc>
        <w:tc>
          <w:tcPr>
            <w:tcW w:w="523" w:type="pct"/>
            <w:shd w:val="clear" w:color="auto" w:fill="auto"/>
            <w:vAlign w:val="center"/>
          </w:tcPr>
          <w:p>
            <w:pPr>
              <w:pStyle w:val="178"/>
            </w:pPr>
          </w:p>
        </w:tc>
        <w:tc>
          <w:tcPr>
            <w:tcW w:w="763" w:type="pct"/>
            <w:shd w:val="clear" w:color="auto" w:fill="auto"/>
            <w:vAlign w:val="center"/>
          </w:tcPr>
          <w:p>
            <w:pPr>
              <w:pStyle w:val="178"/>
            </w:pPr>
          </w:p>
        </w:tc>
        <w:tc>
          <w:tcPr>
            <w:tcW w:w="432" w:type="pct"/>
          </w:tcPr>
          <w:p>
            <w:pPr>
              <w:pStyle w:val="178"/>
            </w:pPr>
          </w:p>
        </w:tc>
        <w:tc>
          <w:tcPr>
            <w:tcW w:w="798" w:type="pct"/>
            <w:shd w:val="clear" w:color="auto" w:fill="auto"/>
            <w:vAlign w:val="center"/>
          </w:tcPr>
          <w:p>
            <w:pPr>
              <w:pStyle w:val="178"/>
            </w:pPr>
          </w:p>
        </w:tc>
        <w:tc>
          <w:tcPr>
            <w:tcW w:w="696" w:type="pct"/>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3" w:type="pct"/>
            <w:shd w:val="clear" w:color="auto" w:fill="auto"/>
            <w:vAlign w:val="center"/>
          </w:tcPr>
          <w:p>
            <w:pPr>
              <w:pStyle w:val="178"/>
            </w:pPr>
            <w:r>
              <w:rPr>
                <w:rFonts w:hint="eastAsia"/>
              </w:rPr>
              <w:t>3</w:t>
            </w:r>
          </w:p>
        </w:tc>
        <w:tc>
          <w:tcPr>
            <w:tcW w:w="597" w:type="pct"/>
            <w:shd w:val="clear" w:color="auto" w:fill="auto"/>
            <w:vAlign w:val="center"/>
          </w:tcPr>
          <w:p>
            <w:pPr>
              <w:pStyle w:val="178"/>
            </w:pPr>
            <w:r>
              <w:rPr>
                <w:rFonts w:hint="eastAsia"/>
              </w:rPr>
              <w:t>孕穗期</w:t>
            </w:r>
          </w:p>
        </w:tc>
        <w:tc>
          <w:tcPr>
            <w:tcW w:w="748" w:type="pct"/>
            <w:shd w:val="clear" w:color="auto" w:fill="auto"/>
            <w:vAlign w:val="center"/>
          </w:tcPr>
          <w:p>
            <w:pPr>
              <w:pStyle w:val="178"/>
            </w:pPr>
          </w:p>
        </w:tc>
        <w:tc>
          <w:tcPr>
            <w:tcW w:w="523" w:type="pct"/>
            <w:shd w:val="clear" w:color="auto" w:fill="auto"/>
            <w:vAlign w:val="center"/>
          </w:tcPr>
          <w:p>
            <w:pPr>
              <w:pStyle w:val="178"/>
            </w:pPr>
          </w:p>
        </w:tc>
        <w:tc>
          <w:tcPr>
            <w:tcW w:w="763" w:type="pct"/>
            <w:shd w:val="clear" w:color="auto" w:fill="auto"/>
            <w:vAlign w:val="center"/>
          </w:tcPr>
          <w:p>
            <w:pPr>
              <w:pStyle w:val="178"/>
            </w:pPr>
          </w:p>
        </w:tc>
        <w:tc>
          <w:tcPr>
            <w:tcW w:w="432" w:type="pct"/>
          </w:tcPr>
          <w:p>
            <w:pPr>
              <w:pStyle w:val="178"/>
            </w:pPr>
          </w:p>
        </w:tc>
        <w:tc>
          <w:tcPr>
            <w:tcW w:w="798" w:type="pct"/>
            <w:shd w:val="clear" w:color="auto" w:fill="auto"/>
            <w:vAlign w:val="center"/>
          </w:tcPr>
          <w:p>
            <w:pPr>
              <w:pStyle w:val="178"/>
            </w:pPr>
          </w:p>
        </w:tc>
        <w:tc>
          <w:tcPr>
            <w:tcW w:w="696" w:type="pct"/>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3" w:type="pct"/>
            <w:shd w:val="clear" w:color="auto" w:fill="auto"/>
            <w:vAlign w:val="center"/>
          </w:tcPr>
          <w:p>
            <w:pPr>
              <w:pStyle w:val="178"/>
            </w:pPr>
            <w:r>
              <w:rPr>
                <w:rFonts w:hint="eastAsia"/>
              </w:rPr>
              <w:t>4</w:t>
            </w:r>
          </w:p>
        </w:tc>
        <w:tc>
          <w:tcPr>
            <w:tcW w:w="597" w:type="pct"/>
            <w:shd w:val="clear" w:color="auto" w:fill="auto"/>
            <w:vAlign w:val="center"/>
          </w:tcPr>
          <w:p>
            <w:pPr>
              <w:pStyle w:val="178"/>
            </w:pPr>
            <w:r>
              <w:rPr>
                <w:rFonts w:hint="eastAsia"/>
              </w:rPr>
              <w:t xml:space="preserve">破口期 </w:t>
            </w:r>
          </w:p>
        </w:tc>
        <w:tc>
          <w:tcPr>
            <w:tcW w:w="748" w:type="pct"/>
            <w:shd w:val="clear" w:color="auto" w:fill="auto"/>
            <w:vAlign w:val="center"/>
          </w:tcPr>
          <w:p>
            <w:pPr>
              <w:pStyle w:val="178"/>
            </w:pPr>
          </w:p>
        </w:tc>
        <w:tc>
          <w:tcPr>
            <w:tcW w:w="523" w:type="pct"/>
            <w:shd w:val="clear" w:color="auto" w:fill="auto"/>
            <w:vAlign w:val="center"/>
          </w:tcPr>
          <w:p>
            <w:pPr>
              <w:pStyle w:val="178"/>
            </w:pPr>
          </w:p>
        </w:tc>
        <w:tc>
          <w:tcPr>
            <w:tcW w:w="763" w:type="pct"/>
            <w:shd w:val="clear" w:color="auto" w:fill="auto"/>
            <w:vAlign w:val="center"/>
          </w:tcPr>
          <w:p>
            <w:pPr>
              <w:pStyle w:val="178"/>
            </w:pPr>
          </w:p>
        </w:tc>
        <w:tc>
          <w:tcPr>
            <w:tcW w:w="432" w:type="pct"/>
          </w:tcPr>
          <w:p>
            <w:pPr>
              <w:pStyle w:val="178"/>
            </w:pPr>
          </w:p>
        </w:tc>
        <w:tc>
          <w:tcPr>
            <w:tcW w:w="798" w:type="pct"/>
            <w:shd w:val="clear" w:color="auto" w:fill="auto"/>
            <w:vAlign w:val="center"/>
          </w:tcPr>
          <w:p>
            <w:pPr>
              <w:pStyle w:val="178"/>
            </w:pPr>
          </w:p>
        </w:tc>
        <w:tc>
          <w:tcPr>
            <w:tcW w:w="696" w:type="pct"/>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43" w:type="pct"/>
            <w:shd w:val="clear" w:color="auto" w:fill="auto"/>
            <w:vAlign w:val="center"/>
          </w:tcPr>
          <w:p>
            <w:pPr>
              <w:pStyle w:val="178"/>
            </w:pPr>
            <w:r>
              <w:rPr>
                <w:rFonts w:hint="eastAsia"/>
              </w:rPr>
              <w:t>5</w:t>
            </w:r>
          </w:p>
        </w:tc>
        <w:tc>
          <w:tcPr>
            <w:tcW w:w="597" w:type="pct"/>
            <w:shd w:val="clear" w:color="auto" w:fill="auto"/>
            <w:vAlign w:val="center"/>
          </w:tcPr>
          <w:p>
            <w:pPr>
              <w:pStyle w:val="178"/>
            </w:pPr>
            <w:r>
              <w:rPr>
                <w:rFonts w:hint="eastAsia"/>
              </w:rPr>
              <w:t>灌浆期</w:t>
            </w:r>
          </w:p>
        </w:tc>
        <w:tc>
          <w:tcPr>
            <w:tcW w:w="748" w:type="pct"/>
            <w:shd w:val="clear" w:color="auto" w:fill="auto"/>
            <w:vAlign w:val="center"/>
          </w:tcPr>
          <w:p>
            <w:pPr>
              <w:pStyle w:val="178"/>
            </w:pPr>
          </w:p>
        </w:tc>
        <w:tc>
          <w:tcPr>
            <w:tcW w:w="523" w:type="pct"/>
            <w:shd w:val="clear" w:color="auto" w:fill="auto"/>
            <w:vAlign w:val="center"/>
          </w:tcPr>
          <w:p>
            <w:pPr>
              <w:pStyle w:val="178"/>
            </w:pPr>
          </w:p>
        </w:tc>
        <w:tc>
          <w:tcPr>
            <w:tcW w:w="763" w:type="pct"/>
            <w:shd w:val="clear" w:color="auto" w:fill="auto"/>
            <w:vAlign w:val="center"/>
          </w:tcPr>
          <w:p>
            <w:pPr>
              <w:pStyle w:val="178"/>
            </w:pPr>
          </w:p>
        </w:tc>
        <w:tc>
          <w:tcPr>
            <w:tcW w:w="432" w:type="pct"/>
          </w:tcPr>
          <w:p>
            <w:pPr>
              <w:pStyle w:val="178"/>
            </w:pPr>
          </w:p>
        </w:tc>
        <w:tc>
          <w:tcPr>
            <w:tcW w:w="798" w:type="pct"/>
            <w:shd w:val="clear" w:color="auto" w:fill="auto"/>
            <w:vAlign w:val="center"/>
          </w:tcPr>
          <w:p>
            <w:pPr>
              <w:pStyle w:val="178"/>
            </w:pPr>
          </w:p>
        </w:tc>
        <w:tc>
          <w:tcPr>
            <w:tcW w:w="696" w:type="pct"/>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3" w:type="pct"/>
            <w:shd w:val="clear" w:color="auto" w:fill="auto"/>
            <w:vAlign w:val="center"/>
          </w:tcPr>
          <w:p>
            <w:pPr>
              <w:pStyle w:val="178"/>
            </w:pPr>
            <w:r>
              <w:rPr>
                <w:rFonts w:hint="eastAsia"/>
              </w:rPr>
              <w:t>……</w:t>
            </w:r>
          </w:p>
        </w:tc>
        <w:tc>
          <w:tcPr>
            <w:tcW w:w="597" w:type="pct"/>
            <w:shd w:val="clear" w:color="auto" w:fill="auto"/>
            <w:vAlign w:val="center"/>
          </w:tcPr>
          <w:p>
            <w:pPr>
              <w:pStyle w:val="178"/>
            </w:pPr>
          </w:p>
        </w:tc>
        <w:tc>
          <w:tcPr>
            <w:tcW w:w="748" w:type="pct"/>
            <w:shd w:val="clear" w:color="auto" w:fill="auto"/>
            <w:vAlign w:val="center"/>
          </w:tcPr>
          <w:p>
            <w:pPr>
              <w:pStyle w:val="178"/>
            </w:pPr>
          </w:p>
        </w:tc>
        <w:tc>
          <w:tcPr>
            <w:tcW w:w="523" w:type="pct"/>
            <w:shd w:val="clear" w:color="auto" w:fill="auto"/>
            <w:vAlign w:val="center"/>
          </w:tcPr>
          <w:p>
            <w:pPr>
              <w:pStyle w:val="178"/>
            </w:pPr>
          </w:p>
        </w:tc>
        <w:tc>
          <w:tcPr>
            <w:tcW w:w="763" w:type="pct"/>
            <w:shd w:val="clear" w:color="auto" w:fill="auto"/>
            <w:vAlign w:val="center"/>
          </w:tcPr>
          <w:p>
            <w:pPr>
              <w:pStyle w:val="178"/>
            </w:pPr>
          </w:p>
        </w:tc>
        <w:tc>
          <w:tcPr>
            <w:tcW w:w="432" w:type="pct"/>
          </w:tcPr>
          <w:p>
            <w:pPr>
              <w:pStyle w:val="178"/>
            </w:pPr>
          </w:p>
        </w:tc>
        <w:tc>
          <w:tcPr>
            <w:tcW w:w="798" w:type="pct"/>
            <w:shd w:val="clear" w:color="auto" w:fill="auto"/>
            <w:vAlign w:val="center"/>
          </w:tcPr>
          <w:p>
            <w:pPr>
              <w:pStyle w:val="178"/>
            </w:pPr>
          </w:p>
        </w:tc>
        <w:tc>
          <w:tcPr>
            <w:tcW w:w="696" w:type="pct"/>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8"/>
            <w:tcBorders>
              <w:top w:val="single" w:color="auto" w:sz="8" w:space="0"/>
              <w:bottom w:val="single" w:color="auto" w:sz="8" w:space="0"/>
            </w:tcBorders>
          </w:tcPr>
          <w:p>
            <w:pPr>
              <w:pStyle w:val="56"/>
              <w:ind w:firstLine="0" w:firstLineChars="0"/>
            </w:pPr>
            <w:r>
              <w:rPr>
                <w:rFonts w:hint="eastAsia"/>
              </w:rPr>
              <w:t>表注：施用量可选：g/亩、ml/亩。</w:t>
            </w:r>
          </w:p>
          <w:p>
            <w:pPr>
              <w:pStyle w:val="56"/>
              <w:ind w:firstLine="630" w:firstLineChars="300"/>
            </w:pPr>
            <w:r>
              <w:rPr>
                <w:rFonts w:hint="eastAsia"/>
              </w:rPr>
              <w:t>施用方式可选：撒施、喷施。</w:t>
            </w:r>
          </w:p>
        </w:tc>
      </w:tr>
    </w:tbl>
    <w:p>
      <w:pPr>
        <w:pStyle w:val="77"/>
        <w:spacing w:before="156" w:after="156"/>
      </w:pPr>
      <w:r>
        <w:rPr>
          <w:rFonts w:hint="eastAsia"/>
        </w:rPr>
        <w:t>水分管理记录表</w:t>
      </w:r>
    </w:p>
    <w:tbl>
      <w:tblPr>
        <w:tblStyle w:val="27"/>
        <w:tblW w:w="508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4"/>
        <w:gridCol w:w="1138"/>
        <w:gridCol w:w="1568"/>
        <w:gridCol w:w="854"/>
        <w:gridCol w:w="1454"/>
        <w:gridCol w:w="1252"/>
        <w:gridCol w:w="1092"/>
        <w:gridCol w:w="1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6" w:hRule="atLeast"/>
          <w:tblHeader/>
          <w:jc w:val="center"/>
        </w:trPr>
        <w:tc>
          <w:tcPr>
            <w:tcW w:w="443" w:type="pct"/>
            <w:tcBorders>
              <w:top w:val="single" w:color="auto" w:sz="8" w:space="0"/>
              <w:bottom w:val="single" w:color="auto" w:sz="8" w:space="0"/>
            </w:tcBorders>
            <w:shd w:val="clear" w:color="auto" w:fill="auto"/>
            <w:vAlign w:val="center"/>
          </w:tcPr>
          <w:p>
            <w:pPr>
              <w:pStyle w:val="178"/>
            </w:pPr>
            <w:bookmarkStart w:id="62" w:name="_Hlk192951763"/>
            <w:r>
              <w:rPr>
                <w:rFonts w:hint="eastAsia"/>
              </w:rPr>
              <w:t>户主姓名</w:t>
            </w:r>
          </w:p>
        </w:tc>
        <w:tc>
          <w:tcPr>
            <w:tcW w:w="597" w:type="pct"/>
            <w:tcBorders>
              <w:top w:val="single" w:color="auto" w:sz="8" w:space="0"/>
              <w:bottom w:val="single" w:color="auto" w:sz="8" w:space="0"/>
            </w:tcBorders>
            <w:shd w:val="clear" w:color="auto" w:fill="auto"/>
            <w:vAlign w:val="center"/>
          </w:tcPr>
          <w:p>
            <w:pPr>
              <w:pStyle w:val="178"/>
            </w:pPr>
          </w:p>
        </w:tc>
        <w:tc>
          <w:tcPr>
            <w:tcW w:w="823" w:type="pct"/>
            <w:tcBorders>
              <w:top w:val="single" w:color="auto" w:sz="8" w:space="0"/>
              <w:bottom w:val="single" w:color="auto" w:sz="8" w:space="0"/>
            </w:tcBorders>
            <w:shd w:val="clear" w:color="auto" w:fill="auto"/>
            <w:vAlign w:val="center"/>
          </w:tcPr>
          <w:p>
            <w:pPr>
              <w:pStyle w:val="178"/>
            </w:pPr>
            <w:r>
              <w:rPr>
                <w:rFonts w:hint="eastAsia"/>
              </w:rPr>
              <w:t>紫鹊界贡稻品种</w:t>
            </w:r>
          </w:p>
        </w:tc>
        <w:tc>
          <w:tcPr>
            <w:tcW w:w="448" w:type="pct"/>
            <w:tcBorders>
              <w:top w:val="single" w:color="auto" w:sz="8" w:space="0"/>
              <w:bottom w:val="single" w:color="auto" w:sz="8" w:space="0"/>
            </w:tcBorders>
            <w:shd w:val="clear" w:color="auto" w:fill="auto"/>
            <w:vAlign w:val="center"/>
          </w:tcPr>
          <w:p>
            <w:pPr>
              <w:pStyle w:val="178"/>
            </w:pPr>
          </w:p>
        </w:tc>
        <w:tc>
          <w:tcPr>
            <w:tcW w:w="763" w:type="pct"/>
            <w:tcBorders>
              <w:top w:val="single" w:color="auto" w:sz="8" w:space="0"/>
              <w:bottom w:val="single" w:color="auto" w:sz="8" w:space="0"/>
            </w:tcBorders>
            <w:shd w:val="clear" w:color="auto" w:fill="auto"/>
            <w:vAlign w:val="center"/>
          </w:tcPr>
          <w:p>
            <w:pPr>
              <w:pStyle w:val="178"/>
            </w:pPr>
            <w:r>
              <w:rPr>
                <w:rFonts w:hint="eastAsia"/>
              </w:rPr>
              <w:t>种植面积（亩）</w:t>
            </w:r>
          </w:p>
        </w:tc>
        <w:tc>
          <w:tcPr>
            <w:tcW w:w="657" w:type="pct"/>
            <w:tcBorders>
              <w:top w:val="single" w:color="auto" w:sz="8" w:space="0"/>
              <w:bottom w:val="single" w:color="auto" w:sz="8" w:space="0"/>
            </w:tcBorders>
          </w:tcPr>
          <w:p>
            <w:pPr>
              <w:pStyle w:val="178"/>
            </w:pPr>
          </w:p>
        </w:tc>
        <w:tc>
          <w:tcPr>
            <w:tcW w:w="573" w:type="pct"/>
            <w:tcBorders>
              <w:top w:val="single" w:color="auto" w:sz="8" w:space="0"/>
              <w:bottom w:val="single" w:color="auto" w:sz="8" w:space="0"/>
            </w:tcBorders>
            <w:shd w:val="clear" w:color="auto" w:fill="auto"/>
            <w:vAlign w:val="center"/>
          </w:tcPr>
          <w:p>
            <w:pPr>
              <w:pStyle w:val="178"/>
            </w:pPr>
            <w:r>
              <w:rPr>
                <w:rFonts w:hint="eastAsia"/>
              </w:rPr>
              <w:t>记载人</w:t>
            </w:r>
          </w:p>
        </w:tc>
        <w:tc>
          <w:tcPr>
            <w:tcW w:w="696" w:type="pct"/>
            <w:tcBorders>
              <w:top w:val="single" w:color="auto" w:sz="8" w:space="0"/>
              <w:bottom w:val="single" w:color="auto" w:sz="8" w:space="0"/>
            </w:tcBorders>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43" w:type="pct"/>
            <w:tcBorders>
              <w:top w:val="single" w:color="auto" w:sz="8" w:space="0"/>
            </w:tcBorders>
            <w:shd w:val="clear" w:color="auto" w:fill="auto"/>
            <w:vAlign w:val="center"/>
          </w:tcPr>
          <w:p>
            <w:pPr>
              <w:pStyle w:val="178"/>
            </w:pPr>
            <w:r>
              <w:rPr>
                <w:rFonts w:hint="eastAsia"/>
              </w:rPr>
              <w:t>序号</w:t>
            </w:r>
          </w:p>
        </w:tc>
        <w:tc>
          <w:tcPr>
            <w:tcW w:w="597" w:type="pct"/>
            <w:tcBorders>
              <w:top w:val="single" w:color="auto" w:sz="8" w:space="0"/>
            </w:tcBorders>
            <w:shd w:val="clear" w:color="auto" w:fill="auto"/>
            <w:vAlign w:val="center"/>
          </w:tcPr>
          <w:p>
            <w:pPr>
              <w:pStyle w:val="178"/>
            </w:pPr>
            <w:r>
              <w:rPr>
                <w:rFonts w:hint="eastAsia"/>
              </w:rPr>
              <w:t>生育期</w:t>
            </w:r>
          </w:p>
        </w:tc>
        <w:tc>
          <w:tcPr>
            <w:tcW w:w="823" w:type="pct"/>
            <w:tcBorders>
              <w:top w:val="single" w:color="auto" w:sz="8" w:space="0"/>
            </w:tcBorders>
            <w:shd w:val="clear" w:color="auto" w:fill="auto"/>
            <w:vAlign w:val="center"/>
          </w:tcPr>
          <w:p>
            <w:pPr>
              <w:pStyle w:val="178"/>
            </w:pPr>
            <w:r>
              <w:rPr>
                <w:rFonts w:hint="eastAsia"/>
              </w:rPr>
              <w:t>灌水时间</w:t>
            </w:r>
          </w:p>
          <w:p>
            <w:pPr>
              <w:pStyle w:val="178"/>
            </w:pPr>
            <w:r>
              <w:rPr>
                <w:rFonts w:hint="eastAsia"/>
                <w:szCs w:val="15"/>
              </w:rPr>
              <w:t>（</w:t>
            </w:r>
            <w:r>
              <w:rPr>
                <w:rFonts w:hint="eastAsia" w:hAnsi="宋体"/>
                <w:szCs w:val="15"/>
              </w:rPr>
              <w:t>×</w:t>
            </w:r>
            <w:r>
              <w:rPr>
                <w:rFonts w:hint="eastAsia"/>
                <w:szCs w:val="15"/>
              </w:rPr>
              <w:t>年</w:t>
            </w:r>
            <w:r>
              <w:rPr>
                <w:rFonts w:hint="eastAsia" w:hAnsi="宋体"/>
                <w:szCs w:val="15"/>
              </w:rPr>
              <w:t>×</w:t>
            </w:r>
            <w:r>
              <w:rPr>
                <w:rFonts w:hint="eastAsia"/>
                <w:szCs w:val="15"/>
              </w:rPr>
              <w:t>月</w:t>
            </w:r>
            <w:r>
              <w:rPr>
                <w:rFonts w:hint="eastAsia" w:hAnsi="宋体"/>
                <w:szCs w:val="15"/>
              </w:rPr>
              <w:t>×</w:t>
            </w:r>
            <w:r>
              <w:rPr>
                <w:rFonts w:hint="eastAsia"/>
                <w:szCs w:val="15"/>
              </w:rPr>
              <w:t>日）</w:t>
            </w:r>
          </w:p>
        </w:tc>
        <w:tc>
          <w:tcPr>
            <w:tcW w:w="448" w:type="pct"/>
            <w:tcBorders>
              <w:top w:val="single" w:color="auto" w:sz="8" w:space="0"/>
            </w:tcBorders>
            <w:shd w:val="clear" w:color="auto" w:fill="auto"/>
            <w:vAlign w:val="center"/>
          </w:tcPr>
          <w:p>
            <w:pPr>
              <w:pStyle w:val="178"/>
            </w:pPr>
            <w:r>
              <w:rPr>
                <w:rFonts w:hint="eastAsia"/>
              </w:rPr>
              <w:t>灌溉深度（cm）</w:t>
            </w:r>
          </w:p>
        </w:tc>
        <w:tc>
          <w:tcPr>
            <w:tcW w:w="763" w:type="pct"/>
            <w:tcBorders>
              <w:top w:val="single" w:color="auto" w:sz="8" w:space="0"/>
            </w:tcBorders>
            <w:shd w:val="clear" w:color="auto" w:fill="auto"/>
            <w:vAlign w:val="center"/>
          </w:tcPr>
          <w:p>
            <w:pPr>
              <w:pStyle w:val="178"/>
            </w:pPr>
            <w:r>
              <w:rPr>
                <w:rFonts w:hint="eastAsia"/>
              </w:rPr>
              <w:t>湿润天数</w:t>
            </w:r>
          </w:p>
          <w:p>
            <w:pPr>
              <w:pStyle w:val="178"/>
            </w:pPr>
            <w:r>
              <w:rPr>
                <w:rFonts w:hint="eastAsia"/>
              </w:rPr>
              <w:t>（d）</w:t>
            </w:r>
          </w:p>
        </w:tc>
        <w:tc>
          <w:tcPr>
            <w:tcW w:w="657" w:type="pct"/>
            <w:tcBorders>
              <w:top w:val="single" w:color="auto" w:sz="8" w:space="0"/>
            </w:tcBorders>
          </w:tcPr>
          <w:p>
            <w:pPr>
              <w:pStyle w:val="178"/>
            </w:pPr>
            <w:r>
              <w:rPr>
                <w:rFonts w:hint="eastAsia"/>
              </w:rPr>
              <w:t>落干天数</w:t>
            </w:r>
          </w:p>
          <w:p>
            <w:pPr>
              <w:pStyle w:val="178"/>
            </w:pPr>
            <w:r>
              <w:rPr>
                <w:rFonts w:hint="eastAsia"/>
              </w:rPr>
              <w:t>（d）</w:t>
            </w:r>
          </w:p>
        </w:tc>
        <w:tc>
          <w:tcPr>
            <w:tcW w:w="573" w:type="pct"/>
            <w:tcBorders>
              <w:top w:val="single" w:color="auto" w:sz="8" w:space="0"/>
            </w:tcBorders>
            <w:shd w:val="clear" w:color="auto" w:fill="auto"/>
            <w:vAlign w:val="center"/>
          </w:tcPr>
          <w:p>
            <w:pPr>
              <w:pStyle w:val="178"/>
            </w:pPr>
            <w:r>
              <w:rPr>
                <w:rFonts w:hint="eastAsia"/>
              </w:rPr>
              <w:t>降雨天数（d）</w:t>
            </w:r>
          </w:p>
        </w:tc>
        <w:tc>
          <w:tcPr>
            <w:tcW w:w="696" w:type="pct"/>
            <w:tcBorders>
              <w:top w:val="single" w:color="auto" w:sz="8" w:space="0"/>
            </w:tcBorders>
            <w:shd w:val="clear" w:color="auto" w:fill="auto"/>
          </w:tcPr>
          <w:p>
            <w:pPr>
              <w:pStyle w:val="178"/>
            </w:pPr>
            <w:r>
              <w:rPr>
                <w:rFonts w:hint="eastAsia"/>
              </w:rPr>
              <w:t>完成情况及效果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43" w:type="pct"/>
            <w:shd w:val="clear" w:color="auto" w:fill="auto"/>
            <w:vAlign w:val="center"/>
          </w:tcPr>
          <w:p>
            <w:pPr>
              <w:pStyle w:val="178"/>
            </w:pPr>
            <w:r>
              <w:rPr>
                <w:rFonts w:hint="eastAsia"/>
              </w:rPr>
              <w:t>1</w:t>
            </w:r>
          </w:p>
        </w:tc>
        <w:tc>
          <w:tcPr>
            <w:tcW w:w="597" w:type="pct"/>
            <w:shd w:val="clear" w:color="auto" w:fill="auto"/>
            <w:vAlign w:val="center"/>
          </w:tcPr>
          <w:p>
            <w:pPr>
              <w:pStyle w:val="178"/>
            </w:pPr>
            <w:r>
              <w:rPr>
                <w:rFonts w:hint="eastAsia"/>
              </w:rPr>
              <w:t>分蘖期</w:t>
            </w:r>
          </w:p>
        </w:tc>
        <w:tc>
          <w:tcPr>
            <w:tcW w:w="823" w:type="pct"/>
            <w:shd w:val="clear" w:color="auto" w:fill="auto"/>
            <w:vAlign w:val="center"/>
          </w:tcPr>
          <w:p>
            <w:pPr>
              <w:pStyle w:val="178"/>
            </w:pPr>
          </w:p>
        </w:tc>
        <w:tc>
          <w:tcPr>
            <w:tcW w:w="448" w:type="pct"/>
            <w:shd w:val="clear" w:color="auto" w:fill="auto"/>
            <w:vAlign w:val="center"/>
          </w:tcPr>
          <w:p>
            <w:pPr>
              <w:pStyle w:val="178"/>
            </w:pPr>
          </w:p>
        </w:tc>
        <w:tc>
          <w:tcPr>
            <w:tcW w:w="763" w:type="pct"/>
            <w:shd w:val="clear" w:color="auto" w:fill="auto"/>
            <w:vAlign w:val="center"/>
          </w:tcPr>
          <w:p>
            <w:pPr>
              <w:pStyle w:val="178"/>
            </w:pPr>
          </w:p>
        </w:tc>
        <w:tc>
          <w:tcPr>
            <w:tcW w:w="657" w:type="pct"/>
          </w:tcPr>
          <w:p>
            <w:pPr>
              <w:pStyle w:val="178"/>
            </w:pPr>
          </w:p>
        </w:tc>
        <w:tc>
          <w:tcPr>
            <w:tcW w:w="573" w:type="pct"/>
            <w:shd w:val="clear" w:color="auto" w:fill="auto"/>
            <w:vAlign w:val="center"/>
          </w:tcPr>
          <w:p>
            <w:pPr>
              <w:pStyle w:val="178"/>
            </w:pPr>
          </w:p>
        </w:tc>
        <w:tc>
          <w:tcPr>
            <w:tcW w:w="696" w:type="pct"/>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43" w:type="pct"/>
            <w:shd w:val="clear" w:color="auto" w:fill="auto"/>
            <w:vAlign w:val="center"/>
          </w:tcPr>
          <w:p>
            <w:pPr>
              <w:pStyle w:val="178"/>
            </w:pPr>
            <w:r>
              <w:rPr>
                <w:rFonts w:hint="eastAsia"/>
              </w:rPr>
              <w:t>2</w:t>
            </w:r>
          </w:p>
        </w:tc>
        <w:tc>
          <w:tcPr>
            <w:tcW w:w="597" w:type="pct"/>
            <w:shd w:val="clear" w:color="auto" w:fill="auto"/>
            <w:vAlign w:val="center"/>
          </w:tcPr>
          <w:p>
            <w:pPr>
              <w:pStyle w:val="178"/>
            </w:pPr>
            <w:r>
              <w:rPr>
                <w:rFonts w:hint="eastAsia"/>
              </w:rPr>
              <w:t>幼穗分化期</w:t>
            </w:r>
          </w:p>
        </w:tc>
        <w:tc>
          <w:tcPr>
            <w:tcW w:w="823" w:type="pct"/>
            <w:shd w:val="clear" w:color="auto" w:fill="auto"/>
            <w:vAlign w:val="center"/>
          </w:tcPr>
          <w:p>
            <w:pPr>
              <w:pStyle w:val="178"/>
            </w:pPr>
          </w:p>
        </w:tc>
        <w:tc>
          <w:tcPr>
            <w:tcW w:w="448" w:type="pct"/>
            <w:shd w:val="clear" w:color="auto" w:fill="auto"/>
            <w:vAlign w:val="center"/>
          </w:tcPr>
          <w:p>
            <w:pPr>
              <w:pStyle w:val="178"/>
            </w:pPr>
          </w:p>
        </w:tc>
        <w:tc>
          <w:tcPr>
            <w:tcW w:w="763" w:type="pct"/>
            <w:shd w:val="clear" w:color="auto" w:fill="auto"/>
            <w:vAlign w:val="center"/>
          </w:tcPr>
          <w:p>
            <w:pPr>
              <w:pStyle w:val="178"/>
            </w:pPr>
          </w:p>
        </w:tc>
        <w:tc>
          <w:tcPr>
            <w:tcW w:w="657" w:type="pct"/>
          </w:tcPr>
          <w:p>
            <w:pPr>
              <w:pStyle w:val="178"/>
            </w:pPr>
          </w:p>
        </w:tc>
        <w:tc>
          <w:tcPr>
            <w:tcW w:w="573" w:type="pct"/>
            <w:shd w:val="clear" w:color="auto" w:fill="auto"/>
            <w:vAlign w:val="center"/>
          </w:tcPr>
          <w:p>
            <w:pPr>
              <w:pStyle w:val="178"/>
            </w:pPr>
          </w:p>
        </w:tc>
        <w:tc>
          <w:tcPr>
            <w:tcW w:w="696" w:type="pct"/>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43" w:type="pct"/>
            <w:shd w:val="clear" w:color="auto" w:fill="auto"/>
            <w:vAlign w:val="center"/>
          </w:tcPr>
          <w:p>
            <w:pPr>
              <w:pStyle w:val="178"/>
            </w:pPr>
            <w:r>
              <w:rPr>
                <w:rFonts w:hint="eastAsia"/>
              </w:rPr>
              <w:t>3</w:t>
            </w:r>
          </w:p>
        </w:tc>
        <w:tc>
          <w:tcPr>
            <w:tcW w:w="597" w:type="pct"/>
            <w:shd w:val="clear" w:color="auto" w:fill="auto"/>
            <w:vAlign w:val="center"/>
          </w:tcPr>
          <w:p>
            <w:pPr>
              <w:pStyle w:val="178"/>
            </w:pPr>
            <w:r>
              <w:rPr>
                <w:rFonts w:hint="eastAsia"/>
              </w:rPr>
              <w:t>灌浆期</w:t>
            </w:r>
          </w:p>
        </w:tc>
        <w:tc>
          <w:tcPr>
            <w:tcW w:w="823" w:type="pct"/>
            <w:shd w:val="clear" w:color="auto" w:fill="auto"/>
            <w:vAlign w:val="center"/>
          </w:tcPr>
          <w:p>
            <w:pPr>
              <w:pStyle w:val="178"/>
            </w:pPr>
          </w:p>
        </w:tc>
        <w:tc>
          <w:tcPr>
            <w:tcW w:w="448" w:type="pct"/>
            <w:shd w:val="clear" w:color="auto" w:fill="auto"/>
            <w:vAlign w:val="center"/>
          </w:tcPr>
          <w:p>
            <w:pPr>
              <w:pStyle w:val="178"/>
            </w:pPr>
          </w:p>
        </w:tc>
        <w:tc>
          <w:tcPr>
            <w:tcW w:w="763" w:type="pct"/>
            <w:shd w:val="clear" w:color="auto" w:fill="auto"/>
            <w:vAlign w:val="center"/>
          </w:tcPr>
          <w:p>
            <w:pPr>
              <w:pStyle w:val="178"/>
            </w:pPr>
          </w:p>
        </w:tc>
        <w:tc>
          <w:tcPr>
            <w:tcW w:w="657" w:type="pct"/>
          </w:tcPr>
          <w:p>
            <w:pPr>
              <w:pStyle w:val="178"/>
            </w:pPr>
          </w:p>
        </w:tc>
        <w:tc>
          <w:tcPr>
            <w:tcW w:w="573" w:type="pct"/>
            <w:shd w:val="clear" w:color="auto" w:fill="auto"/>
            <w:vAlign w:val="center"/>
          </w:tcPr>
          <w:p>
            <w:pPr>
              <w:pStyle w:val="178"/>
            </w:pPr>
          </w:p>
        </w:tc>
        <w:tc>
          <w:tcPr>
            <w:tcW w:w="696" w:type="pct"/>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43" w:type="pct"/>
            <w:shd w:val="clear" w:color="auto" w:fill="auto"/>
            <w:vAlign w:val="center"/>
          </w:tcPr>
          <w:p>
            <w:pPr>
              <w:pStyle w:val="178"/>
            </w:pPr>
            <w:r>
              <w:rPr>
                <w:rFonts w:hint="eastAsia"/>
              </w:rPr>
              <w:t>……</w:t>
            </w:r>
          </w:p>
        </w:tc>
        <w:tc>
          <w:tcPr>
            <w:tcW w:w="597" w:type="pct"/>
            <w:shd w:val="clear" w:color="auto" w:fill="auto"/>
            <w:vAlign w:val="center"/>
          </w:tcPr>
          <w:p>
            <w:pPr>
              <w:pStyle w:val="178"/>
            </w:pPr>
          </w:p>
        </w:tc>
        <w:tc>
          <w:tcPr>
            <w:tcW w:w="823" w:type="pct"/>
            <w:shd w:val="clear" w:color="auto" w:fill="auto"/>
            <w:vAlign w:val="center"/>
          </w:tcPr>
          <w:p>
            <w:pPr>
              <w:pStyle w:val="178"/>
            </w:pPr>
          </w:p>
        </w:tc>
        <w:tc>
          <w:tcPr>
            <w:tcW w:w="448" w:type="pct"/>
            <w:shd w:val="clear" w:color="auto" w:fill="auto"/>
            <w:vAlign w:val="center"/>
          </w:tcPr>
          <w:p>
            <w:pPr>
              <w:pStyle w:val="178"/>
            </w:pPr>
          </w:p>
        </w:tc>
        <w:tc>
          <w:tcPr>
            <w:tcW w:w="763" w:type="pct"/>
            <w:shd w:val="clear" w:color="auto" w:fill="auto"/>
            <w:vAlign w:val="center"/>
          </w:tcPr>
          <w:p>
            <w:pPr>
              <w:pStyle w:val="178"/>
            </w:pPr>
          </w:p>
        </w:tc>
        <w:tc>
          <w:tcPr>
            <w:tcW w:w="657" w:type="pct"/>
          </w:tcPr>
          <w:p>
            <w:pPr>
              <w:pStyle w:val="178"/>
            </w:pPr>
          </w:p>
        </w:tc>
        <w:tc>
          <w:tcPr>
            <w:tcW w:w="573" w:type="pct"/>
            <w:shd w:val="clear" w:color="auto" w:fill="auto"/>
            <w:vAlign w:val="center"/>
          </w:tcPr>
          <w:p>
            <w:pPr>
              <w:pStyle w:val="178"/>
            </w:pPr>
          </w:p>
        </w:tc>
        <w:tc>
          <w:tcPr>
            <w:tcW w:w="696" w:type="pct"/>
            <w:shd w:val="clear" w:color="auto" w:fill="auto"/>
          </w:tcPr>
          <w:p>
            <w:pPr>
              <w:pStyle w:val="178"/>
            </w:pPr>
          </w:p>
        </w:tc>
      </w:tr>
      <w:bookmarkEnd w:id="62"/>
    </w:tbl>
    <w:p>
      <w:r>
        <w:br w:type="page"/>
      </w:r>
    </w:p>
    <w:p>
      <w:pPr>
        <w:pStyle w:val="77"/>
        <w:spacing w:before="156" w:after="156"/>
      </w:pPr>
      <w:r>
        <w:rPr>
          <w:rFonts w:hint="eastAsia"/>
        </w:rPr>
        <w:t>采收、干燥记录表</w:t>
      </w:r>
    </w:p>
    <w:tbl>
      <w:tblPr>
        <w:tblStyle w:val="27"/>
        <w:tblW w:w="508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4"/>
        <w:gridCol w:w="1566"/>
        <w:gridCol w:w="1282"/>
        <w:gridCol w:w="854"/>
        <w:gridCol w:w="1311"/>
        <w:gridCol w:w="964"/>
        <w:gridCol w:w="1140"/>
        <w:gridCol w:w="15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6" w:hRule="atLeast"/>
          <w:tblHeader/>
          <w:jc w:val="center"/>
        </w:trPr>
        <w:tc>
          <w:tcPr>
            <w:tcW w:w="443" w:type="pct"/>
            <w:tcBorders>
              <w:top w:val="single" w:color="auto" w:sz="8" w:space="0"/>
              <w:bottom w:val="single" w:color="auto" w:sz="8" w:space="0"/>
            </w:tcBorders>
            <w:shd w:val="clear" w:color="auto" w:fill="auto"/>
            <w:vAlign w:val="center"/>
          </w:tcPr>
          <w:p>
            <w:pPr>
              <w:pStyle w:val="178"/>
            </w:pPr>
            <w:r>
              <w:rPr>
                <w:rFonts w:hint="eastAsia"/>
              </w:rPr>
              <w:t>户主姓名</w:t>
            </w:r>
          </w:p>
        </w:tc>
        <w:tc>
          <w:tcPr>
            <w:tcW w:w="822" w:type="pct"/>
            <w:tcBorders>
              <w:top w:val="single" w:color="auto" w:sz="8" w:space="0"/>
              <w:bottom w:val="single" w:color="auto" w:sz="8" w:space="0"/>
            </w:tcBorders>
            <w:shd w:val="clear" w:color="auto" w:fill="auto"/>
            <w:vAlign w:val="center"/>
          </w:tcPr>
          <w:p>
            <w:pPr>
              <w:pStyle w:val="178"/>
            </w:pPr>
          </w:p>
        </w:tc>
        <w:tc>
          <w:tcPr>
            <w:tcW w:w="673" w:type="pct"/>
            <w:tcBorders>
              <w:top w:val="single" w:color="auto" w:sz="8" w:space="0"/>
              <w:bottom w:val="single" w:color="auto" w:sz="8" w:space="0"/>
            </w:tcBorders>
            <w:shd w:val="clear" w:color="auto" w:fill="auto"/>
            <w:vAlign w:val="center"/>
          </w:tcPr>
          <w:p>
            <w:pPr>
              <w:pStyle w:val="178"/>
            </w:pPr>
            <w:r>
              <w:rPr>
                <w:rFonts w:hint="eastAsia"/>
              </w:rPr>
              <w:t>紫鹊界贡稻品种</w:t>
            </w:r>
          </w:p>
        </w:tc>
        <w:tc>
          <w:tcPr>
            <w:tcW w:w="448" w:type="pct"/>
            <w:tcBorders>
              <w:top w:val="single" w:color="auto" w:sz="8" w:space="0"/>
              <w:bottom w:val="single" w:color="auto" w:sz="8" w:space="0"/>
            </w:tcBorders>
            <w:shd w:val="clear" w:color="auto" w:fill="auto"/>
            <w:vAlign w:val="center"/>
          </w:tcPr>
          <w:p>
            <w:pPr>
              <w:pStyle w:val="178"/>
            </w:pPr>
          </w:p>
        </w:tc>
        <w:tc>
          <w:tcPr>
            <w:tcW w:w="688" w:type="pct"/>
            <w:tcBorders>
              <w:top w:val="single" w:color="auto" w:sz="8" w:space="0"/>
              <w:bottom w:val="single" w:color="auto" w:sz="8" w:space="0"/>
            </w:tcBorders>
            <w:shd w:val="clear" w:color="auto" w:fill="auto"/>
            <w:vAlign w:val="center"/>
          </w:tcPr>
          <w:p>
            <w:pPr>
              <w:pStyle w:val="178"/>
            </w:pPr>
            <w:r>
              <w:rPr>
                <w:rFonts w:hint="eastAsia"/>
              </w:rPr>
              <w:t>种植面积（亩）</w:t>
            </w:r>
          </w:p>
        </w:tc>
        <w:tc>
          <w:tcPr>
            <w:tcW w:w="506" w:type="pct"/>
            <w:tcBorders>
              <w:top w:val="single" w:color="auto" w:sz="8" w:space="0"/>
              <w:bottom w:val="single" w:color="auto" w:sz="8" w:space="0"/>
            </w:tcBorders>
          </w:tcPr>
          <w:p>
            <w:pPr>
              <w:pStyle w:val="178"/>
            </w:pPr>
          </w:p>
        </w:tc>
        <w:tc>
          <w:tcPr>
            <w:tcW w:w="598" w:type="pct"/>
            <w:tcBorders>
              <w:top w:val="single" w:color="auto" w:sz="8" w:space="0"/>
              <w:bottom w:val="single" w:color="auto" w:sz="8" w:space="0"/>
            </w:tcBorders>
            <w:shd w:val="clear" w:color="auto" w:fill="auto"/>
            <w:vAlign w:val="center"/>
          </w:tcPr>
          <w:p>
            <w:pPr>
              <w:pStyle w:val="178"/>
            </w:pPr>
            <w:r>
              <w:rPr>
                <w:rFonts w:hint="eastAsia"/>
              </w:rPr>
              <w:t>记载人</w:t>
            </w:r>
          </w:p>
        </w:tc>
        <w:tc>
          <w:tcPr>
            <w:tcW w:w="822" w:type="pct"/>
            <w:tcBorders>
              <w:top w:val="single" w:color="auto" w:sz="8" w:space="0"/>
              <w:bottom w:val="single" w:color="auto" w:sz="8" w:space="0"/>
            </w:tcBorders>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43" w:type="pct"/>
            <w:tcBorders>
              <w:top w:val="single" w:color="auto" w:sz="8" w:space="0"/>
            </w:tcBorders>
            <w:shd w:val="clear" w:color="auto" w:fill="auto"/>
            <w:vAlign w:val="center"/>
          </w:tcPr>
          <w:p>
            <w:pPr>
              <w:pStyle w:val="178"/>
            </w:pPr>
            <w:r>
              <w:rPr>
                <w:rFonts w:hint="eastAsia"/>
              </w:rPr>
              <w:t>序号</w:t>
            </w:r>
          </w:p>
        </w:tc>
        <w:tc>
          <w:tcPr>
            <w:tcW w:w="822" w:type="pct"/>
            <w:tcBorders>
              <w:top w:val="single" w:color="auto" w:sz="8" w:space="0"/>
            </w:tcBorders>
            <w:shd w:val="clear" w:color="auto" w:fill="auto"/>
            <w:vAlign w:val="center"/>
          </w:tcPr>
          <w:p>
            <w:pPr>
              <w:pStyle w:val="178"/>
            </w:pPr>
            <w:r>
              <w:rPr>
                <w:rFonts w:hint="eastAsia"/>
              </w:rPr>
              <w:t>采收时间</w:t>
            </w:r>
          </w:p>
          <w:p>
            <w:pPr>
              <w:pStyle w:val="178"/>
            </w:pPr>
            <w:r>
              <w:rPr>
                <w:rFonts w:hint="eastAsia"/>
                <w:szCs w:val="15"/>
              </w:rPr>
              <w:t>（</w:t>
            </w:r>
            <w:r>
              <w:rPr>
                <w:rFonts w:hint="eastAsia" w:hAnsi="宋体"/>
                <w:szCs w:val="15"/>
              </w:rPr>
              <w:t>×</w:t>
            </w:r>
            <w:r>
              <w:rPr>
                <w:rFonts w:hint="eastAsia"/>
                <w:szCs w:val="15"/>
              </w:rPr>
              <w:t>年</w:t>
            </w:r>
            <w:r>
              <w:rPr>
                <w:rFonts w:hint="eastAsia" w:hAnsi="宋体"/>
                <w:szCs w:val="15"/>
              </w:rPr>
              <w:t>×</w:t>
            </w:r>
            <w:r>
              <w:rPr>
                <w:rFonts w:hint="eastAsia"/>
                <w:szCs w:val="15"/>
              </w:rPr>
              <w:t>月</w:t>
            </w:r>
            <w:r>
              <w:rPr>
                <w:rFonts w:hint="eastAsia" w:hAnsi="宋体"/>
                <w:szCs w:val="15"/>
              </w:rPr>
              <w:t>×</w:t>
            </w:r>
            <w:r>
              <w:rPr>
                <w:rFonts w:hint="eastAsia"/>
                <w:szCs w:val="15"/>
              </w:rPr>
              <w:t>日）</w:t>
            </w:r>
          </w:p>
        </w:tc>
        <w:tc>
          <w:tcPr>
            <w:tcW w:w="673" w:type="pct"/>
            <w:tcBorders>
              <w:top w:val="single" w:color="auto" w:sz="8" w:space="0"/>
            </w:tcBorders>
            <w:shd w:val="clear" w:color="auto" w:fill="auto"/>
            <w:vAlign w:val="center"/>
          </w:tcPr>
          <w:p>
            <w:pPr>
              <w:pStyle w:val="178"/>
            </w:pPr>
            <w:r>
              <w:rPr>
                <w:rFonts w:hint="eastAsia"/>
              </w:rPr>
              <w:t>采收含水量（%）</w:t>
            </w:r>
          </w:p>
        </w:tc>
        <w:tc>
          <w:tcPr>
            <w:tcW w:w="448" w:type="pct"/>
            <w:tcBorders>
              <w:top w:val="single" w:color="auto" w:sz="8" w:space="0"/>
            </w:tcBorders>
            <w:shd w:val="clear" w:color="auto" w:fill="auto"/>
            <w:vAlign w:val="center"/>
          </w:tcPr>
          <w:p>
            <w:pPr>
              <w:pStyle w:val="178"/>
            </w:pPr>
            <w:r>
              <w:rPr>
                <w:rFonts w:hint="eastAsia"/>
              </w:rPr>
              <w:t>乳熟度（%）</w:t>
            </w:r>
          </w:p>
        </w:tc>
        <w:tc>
          <w:tcPr>
            <w:tcW w:w="688" w:type="pct"/>
            <w:tcBorders>
              <w:top w:val="single" w:color="auto" w:sz="8" w:space="0"/>
            </w:tcBorders>
            <w:shd w:val="clear" w:color="auto" w:fill="auto"/>
            <w:vAlign w:val="center"/>
          </w:tcPr>
          <w:p>
            <w:pPr>
              <w:pStyle w:val="178"/>
            </w:pPr>
            <w:r>
              <w:rPr>
                <w:rFonts w:hint="eastAsia"/>
              </w:rPr>
              <w:t>实收产量</w:t>
            </w:r>
          </w:p>
          <w:p>
            <w:pPr>
              <w:pStyle w:val="178"/>
            </w:pPr>
            <w:r>
              <w:rPr>
                <w:rFonts w:hint="eastAsia"/>
              </w:rPr>
              <w:t>（kg/亩）</w:t>
            </w:r>
          </w:p>
        </w:tc>
        <w:tc>
          <w:tcPr>
            <w:tcW w:w="506" w:type="pct"/>
            <w:tcBorders>
              <w:top w:val="single" w:color="auto" w:sz="8" w:space="0"/>
            </w:tcBorders>
          </w:tcPr>
          <w:p>
            <w:pPr>
              <w:pStyle w:val="178"/>
            </w:pPr>
            <w:r>
              <w:rPr>
                <w:rFonts w:hint="eastAsia"/>
              </w:rPr>
              <w:t>干燥方式</w:t>
            </w:r>
          </w:p>
        </w:tc>
        <w:tc>
          <w:tcPr>
            <w:tcW w:w="598" w:type="pct"/>
            <w:tcBorders>
              <w:top w:val="single" w:color="auto" w:sz="8" w:space="0"/>
            </w:tcBorders>
            <w:shd w:val="clear" w:color="auto" w:fill="auto"/>
            <w:vAlign w:val="center"/>
          </w:tcPr>
          <w:p>
            <w:pPr>
              <w:pStyle w:val="178"/>
            </w:pPr>
            <w:r>
              <w:rPr>
                <w:rFonts w:hint="eastAsia"/>
              </w:rPr>
              <w:t>干燥时间（h）</w:t>
            </w:r>
          </w:p>
        </w:tc>
        <w:tc>
          <w:tcPr>
            <w:tcW w:w="822" w:type="pct"/>
            <w:tcBorders>
              <w:top w:val="single" w:color="auto" w:sz="8" w:space="0"/>
            </w:tcBorders>
            <w:shd w:val="clear" w:color="auto" w:fill="auto"/>
          </w:tcPr>
          <w:p>
            <w:pPr>
              <w:pStyle w:val="178"/>
            </w:pPr>
            <w:r>
              <w:rPr>
                <w:rFonts w:hint="eastAsia"/>
              </w:rPr>
              <w:t>干燥后稻谷含水量（%）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3" w:type="pct"/>
            <w:shd w:val="clear" w:color="auto" w:fill="auto"/>
            <w:vAlign w:val="center"/>
          </w:tcPr>
          <w:p>
            <w:pPr>
              <w:pStyle w:val="178"/>
            </w:pPr>
            <w:r>
              <w:rPr>
                <w:rFonts w:hint="eastAsia"/>
              </w:rPr>
              <w:t>1</w:t>
            </w:r>
          </w:p>
        </w:tc>
        <w:tc>
          <w:tcPr>
            <w:tcW w:w="822" w:type="pct"/>
            <w:shd w:val="clear" w:color="auto" w:fill="auto"/>
            <w:vAlign w:val="center"/>
          </w:tcPr>
          <w:p>
            <w:pPr>
              <w:pStyle w:val="178"/>
            </w:pPr>
          </w:p>
        </w:tc>
        <w:tc>
          <w:tcPr>
            <w:tcW w:w="673" w:type="pct"/>
            <w:shd w:val="clear" w:color="auto" w:fill="auto"/>
            <w:vAlign w:val="center"/>
          </w:tcPr>
          <w:p>
            <w:pPr>
              <w:pStyle w:val="178"/>
            </w:pPr>
          </w:p>
        </w:tc>
        <w:tc>
          <w:tcPr>
            <w:tcW w:w="448" w:type="pct"/>
            <w:shd w:val="clear" w:color="auto" w:fill="auto"/>
            <w:vAlign w:val="center"/>
          </w:tcPr>
          <w:p>
            <w:pPr>
              <w:pStyle w:val="178"/>
            </w:pPr>
          </w:p>
        </w:tc>
        <w:tc>
          <w:tcPr>
            <w:tcW w:w="688" w:type="pct"/>
            <w:shd w:val="clear" w:color="auto" w:fill="auto"/>
            <w:vAlign w:val="center"/>
          </w:tcPr>
          <w:p>
            <w:pPr>
              <w:pStyle w:val="178"/>
            </w:pPr>
          </w:p>
        </w:tc>
        <w:tc>
          <w:tcPr>
            <w:tcW w:w="506" w:type="pct"/>
          </w:tcPr>
          <w:p>
            <w:pPr>
              <w:pStyle w:val="178"/>
            </w:pPr>
          </w:p>
        </w:tc>
        <w:tc>
          <w:tcPr>
            <w:tcW w:w="598" w:type="pct"/>
            <w:shd w:val="clear" w:color="auto" w:fill="auto"/>
            <w:vAlign w:val="center"/>
          </w:tcPr>
          <w:p>
            <w:pPr>
              <w:pStyle w:val="178"/>
            </w:pPr>
          </w:p>
        </w:tc>
        <w:tc>
          <w:tcPr>
            <w:tcW w:w="822" w:type="pct"/>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3" w:type="pct"/>
            <w:shd w:val="clear" w:color="auto" w:fill="auto"/>
            <w:vAlign w:val="center"/>
          </w:tcPr>
          <w:p>
            <w:pPr>
              <w:pStyle w:val="178"/>
            </w:pPr>
            <w:r>
              <w:rPr>
                <w:rFonts w:hint="eastAsia"/>
              </w:rPr>
              <w:t>2</w:t>
            </w:r>
          </w:p>
        </w:tc>
        <w:tc>
          <w:tcPr>
            <w:tcW w:w="822" w:type="pct"/>
            <w:shd w:val="clear" w:color="auto" w:fill="auto"/>
            <w:vAlign w:val="center"/>
          </w:tcPr>
          <w:p>
            <w:pPr>
              <w:pStyle w:val="178"/>
            </w:pPr>
          </w:p>
        </w:tc>
        <w:tc>
          <w:tcPr>
            <w:tcW w:w="673" w:type="pct"/>
            <w:shd w:val="clear" w:color="auto" w:fill="auto"/>
            <w:vAlign w:val="center"/>
          </w:tcPr>
          <w:p>
            <w:pPr>
              <w:pStyle w:val="178"/>
            </w:pPr>
          </w:p>
        </w:tc>
        <w:tc>
          <w:tcPr>
            <w:tcW w:w="448" w:type="pct"/>
            <w:shd w:val="clear" w:color="auto" w:fill="auto"/>
            <w:vAlign w:val="center"/>
          </w:tcPr>
          <w:p>
            <w:pPr>
              <w:pStyle w:val="178"/>
            </w:pPr>
          </w:p>
        </w:tc>
        <w:tc>
          <w:tcPr>
            <w:tcW w:w="688" w:type="pct"/>
            <w:shd w:val="clear" w:color="auto" w:fill="auto"/>
            <w:vAlign w:val="center"/>
          </w:tcPr>
          <w:p>
            <w:pPr>
              <w:pStyle w:val="178"/>
            </w:pPr>
          </w:p>
        </w:tc>
        <w:tc>
          <w:tcPr>
            <w:tcW w:w="506" w:type="pct"/>
          </w:tcPr>
          <w:p>
            <w:pPr>
              <w:pStyle w:val="178"/>
            </w:pPr>
          </w:p>
        </w:tc>
        <w:tc>
          <w:tcPr>
            <w:tcW w:w="598" w:type="pct"/>
            <w:shd w:val="clear" w:color="auto" w:fill="auto"/>
            <w:vAlign w:val="center"/>
          </w:tcPr>
          <w:p>
            <w:pPr>
              <w:pStyle w:val="178"/>
            </w:pPr>
          </w:p>
        </w:tc>
        <w:tc>
          <w:tcPr>
            <w:tcW w:w="822" w:type="pct"/>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3" w:type="pct"/>
            <w:shd w:val="clear" w:color="auto" w:fill="auto"/>
            <w:vAlign w:val="center"/>
          </w:tcPr>
          <w:p>
            <w:pPr>
              <w:pStyle w:val="178"/>
            </w:pPr>
            <w:r>
              <w:rPr>
                <w:rFonts w:hint="eastAsia"/>
              </w:rPr>
              <w:t>……</w:t>
            </w:r>
          </w:p>
        </w:tc>
        <w:tc>
          <w:tcPr>
            <w:tcW w:w="822" w:type="pct"/>
            <w:shd w:val="clear" w:color="auto" w:fill="auto"/>
            <w:vAlign w:val="center"/>
          </w:tcPr>
          <w:p>
            <w:pPr>
              <w:pStyle w:val="178"/>
            </w:pPr>
          </w:p>
        </w:tc>
        <w:tc>
          <w:tcPr>
            <w:tcW w:w="673" w:type="pct"/>
            <w:shd w:val="clear" w:color="auto" w:fill="auto"/>
            <w:vAlign w:val="center"/>
          </w:tcPr>
          <w:p>
            <w:pPr>
              <w:pStyle w:val="178"/>
            </w:pPr>
          </w:p>
        </w:tc>
        <w:tc>
          <w:tcPr>
            <w:tcW w:w="448" w:type="pct"/>
            <w:shd w:val="clear" w:color="auto" w:fill="auto"/>
            <w:vAlign w:val="center"/>
          </w:tcPr>
          <w:p>
            <w:pPr>
              <w:pStyle w:val="178"/>
            </w:pPr>
          </w:p>
        </w:tc>
        <w:tc>
          <w:tcPr>
            <w:tcW w:w="688" w:type="pct"/>
            <w:shd w:val="clear" w:color="auto" w:fill="auto"/>
            <w:vAlign w:val="center"/>
          </w:tcPr>
          <w:p>
            <w:pPr>
              <w:pStyle w:val="178"/>
            </w:pPr>
          </w:p>
        </w:tc>
        <w:tc>
          <w:tcPr>
            <w:tcW w:w="506" w:type="pct"/>
          </w:tcPr>
          <w:p>
            <w:pPr>
              <w:pStyle w:val="178"/>
            </w:pPr>
          </w:p>
        </w:tc>
        <w:tc>
          <w:tcPr>
            <w:tcW w:w="598" w:type="pct"/>
            <w:shd w:val="clear" w:color="auto" w:fill="auto"/>
            <w:vAlign w:val="center"/>
          </w:tcPr>
          <w:p>
            <w:pPr>
              <w:pStyle w:val="178"/>
            </w:pPr>
          </w:p>
        </w:tc>
        <w:tc>
          <w:tcPr>
            <w:tcW w:w="822" w:type="pct"/>
            <w:shd w:val="clear" w:color="auto" w:fill="auto"/>
          </w:tcPr>
          <w:p>
            <w:pPr>
              <w:pStyle w:val="178"/>
            </w:pPr>
          </w:p>
        </w:tc>
      </w:tr>
    </w:tbl>
    <w:p>
      <w:pPr>
        <w:pStyle w:val="77"/>
        <w:spacing w:before="156" w:after="156"/>
      </w:pPr>
      <w:r>
        <w:rPr>
          <w:rFonts w:hint="eastAsia"/>
        </w:rPr>
        <w:t>稻谷和贡米贮藏记录表</w:t>
      </w:r>
    </w:p>
    <w:tbl>
      <w:tblPr>
        <w:tblStyle w:val="27"/>
        <w:tblW w:w="508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5"/>
        <w:gridCol w:w="1566"/>
        <w:gridCol w:w="1281"/>
        <w:gridCol w:w="1138"/>
        <w:gridCol w:w="1566"/>
        <w:gridCol w:w="1138"/>
        <w:gridCol w:w="1140"/>
        <w:gridCol w:w="8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6" w:hRule="atLeast"/>
          <w:tblHeader/>
          <w:jc w:val="center"/>
        </w:trPr>
        <w:tc>
          <w:tcPr>
            <w:tcW w:w="444" w:type="pct"/>
            <w:tcBorders>
              <w:top w:val="single" w:color="auto" w:sz="8" w:space="0"/>
              <w:bottom w:val="single" w:color="auto" w:sz="8" w:space="0"/>
            </w:tcBorders>
            <w:shd w:val="clear" w:color="auto" w:fill="auto"/>
            <w:vAlign w:val="center"/>
          </w:tcPr>
          <w:p>
            <w:pPr>
              <w:pStyle w:val="178"/>
            </w:pPr>
            <w:r>
              <w:rPr>
                <w:rFonts w:hint="eastAsia"/>
              </w:rPr>
              <w:t>户主姓名</w:t>
            </w:r>
          </w:p>
        </w:tc>
        <w:tc>
          <w:tcPr>
            <w:tcW w:w="822" w:type="pct"/>
            <w:tcBorders>
              <w:top w:val="single" w:color="auto" w:sz="8" w:space="0"/>
              <w:bottom w:val="single" w:color="auto" w:sz="8" w:space="0"/>
            </w:tcBorders>
            <w:shd w:val="clear" w:color="auto" w:fill="auto"/>
            <w:vAlign w:val="center"/>
          </w:tcPr>
          <w:p>
            <w:pPr>
              <w:pStyle w:val="178"/>
            </w:pPr>
          </w:p>
        </w:tc>
        <w:tc>
          <w:tcPr>
            <w:tcW w:w="672" w:type="pct"/>
            <w:tcBorders>
              <w:top w:val="single" w:color="auto" w:sz="8" w:space="0"/>
              <w:bottom w:val="single" w:color="auto" w:sz="8" w:space="0"/>
            </w:tcBorders>
            <w:shd w:val="clear" w:color="auto" w:fill="auto"/>
            <w:vAlign w:val="center"/>
          </w:tcPr>
          <w:p>
            <w:pPr>
              <w:pStyle w:val="178"/>
            </w:pPr>
            <w:r>
              <w:rPr>
                <w:rFonts w:hint="eastAsia"/>
              </w:rPr>
              <w:t>紫鹊界贡稻品种</w:t>
            </w:r>
          </w:p>
        </w:tc>
        <w:tc>
          <w:tcPr>
            <w:tcW w:w="597" w:type="pct"/>
            <w:tcBorders>
              <w:top w:val="single" w:color="auto" w:sz="8" w:space="0"/>
              <w:bottom w:val="single" w:color="auto" w:sz="8" w:space="0"/>
            </w:tcBorders>
            <w:shd w:val="clear" w:color="auto" w:fill="auto"/>
            <w:vAlign w:val="center"/>
          </w:tcPr>
          <w:p>
            <w:pPr>
              <w:pStyle w:val="178"/>
            </w:pPr>
          </w:p>
        </w:tc>
        <w:tc>
          <w:tcPr>
            <w:tcW w:w="822" w:type="pct"/>
            <w:tcBorders>
              <w:top w:val="single" w:color="auto" w:sz="8" w:space="0"/>
              <w:bottom w:val="single" w:color="auto" w:sz="8" w:space="0"/>
            </w:tcBorders>
            <w:shd w:val="clear" w:color="auto" w:fill="auto"/>
            <w:vAlign w:val="center"/>
          </w:tcPr>
          <w:p>
            <w:pPr>
              <w:pStyle w:val="178"/>
            </w:pPr>
            <w:r>
              <w:rPr>
                <w:rFonts w:hint="eastAsia"/>
              </w:rPr>
              <w:t>种植面积（亩）</w:t>
            </w:r>
          </w:p>
        </w:tc>
        <w:tc>
          <w:tcPr>
            <w:tcW w:w="597" w:type="pct"/>
            <w:tcBorders>
              <w:top w:val="single" w:color="auto" w:sz="8" w:space="0"/>
              <w:bottom w:val="single" w:color="auto" w:sz="8" w:space="0"/>
            </w:tcBorders>
          </w:tcPr>
          <w:p>
            <w:pPr>
              <w:pStyle w:val="178"/>
            </w:pPr>
          </w:p>
        </w:tc>
        <w:tc>
          <w:tcPr>
            <w:tcW w:w="598" w:type="pct"/>
            <w:tcBorders>
              <w:top w:val="single" w:color="auto" w:sz="8" w:space="0"/>
              <w:bottom w:val="single" w:color="auto" w:sz="8" w:space="0"/>
            </w:tcBorders>
            <w:shd w:val="clear" w:color="auto" w:fill="auto"/>
            <w:vAlign w:val="center"/>
          </w:tcPr>
          <w:p>
            <w:pPr>
              <w:pStyle w:val="178"/>
            </w:pPr>
            <w:r>
              <w:rPr>
                <w:rFonts w:hint="eastAsia"/>
              </w:rPr>
              <w:t>记载人</w:t>
            </w:r>
          </w:p>
        </w:tc>
        <w:tc>
          <w:tcPr>
            <w:tcW w:w="448" w:type="pct"/>
            <w:tcBorders>
              <w:top w:val="single" w:color="auto" w:sz="8" w:space="0"/>
              <w:bottom w:val="single" w:color="auto" w:sz="8" w:space="0"/>
            </w:tcBorders>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4" w:type="pct"/>
            <w:tcBorders>
              <w:top w:val="single" w:color="auto" w:sz="8" w:space="0"/>
            </w:tcBorders>
            <w:shd w:val="clear" w:color="auto" w:fill="auto"/>
            <w:vAlign w:val="center"/>
          </w:tcPr>
          <w:p>
            <w:pPr>
              <w:pStyle w:val="178"/>
            </w:pPr>
            <w:bookmarkStart w:id="63" w:name="_Hlk192955250"/>
            <w:r>
              <w:rPr>
                <w:rFonts w:hint="eastAsia"/>
              </w:rPr>
              <w:t>序号</w:t>
            </w:r>
          </w:p>
        </w:tc>
        <w:tc>
          <w:tcPr>
            <w:tcW w:w="822" w:type="pct"/>
            <w:tcBorders>
              <w:top w:val="single" w:color="auto" w:sz="8" w:space="0"/>
            </w:tcBorders>
            <w:shd w:val="clear" w:color="auto" w:fill="auto"/>
            <w:vAlign w:val="center"/>
          </w:tcPr>
          <w:p>
            <w:pPr>
              <w:pStyle w:val="178"/>
            </w:pPr>
            <w:r>
              <w:rPr>
                <w:rFonts w:hint="eastAsia"/>
              </w:rPr>
              <w:t>稻谷贮藏起至时间</w:t>
            </w:r>
          </w:p>
          <w:p>
            <w:pPr>
              <w:pStyle w:val="178"/>
            </w:pPr>
            <w:r>
              <w:rPr>
                <w:rFonts w:hint="eastAsia"/>
                <w:szCs w:val="15"/>
              </w:rPr>
              <w:t>（</w:t>
            </w:r>
            <w:r>
              <w:rPr>
                <w:rFonts w:hint="eastAsia" w:hAnsi="宋体"/>
                <w:szCs w:val="15"/>
              </w:rPr>
              <w:t>×</w:t>
            </w:r>
            <w:r>
              <w:rPr>
                <w:rFonts w:hint="eastAsia"/>
                <w:szCs w:val="15"/>
              </w:rPr>
              <w:t>年</w:t>
            </w:r>
            <w:r>
              <w:rPr>
                <w:rFonts w:hint="eastAsia" w:hAnsi="宋体"/>
                <w:szCs w:val="15"/>
              </w:rPr>
              <w:t>×</w:t>
            </w:r>
            <w:r>
              <w:rPr>
                <w:rFonts w:hint="eastAsia"/>
                <w:szCs w:val="15"/>
              </w:rPr>
              <w:t>月</w:t>
            </w:r>
            <w:r>
              <w:rPr>
                <w:rFonts w:hint="eastAsia" w:hAnsi="宋体"/>
                <w:szCs w:val="15"/>
              </w:rPr>
              <w:t>×</w:t>
            </w:r>
            <w:r>
              <w:rPr>
                <w:rFonts w:hint="eastAsia"/>
                <w:szCs w:val="15"/>
              </w:rPr>
              <w:t>日）</w:t>
            </w:r>
          </w:p>
        </w:tc>
        <w:tc>
          <w:tcPr>
            <w:tcW w:w="672" w:type="pct"/>
            <w:tcBorders>
              <w:top w:val="single" w:color="auto" w:sz="8" w:space="0"/>
            </w:tcBorders>
            <w:shd w:val="clear" w:color="auto" w:fill="auto"/>
            <w:vAlign w:val="center"/>
          </w:tcPr>
          <w:p>
            <w:pPr>
              <w:pStyle w:val="178"/>
            </w:pPr>
            <w:r>
              <w:rPr>
                <w:rFonts w:hint="eastAsia"/>
              </w:rPr>
              <w:t>稻谷贮藏温度</w:t>
            </w:r>
          </w:p>
          <w:p>
            <w:pPr>
              <w:pStyle w:val="178"/>
            </w:pPr>
            <w:r>
              <w:rPr>
                <w:rFonts w:hint="eastAsia"/>
              </w:rPr>
              <w:t>（℃）</w:t>
            </w:r>
          </w:p>
        </w:tc>
        <w:tc>
          <w:tcPr>
            <w:tcW w:w="597" w:type="pct"/>
            <w:tcBorders>
              <w:top w:val="single" w:color="auto" w:sz="8" w:space="0"/>
            </w:tcBorders>
            <w:shd w:val="clear" w:color="auto" w:fill="auto"/>
            <w:vAlign w:val="center"/>
          </w:tcPr>
          <w:p>
            <w:pPr>
              <w:pStyle w:val="178"/>
            </w:pPr>
            <w:r>
              <w:rPr>
                <w:rFonts w:hint="eastAsia"/>
              </w:rPr>
              <w:t>稻谷贮藏湿度</w:t>
            </w:r>
          </w:p>
          <w:p>
            <w:pPr>
              <w:pStyle w:val="178"/>
            </w:pPr>
            <w:r>
              <w:rPr>
                <w:rFonts w:hint="eastAsia"/>
              </w:rPr>
              <w:t>（℃）</w:t>
            </w:r>
          </w:p>
        </w:tc>
        <w:tc>
          <w:tcPr>
            <w:tcW w:w="822" w:type="pct"/>
            <w:tcBorders>
              <w:top w:val="single" w:color="auto" w:sz="8" w:space="0"/>
            </w:tcBorders>
            <w:shd w:val="clear" w:color="auto" w:fill="auto"/>
            <w:vAlign w:val="center"/>
          </w:tcPr>
          <w:p>
            <w:pPr>
              <w:pStyle w:val="178"/>
            </w:pPr>
            <w:r>
              <w:rPr>
                <w:rFonts w:hint="eastAsia"/>
              </w:rPr>
              <w:t>贡米贮藏起至时间</w:t>
            </w:r>
          </w:p>
          <w:p>
            <w:pPr>
              <w:pStyle w:val="178"/>
            </w:pPr>
            <w:r>
              <w:rPr>
                <w:rFonts w:hint="eastAsia"/>
                <w:szCs w:val="15"/>
              </w:rPr>
              <w:t>（</w:t>
            </w:r>
            <w:r>
              <w:rPr>
                <w:rFonts w:hint="eastAsia" w:hAnsi="宋体"/>
                <w:szCs w:val="15"/>
              </w:rPr>
              <w:t>×</w:t>
            </w:r>
            <w:r>
              <w:rPr>
                <w:rFonts w:hint="eastAsia"/>
                <w:szCs w:val="15"/>
              </w:rPr>
              <w:t>年</w:t>
            </w:r>
            <w:r>
              <w:rPr>
                <w:rFonts w:hint="eastAsia" w:hAnsi="宋体"/>
                <w:szCs w:val="15"/>
              </w:rPr>
              <w:t>×</w:t>
            </w:r>
            <w:r>
              <w:rPr>
                <w:rFonts w:hint="eastAsia"/>
                <w:szCs w:val="15"/>
              </w:rPr>
              <w:t>月</w:t>
            </w:r>
            <w:r>
              <w:rPr>
                <w:rFonts w:hint="eastAsia" w:hAnsi="宋体"/>
                <w:szCs w:val="15"/>
              </w:rPr>
              <w:t>×</w:t>
            </w:r>
            <w:r>
              <w:rPr>
                <w:rFonts w:hint="eastAsia"/>
                <w:szCs w:val="15"/>
              </w:rPr>
              <w:t>日）</w:t>
            </w:r>
          </w:p>
        </w:tc>
        <w:tc>
          <w:tcPr>
            <w:tcW w:w="597" w:type="pct"/>
            <w:tcBorders>
              <w:top w:val="single" w:color="auto" w:sz="8" w:space="0"/>
            </w:tcBorders>
            <w:shd w:val="clear" w:color="auto" w:fill="auto"/>
            <w:vAlign w:val="center"/>
          </w:tcPr>
          <w:p>
            <w:pPr>
              <w:pStyle w:val="178"/>
            </w:pPr>
            <w:r>
              <w:rPr>
                <w:rFonts w:hint="eastAsia"/>
              </w:rPr>
              <w:t>贡米贮藏温度</w:t>
            </w:r>
          </w:p>
          <w:p>
            <w:pPr>
              <w:pStyle w:val="178"/>
            </w:pPr>
            <w:r>
              <w:rPr>
                <w:rFonts w:hint="eastAsia"/>
              </w:rPr>
              <w:t>（℃）</w:t>
            </w:r>
          </w:p>
        </w:tc>
        <w:tc>
          <w:tcPr>
            <w:tcW w:w="598" w:type="pct"/>
            <w:tcBorders>
              <w:top w:val="single" w:color="auto" w:sz="8" w:space="0"/>
            </w:tcBorders>
            <w:shd w:val="clear" w:color="auto" w:fill="auto"/>
            <w:vAlign w:val="center"/>
          </w:tcPr>
          <w:p>
            <w:pPr>
              <w:pStyle w:val="178"/>
            </w:pPr>
            <w:r>
              <w:rPr>
                <w:rFonts w:hint="eastAsia"/>
              </w:rPr>
              <w:t>贡米贮藏湿度</w:t>
            </w:r>
          </w:p>
          <w:p>
            <w:pPr>
              <w:pStyle w:val="178"/>
            </w:pPr>
            <w:r>
              <w:rPr>
                <w:rFonts w:hint="eastAsia"/>
              </w:rPr>
              <w:t>（℃）</w:t>
            </w:r>
          </w:p>
        </w:tc>
        <w:tc>
          <w:tcPr>
            <w:tcW w:w="448" w:type="pct"/>
            <w:tcBorders>
              <w:top w:val="single" w:color="auto" w:sz="8" w:space="0"/>
            </w:tcBorders>
            <w:shd w:val="clear" w:color="auto" w:fill="auto"/>
          </w:tcPr>
          <w:p>
            <w:pPr>
              <w:pStyle w:val="178"/>
            </w:pPr>
            <w:r>
              <w:rPr>
                <w:rFonts w:hint="eastAsia"/>
              </w:rPr>
              <w:t xml:space="preserve"> 贡米2-AP含量</w:t>
            </w:r>
          </w:p>
        </w:tc>
      </w:tr>
      <w:bookmarkEnd w:id="6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4" w:type="pct"/>
            <w:shd w:val="clear" w:color="auto" w:fill="auto"/>
            <w:vAlign w:val="center"/>
          </w:tcPr>
          <w:p>
            <w:pPr>
              <w:pStyle w:val="178"/>
            </w:pPr>
            <w:r>
              <w:rPr>
                <w:rFonts w:hint="eastAsia"/>
              </w:rPr>
              <w:t>1</w:t>
            </w:r>
          </w:p>
        </w:tc>
        <w:tc>
          <w:tcPr>
            <w:tcW w:w="822" w:type="pct"/>
            <w:shd w:val="clear" w:color="auto" w:fill="auto"/>
            <w:vAlign w:val="center"/>
          </w:tcPr>
          <w:p>
            <w:pPr>
              <w:pStyle w:val="178"/>
            </w:pPr>
          </w:p>
        </w:tc>
        <w:tc>
          <w:tcPr>
            <w:tcW w:w="672" w:type="pct"/>
            <w:shd w:val="clear" w:color="auto" w:fill="auto"/>
            <w:vAlign w:val="center"/>
          </w:tcPr>
          <w:p>
            <w:pPr>
              <w:pStyle w:val="178"/>
            </w:pPr>
          </w:p>
        </w:tc>
        <w:tc>
          <w:tcPr>
            <w:tcW w:w="597" w:type="pct"/>
            <w:shd w:val="clear" w:color="auto" w:fill="auto"/>
            <w:vAlign w:val="center"/>
          </w:tcPr>
          <w:p>
            <w:pPr>
              <w:pStyle w:val="178"/>
            </w:pPr>
          </w:p>
        </w:tc>
        <w:tc>
          <w:tcPr>
            <w:tcW w:w="822" w:type="pct"/>
            <w:shd w:val="clear" w:color="auto" w:fill="auto"/>
            <w:vAlign w:val="center"/>
          </w:tcPr>
          <w:p>
            <w:pPr>
              <w:pStyle w:val="178"/>
            </w:pPr>
          </w:p>
        </w:tc>
        <w:tc>
          <w:tcPr>
            <w:tcW w:w="597" w:type="pct"/>
          </w:tcPr>
          <w:p>
            <w:pPr>
              <w:pStyle w:val="178"/>
            </w:pPr>
          </w:p>
        </w:tc>
        <w:tc>
          <w:tcPr>
            <w:tcW w:w="598" w:type="pct"/>
            <w:shd w:val="clear" w:color="auto" w:fill="auto"/>
            <w:vAlign w:val="center"/>
          </w:tcPr>
          <w:p>
            <w:pPr>
              <w:pStyle w:val="178"/>
            </w:pPr>
          </w:p>
        </w:tc>
        <w:tc>
          <w:tcPr>
            <w:tcW w:w="448" w:type="pct"/>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4" w:type="pct"/>
            <w:shd w:val="clear" w:color="auto" w:fill="auto"/>
            <w:vAlign w:val="center"/>
          </w:tcPr>
          <w:p>
            <w:pPr>
              <w:pStyle w:val="178"/>
            </w:pPr>
            <w:r>
              <w:rPr>
                <w:rFonts w:hint="eastAsia"/>
              </w:rPr>
              <w:t>2</w:t>
            </w:r>
          </w:p>
        </w:tc>
        <w:tc>
          <w:tcPr>
            <w:tcW w:w="822" w:type="pct"/>
            <w:shd w:val="clear" w:color="auto" w:fill="auto"/>
            <w:vAlign w:val="center"/>
          </w:tcPr>
          <w:p>
            <w:pPr>
              <w:pStyle w:val="178"/>
            </w:pPr>
          </w:p>
        </w:tc>
        <w:tc>
          <w:tcPr>
            <w:tcW w:w="672" w:type="pct"/>
            <w:shd w:val="clear" w:color="auto" w:fill="auto"/>
            <w:vAlign w:val="center"/>
          </w:tcPr>
          <w:p>
            <w:pPr>
              <w:pStyle w:val="178"/>
            </w:pPr>
          </w:p>
        </w:tc>
        <w:tc>
          <w:tcPr>
            <w:tcW w:w="597" w:type="pct"/>
            <w:shd w:val="clear" w:color="auto" w:fill="auto"/>
            <w:vAlign w:val="center"/>
          </w:tcPr>
          <w:p>
            <w:pPr>
              <w:pStyle w:val="178"/>
            </w:pPr>
          </w:p>
        </w:tc>
        <w:tc>
          <w:tcPr>
            <w:tcW w:w="822" w:type="pct"/>
            <w:shd w:val="clear" w:color="auto" w:fill="auto"/>
            <w:vAlign w:val="center"/>
          </w:tcPr>
          <w:p>
            <w:pPr>
              <w:pStyle w:val="178"/>
            </w:pPr>
          </w:p>
        </w:tc>
        <w:tc>
          <w:tcPr>
            <w:tcW w:w="597" w:type="pct"/>
          </w:tcPr>
          <w:p>
            <w:pPr>
              <w:pStyle w:val="178"/>
            </w:pPr>
          </w:p>
        </w:tc>
        <w:tc>
          <w:tcPr>
            <w:tcW w:w="598" w:type="pct"/>
            <w:shd w:val="clear" w:color="auto" w:fill="auto"/>
            <w:vAlign w:val="center"/>
          </w:tcPr>
          <w:p>
            <w:pPr>
              <w:pStyle w:val="178"/>
            </w:pPr>
          </w:p>
        </w:tc>
        <w:tc>
          <w:tcPr>
            <w:tcW w:w="448" w:type="pct"/>
            <w:shd w:val="clear" w:color="auto" w:fill="auto"/>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4" w:type="pct"/>
            <w:shd w:val="clear" w:color="auto" w:fill="auto"/>
            <w:vAlign w:val="center"/>
          </w:tcPr>
          <w:p>
            <w:pPr>
              <w:pStyle w:val="178"/>
            </w:pPr>
            <w:r>
              <w:rPr>
                <w:rFonts w:hint="eastAsia"/>
              </w:rPr>
              <w:t>……</w:t>
            </w:r>
          </w:p>
        </w:tc>
        <w:tc>
          <w:tcPr>
            <w:tcW w:w="822" w:type="pct"/>
            <w:shd w:val="clear" w:color="auto" w:fill="auto"/>
            <w:vAlign w:val="center"/>
          </w:tcPr>
          <w:p>
            <w:pPr>
              <w:pStyle w:val="178"/>
            </w:pPr>
          </w:p>
        </w:tc>
        <w:tc>
          <w:tcPr>
            <w:tcW w:w="672" w:type="pct"/>
            <w:shd w:val="clear" w:color="auto" w:fill="auto"/>
            <w:vAlign w:val="center"/>
          </w:tcPr>
          <w:p>
            <w:pPr>
              <w:pStyle w:val="178"/>
            </w:pPr>
          </w:p>
        </w:tc>
        <w:tc>
          <w:tcPr>
            <w:tcW w:w="597" w:type="pct"/>
            <w:shd w:val="clear" w:color="auto" w:fill="auto"/>
            <w:vAlign w:val="center"/>
          </w:tcPr>
          <w:p>
            <w:pPr>
              <w:pStyle w:val="178"/>
            </w:pPr>
          </w:p>
        </w:tc>
        <w:tc>
          <w:tcPr>
            <w:tcW w:w="822" w:type="pct"/>
            <w:shd w:val="clear" w:color="auto" w:fill="auto"/>
            <w:vAlign w:val="center"/>
          </w:tcPr>
          <w:p>
            <w:pPr>
              <w:pStyle w:val="178"/>
            </w:pPr>
          </w:p>
        </w:tc>
        <w:tc>
          <w:tcPr>
            <w:tcW w:w="597" w:type="pct"/>
          </w:tcPr>
          <w:p>
            <w:pPr>
              <w:pStyle w:val="178"/>
            </w:pPr>
          </w:p>
        </w:tc>
        <w:tc>
          <w:tcPr>
            <w:tcW w:w="598" w:type="pct"/>
            <w:shd w:val="clear" w:color="auto" w:fill="auto"/>
            <w:vAlign w:val="center"/>
          </w:tcPr>
          <w:p>
            <w:pPr>
              <w:pStyle w:val="178"/>
            </w:pPr>
          </w:p>
        </w:tc>
        <w:tc>
          <w:tcPr>
            <w:tcW w:w="448" w:type="pct"/>
            <w:shd w:val="clear" w:color="auto" w:fill="auto"/>
          </w:tcPr>
          <w:p>
            <w:pPr>
              <w:pStyle w:val="178"/>
            </w:pPr>
          </w:p>
        </w:tc>
      </w:tr>
      <w:bookmarkEnd w:id="59"/>
    </w:tbl>
    <w:p>
      <w:pPr>
        <w:pStyle w:val="56"/>
        <w:ind w:firstLine="420"/>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42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documentProtection w:edit="forms" w:enforcement="1" w:cryptProviderType="rsaAES" w:cryptAlgorithmClass="hash" w:cryptAlgorithmType="typeAny" w:cryptAlgorithmSid="14" w:cryptSpinCount="100000" w:hash="IqaDflVM73pmoxzdUiiedSMxm85ZXM4gSFmCJZ0gNr19pLgzm3eGEOKIHV6qzZvX1nVOkgQqbZnVUrYNhXswRw==" w:salt="HkJIAUbx6sQIxUeNrxrcE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0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A1B"/>
    <w:rsid w:val="0002595E"/>
    <w:rsid w:val="000303C3"/>
    <w:rsid w:val="000321B0"/>
    <w:rsid w:val="000331D3"/>
    <w:rsid w:val="000346A5"/>
    <w:rsid w:val="000359C3"/>
    <w:rsid w:val="00035A7D"/>
    <w:rsid w:val="000365ED"/>
    <w:rsid w:val="0004249A"/>
    <w:rsid w:val="00043282"/>
    <w:rsid w:val="00044286"/>
    <w:rsid w:val="00047093"/>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E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C7D"/>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5A4"/>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2B"/>
    <w:rsid w:val="001446C2"/>
    <w:rsid w:val="00144B6E"/>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CB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24A"/>
    <w:rsid w:val="001D411C"/>
    <w:rsid w:val="001E1B6A"/>
    <w:rsid w:val="001E2484"/>
    <w:rsid w:val="001E3CC4"/>
    <w:rsid w:val="001E4882"/>
    <w:rsid w:val="001E73AB"/>
    <w:rsid w:val="001F092D"/>
    <w:rsid w:val="001F143A"/>
    <w:rsid w:val="001F1605"/>
    <w:rsid w:val="001F2508"/>
    <w:rsid w:val="001F4816"/>
    <w:rsid w:val="001F4EE9"/>
    <w:rsid w:val="001F626B"/>
    <w:rsid w:val="001F69B4"/>
    <w:rsid w:val="001F77C7"/>
    <w:rsid w:val="00200183"/>
    <w:rsid w:val="00200333"/>
    <w:rsid w:val="0020107D"/>
    <w:rsid w:val="00202AA4"/>
    <w:rsid w:val="00203006"/>
    <w:rsid w:val="002031F7"/>
    <w:rsid w:val="0020388A"/>
    <w:rsid w:val="002040E6"/>
    <w:rsid w:val="0020527B"/>
    <w:rsid w:val="00205F2C"/>
    <w:rsid w:val="00210B15"/>
    <w:rsid w:val="002142EA"/>
    <w:rsid w:val="002204BB"/>
    <w:rsid w:val="00221B79"/>
    <w:rsid w:val="00221C6B"/>
    <w:rsid w:val="002253A1"/>
    <w:rsid w:val="00225CF8"/>
    <w:rsid w:val="0022729A"/>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ADC"/>
    <w:rsid w:val="0027649C"/>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018"/>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0EFF"/>
    <w:rsid w:val="00302F5F"/>
    <w:rsid w:val="0030441D"/>
    <w:rsid w:val="00306063"/>
    <w:rsid w:val="00313B85"/>
    <w:rsid w:val="00315F2E"/>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19B0"/>
    <w:rsid w:val="003D1BA1"/>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64AF"/>
    <w:rsid w:val="00400E72"/>
    <w:rsid w:val="00401400"/>
    <w:rsid w:val="00404869"/>
    <w:rsid w:val="00405884"/>
    <w:rsid w:val="00407D39"/>
    <w:rsid w:val="004121F7"/>
    <w:rsid w:val="0041477A"/>
    <w:rsid w:val="004167A3"/>
    <w:rsid w:val="00431855"/>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52A7"/>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140"/>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1C47"/>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2BFE"/>
    <w:rsid w:val="005F4712"/>
    <w:rsid w:val="006015CE"/>
    <w:rsid w:val="00604784"/>
    <w:rsid w:val="00606419"/>
    <w:rsid w:val="00607D29"/>
    <w:rsid w:val="00612952"/>
    <w:rsid w:val="00614CC1"/>
    <w:rsid w:val="00615A9D"/>
    <w:rsid w:val="00617387"/>
    <w:rsid w:val="006205D6"/>
    <w:rsid w:val="00623FB7"/>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D20"/>
    <w:rsid w:val="006640E5"/>
    <w:rsid w:val="006646F1"/>
    <w:rsid w:val="00664929"/>
    <w:rsid w:val="00664F62"/>
    <w:rsid w:val="006655E1"/>
    <w:rsid w:val="00666749"/>
    <w:rsid w:val="00672060"/>
    <w:rsid w:val="00672BFD"/>
    <w:rsid w:val="006770F4"/>
    <w:rsid w:val="00677A84"/>
    <w:rsid w:val="00677FD7"/>
    <w:rsid w:val="0068026D"/>
    <w:rsid w:val="00680A27"/>
    <w:rsid w:val="006816A4"/>
    <w:rsid w:val="006819B8"/>
    <w:rsid w:val="006840A6"/>
    <w:rsid w:val="006850CD"/>
    <w:rsid w:val="00685AAB"/>
    <w:rsid w:val="00695D22"/>
    <w:rsid w:val="006A07AA"/>
    <w:rsid w:val="006A25E5"/>
    <w:rsid w:val="006A2B46"/>
    <w:rsid w:val="006A336D"/>
    <w:rsid w:val="006A37B9"/>
    <w:rsid w:val="006A6791"/>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579C"/>
    <w:rsid w:val="006F6284"/>
    <w:rsid w:val="006F7389"/>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F73"/>
    <w:rsid w:val="00765C43"/>
    <w:rsid w:val="00765EFB"/>
    <w:rsid w:val="007671CA"/>
    <w:rsid w:val="00767C61"/>
    <w:rsid w:val="0077008A"/>
    <w:rsid w:val="00773C1F"/>
    <w:rsid w:val="00774DA4"/>
    <w:rsid w:val="00776599"/>
    <w:rsid w:val="007765E9"/>
    <w:rsid w:val="0078114B"/>
    <w:rsid w:val="00781DD2"/>
    <w:rsid w:val="00783ECF"/>
    <w:rsid w:val="0078413A"/>
    <w:rsid w:val="00790CE0"/>
    <w:rsid w:val="00790D5F"/>
    <w:rsid w:val="007959E8"/>
    <w:rsid w:val="00795E9C"/>
    <w:rsid w:val="007A0521"/>
    <w:rsid w:val="007A0A24"/>
    <w:rsid w:val="007A2E12"/>
    <w:rsid w:val="007A3475"/>
    <w:rsid w:val="007A41C8"/>
    <w:rsid w:val="007A4F57"/>
    <w:rsid w:val="007A54CE"/>
    <w:rsid w:val="007A6FD9"/>
    <w:rsid w:val="007A7FFA"/>
    <w:rsid w:val="007B04EB"/>
    <w:rsid w:val="007B0D4F"/>
    <w:rsid w:val="007B5A3D"/>
    <w:rsid w:val="007B5B95"/>
    <w:rsid w:val="007B68EA"/>
    <w:rsid w:val="007B7453"/>
    <w:rsid w:val="007C1E8B"/>
    <w:rsid w:val="007C2D89"/>
    <w:rsid w:val="007C3155"/>
    <w:rsid w:val="007C4593"/>
    <w:rsid w:val="007C5309"/>
    <w:rsid w:val="007C6069"/>
    <w:rsid w:val="007D06C4"/>
    <w:rsid w:val="007D1352"/>
    <w:rsid w:val="007D2508"/>
    <w:rsid w:val="007D346A"/>
    <w:rsid w:val="007D55E3"/>
    <w:rsid w:val="007D6518"/>
    <w:rsid w:val="007D76BD"/>
    <w:rsid w:val="007E0BF1"/>
    <w:rsid w:val="007F0ED8"/>
    <w:rsid w:val="007F0F63"/>
    <w:rsid w:val="007F75CE"/>
    <w:rsid w:val="00800E14"/>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3F3"/>
    <w:rsid w:val="00823A9F"/>
    <w:rsid w:val="00823C85"/>
    <w:rsid w:val="00825138"/>
    <w:rsid w:val="008269DD"/>
    <w:rsid w:val="00830621"/>
    <w:rsid w:val="0083348C"/>
    <w:rsid w:val="008373D3"/>
    <w:rsid w:val="00840617"/>
    <w:rsid w:val="00840F84"/>
    <w:rsid w:val="00842A47"/>
    <w:rsid w:val="00843C13"/>
    <w:rsid w:val="008454F8"/>
    <w:rsid w:val="00845BB5"/>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5E91"/>
    <w:rsid w:val="008864F6"/>
    <w:rsid w:val="0089049D"/>
    <w:rsid w:val="008928C9"/>
    <w:rsid w:val="008930CB"/>
    <w:rsid w:val="008938DC"/>
    <w:rsid w:val="00893FD1"/>
    <w:rsid w:val="00894836"/>
    <w:rsid w:val="00895172"/>
    <w:rsid w:val="008951FD"/>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654D"/>
    <w:rsid w:val="008B7E05"/>
    <w:rsid w:val="008C1797"/>
    <w:rsid w:val="008C219C"/>
    <w:rsid w:val="008C475E"/>
    <w:rsid w:val="008C619A"/>
    <w:rsid w:val="008D0CE8"/>
    <w:rsid w:val="008D2D1D"/>
    <w:rsid w:val="008D453D"/>
    <w:rsid w:val="008D53AD"/>
    <w:rsid w:val="008D562B"/>
    <w:rsid w:val="008D5733"/>
    <w:rsid w:val="008D622B"/>
    <w:rsid w:val="008D666C"/>
    <w:rsid w:val="008D6A07"/>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302B"/>
    <w:rsid w:val="009245F5"/>
    <w:rsid w:val="009249EC"/>
    <w:rsid w:val="009273B3"/>
    <w:rsid w:val="009305B5"/>
    <w:rsid w:val="00936BE7"/>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4F8A"/>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0109"/>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FA7"/>
    <w:rsid w:val="00A70B07"/>
    <w:rsid w:val="00A723F8"/>
    <w:rsid w:val="00A75B3E"/>
    <w:rsid w:val="00A77CCB"/>
    <w:rsid w:val="00A83D8D"/>
    <w:rsid w:val="00A8446B"/>
    <w:rsid w:val="00A8473F"/>
    <w:rsid w:val="00A862D6"/>
    <w:rsid w:val="00A8715D"/>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34B4"/>
    <w:rsid w:val="00AF47C5"/>
    <w:rsid w:val="00AF5398"/>
    <w:rsid w:val="00B049AF"/>
    <w:rsid w:val="00B07242"/>
    <w:rsid w:val="00B10534"/>
    <w:rsid w:val="00B113DB"/>
    <w:rsid w:val="00B11D8A"/>
    <w:rsid w:val="00B12981"/>
    <w:rsid w:val="00B147DD"/>
    <w:rsid w:val="00B156FD"/>
    <w:rsid w:val="00B21F61"/>
    <w:rsid w:val="00B261F1"/>
    <w:rsid w:val="00B265BC"/>
    <w:rsid w:val="00B26689"/>
    <w:rsid w:val="00B31FB1"/>
    <w:rsid w:val="00B33952"/>
    <w:rsid w:val="00B33C5E"/>
    <w:rsid w:val="00B342F4"/>
    <w:rsid w:val="00B34369"/>
    <w:rsid w:val="00B34DC2"/>
    <w:rsid w:val="00B378E5"/>
    <w:rsid w:val="00B4346D"/>
    <w:rsid w:val="00B440F4"/>
    <w:rsid w:val="00B447A5"/>
    <w:rsid w:val="00B4654C"/>
    <w:rsid w:val="00B46AF0"/>
    <w:rsid w:val="00B47293"/>
    <w:rsid w:val="00B47911"/>
    <w:rsid w:val="00B50E50"/>
    <w:rsid w:val="00B52120"/>
    <w:rsid w:val="00B54ABC"/>
    <w:rsid w:val="00B54DDE"/>
    <w:rsid w:val="00B56FBE"/>
    <w:rsid w:val="00B5732B"/>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2D38"/>
    <w:rsid w:val="00BB5393"/>
    <w:rsid w:val="00BB5F8F"/>
    <w:rsid w:val="00BB657A"/>
    <w:rsid w:val="00BC1A4E"/>
    <w:rsid w:val="00BC4790"/>
    <w:rsid w:val="00BC5DC7"/>
    <w:rsid w:val="00BC6B8B"/>
    <w:rsid w:val="00BC73D8"/>
    <w:rsid w:val="00BD52D7"/>
    <w:rsid w:val="00BD5AD2"/>
    <w:rsid w:val="00BE1004"/>
    <w:rsid w:val="00BE22F3"/>
    <w:rsid w:val="00BE5B52"/>
    <w:rsid w:val="00BE7B8D"/>
    <w:rsid w:val="00BF0993"/>
    <w:rsid w:val="00BF10A9"/>
    <w:rsid w:val="00BF1703"/>
    <w:rsid w:val="00BF231C"/>
    <w:rsid w:val="00BF51E5"/>
    <w:rsid w:val="00BF74A6"/>
    <w:rsid w:val="00C013AD"/>
    <w:rsid w:val="00C04904"/>
    <w:rsid w:val="00C056B3"/>
    <w:rsid w:val="00C103E5"/>
    <w:rsid w:val="00C10A0A"/>
    <w:rsid w:val="00C132D9"/>
    <w:rsid w:val="00C13319"/>
    <w:rsid w:val="00C13EE9"/>
    <w:rsid w:val="00C16EEF"/>
    <w:rsid w:val="00C21540"/>
    <w:rsid w:val="00C21906"/>
    <w:rsid w:val="00C21BFA"/>
    <w:rsid w:val="00C22148"/>
    <w:rsid w:val="00C24C8D"/>
    <w:rsid w:val="00C25FE2"/>
    <w:rsid w:val="00C26B53"/>
    <w:rsid w:val="00C279B2"/>
    <w:rsid w:val="00C33E50"/>
    <w:rsid w:val="00C34C20"/>
    <w:rsid w:val="00C35A3E"/>
    <w:rsid w:val="00C36AC6"/>
    <w:rsid w:val="00C42130"/>
    <w:rsid w:val="00C423A4"/>
    <w:rsid w:val="00C44BF5"/>
    <w:rsid w:val="00C521D6"/>
    <w:rsid w:val="00C53227"/>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5BCC"/>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4E62"/>
    <w:rsid w:val="00CF048A"/>
    <w:rsid w:val="00CF155A"/>
    <w:rsid w:val="00CF2947"/>
    <w:rsid w:val="00CF2C2C"/>
    <w:rsid w:val="00CF686F"/>
    <w:rsid w:val="00CF6E60"/>
    <w:rsid w:val="00CF7BCA"/>
    <w:rsid w:val="00D008FD"/>
    <w:rsid w:val="00D0321C"/>
    <w:rsid w:val="00D035EC"/>
    <w:rsid w:val="00D06AB1"/>
    <w:rsid w:val="00D072ED"/>
    <w:rsid w:val="00D07A16"/>
    <w:rsid w:val="00D1067E"/>
    <w:rsid w:val="00D10791"/>
    <w:rsid w:val="00D10F50"/>
    <w:rsid w:val="00D11272"/>
    <w:rsid w:val="00D126F5"/>
    <w:rsid w:val="00D1489E"/>
    <w:rsid w:val="00D20737"/>
    <w:rsid w:val="00D21E81"/>
    <w:rsid w:val="00D223DE"/>
    <w:rsid w:val="00D25E37"/>
    <w:rsid w:val="00D2638B"/>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5C85"/>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5AD7"/>
    <w:rsid w:val="00DA5E7F"/>
    <w:rsid w:val="00DA64F8"/>
    <w:rsid w:val="00DA6C15"/>
    <w:rsid w:val="00DB0258"/>
    <w:rsid w:val="00DB2A9F"/>
    <w:rsid w:val="00DB306D"/>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937"/>
    <w:rsid w:val="00DF5F11"/>
    <w:rsid w:val="00E01138"/>
    <w:rsid w:val="00E02DFB"/>
    <w:rsid w:val="00E030F9"/>
    <w:rsid w:val="00E0311A"/>
    <w:rsid w:val="00E03138"/>
    <w:rsid w:val="00E06404"/>
    <w:rsid w:val="00E065D2"/>
    <w:rsid w:val="00E11A85"/>
    <w:rsid w:val="00E1213B"/>
    <w:rsid w:val="00E12495"/>
    <w:rsid w:val="00E15CCD"/>
    <w:rsid w:val="00E202EF"/>
    <w:rsid w:val="00E210B5"/>
    <w:rsid w:val="00E23D99"/>
    <w:rsid w:val="00E2552F"/>
    <w:rsid w:val="00E3137A"/>
    <w:rsid w:val="00E32CCF"/>
    <w:rsid w:val="00E34895"/>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838"/>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2A9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783"/>
    <w:rsid w:val="00F06D37"/>
    <w:rsid w:val="00F07B9D"/>
    <w:rsid w:val="00F111DA"/>
    <w:rsid w:val="00F11586"/>
    <w:rsid w:val="00F1183B"/>
    <w:rsid w:val="00F11C9F"/>
    <w:rsid w:val="00F12263"/>
    <w:rsid w:val="00F1409D"/>
    <w:rsid w:val="00F14214"/>
    <w:rsid w:val="00F144BC"/>
    <w:rsid w:val="00F14FD5"/>
    <w:rsid w:val="00F1543E"/>
    <w:rsid w:val="00F157A9"/>
    <w:rsid w:val="00F25BB6"/>
    <w:rsid w:val="00F26B7E"/>
    <w:rsid w:val="00F27A3B"/>
    <w:rsid w:val="00F33817"/>
    <w:rsid w:val="00F420D5"/>
    <w:rsid w:val="00F42677"/>
    <w:rsid w:val="00F451EA"/>
    <w:rsid w:val="00F45447"/>
    <w:rsid w:val="00F456C6"/>
    <w:rsid w:val="00F4577B"/>
    <w:rsid w:val="00F46496"/>
    <w:rsid w:val="00F474D0"/>
    <w:rsid w:val="00F50179"/>
    <w:rsid w:val="00F515EE"/>
    <w:rsid w:val="00F56511"/>
    <w:rsid w:val="00F56A10"/>
    <w:rsid w:val="00F6194E"/>
    <w:rsid w:val="00F623AC"/>
    <w:rsid w:val="00F6412A"/>
    <w:rsid w:val="00F65893"/>
    <w:rsid w:val="00F66A4A"/>
    <w:rsid w:val="00F71E22"/>
    <w:rsid w:val="00F72142"/>
    <w:rsid w:val="00F72AE7"/>
    <w:rsid w:val="00F81141"/>
    <w:rsid w:val="00F833BA"/>
    <w:rsid w:val="00F84FD0"/>
    <w:rsid w:val="00F859A8"/>
    <w:rsid w:val="00F86D87"/>
    <w:rsid w:val="00F87B9C"/>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265"/>
    <w:rsid w:val="00FD59EB"/>
    <w:rsid w:val="00FD7299"/>
    <w:rsid w:val="00FE1FBE"/>
    <w:rsid w:val="00FE3901"/>
    <w:rsid w:val="00FE39D3"/>
    <w:rsid w:val="00FE4BCE"/>
    <w:rsid w:val="00FE54AE"/>
    <w:rsid w:val="00FE576A"/>
    <w:rsid w:val="00FE7E79"/>
    <w:rsid w:val="00FF322B"/>
    <w:rsid w:val="00FF3E7D"/>
    <w:rsid w:val="00FF5B99"/>
    <w:rsid w:val="00FF730C"/>
    <w:rsid w:val="00FF73F4"/>
    <w:rsid w:val="00FF7CE4"/>
    <w:rsid w:val="00FF7E39"/>
    <w:rsid w:val="2C8046AB"/>
    <w:rsid w:val="3DE222AC"/>
    <w:rsid w:val="4FE01EAA"/>
    <w:rsid w:val="62A2569C"/>
    <w:rsid w:val="6DFF2322"/>
    <w:rsid w:val="6F2A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D:\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C3D82CAC414868A98FB0387B997147"/>
        <w:style w:val=""/>
        <w:category>
          <w:name w:val="常规"/>
          <w:gallery w:val="placeholder"/>
        </w:category>
        <w:types>
          <w:type w:val="bbPlcHdr"/>
        </w:types>
        <w:behaviors>
          <w:behavior w:val="content"/>
        </w:behaviors>
        <w:description w:val=""/>
        <w:guid w:val="{3CBFA8A7-2602-4F06-BFDC-33DA8AFF5AA4}"/>
      </w:docPartPr>
      <w:docPartBody>
        <w:p>
          <w:pPr>
            <w:pStyle w:val="5"/>
            <w:rPr>
              <w:rFonts w:hint="eastAsia"/>
            </w:rPr>
          </w:pPr>
          <w:r>
            <w:rPr>
              <w:rStyle w:val="4"/>
              <w:rFonts w:hint="eastAsia"/>
            </w:rPr>
            <w:t>单击或点击此处输入文字。</w:t>
          </w:r>
        </w:p>
      </w:docPartBody>
    </w:docPart>
    <w:docPart>
      <w:docPartPr>
        <w:name w:val="8AED65D1EA3B4CAE9CE8E843BDEAABA8"/>
        <w:style w:val=""/>
        <w:category>
          <w:name w:val="常规"/>
          <w:gallery w:val="placeholder"/>
        </w:category>
        <w:types>
          <w:type w:val="bbPlcHdr"/>
        </w:types>
        <w:behaviors>
          <w:behavior w:val="content"/>
        </w:behaviors>
        <w:description w:val=""/>
        <w:guid w:val="{7204801B-EB9C-4F1C-AD65-DD24542B5D4C}"/>
      </w:docPartPr>
      <w:docPartBody>
        <w:p>
          <w:pPr>
            <w:pStyle w:val="6"/>
            <w:rPr>
              <w:rFonts w:hint="eastAsia"/>
            </w:rPr>
          </w:pPr>
          <w:r>
            <w:rPr>
              <w:rStyle w:val="4"/>
              <w:rFonts w:hint="eastAsia"/>
            </w:rPr>
            <w:t>选择一项。</w:t>
          </w:r>
        </w:p>
      </w:docPartBody>
    </w:docPart>
    <w:docPart>
      <w:docPartPr>
        <w:name w:val="C12EB6CFF38449ABA1D863F29B494263"/>
        <w:style w:val=""/>
        <w:category>
          <w:name w:val="常规"/>
          <w:gallery w:val="placeholder"/>
        </w:category>
        <w:types>
          <w:type w:val="bbPlcHdr"/>
        </w:types>
        <w:behaviors>
          <w:behavior w:val="content"/>
        </w:behaviors>
        <w:description w:val=""/>
        <w:guid w:val="{F3726605-7D11-4B52-A7F1-ED4D9A79A5FA}"/>
      </w:docPartPr>
      <w:docPartBody>
        <w:p>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DB"/>
    <w:rsid w:val="003451CD"/>
    <w:rsid w:val="00381A6A"/>
    <w:rsid w:val="003F5EDB"/>
    <w:rsid w:val="003F6085"/>
    <w:rsid w:val="0071686E"/>
    <w:rsid w:val="007A0A24"/>
    <w:rsid w:val="00885E91"/>
    <w:rsid w:val="009879E1"/>
    <w:rsid w:val="00AF34B4"/>
    <w:rsid w:val="00D67FA5"/>
    <w:rsid w:val="00F56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4C3D82CAC414868A98FB0387B99714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AED65D1EA3B4CAE9CE8E843BDEAABA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C12EB6CFF38449ABA1D863F29B49426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Pages>10</Pages>
  <Words>3514</Words>
  <Characters>4084</Characters>
  <Lines>41</Lines>
  <Paragraphs>11</Paragraphs>
  <TotalTime>2</TotalTime>
  <ScaleCrop>false</ScaleCrop>
  <LinksUpToDate>false</LinksUpToDate>
  <CharactersWithSpaces>4195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2025-03-11T17:36:00Z</dcterms:created>
  <dc:creator>admin</dc:creator>
  <cp:lastModifiedBy>greatwall</cp:lastModifiedBy>
  <cp:lastPrinted>2020-08-30T18:00:00Z</cp:lastPrinted>
  <dcterms:modified xsi:type="dcterms:W3CDTF">2025-06-26T08:34:52Z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eyJoZGlkIjoiN2Y5OTA1ZDdkNmYzODBiYTZmNDEzZWU1N2IzZGEyNWEiLCJ1c2VySWQiOiIxNDU5ODcyMzk3In0=</vt:lpwstr>
  </property>
  <property fmtid="{D5CDD505-2E9C-101B-9397-08002B2CF9AE}" pid="15" name="KSOProductBuildVer">
    <vt:lpwstr>2052-11.8.2.10251</vt:lpwstr>
  </property>
  <property fmtid="{D5CDD505-2E9C-101B-9397-08002B2CF9AE}" pid="16" name="ICV">
    <vt:lpwstr>56939A7E0BFA41AC8BA9543BB78826E3_13</vt:lpwstr>
  </property>
</Properties>
</file>