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ACE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68EA37">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E8F8C6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0AD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4B1FF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FBA6A3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27BDA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4AD631F">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7F8922B5">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72A8830">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5</w:t>
      </w:r>
      <w:r>
        <w:fldChar w:fldCharType="end"/>
      </w:r>
      <w:bookmarkEnd w:id="7"/>
    </w:p>
    <w:p w14:paraId="63B0BA67">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FBC3CB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078D815">
      <w:pPr>
        <w:pStyle w:val="51"/>
        <w:framePr w:w="9639" w:h="6976" w:hRule="exact" w:hSpace="0" w:vSpace="0" w:hAnchor="page" w:y="6408"/>
        <w:jc w:val="center"/>
        <w:rPr>
          <w:rFonts w:hint="eastAsia" w:ascii="黑体" w:hAnsi="黑体" w:eastAsia="黑体"/>
          <w:b w:val="0"/>
          <w:bCs w:val="0"/>
          <w:w w:val="100"/>
        </w:rPr>
      </w:pPr>
    </w:p>
    <w:p w14:paraId="55F9A230">
      <w:pPr>
        <w:pStyle w:val="198"/>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芥菜梅干菜</w:t>
      </w:r>
      <w:r>
        <w:t>加工技术规程</w:t>
      </w:r>
      <w:r>
        <w:fldChar w:fldCharType="end"/>
      </w:r>
      <w:bookmarkEnd w:id="9"/>
    </w:p>
    <w:p w14:paraId="50D37EF9">
      <w:pPr>
        <w:framePr w:w="9639" w:h="6974" w:hRule="exact" w:wrap="around" w:vAnchor="page" w:hAnchor="page" w:x="1419" w:y="6408" w:anchorLock="1"/>
        <w:ind w:left="-1418"/>
      </w:pPr>
    </w:p>
    <w:p w14:paraId="063C3E96">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the processing of mustard leaf preserved vegetable</w:t>
      </w:r>
      <w:r>
        <w:rPr>
          <w:rFonts w:eastAsia="黑体"/>
          <w:szCs w:val="28"/>
        </w:rPr>
        <w:fldChar w:fldCharType="end"/>
      </w:r>
      <w:bookmarkEnd w:id="10"/>
    </w:p>
    <w:p w14:paraId="59ECADEE">
      <w:pPr>
        <w:framePr w:w="9639" w:h="6974" w:hRule="exact" w:wrap="around" w:vAnchor="page" w:hAnchor="page" w:x="1419" w:y="6408" w:anchorLock="1"/>
        <w:spacing w:line="760" w:lineRule="exact"/>
        <w:ind w:left="-1418"/>
      </w:pPr>
    </w:p>
    <w:p w14:paraId="0C691E8E">
      <w:pPr>
        <w:pStyle w:val="126"/>
        <w:framePr w:w="9639" w:h="6974" w:hRule="exact" w:wrap="around" w:vAnchor="page" w:hAnchor="page" w:x="1419" w:y="6408" w:anchorLock="1"/>
        <w:textAlignment w:val="bottom"/>
        <w:rPr>
          <w:rFonts w:eastAsia="黑体"/>
          <w:szCs w:val="28"/>
        </w:rPr>
      </w:pPr>
    </w:p>
    <w:p w14:paraId="23B2AA4D">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773562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974A9D1">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87181B1">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20E2081">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C1A5C">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869F03D">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1907A66">
      <w:pPr>
        <w:pStyle w:val="92"/>
        <w:spacing w:after="468"/>
      </w:pPr>
      <w:bookmarkStart w:id="21" w:name="BookMark1"/>
      <w:bookmarkStart w:id="22" w:name="_Toc128407612"/>
      <w:bookmarkStart w:id="23" w:name="_Toc5585"/>
      <w:r>
        <w:rPr>
          <w:rFonts w:hint="eastAsia"/>
          <w:spacing w:val="320"/>
        </w:rPr>
        <w:t>目</w:t>
      </w:r>
      <w:r>
        <w:rPr>
          <w:rFonts w:hint="eastAsia"/>
        </w:rPr>
        <w:t>次</w:t>
      </w:r>
    </w:p>
    <w:p w14:paraId="3FAF12D4">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"_Toc178234791" </w:instrText>
      </w:r>
      <w:r>
        <w:fldChar w:fldCharType="separate"/>
      </w:r>
      <w:r>
        <w:rPr>
          <w:rStyle w:val="33"/>
          <w:spacing w:val="320"/>
        </w:rPr>
        <w:t>前</w:t>
      </w:r>
      <w:r>
        <w:rPr>
          <w:rStyle w:val="33"/>
        </w:rPr>
        <w:t>言</w:t>
      </w:r>
      <w:r>
        <w:tab/>
      </w:r>
      <w:r>
        <w:fldChar w:fldCharType="begin"/>
      </w:r>
      <w:r>
        <w:instrText xml:space="preserve"> PAGEREF _Toc178234791 \h </w:instrText>
      </w:r>
      <w:r>
        <w:fldChar w:fldCharType="separate"/>
      </w:r>
      <w:r>
        <w:t>II</w:t>
      </w:r>
      <w:r>
        <w:fldChar w:fldCharType="end"/>
      </w:r>
      <w:r>
        <w:fldChar w:fldCharType="end"/>
      </w:r>
    </w:p>
    <w:p w14:paraId="44A6AD6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"_Toc178234792" </w:instrText>
      </w:r>
      <w:r>
        <w:fldChar w:fldCharType="separate"/>
      </w:r>
      <w:r>
        <w:rPr>
          <w:rStyle w:val="33"/>
        </w:rPr>
        <w:t>1 范围</w:t>
      </w:r>
      <w:r>
        <w:tab/>
      </w:r>
      <w:r>
        <w:fldChar w:fldCharType="begin"/>
      </w:r>
      <w:r>
        <w:instrText xml:space="preserve"> PAGEREF _Toc178234792 \h </w:instrText>
      </w:r>
      <w:r>
        <w:fldChar w:fldCharType="separate"/>
      </w:r>
      <w:r>
        <w:t>1</w:t>
      </w:r>
      <w:r>
        <w:fldChar w:fldCharType="end"/>
      </w:r>
      <w:r>
        <w:fldChar w:fldCharType="end"/>
      </w:r>
    </w:p>
    <w:p w14:paraId="786F6A7D">
      <w:pPr>
        <w:pStyle w:val="19"/>
        <w:tabs>
          <w:tab w:val="right" w:leader="dot" w:pos="9344"/>
        </w:tabs>
      </w:pPr>
      <w:r>
        <w:fldChar w:fldCharType="begin"/>
      </w:r>
      <w:r>
        <w:instrText xml:space="preserve"> HYPERLINK \l "_Toc178234793" </w:instrText>
      </w:r>
      <w:r>
        <w:fldChar w:fldCharType="separate"/>
      </w:r>
      <w:r>
        <w:rPr>
          <w:rStyle w:val="33"/>
        </w:rPr>
        <w:t>2 规范性引用文件</w:t>
      </w:r>
      <w:r>
        <w:tab/>
      </w:r>
      <w:r>
        <w:fldChar w:fldCharType="begin"/>
      </w:r>
      <w:r>
        <w:instrText xml:space="preserve"> PAGEREF _Toc178234793 \h </w:instrText>
      </w:r>
      <w:r>
        <w:fldChar w:fldCharType="separate"/>
      </w:r>
      <w:r>
        <w:t>1</w:t>
      </w:r>
      <w:r>
        <w:fldChar w:fldCharType="end"/>
      </w:r>
      <w:r>
        <w:fldChar w:fldCharType="end"/>
      </w:r>
    </w:p>
    <w:p w14:paraId="7D06DB23">
      <w:pPr>
        <w:pStyle w:val="19"/>
        <w:tabs>
          <w:tab w:val="right" w:leader="dot" w:pos="9344"/>
        </w:tabs>
      </w:pPr>
      <w:r>
        <w:fldChar w:fldCharType="begin"/>
      </w:r>
      <w:r>
        <w:instrText xml:space="preserve"> HYPERLINK \l "_Toc178234794" </w:instrText>
      </w:r>
      <w:r>
        <w:fldChar w:fldCharType="separate"/>
      </w:r>
      <w:r>
        <w:rPr>
          <w:rStyle w:val="33"/>
        </w:rPr>
        <w:t>3 术语和定义</w:t>
      </w:r>
      <w:r>
        <w:tab/>
      </w:r>
      <w:r>
        <w:fldChar w:fldCharType="begin"/>
      </w:r>
      <w:r>
        <w:instrText xml:space="preserve"> PAGEREF _Toc178234794 \h </w:instrText>
      </w:r>
      <w:r>
        <w:fldChar w:fldCharType="separate"/>
      </w:r>
      <w:r>
        <w:t>1</w:t>
      </w:r>
      <w:r>
        <w:fldChar w:fldCharType="end"/>
      </w:r>
      <w:r>
        <w:fldChar w:fldCharType="end"/>
      </w:r>
    </w:p>
    <w:p w14:paraId="79109D94">
      <w:pPr>
        <w:pStyle w:val="19"/>
        <w:tabs>
          <w:tab w:val="right" w:leader="dot" w:pos="9344"/>
        </w:tabs>
      </w:pPr>
      <w:r>
        <w:fldChar w:fldCharType="begin"/>
      </w:r>
      <w:r>
        <w:instrText xml:space="preserve"> HYPERLINK \l "_Toc178234797" </w:instrText>
      </w:r>
      <w:r>
        <w:fldChar w:fldCharType="separate"/>
      </w:r>
      <w:r>
        <w:rPr>
          <w:rStyle w:val="33"/>
          <w:rFonts w:hint="eastAsia"/>
          <w:lang w:val="en-US" w:eastAsia="zh-CN"/>
        </w:rPr>
        <w:t>4</w:t>
      </w:r>
      <w:r>
        <w:rPr>
          <w:rStyle w:val="33"/>
        </w:rPr>
        <w:t xml:space="preserve"> </w:t>
      </w:r>
      <w:r>
        <w:rPr>
          <w:rStyle w:val="33"/>
          <w:rFonts w:hint="eastAsia"/>
          <w:lang w:val="en-US" w:eastAsia="zh-CN"/>
        </w:rPr>
        <w:t>原料</w:t>
      </w:r>
      <w:r>
        <w:rPr>
          <w:rStyle w:val="33"/>
        </w:rPr>
        <w:t>要求</w:t>
      </w:r>
      <w:r>
        <w:tab/>
      </w:r>
      <w:r>
        <w:fldChar w:fldCharType="begin"/>
      </w:r>
      <w:r>
        <w:instrText xml:space="preserve"> PAGEREF _Toc178234797 \h </w:instrText>
      </w:r>
      <w:r>
        <w:fldChar w:fldCharType="separate"/>
      </w:r>
      <w:r>
        <w:t>3</w:t>
      </w:r>
      <w:r>
        <w:fldChar w:fldCharType="end"/>
      </w:r>
      <w:r>
        <w:fldChar w:fldCharType="end"/>
      </w:r>
    </w:p>
    <w:p w14:paraId="0EA9BA06">
      <w:pPr>
        <w:pStyle w:val="19"/>
        <w:tabs>
          <w:tab w:val="right" w:leader="dot" w:pos="9344"/>
        </w:tabs>
        <w:rPr>
          <w:rFonts w:hint="eastAsia"/>
        </w:rPr>
      </w:pPr>
      <w:r>
        <w:fldChar w:fldCharType="begin"/>
      </w:r>
      <w:r>
        <w:instrText xml:space="preserve"> HYPERLINK \l "_Toc178234797" </w:instrText>
      </w:r>
      <w:r>
        <w:fldChar w:fldCharType="separate"/>
      </w:r>
      <w:r>
        <w:rPr>
          <w:rStyle w:val="33"/>
          <w:rFonts w:hint="eastAsia"/>
          <w:lang w:val="en-US" w:eastAsia="zh-CN"/>
        </w:rPr>
        <w:t>5</w:t>
      </w:r>
      <w:r>
        <w:rPr>
          <w:rStyle w:val="33"/>
        </w:rPr>
        <w:t xml:space="preserve"> </w:t>
      </w:r>
      <w:r>
        <w:rPr>
          <w:rStyle w:val="33"/>
          <w:rFonts w:hint="eastAsia"/>
          <w:lang w:eastAsia="zh-CN"/>
        </w:rPr>
        <w:t>生产过程卫生</w:t>
      </w:r>
      <w:r>
        <w:rPr>
          <w:rStyle w:val="33"/>
        </w:rPr>
        <w:t>要求</w:t>
      </w:r>
      <w:r>
        <w:tab/>
      </w:r>
      <w:r>
        <w:rPr>
          <w:rFonts w:hint="eastAsia"/>
          <w:lang w:val="en-US" w:eastAsia="zh-CN"/>
        </w:rPr>
        <w:t>4</w:t>
      </w:r>
      <w:r>
        <w:fldChar w:fldCharType="end"/>
      </w:r>
    </w:p>
    <w:p w14:paraId="687896D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"_Toc178234797" </w:instrText>
      </w:r>
      <w:r>
        <w:fldChar w:fldCharType="separate"/>
      </w:r>
      <w:r>
        <w:rPr>
          <w:rStyle w:val="33"/>
          <w:rFonts w:hint="eastAsia"/>
          <w:lang w:val="en-US" w:eastAsia="zh-CN"/>
        </w:rPr>
        <w:t>6</w:t>
      </w:r>
      <w:r>
        <w:rPr>
          <w:rStyle w:val="33"/>
        </w:rPr>
        <w:t xml:space="preserve"> 加工技术要求</w:t>
      </w:r>
      <w:r>
        <w:tab/>
      </w:r>
      <w:r>
        <w:rPr>
          <w:rFonts w:hint="eastAsia"/>
          <w:lang w:val="en-US" w:eastAsia="zh-CN"/>
        </w:rPr>
        <w:t>4</w:t>
      </w:r>
      <w:r>
        <w:fldChar w:fldCharType="end"/>
      </w:r>
    </w:p>
    <w:p w14:paraId="5663FE16">
      <w:pPr>
        <w:pStyle w:val="19"/>
        <w:tabs>
          <w:tab w:val="right" w:leader="dot" w:pos="9344"/>
        </w:tabs>
        <w:rPr>
          <w:rFonts w:hint="eastAsia"/>
        </w:rPr>
      </w:pPr>
      <w:r>
        <w:fldChar w:fldCharType="begin"/>
      </w:r>
      <w:r>
        <w:instrText xml:space="preserve"> HYPERLINK \l "_Toc178234798" </w:instrText>
      </w:r>
      <w:r>
        <w:fldChar w:fldCharType="separate"/>
      </w:r>
      <w:r>
        <w:rPr>
          <w:rStyle w:val="33"/>
          <w:rFonts w:hint="eastAsia"/>
          <w:lang w:val="en-US" w:eastAsia="zh-CN"/>
        </w:rPr>
        <w:t>7</w:t>
      </w:r>
      <w:r>
        <w:rPr>
          <w:rStyle w:val="33"/>
        </w:rPr>
        <w:t xml:space="preserve"> </w:t>
      </w:r>
      <w:r>
        <w:rPr>
          <w:rStyle w:val="33"/>
          <w:rFonts w:hint="eastAsia"/>
          <w:lang w:val="en-US" w:eastAsia="zh-CN"/>
        </w:rPr>
        <w:t>贮存与运输</w:t>
      </w:r>
      <w:r>
        <w:tab/>
      </w:r>
      <w:r>
        <w:rPr>
          <w:rFonts w:hint="eastAsia"/>
          <w:lang w:val="en-US" w:eastAsia="zh-CN"/>
        </w:rPr>
        <w:t>6</w:t>
      </w:r>
      <w:r>
        <w:fldChar w:fldCharType="end"/>
      </w:r>
    </w:p>
    <w:p w14:paraId="29C75762">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"_Toc178234799" </w:instrText>
      </w:r>
      <w:r>
        <w:fldChar w:fldCharType="separate"/>
      </w:r>
      <w:r>
        <w:rPr>
          <w:rStyle w:val="33"/>
          <w:rFonts w:hint="eastAsia"/>
          <w:lang w:val="en-US" w:eastAsia="zh-CN"/>
        </w:rPr>
        <w:t>8</w:t>
      </w:r>
      <w:r>
        <w:rPr>
          <w:rStyle w:val="33"/>
        </w:rPr>
        <w:t>生产记录</w:t>
      </w:r>
      <w:r>
        <w:rPr>
          <w:rStyle w:val="33"/>
          <w:rFonts w:hint="eastAsia"/>
          <w:lang w:val="en-US" w:eastAsia="zh-CN"/>
        </w:rPr>
        <w:t>管理</w:t>
      </w:r>
      <w:r>
        <w:tab/>
      </w:r>
      <w:r>
        <w:rPr>
          <w:rFonts w:hint="eastAsia"/>
          <w:lang w:val="en-US" w:eastAsia="zh-CN"/>
        </w:rPr>
        <w:t>6</w:t>
      </w:r>
      <w:r>
        <w:fldChar w:fldCharType="end"/>
      </w:r>
    </w:p>
    <w:p w14:paraId="62BCF74C">
      <w:pPr>
        <w:pStyle w:val="19"/>
        <w:tabs>
          <w:tab w:val="right" w:leader="dot" w:pos="9344"/>
        </w:tabs>
        <w:rPr>
          <w:rFonts w:hint="eastAsia" w:asciiTheme="minorHAnsi" w:hAnsiTheme="minorHAnsi" w:eastAsiaTheme="minorEastAsia" w:cstheme="minorBidi"/>
          <w:szCs w:val="22"/>
        </w:rPr>
      </w:pPr>
    </w:p>
    <w:p w14:paraId="3FBEF23E">
      <w:pPr>
        <w:pStyle w:val="92"/>
        <w:spacing w:after="468"/>
        <w:rPr>
          <w:highlight w:val="yellow"/>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370565FF">
      <w:pPr>
        <w:pStyle w:val="90"/>
        <w:spacing w:after="468"/>
      </w:pPr>
      <w:bookmarkStart w:id="24" w:name="_Toc178234791"/>
      <w:bookmarkStart w:id="25" w:name="BookMark2"/>
      <w:r>
        <w:rPr>
          <w:spacing w:val="320"/>
        </w:rPr>
        <w:t>前</w:t>
      </w:r>
      <w:r>
        <w:t>言</w:t>
      </w:r>
      <w:bookmarkEnd w:id="22"/>
      <w:bookmarkEnd w:id="23"/>
      <w:bookmarkEnd w:id="24"/>
    </w:p>
    <w:p w14:paraId="1974A0FA">
      <w:pPr>
        <w:pStyle w:val="57"/>
        <w:ind w:firstLine="420"/>
      </w:pPr>
      <w:r>
        <w:rPr>
          <w:rFonts w:hint="eastAsia"/>
        </w:rPr>
        <w:t>本文件按照GB/T 1.1—2020《标准化工作导则  第1部分：标准化文件的结构和起草规则》的规定起草。</w:t>
      </w:r>
    </w:p>
    <w:p w14:paraId="16DF88B7">
      <w:pPr>
        <w:pStyle w:val="57"/>
        <w:ind w:firstLine="420"/>
      </w:pPr>
      <w:r>
        <w:rPr>
          <w:rFonts w:hint="eastAsia"/>
        </w:rPr>
        <w:t>请注意本文件的某些内容可能涉及专利。本文件的发布机构不承担识别专利的责任。</w:t>
      </w:r>
    </w:p>
    <w:p w14:paraId="749EC87C">
      <w:pPr>
        <w:pStyle w:val="57"/>
        <w:ind w:firstLine="420"/>
      </w:pPr>
      <w:r>
        <w:rPr>
          <w:rFonts w:hint="eastAsia"/>
        </w:rPr>
        <w:t>本文件由湖南省市场监督管理局提出。</w:t>
      </w:r>
    </w:p>
    <w:p w14:paraId="44E0A3C1">
      <w:pPr>
        <w:pStyle w:val="57"/>
        <w:ind w:firstLine="420"/>
        <w:rPr>
          <w:highlight w:val="none"/>
        </w:rPr>
      </w:pPr>
      <w:r>
        <w:rPr>
          <w:rFonts w:hint="eastAsia"/>
        </w:rPr>
        <w:t>本文件由湖南省食品标</w:t>
      </w:r>
      <w:r>
        <w:rPr>
          <w:rFonts w:hint="eastAsia"/>
          <w:highlight w:val="none"/>
        </w:rPr>
        <w:t>准化技术委员会归口。</w:t>
      </w:r>
    </w:p>
    <w:p w14:paraId="7B4B01AB">
      <w:pPr>
        <w:pStyle w:val="57"/>
        <w:ind w:firstLine="420"/>
        <w:rPr>
          <w:rFonts w:hint="eastAsia"/>
          <w:szCs w:val="22"/>
        </w:rPr>
      </w:pPr>
      <w:r>
        <w:rPr>
          <w:rFonts w:hint="eastAsia"/>
          <w:highlight w:val="none"/>
        </w:rPr>
        <w:t>本文件起草单位：</w:t>
      </w:r>
      <w:r>
        <w:rPr>
          <w:rFonts w:hint="eastAsia"/>
          <w:szCs w:val="22"/>
          <w:lang w:val="en-US" w:eastAsia="zh-CN"/>
        </w:rPr>
        <w:t>岳阳市食品药品评审认证与不良反应监测中心</w:t>
      </w:r>
      <w:r>
        <w:rPr>
          <w:rFonts w:hint="eastAsia"/>
          <w:szCs w:val="22"/>
          <w:lang w:eastAsia="zh-CN"/>
        </w:rPr>
        <w:t>、</w:t>
      </w:r>
      <w:r>
        <w:rPr>
          <w:rFonts w:hint="eastAsia"/>
          <w:szCs w:val="22"/>
          <w:lang w:val="en-US" w:eastAsia="zh-CN"/>
        </w:rPr>
        <w:t>湖南国泰食品有限公司、湖南乡健食品有限公司、湖南海霸食品有限公司、湖南洞庭明珠食品有限公司、湖南芥源食品有限公司、湖南宏绿食品有限公司、湖南志成食品技术服务有限公司、岳阳市检验检测中心、湖南省食品质量安全技术协会</w:t>
      </w:r>
      <w:r>
        <w:rPr>
          <w:rFonts w:hint="eastAsia"/>
          <w:szCs w:val="22"/>
        </w:rPr>
        <w:t>。</w:t>
      </w:r>
    </w:p>
    <w:p w14:paraId="4FDDDD11">
      <w:pPr>
        <w:pStyle w:val="57"/>
        <w:ind w:firstLine="420"/>
        <w:rPr>
          <w:highlight w:val="none"/>
        </w:rPr>
      </w:pPr>
      <w:r>
        <w:rPr>
          <w:rFonts w:hint="eastAsia"/>
          <w:highlight w:val="none"/>
        </w:rPr>
        <w:t>本文件主要起草人：</w:t>
      </w:r>
      <w:r>
        <w:rPr>
          <w:rFonts w:hint="eastAsia"/>
          <w:highlight w:val="none"/>
          <w:lang w:val="en-US" w:eastAsia="zh-CN"/>
        </w:rPr>
        <w:t>朱冬香、肖剑峰、周瑚、陈家敏、张源超、孙庭友、朱明扬、朱礼、周颂航、廖标、曾龄颐、谭茜、刘瑞蕾、廖泽鹏、邓宇、张玉梅、沈银梅、孙逸清、曾宪峰、陈程程、陈天华、欧阳四明、冯敏、杨代明</w:t>
      </w:r>
      <w:r>
        <w:rPr>
          <w:rFonts w:hint="eastAsia"/>
          <w:highlight w:val="none"/>
        </w:rPr>
        <w:t>。</w:t>
      </w:r>
    </w:p>
    <w:p w14:paraId="0ECEE73A">
      <w:pPr>
        <w:pStyle w:val="57"/>
        <w:ind w:firstLine="420"/>
        <w:rPr>
          <w:highlight w:val="none"/>
        </w:rPr>
      </w:pPr>
    </w:p>
    <w:p w14:paraId="281951D1">
      <w:pPr>
        <w:pStyle w:val="57"/>
        <w:ind w:firstLine="420"/>
        <w:rPr>
          <w:highlight w:val="none"/>
        </w:rPr>
        <w:sectPr>
          <w:pgSz w:w="11906" w:h="16838"/>
          <w:pgMar w:top="1928" w:right="1134" w:bottom="1134" w:left="1134" w:header="1418" w:footer="1134" w:gutter="284"/>
          <w:pgNumType w:fmt="upperRoman"/>
          <w:cols w:space="425" w:num="1"/>
          <w:formProt w:val="0"/>
          <w:docGrid w:type="lines" w:linePitch="312" w:charSpace="0"/>
        </w:sectPr>
      </w:pPr>
    </w:p>
    <w:bookmarkEnd w:id="25"/>
    <w:p w14:paraId="655F27AB">
      <w:pPr>
        <w:spacing w:line="20" w:lineRule="exact"/>
        <w:jc w:val="center"/>
        <w:rPr>
          <w:rFonts w:hint="eastAsia" w:ascii="黑体" w:hAnsi="黑体" w:eastAsia="黑体"/>
          <w:sz w:val="28"/>
          <w:szCs w:val="28"/>
        </w:rPr>
      </w:pPr>
      <w:bookmarkStart w:id="26" w:name="BookMark4"/>
    </w:p>
    <w:p w14:paraId="0722C6AB">
      <w:pPr>
        <w:spacing w:line="20" w:lineRule="exact"/>
        <w:jc w:val="center"/>
        <w:rPr>
          <w:rFonts w:hint="eastAsia" w:ascii="黑体" w:hAnsi="黑体" w:eastAsia="黑体"/>
          <w:sz w:val="28"/>
          <w:szCs w:val="28"/>
        </w:rPr>
      </w:pPr>
    </w:p>
    <w:sdt>
      <w:sdtPr>
        <w:rPr>
          <w:sz w:val="28"/>
          <w:szCs w:val="28"/>
        </w:rPr>
        <w:tag w:val="NEW_STAND_NAME"/>
        <w:id w:val="595910757"/>
        <w:lock w:val="sdtLocked"/>
        <w:placeholder>
          <w:docPart w:val="D162EDDBB40D4170A2219961A1B94B8F"/>
        </w:placeholder>
      </w:sdtPr>
      <w:sdtEndPr>
        <w:rPr>
          <w:b/>
          <w:bCs/>
          <w:sz w:val="28"/>
          <w:szCs w:val="28"/>
        </w:rPr>
      </w:sdtEndPr>
      <w:sdtContent>
        <w:p w14:paraId="4D53D8F5">
          <w:pPr>
            <w:pStyle w:val="178"/>
            <w:spacing w:before="3" w:beforeLines="1" w:after="686" w:afterLines="220"/>
            <w:rPr>
              <w:rFonts w:hint="eastAsia"/>
              <w:b/>
              <w:bCs/>
            </w:rPr>
          </w:pPr>
          <w:bookmarkStart w:id="27" w:name="NEW_STAND_NAME"/>
          <w:r>
            <w:rPr>
              <w:rFonts w:hint="eastAsia" w:ascii="黑体" w:hAnsi="黑体" w:eastAsia="黑体" w:cs="黑体"/>
              <w:b w:val="0"/>
              <w:bCs w:val="0"/>
              <w:i w:val="0"/>
              <w:caps w:val="0"/>
              <w:color w:val="auto"/>
              <w:spacing w:val="0"/>
              <w:kern w:val="0"/>
              <w:sz w:val="32"/>
              <w:szCs w:val="32"/>
              <w:shd w:val="clear" w:color="auto" w:fill="auto"/>
              <w:lang w:val="en-US" w:eastAsia="zh-CN" w:bidi="ar"/>
            </w:rPr>
            <w:t>芥菜梅干菜加工技术规程</w:t>
          </w:r>
        </w:p>
      </w:sdtContent>
    </w:sdt>
    <w:bookmarkEnd w:id="27"/>
    <w:p w14:paraId="33A48ECB">
      <w:pPr>
        <w:pStyle w:val="105"/>
        <w:spacing w:before="312" w:after="312"/>
        <w:rPr>
          <w:rFonts w:hint="eastAsia"/>
          <w:lang w:val="en-US" w:eastAsia="zh-CN"/>
        </w:rPr>
      </w:pPr>
      <w:bookmarkStart w:id="28" w:name="_Toc26648465"/>
      <w:bookmarkStart w:id="29" w:name="_Toc128407613"/>
      <w:bookmarkStart w:id="30" w:name="_Toc17233333"/>
      <w:bookmarkStart w:id="31" w:name="_Toc17233325"/>
      <w:bookmarkStart w:id="32" w:name="_Toc24884211"/>
      <w:bookmarkStart w:id="33" w:name="_Toc12824"/>
      <w:bookmarkStart w:id="34" w:name="_Toc97191423"/>
      <w:bookmarkStart w:id="35" w:name="_Toc24884218"/>
      <w:bookmarkStart w:id="36" w:name="_Toc178234792"/>
      <w:bookmarkStart w:id="37" w:name="_Toc26718930"/>
      <w:bookmarkStart w:id="38" w:name="_Toc26986771"/>
      <w:bookmarkStart w:id="39" w:name="_Toc26986530"/>
      <w:bookmarkStart w:id="40" w:name="_Toc17823479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58372188">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default" w:ascii="宋体" w:hAnsi="Times New Roman" w:eastAsia="宋体" w:cs="Times New Roman"/>
          <w:color w:val="auto"/>
          <w:sz w:val="21"/>
          <w:szCs w:val="22"/>
          <w:highlight w:val="none"/>
          <w:lang w:val="en-US" w:eastAsia="zh-CN" w:bidi="ar-SA"/>
        </w:rPr>
      </w:pPr>
      <w:r>
        <w:rPr>
          <w:rFonts w:hint="default" w:ascii="宋体" w:hAnsi="Times New Roman" w:eastAsia="宋体" w:cs="Times New Roman"/>
          <w:color w:val="auto"/>
          <w:sz w:val="21"/>
          <w:szCs w:val="22"/>
          <w:highlight w:val="none"/>
          <w:lang w:val="en-US" w:eastAsia="zh-CN" w:bidi="ar-SA"/>
        </w:rPr>
        <w:t>本标准规定了芥菜梅干菜加工的术语和定义、</w:t>
      </w:r>
      <w:r>
        <w:rPr>
          <w:rFonts w:hint="eastAsia" w:ascii="宋体" w:eastAsia="宋体" w:cs="Times New Roman"/>
          <w:color w:val="auto"/>
          <w:sz w:val="21"/>
          <w:szCs w:val="22"/>
          <w:highlight w:val="none"/>
          <w:lang w:val="en-US" w:eastAsia="zh-CN" w:bidi="ar-SA"/>
        </w:rPr>
        <w:t>原料要求、生产过程卫生要求、</w:t>
      </w:r>
      <w:r>
        <w:rPr>
          <w:rFonts w:hint="default" w:ascii="宋体" w:hAnsi="Times New Roman" w:eastAsia="宋体" w:cs="Times New Roman"/>
          <w:color w:val="auto"/>
          <w:sz w:val="21"/>
          <w:szCs w:val="22"/>
          <w:highlight w:val="none"/>
          <w:lang w:val="en-US" w:eastAsia="zh-CN" w:bidi="ar-SA"/>
        </w:rPr>
        <w:t>加工</w:t>
      </w:r>
      <w:r>
        <w:rPr>
          <w:rFonts w:hint="eastAsia" w:ascii="宋体" w:eastAsia="宋体" w:cs="Times New Roman"/>
          <w:color w:val="auto"/>
          <w:sz w:val="21"/>
          <w:szCs w:val="22"/>
          <w:highlight w:val="none"/>
          <w:lang w:val="en-US" w:eastAsia="zh-CN" w:bidi="ar-SA"/>
        </w:rPr>
        <w:t>技术要求</w:t>
      </w:r>
      <w:r>
        <w:rPr>
          <w:rFonts w:hint="default" w:ascii="宋体" w:hAnsi="Times New Roman" w:eastAsia="宋体" w:cs="Times New Roman"/>
          <w:color w:val="auto"/>
          <w:sz w:val="21"/>
          <w:szCs w:val="22"/>
          <w:highlight w:val="none"/>
          <w:lang w:val="en-US" w:eastAsia="zh-CN" w:bidi="ar-SA"/>
        </w:rPr>
        <w:t>、</w:t>
      </w:r>
      <w:r>
        <w:rPr>
          <w:rFonts w:hint="eastAsia" w:ascii="宋体" w:eastAsia="宋体" w:cs="Times New Roman"/>
          <w:color w:val="auto"/>
          <w:sz w:val="21"/>
          <w:szCs w:val="22"/>
          <w:highlight w:val="none"/>
          <w:lang w:val="en-US" w:eastAsia="zh-CN" w:bidi="ar-SA"/>
        </w:rPr>
        <w:t>贮存与运输、生产记录管理</w:t>
      </w:r>
      <w:r>
        <w:rPr>
          <w:rFonts w:hint="default" w:ascii="宋体" w:hAnsi="Times New Roman" w:eastAsia="宋体" w:cs="Times New Roman"/>
          <w:color w:val="auto"/>
          <w:sz w:val="21"/>
          <w:szCs w:val="22"/>
          <w:highlight w:val="none"/>
          <w:lang w:val="en-US" w:eastAsia="zh-CN" w:bidi="ar-SA"/>
        </w:rPr>
        <w:t>等内容。​</w:t>
      </w:r>
    </w:p>
    <w:p w14:paraId="63E9A986">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eastAsia"/>
          <w:lang w:val="en-US" w:eastAsia="zh-CN"/>
        </w:rPr>
      </w:pPr>
      <w:r>
        <w:rPr>
          <w:rFonts w:hint="default" w:ascii="宋体" w:hAnsi="Times New Roman" w:eastAsia="宋体" w:cs="Times New Roman"/>
          <w:color w:val="auto"/>
          <w:sz w:val="21"/>
          <w:szCs w:val="22"/>
          <w:highlight w:val="none"/>
          <w:lang w:val="en-US" w:eastAsia="zh-CN" w:bidi="ar-SA"/>
        </w:rPr>
        <w:t>本标准适用于湖南省区域内芥菜梅干菜的加工生产，为规范菜梅干菜加工生产流程、保障产品质量与安全提供技术依据。</w:t>
      </w:r>
    </w:p>
    <w:p w14:paraId="05D1B8C0">
      <w:pPr>
        <w:pStyle w:val="105"/>
        <w:spacing w:before="312" w:after="312"/>
        <w:rPr>
          <w:rFonts w:hint="default"/>
          <w:lang w:val="en-US" w:eastAsia="zh-CN"/>
        </w:rPr>
      </w:pPr>
      <w:bookmarkStart w:id="41" w:name="_Toc26718931"/>
      <w:bookmarkStart w:id="42" w:name="_Toc178234793"/>
      <w:bookmarkStart w:id="43" w:name="_Toc26986772"/>
      <w:bookmarkStart w:id="44" w:name="_Toc128407614"/>
      <w:bookmarkStart w:id="45" w:name="_Toc97191424"/>
      <w:bookmarkStart w:id="46" w:name="_Toc26986531"/>
      <w:bookmarkStart w:id="47" w:name="_Toc22652"/>
      <w:r>
        <w:rPr>
          <w:rFonts w:hint="eastAsia"/>
        </w:rPr>
        <w:t>规范性引用文件</w:t>
      </w:r>
      <w:bookmarkEnd w:id="41"/>
      <w:bookmarkEnd w:id="42"/>
      <w:bookmarkEnd w:id="43"/>
      <w:bookmarkEnd w:id="44"/>
      <w:bookmarkEnd w:id="45"/>
      <w:bookmarkEnd w:id="46"/>
      <w:bookmarkEnd w:id="47"/>
    </w:p>
    <w:p w14:paraId="1CFDD3AB">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default" w:ascii="宋体" w:hAnsi="Times New Roman" w:eastAsia="宋体" w:cs="Times New Roman"/>
          <w:color w:val="auto"/>
          <w:sz w:val="21"/>
          <w:szCs w:val="22"/>
          <w:highlight w:val="none"/>
          <w:lang w:val="en-US" w:eastAsia="zh-CN" w:bidi="ar-SA"/>
        </w:rPr>
      </w:pPr>
      <w:r>
        <w:rPr>
          <w:rFonts w:hint="default" w:ascii="宋体" w:hAnsi="Times New Roman" w:eastAsia="宋体" w:cs="Times New Roman"/>
          <w:color w:val="auto"/>
          <w:sz w:val="21"/>
          <w:szCs w:val="22"/>
          <w:highlight w:val="none"/>
          <w:lang w:val="en-US" w:eastAsia="zh-CN" w:bidi="ar-SA"/>
        </w:rPr>
        <w:t>下列文件中的内容通过文中的规范性引用而构成本标准必不可少的条款。其中</w:t>
      </w:r>
      <w:r>
        <w:rPr>
          <w:rFonts w:hint="eastAsia" w:ascii="宋体" w:eastAsia="宋体" w:cs="Times New Roman"/>
          <w:color w:val="auto"/>
          <w:sz w:val="21"/>
          <w:szCs w:val="22"/>
          <w:highlight w:val="none"/>
          <w:lang w:val="en-US" w:eastAsia="zh-CN" w:bidi="ar-SA"/>
        </w:rPr>
        <w:t>，</w:t>
      </w:r>
      <w:r>
        <w:rPr>
          <w:rFonts w:hint="default" w:ascii="宋体" w:hAnsi="Times New Roman" w:eastAsia="宋体" w:cs="Times New Roman"/>
          <w:color w:val="auto"/>
          <w:sz w:val="21"/>
          <w:szCs w:val="22"/>
          <w:highlight w:val="none"/>
          <w:lang w:val="en-US" w:eastAsia="zh-CN" w:bidi="ar-SA"/>
        </w:rPr>
        <w:t>注日期的引用文件，仅该日期对应的版本适用于本标准；不注日期的引用文件，其最新版本（包括所有的修改单）适用于本标准。​</w:t>
      </w:r>
    </w:p>
    <w:p w14:paraId="0D41E922">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eastAsia" w:ascii="宋体" w:hAnsi="Times New Roman" w:eastAsia="宋体" w:cs="Times New Roman"/>
          <w:color w:val="auto"/>
          <w:sz w:val="21"/>
          <w:szCs w:val="22"/>
          <w:highlight w:val="none"/>
          <w:lang w:val="en-US" w:eastAsia="zh-CN" w:bidi="ar-SA"/>
        </w:rPr>
      </w:pPr>
      <w:r>
        <w:rPr>
          <w:rStyle w:val="233"/>
          <w:rFonts w:hint="eastAsia" w:ascii="宋体" w:hAnsi="宋体" w:eastAsia="宋体" w:cs="宋体"/>
          <w:color w:val="000000" w:themeColor="text1"/>
          <w14:textFill>
            <w14:solidFill>
              <w14:schemeClr w14:val="tx1"/>
            </w14:solidFill>
          </w14:textFill>
        </w:rPr>
        <w:t>GB 2760 食品</w:t>
      </w:r>
      <w:r>
        <w:rPr>
          <w:rFonts w:hint="eastAsia" w:ascii="宋体" w:hAnsi="Times New Roman" w:eastAsia="宋体" w:cs="Times New Roman"/>
          <w:color w:val="auto"/>
          <w:sz w:val="21"/>
          <w:szCs w:val="22"/>
          <w:highlight w:val="none"/>
          <w:lang w:val="en-US" w:eastAsia="zh-CN" w:bidi="ar-SA"/>
        </w:rPr>
        <w:t>安全国家标准 食品添加剂使用标准</w:t>
      </w:r>
    </w:p>
    <w:p w14:paraId="153A859E">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eastAsia" w:ascii="宋体" w:hAnsi="Times New Roman" w:eastAsia="宋体" w:cs="Times New Roman"/>
          <w:color w:val="auto"/>
          <w:sz w:val="21"/>
          <w:szCs w:val="22"/>
          <w:highlight w:val="none"/>
          <w:lang w:val="en-US" w:eastAsia="zh-CN" w:bidi="ar-SA"/>
        </w:rPr>
      </w:pPr>
      <w:r>
        <w:rPr>
          <w:rFonts w:hint="eastAsia" w:ascii="宋体" w:hAnsi="Times New Roman" w:eastAsia="宋体" w:cs="Times New Roman"/>
          <w:color w:val="auto"/>
          <w:sz w:val="21"/>
          <w:szCs w:val="22"/>
          <w:highlight w:val="none"/>
          <w:lang w:val="en-US" w:eastAsia="zh-CN" w:bidi="ar-SA"/>
        </w:rPr>
        <w:t>GB 2762 食品安全国家标准 食品中污染物限量</w:t>
      </w:r>
    </w:p>
    <w:p w14:paraId="3CB3BC4D">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eastAsia" w:ascii="宋体" w:hAnsi="Times New Roman" w:eastAsia="宋体" w:cs="Times New Roman"/>
          <w:color w:val="auto"/>
          <w:sz w:val="21"/>
          <w:szCs w:val="22"/>
          <w:highlight w:val="none"/>
          <w:lang w:val="en-US" w:eastAsia="zh-CN" w:bidi="ar-SA"/>
        </w:rPr>
      </w:pPr>
      <w:r>
        <w:rPr>
          <w:rFonts w:hint="eastAsia" w:ascii="宋体" w:hAnsi="Times New Roman" w:eastAsia="宋体" w:cs="Times New Roman"/>
          <w:color w:val="auto"/>
          <w:sz w:val="21"/>
          <w:szCs w:val="22"/>
          <w:highlight w:val="none"/>
          <w:lang w:val="en-US" w:eastAsia="zh-CN" w:bidi="ar-SA"/>
        </w:rPr>
        <w:t>GB 2763 食品安全国家标准 食品中农药最大残留限量​</w:t>
      </w:r>
    </w:p>
    <w:p w14:paraId="54CACBEB">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eastAsia" w:ascii="宋体" w:hAnsi="Times New Roman" w:eastAsia="宋体" w:cs="Times New Roman"/>
          <w:color w:val="auto"/>
          <w:sz w:val="21"/>
          <w:szCs w:val="22"/>
          <w:highlight w:val="none"/>
          <w:lang w:val="en-US" w:eastAsia="zh-CN" w:bidi="ar-SA"/>
        </w:rPr>
      </w:pPr>
      <w:r>
        <w:rPr>
          <w:rFonts w:hint="eastAsia" w:ascii="宋体" w:hAnsi="Times New Roman" w:eastAsia="宋体" w:cs="Times New Roman"/>
          <w:color w:val="auto"/>
          <w:sz w:val="21"/>
          <w:szCs w:val="22"/>
          <w:highlight w:val="none"/>
          <w:lang w:val="en-US" w:eastAsia="zh-CN" w:bidi="ar-SA"/>
        </w:rPr>
        <w:t>GB 5749 生活饮用水卫生标准​</w:t>
      </w:r>
    </w:p>
    <w:p w14:paraId="7D4CF916">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eastAsia" w:ascii="宋体" w:hAnsi="Times New Roman" w:eastAsia="宋体" w:cs="Times New Roman"/>
          <w:color w:val="auto"/>
          <w:sz w:val="21"/>
          <w:szCs w:val="22"/>
          <w:highlight w:val="none"/>
          <w:lang w:val="en-US" w:eastAsia="zh-CN" w:bidi="ar-SA"/>
        </w:rPr>
      </w:pPr>
      <w:r>
        <w:rPr>
          <w:rFonts w:hint="eastAsia" w:ascii="宋体" w:hAnsi="Times New Roman" w:eastAsia="宋体" w:cs="Times New Roman"/>
          <w:color w:val="auto"/>
          <w:sz w:val="21"/>
          <w:szCs w:val="22"/>
          <w:highlight w:val="none"/>
          <w:lang w:val="en-US" w:eastAsia="zh-CN" w:bidi="ar-SA"/>
        </w:rPr>
        <w:t>GB 7718 食品安全国家标准 预包装食品标签通则​</w:t>
      </w:r>
    </w:p>
    <w:p w14:paraId="25AEF00B">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Fonts w:hint="default"/>
          <w:lang w:val="en-US" w:eastAsia="zh-CN"/>
        </w:rPr>
      </w:pPr>
      <w:r>
        <w:rPr>
          <w:rFonts w:hint="eastAsia" w:ascii="宋体" w:hAnsi="Times New Roman" w:eastAsia="宋体" w:cs="Times New Roman"/>
          <w:color w:val="auto"/>
          <w:sz w:val="21"/>
          <w:szCs w:val="22"/>
          <w:highlight w:val="none"/>
          <w:lang w:val="en-US" w:eastAsia="zh-CN" w:bidi="ar-SA"/>
        </w:rPr>
        <w:t xml:space="preserve">GB 14881 食品安全国家标准 </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食品生产通用卫生规范​</w:t>
      </w:r>
      <w:bookmarkStart w:id="48" w:name="OLE_LINK1"/>
      <w:r>
        <w:rPr>
          <w:rStyle w:val="233"/>
          <w:rFonts w:hint="default" w:ascii="Calibri" w:hAnsi="Calibri" w:eastAsia="宋体"/>
          <w:color w:val="000000" w:themeColor="text1"/>
          <w:kern w:val="2"/>
          <w:sz w:val="21"/>
          <w:szCs w:val="22"/>
          <w:lang w:val="en-US" w:eastAsia="zh-CN" w:bidi="ar-SA"/>
          <w14:textFill>
            <w14:solidFill>
              <w14:schemeClr w14:val="tx1"/>
            </w14:solidFill>
          </w14:textFill>
        </w:rPr>
        <w:t>​</w:t>
      </w:r>
      <w:bookmarkEnd w:id="48"/>
    </w:p>
    <w:p w14:paraId="72F79D98">
      <w:pPr>
        <w:pStyle w:val="105"/>
        <w:spacing w:before="312" w:after="312"/>
        <w:rPr>
          <w:rStyle w:val="233"/>
          <w:rFonts w:hint="default" w:ascii="Times New Roman" w:hAnsi="Times New Roman" w:eastAsia="黑体" w:cs="Times New Roman"/>
          <w:color w:val="000000" w:themeColor="text1"/>
          <w:kern w:val="2"/>
          <w:sz w:val="21"/>
          <w:szCs w:val="22"/>
          <w:lang w:val="en-US" w:eastAsia="zh-CN" w:bidi="ar-SA"/>
          <w14:textFill>
            <w14:solidFill>
              <w14:schemeClr w14:val="tx1"/>
            </w14:solidFill>
          </w14:textFill>
        </w:rPr>
      </w:pPr>
      <w:bookmarkStart w:id="49" w:name="_Toc128407615"/>
      <w:bookmarkStart w:id="50" w:name="_Toc13398"/>
      <w:bookmarkStart w:id="51" w:name="_Toc97191425"/>
      <w:bookmarkStart w:id="52" w:name="_Toc178234794"/>
      <w:r>
        <w:rPr>
          <w:rFonts w:hint="eastAsia"/>
          <w:szCs w:val="21"/>
        </w:rPr>
        <w:t>术语和定义</w:t>
      </w:r>
      <w:bookmarkEnd w:id="49"/>
      <w:bookmarkEnd w:id="50"/>
      <w:bookmarkEnd w:id="51"/>
      <w:bookmarkEnd w:id="52"/>
    </w:p>
    <w:p w14:paraId="5E099873">
      <w:pPr>
        <w:pStyle w:val="106"/>
        <w:spacing w:before="156" w:after="156"/>
        <w:rPr>
          <w:color w:val="000000" w:themeColor="text1"/>
          <w14:textFill>
            <w14:solidFill>
              <w14:schemeClr w14:val="tx1"/>
            </w14:solidFill>
          </w14:textFill>
        </w:rPr>
      </w:pPr>
      <w:bookmarkStart w:id="53" w:name="_Toc12708"/>
    </w:p>
    <w:p w14:paraId="312A4F1E">
      <w:pPr>
        <w:pStyle w:val="106"/>
        <w:numPr>
          <w:ilvl w:val="2"/>
          <w:numId w:val="0"/>
        </w:numPr>
        <w:spacing w:before="156" w:after="156"/>
        <w:ind w:firstLine="420" w:firstLineChars="200"/>
        <w:rPr>
          <w:rFonts w:hint="default"/>
          <w:color w:val="auto"/>
          <w:lang w:val="en-US"/>
        </w:rPr>
      </w:pPr>
      <w:r>
        <w:rPr>
          <w:rFonts w:hint="eastAsia"/>
          <w:color w:val="auto"/>
          <w:lang w:val="en-US" w:eastAsia="zh-CN"/>
        </w:rPr>
        <w:t>芥菜咸坯</w:t>
      </w:r>
      <w:bookmarkEnd w:id="53"/>
      <w:r>
        <w:rPr>
          <w:rFonts w:hint="eastAsia"/>
          <w:color w:val="auto"/>
          <w:lang w:val="en-US" w:eastAsia="zh-CN"/>
        </w:rPr>
        <w:t xml:space="preserve">  </w:t>
      </w:r>
      <w:r>
        <w:rPr>
          <w:rStyle w:val="30"/>
          <w:rFonts w:hint="eastAsia" w:ascii="黑体" w:hAnsi="黑体" w:eastAsia="黑体" w:cs="黑体"/>
          <w:b w:val="0"/>
          <w:bCs w:val="0"/>
          <w:i w:val="0"/>
          <w:iCs w:val="0"/>
          <w:caps w:val="0"/>
          <w:spacing w:val="0"/>
          <w:sz w:val="21"/>
          <w:szCs w:val="21"/>
          <w:shd w:val="clear" w:fill="FFFFFF"/>
        </w:rPr>
        <w:t>salted mustard leaf </w:t>
      </w:r>
    </w:p>
    <w:p w14:paraId="4D3E13C0">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Style w:val="233"/>
          <w:rFonts w:hint="eastAsia" w:ascii="Times New Roman" w:hAnsi="Times New Roman" w:eastAsia="宋体" w:cs="Times New Roman"/>
          <w:strike w:val="0"/>
          <w:dstrike w:val="0"/>
          <w:color w:val="auto"/>
          <w:kern w:val="2"/>
          <w:sz w:val="21"/>
          <w:szCs w:val="22"/>
          <w:lang w:val="en-US" w:eastAsia="zh-CN" w:bidi="ar-SA"/>
        </w:rPr>
      </w:pPr>
      <w:r>
        <w:rPr>
          <w:rStyle w:val="233"/>
          <w:rFonts w:hint="eastAsia" w:ascii="Times New Roman" w:hAnsi="Times New Roman" w:eastAsia="宋体" w:cs="Times New Roman"/>
          <w:strike w:val="0"/>
          <w:dstrike w:val="0"/>
          <w:color w:val="auto"/>
          <w:kern w:val="2"/>
          <w:sz w:val="21"/>
          <w:szCs w:val="22"/>
          <w:lang w:val="en-US" w:eastAsia="zh-CN" w:bidi="ar-SA"/>
        </w:rPr>
        <w:t>以新鲜芥菜为原料，经清理</w:t>
      </w:r>
      <w:r>
        <w:rPr>
          <w:rStyle w:val="233"/>
          <w:rFonts w:hint="eastAsia" w:ascii="Times New Roman" w:eastAsia="宋体" w:cs="Times New Roman"/>
          <w:strike w:val="0"/>
          <w:dstrike w:val="0"/>
          <w:color w:val="auto"/>
          <w:kern w:val="2"/>
          <w:sz w:val="21"/>
          <w:szCs w:val="22"/>
          <w:lang w:val="en-US" w:eastAsia="zh-CN" w:bidi="ar-SA"/>
        </w:rPr>
        <w:t>去杂</w:t>
      </w:r>
      <w:r>
        <w:rPr>
          <w:rStyle w:val="233"/>
          <w:rFonts w:hint="eastAsia" w:ascii="Times New Roman" w:hAnsi="Times New Roman" w:eastAsia="宋体" w:cs="Times New Roman"/>
          <w:strike w:val="0"/>
          <w:dstrike w:val="0"/>
          <w:color w:val="auto"/>
          <w:kern w:val="2"/>
          <w:sz w:val="21"/>
          <w:szCs w:val="22"/>
          <w:lang w:val="en-US" w:eastAsia="zh-CN" w:bidi="ar-SA"/>
        </w:rPr>
        <w:t>、萎蔫、清洗或不清洗，</w:t>
      </w:r>
      <w:r>
        <w:rPr>
          <w:rStyle w:val="233"/>
          <w:rFonts w:hint="eastAsia" w:ascii="Times New Roman" w:eastAsia="宋体" w:cs="Times New Roman"/>
          <w:strike w:val="0"/>
          <w:dstrike w:val="0"/>
          <w:color w:val="auto"/>
          <w:kern w:val="2"/>
          <w:sz w:val="21"/>
          <w:szCs w:val="22"/>
          <w:lang w:val="en-US" w:eastAsia="zh-CN" w:bidi="ar-SA"/>
        </w:rPr>
        <w:t>添加</w:t>
      </w:r>
      <w:r>
        <w:rPr>
          <w:rStyle w:val="233"/>
          <w:rFonts w:hint="eastAsia" w:ascii="Times New Roman" w:hAnsi="Times New Roman" w:eastAsia="宋体" w:cs="Times New Roman"/>
          <w:strike w:val="0"/>
          <w:dstrike w:val="0"/>
          <w:color w:val="auto"/>
          <w:kern w:val="2"/>
          <w:sz w:val="21"/>
          <w:szCs w:val="22"/>
          <w:lang w:val="en-US" w:eastAsia="zh-CN" w:bidi="ar-SA"/>
        </w:rPr>
        <w:t>食用盐</w:t>
      </w:r>
      <w:r>
        <w:rPr>
          <w:rStyle w:val="233"/>
          <w:rFonts w:hint="eastAsia" w:ascii="Times New Roman" w:eastAsia="宋体" w:cs="Times New Roman"/>
          <w:strike w:val="0"/>
          <w:dstrike w:val="0"/>
          <w:color w:val="auto"/>
          <w:kern w:val="2"/>
          <w:sz w:val="21"/>
          <w:szCs w:val="22"/>
          <w:lang w:val="en-US" w:eastAsia="zh-CN" w:bidi="ar-SA"/>
        </w:rPr>
        <w:t>腌</w:t>
      </w:r>
      <w:r>
        <w:rPr>
          <w:rStyle w:val="233"/>
          <w:rFonts w:hint="default" w:ascii="Times New Roman" w:hAnsi="Times New Roman" w:eastAsia="宋体" w:cs="Times New Roman"/>
          <w:strike w:val="0"/>
          <w:dstrike w:val="0"/>
          <w:color w:val="auto"/>
          <w:kern w:val="2"/>
          <w:sz w:val="21"/>
          <w:szCs w:val="22"/>
          <w:lang w:val="en-US" w:eastAsia="zh-CN" w:bidi="ar-SA"/>
        </w:rPr>
        <w:t>渍</w:t>
      </w:r>
      <w:r>
        <w:rPr>
          <w:rStyle w:val="233"/>
          <w:rFonts w:hint="eastAsia" w:ascii="Times New Roman" w:hAnsi="Times New Roman" w:eastAsia="宋体" w:cs="Times New Roman"/>
          <w:strike w:val="0"/>
          <w:dstrike w:val="0"/>
          <w:color w:val="auto"/>
          <w:kern w:val="2"/>
          <w:sz w:val="21"/>
          <w:szCs w:val="22"/>
          <w:lang w:val="en-US" w:eastAsia="zh-CN" w:bidi="ar-SA"/>
        </w:rPr>
        <w:t>而成的非即食酱腌菜。</w:t>
      </w:r>
    </w:p>
    <w:p w14:paraId="3902FBA6">
      <w:pPr>
        <w:pStyle w:val="106"/>
        <w:spacing w:before="156" w:after="156"/>
        <w:rPr>
          <w:color w:val="auto"/>
        </w:rPr>
      </w:pPr>
    </w:p>
    <w:p w14:paraId="6445034F">
      <w:pPr>
        <w:pStyle w:val="106"/>
        <w:numPr>
          <w:ilvl w:val="2"/>
          <w:numId w:val="0"/>
        </w:numPr>
        <w:spacing w:before="156" w:after="156"/>
        <w:ind w:firstLine="420" w:firstLineChars="200"/>
        <w:rPr>
          <w:rFonts w:hint="default"/>
          <w:color w:val="auto"/>
          <w:lang w:val="en-US"/>
        </w:rPr>
      </w:pPr>
      <w:r>
        <w:rPr>
          <w:rStyle w:val="233"/>
          <w:rFonts w:hint="default" w:ascii="Times New Roman" w:hAnsi="Times New Roman" w:eastAsia="黑体" w:cs="Times New Roman"/>
          <w:b w:val="0"/>
          <w:bCs w:val="0"/>
          <w:color w:val="auto"/>
          <w:kern w:val="2"/>
          <w:sz w:val="21"/>
          <w:szCs w:val="22"/>
          <w:lang w:val="en-US" w:eastAsia="zh-CN" w:bidi="ar-SA"/>
        </w:rPr>
        <w:t>芥菜梅干菜</w:t>
      </w:r>
      <w:r>
        <w:rPr>
          <w:rStyle w:val="233"/>
          <w:rFonts w:hint="eastAsia" w:ascii="黑体" w:hAnsi="黑体" w:eastAsia="黑体" w:cs="黑体"/>
          <w:b w:val="0"/>
          <w:bCs w:val="0"/>
          <w:color w:val="auto"/>
          <w:kern w:val="2"/>
          <w:sz w:val="21"/>
          <w:szCs w:val="21"/>
          <w:lang w:val="en-US" w:eastAsia="zh-CN" w:bidi="ar-SA"/>
        </w:rPr>
        <w:t xml:space="preserve">  </w:t>
      </w:r>
      <w:r>
        <w:rPr>
          <w:rFonts w:hint="eastAsia" w:ascii="黑体" w:hAnsi="黑体" w:eastAsia="黑体" w:cs="黑体"/>
          <w:i w:val="0"/>
          <w:iCs w:val="0"/>
          <w:caps w:val="0"/>
          <w:spacing w:val="0"/>
          <w:sz w:val="21"/>
          <w:szCs w:val="21"/>
        </w:rPr>
        <w:t>mustard leaf preserved vegetable</w:t>
      </w:r>
    </w:p>
    <w:p w14:paraId="4BD7E003">
      <w:pPr>
        <w:pStyle w:val="106"/>
        <w:keepNext w:val="0"/>
        <w:keepLines w:val="0"/>
        <w:pageBreakBefore w:val="0"/>
        <w:numPr>
          <w:ilvl w:val="2"/>
          <w:numId w:val="0"/>
        </w:numPr>
        <w:kinsoku/>
        <w:wordWrap/>
        <w:overflowPunct/>
        <w:topLinePunct w:val="0"/>
        <w:bidi w:val="0"/>
        <w:spacing w:before="0" w:beforeLines="0" w:after="0" w:afterLines="0" w:line="240" w:lineRule="auto"/>
        <w:ind w:leftChars="0" w:firstLine="420" w:firstLineChars="200"/>
        <w:textAlignment w:val="auto"/>
        <w:rPr>
          <w:rStyle w:val="233"/>
          <w:rFonts w:hint="eastAsia" w:ascii="Times New Roman" w:hAnsi="Times New Roman" w:eastAsia="宋体" w:cs="Times New Roman"/>
          <w:strike w:val="0"/>
          <w:dstrike w:val="0"/>
          <w:color w:val="auto"/>
          <w:kern w:val="2"/>
          <w:sz w:val="21"/>
          <w:szCs w:val="22"/>
          <w:lang w:val="en-US" w:eastAsia="zh-CN" w:bidi="ar-SA"/>
        </w:rPr>
      </w:pPr>
      <w:r>
        <w:rPr>
          <w:rStyle w:val="233"/>
          <w:rFonts w:hint="default" w:ascii="Times New Roman" w:hAnsi="Times New Roman" w:eastAsia="宋体" w:cs="Times New Roman"/>
          <w:color w:val="auto"/>
          <w:kern w:val="2"/>
          <w:sz w:val="21"/>
          <w:szCs w:val="22"/>
          <w:lang w:val="en-US" w:eastAsia="zh-CN" w:bidi="ar-SA"/>
        </w:rPr>
        <w:t>以</w:t>
      </w:r>
      <w:r>
        <w:rPr>
          <w:rStyle w:val="233"/>
          <w:rFonts w:hint="eastAsia" w:ascii="Times New Roman" w:eastAsia="宋体" w:cs="Times New Roman"/>
          <w:color w:val="auto"/>
          <w:kern w:val="2"/>
          <w:sz w:val="21"/>
          <w:szCs w:val="22"/>
          <w:lang w:val="en-US" w:eastAsia="zh-CN" w:bidi="ar-SA"/>
        </w:rPr>
        <w:t>芥菜咸坯为原料经</w:t>
      </w:r>
      <w:r>
        <w:rPr>
          <w:rStyle w:val="233"/>
          <w:rFonts w:hint="default" w:ascii="Times New Roman" w:hAnsi="Times New Roman" w:eastAsia="宋体" w:cs="Times New Roman"/>
          <w:color w:val="auto"/>
          <w:kern w:val="2"/>
          <w:sz w:val="21"/>
          <w:szCs w:val="22"/>
          <w:lang w:val="en-US" w:eastAsia="zh-CN" w:bidi="ar-SA"/>
        </w:rPr>
        <w:t>去头、初清、切制、清洗、脱水、干</w:t>
      </w:r>
      <w:r>
        <w:rPr>
          <w:rStyle w:val="233"/>
          <w:rFonts w:hint="eastAsia" w:ascii="Times New Roman" w:eastAsia="宋体" w:cs="Times New Roman"/>
          <w:color w:val="auto"/>
          <w:kern w:val="2"/>
          <w:sz w:val="21"/>
          <w:szCs w:val="22"/>
          <w:lang w:val="en-US" w:eastAsia="zh-CN" w:bidi="ar-SA"/>
        </w:rPr>
        <w:t>制</w:t>
      </w:r>
      <w:r>
        <w:rPr>
          <w:rStyle w:val="233"/>
          <w:rFonts w:hint="default" w:ascii="Times New Roman" w:hAnsi="Times New Roman" w:eastAsia="宋体" w:cs="Times New Roman"/>
          <w:color w:val="auto"/>
          <w:kern w:val="2"/>
          <w:sz w:val="21"/>
          <w:szCs w:val="22"/>
          <w:lang w:val="en-US" w:eastAsia="zh-CN" w:bidi="ar-SA"/>
        </w:rPr>
        <w:t>、蒸制、焖香</w:t>
      </w:r>
      <w:r>
        <w:rPr>
          <w:rStyle w:val="233"/>
          <w:rFonts w:hint="eastAsia" w:ascii="Times New Roman" w:eastAsia="宋体" w:cs="Times New Roman"/>
          <w:color w:val="auto"/>
          <w:kern w:val="2"/>
          <w:sz w:val="21"/>
          <w:szCs w:val="22"/>
          <w:lang w:val="en-US" w:eastAsia="zh-CN" w:bidi="ar-SA"/>
        </w:rPr>
        <w:t>、包装</w:t>
      </w:r>
      <w:r>
        <w:rPr>
          <w:rStyle w:val="233"/>
          <w:rFonts w:hint="default" w:ascii="Times New Roman" w:hAnsi="Times New Roman" w:eastAsia="宋体" w:cs="Times New Roman"/>
          <w:color w:val="auto"/>
          <w:kern w:val="2"/>
          <w:sz w:val="21"/>
          <w:szCs w:val="22"/>
          <w:lang w:val="en-US" w:eastAsia="zh-CN" w:bidi="ar-SA"/>
        </w:rPr>
        <w:t>等工序加工制成，具有独特风味和口感的干制蔬菜制品。</w:t>
      </w:r>
    </w:p>
    <w:p w14:paraId="6A7C8A63">
      <w:pPr>
        <w:pStyle w:val="106"/>
        <w:spacing w:before="156" w:after="156"/>
        <w:rPr>
          <w:color w:val="auto"/>
        </w:rPr>
      </w:pPr>
      <w:bookmarkStart w:id="65" w:name="_GoBack"/>
      <w:bookmarkEnd w:id="65"/>
    </w:p>
    <w:p w14:paraId="2552DF1F">
      <w:pPr>
        <w:pStyle w:val="106"/>
        <w:numPr>
          <w:ilvl w:val="2"/>
          <w:numId w:val="0"/>
        </w:numPr>
        <w:spacing w:before="156" w:after="156"/>
        <w:ind w:firstLine="420" w:firstLineChars="200"/>
        <w:rPr>
          <w:rFonts w:hint="default"/>
          <w:color w:val="000000" w:themeColor="text1"/>
          <w:lang w:val="en-US"/>
          <w14:textFill>
            <w14:solidFill>
              <w14:schemeClr w14:val="tx1"/>
            </w14:solidFill>
          </w14:textFill>
        </w:rPr>
      </w:pPr>
      <w:r>
        <w:rPr>
          <w:rStyle w:val="233"/>
          <w:rFonts w:hint="default" w:ascii="Times New Roman" w:hAnsi="Times New Roman" w:eastAsia="黑体" w:cs="Times New Roman"/>
          <w:color w:val="000000" w:themeColor="text1"/>
          <w:kern w:val="2"/>
          <w:sz w:val="21"/>
          <w:szCs w:val="22"/>
          <w:lang w:val="en-US" w:eastAsia="zh-CN" w:bidi="ar-SA"/>
          <w14:textFill>
            <w14:solidFill>
              <w14:schemeClr w14:val="tx1"/>
            </w14:solidFill>
          </w14:textFill>
        </w:rPr>
        <w:t>焖香</w:t>
      </w:r>
      <w:r>
        <w:rPr>
          <w:rStyle w:val="233"/>
          <w:rFonts w:hint="eastAsia" w:ascii="Times New Roman" w:cs="Times New Roman"/>
          <w:color w:val="000000" w:themeColor="text1"/>
          <w:kern w:val="2"/>
          <w:sz w:val="21"/>
          <w:szCs w:val="22"/>
          <w:lang w:val="en-US" w:eastAsia="zh-CN" w:bidi="ar-SA"/>
          <w14:textFill>
            <w14:solidFill>
              <w14:schemeClr w14:val="tx1"/>
            </w14:solidFill>
          </w14:textFill>
        </w:rPr>
        <w:t xml:space="preserve">  </w:t>
      </w:r>
      <w:r>
        <w:rPr>
          <w:rStyle w:val="30"/>
          <w:rFonts w:hint="eastAsia" w:ascii="黑体" w:hAnsi="黑体" w:eastAsia="黑体" w:cs="黑体"/>
          <w:b w:val="0"/>
          <w:bCs w:val="0"/>
          <w:i w:val="0"/>
          <w:iCs w:val="0"/>
          <w:caps w:val="0"/>
          <w:spacing w:val="0"/>
          <w:sz w:val="21"/>
          <w:szCs w:val="21"/>
          <w:shd w:val="clear" w:fill="FFFFFF"/>
        </w:rPr>
        <w:t>braised to aroma</w:t>
      </w:r>
    </w:p>
    <w:p w14:paraId="0F1FCC7F">
      <w:pPr>
        <w:pStyle w:val="106"/>
        <w:keepNext w:val="0"/>
        <w:keepLines w:val="0"/>
        <w:pageBreakBefore w:val="0"/>
        <w:numPr>
          <w:ilvl w:val="2"/>
          <w:numId w:val="0"/>
        </w:numPr>
        <w:kinsoku/>
        <w:wordWrap/>
        <w:overflowPunct/>
        <w:topLinePunct w:val="0"/>
        <w:bidi w:val="0"/>
        <w:spacing w:before="0" w:beforeLines="0" w:after="0" w:afterLines="0" w:line="240" w:lineRule="auto"/>
        <w:ind w:firstLine="420" w:firstLineChars="200"/>
        <w:textAlignment w:val="auto"/>
        <w:rPr>
          <w:rFonts w:hint="default"/>
          <w:lang w:val="en-US" w:eastAsia="zh-CN"/>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将蒸制后的芥菜梅干菜置于密闭环境下静置一段时间，促使其风味物质充分融合与转化，形成独特香气的工艺过程。</w:t>
      </w:r>
    </w:p>
    <w:p w14:paraId="13A4E8B2">
      <w:pPr>
        <w:pStyle w:val="105"/>
        <w:spacing w:before="312" w:after="312"/>
        <w:rPr>
          <w:color w:val="000000" w:themeColor="text1"/>
          <w14:textFill>
            <w14:solidFill>
              <w14:schemeClr w14:val="tx1"/>
            </w14:solidFill>
          </w14:textFill>
        </w:rPr>
      </w:pPr>
      <w:bookmarkStart w:id="54" w:name="_Toc28219"/>
      <w:bookmarkStart w:id="55" w:name="_Toc178234795"/>
      <w:r>
        <w:rPr>
          <w:rFonts w:hint="eastAsia"/>
          <w:color w:val="000000" w:themeColor="text1"/>
          <w14:textFill>
            <w14:solidFill>
              <w14:schemeClr w14:val="tx1"/>
            </w14:solidFill>
          </w14:textFill>
        </w:rPr>
        <w:t>原料</w:t>
      </w:r>
      <w:bookmarkEnd w:id="54"/>
      <w:r>
        <w:rPr>
          <w:rFonts w:hint="eastAsia"/>
          <w:color w:val="000000" w:themeColor="text1"/>
          <w14:textFill>
            <w14:solidFill>
              <w14:schemeClr w14:val="tx1"/>
            </w14:solidFill>
          </w14:textFill>
        </w:rPr>
        <w:t>要求</w:t>
      </w:r>
      <w:bookmarkEnd w:id="55"/>
    </w:p>
    <w:p w14:paraId="187A07A3">
      <w:pPr>
        <w:pStyle w:val="106"/>
        <w:spacing w:before="156" w:after="156"/>
        <w:rPr>
          <w:rFonts w:eastAsia="宋体"/>
          <w:color w:val="auto"/>
        </w:rPr>
      </w:pPr>
      <w:r>
        <w:rPr>
          <w:rFonts w:hint="eastAsia"/>
          <w:color w:val="auto"/>
          <w:lang w:val="en-US" w:eastAsia="zh-CN"/>
        </w:rPr>
        <w:t>芥菜</w:t>
      </w:r>
    </w:p>
    <w:p w14:paraId="10D6F8DA">
      <w:pPr>
        <w:pStyle w:val="57"/>
        <w:rPr>
          <w:rFonts w:hint="default" w:eastAsia="宋体"/>
          <w:color w:val="auto"/>
          <w:lang w:val="en-US" w:eastAsia="zh-CN"/>
        </w:rPr>
      </w:pPr>
      <w:r>
        <w:rPr>
          <w:rFonts w:hint="eastAsia"/>
          <w:color w:val="auto"/>
          <w:lang w:val="en-US" w:eastAsia="zh-CN"/>
        </w:rPr>
        <w:t>应符合GB</w:t>
      </w:r>
      <w:r>
        <w:rPr>
          <w:rFonts w:hint="default" w:ascii="宋体" w:hAnsi="宋体"/>
          <w:color w:val="auto"/>
        </w:rPr>
        <w:t xml:space="preserve"> 2762、GB 2763</w:t>
      </w:r>
      <w:r>
        <w:rPr>
          <w:rFonts w:hint="eastAsia" w:hAnsi="宋体"/>
          <w:color w:val="auto"/>
          <w:lang w:val="en-US" w:eastAsia="zh-CN"/>
        </w:rPr>
        <w:t>的规定。</w:t>
      </w:r>
    </w:p>
    <w:p w14:paraId="1D458241">
      <w:pPr>
        <w:pStyle w:val="106"/>
        <w:spacing w:before="156" w:after="156"/>
        <w:rPr>
          <w:rFonts w:eastAsia="宋体"/>
          <w:color w:val="auto"/>
        </w:rPr>
      </w:pPr>
      <w:r>
        <w:rPr>
          <w:rFonts w:hint="eastAsia"/>
          <w:color w:val="auto"/>
        </w:rPr>
        <w:t>食用盐</w:t>
      </w:r>
    </w:p>
    <w:p w14:paraId="0EA2AB2B">
      <w:pPr>
        <w:pStyle w:val="166"/>
        <w:numPr>
          <w:ilvl w:val="3"/>
          <w:numId w:val="0"/>
        </w:numPr>
        <w:ind w:firstLine="420" w:firstLineChars="200"/>
        <w:rPr>
          <w:color w:val="000000" w:themeColor="text1"/>
          <w14:textFill>
            <w14:solidFill>
              <w14:schemeClr w14:val="tx1"/>
            </w14:solidFill>
          </w14:textFill>
        </w:rPr>
      </w:pPr>
      <w:r>
        <w:rPr>
          <w:rFonts w:hint="eastAsia"/>
        </w:rPr>
        <w:t>应符合GB 2721的规定</w:t>
      </w:r>
      <w:r>
        <w:rPr>
          <w:rFonts w:hint="eastAsia"/>
          <w:color w:val="000000" w:themeColor="text1"/>
          <w14:textFill>
            <w14:solidFill>
              <w14:schemeClr w14:val="tx1"/>
            </w14:solidFill>
          </w14:textFill>
        </w:rPr>
        <w:t>。</w:t>
      </w:r>
    </w:p>
    <w:p w14:paraId="1FA0964A">
      <w:pPr>
        <w:pStyle w:val="106"/>
        <w:spacing w:before="156" w:after="156"/>
        <w:rPr>
          <w:rFonts w:eastAsia="宋体"/>
        </w:rPr>
      </w:pPr>
      <w:r>
        <w:rPr>
          <w:rFonts w:hint="eastAsia"/>
        </w:rPr>
        <w:t>生产用水</w:t>
      </w:r>
    </w:p>
    <w:p w14:paraId="6EB2656E">
      <w:pPr>
        <w:pStyle w:val="166"/>
        <w:numPr>
          <w:ilvl w:val="3"/>
          <w:numId w:val="0"/>
        </w:numPr>
        <w:ind w:firstLine="420" w:firstLineChars="200"/>
        <w:rPr>
          <w:color w:val="000000" w:themeColor="text1"/>
          <w14:textFill>
            <w14:solidFill>
              <w14:schemeClr w14:val="tx1"/>
            </w14:solidFill>
          </w14:textFill>
        </w:rPr>
      </w:pPr>
      <w:r>
        <w:rPr>
          <w:rFonts w:hint="eastAsia"/>
        </w:rPr>
        <w:t>应符合GB 5749的规定</w:t>
      </w:r>
      <w:r>
        <w:rPr>
          <w:rFonts w:hint="eastAsia"/>
          <w:color w:val="000000" w:themeColor="text1"/>
          <w14:textFill>
            <w14:solidFill>
              <w14:schemeClr w14:val="tx1"/>
            </w14:solidFill>
          </w14:textFill>
        </w:rPr>
        <w:t>。</w:t>
      </w:r>
    </w:p>
    <w:p w14:paraId="11AA8A49">
      <w:pPr>
        <w:pStyle w:val="105"/>
        <w:spacing w:before="312" w:after="312"/>
      </w:pPr>
      <w:r>
        <w:rPr>
          <w:rFonts w:hint="eastAsia"/>
          <w:szCs w:val="21"/>
        </w:rPr>
        <w:t>生产过程卫生要求</w:t>
      </w:r>
    </w:p>
    <w:sdt>
      <w:sdtPr>
        <w:id w:val="147471764"/>
        <w:placeholder>
          <w:docPart w:val="{d73388b0-6c88-4aec-b730-20227f5031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EC3677">
          <w:pPr>
            <w:pStyle w:val="166"/>
            <w:numPr>
              <w:ilvl w:val="3"/>
              <w:numId w:val="0"/>
            </w:numPr>
            <w:ind w:firstLine="420" w:firstLineChars="200"/>
            <w:rPr>
              <w:rFonts w:hint="default" w:ascii="Times New Roman" w:hAnsi="Times New Roman" w:cs="Times New Roman"/>
              <w:color w:val="0000FF"/>
              <w:lang w:val="en-US" w:eastAsia="zh-CN"/>
            </w:rPr>
          </w:pPr>
          <w:r>
            <w:rPr>
              <w:rFonts w:hint="eastAsia"/>
            </w:rPr>
            <w:t xml:space="preserve">应符合GB </w:t>
          </w:r>
          <w:r>
            <w:rPr>
              <w:rFonts w:hint="eastAsia"/>
              <w:lang w:val="en-US" w:eastAsia="zh-CN"/>
            </w:rPr>
            <w:t>14881</w:t>
          </w:r>
          <w:r>
            <w:rPr>
              <w:rFonts w:hint="eastAsia"/>
            </w:rPr>
            <w:t>的规定</w:t>
          </w:r>
          <w:r>
            <w:t>。</w:t>
          </w:r>
        </w:p>
      </w:sdtContent>
    </w:sdt>
    <w:p w14:paraId="31731CEE">
      <w:pPr>
        <w:pStyle w:val="105"/>
        <w:spacing w:before="312" w:after="312"/>
        <w:rPr>
          <w:color w:val="000000" w:themeColor="text1"/>
          <w14:textFill>
            <w14:solidFill>
              <w14:schemeClr w14:val="tx1"/>
            </w14:solidFill>
          </w14:textFill>
        </w:rPr>
      </w:pPr>
      <w:bookmarkStart w:id="56" w:name="_Toc20707"/>
      <w:bookmarkStart w:id="57" w:name="_Toc178234797"/>
      <w:r>
        <w:rPr>
          <w:rFonts w:hint="eastAsia"/>
          <w:color w:val="000000" w:themeColor="text1"/>
          <w14:textFill>
            <w14:solidFill>
              <w14:schemeClr w14:val="tx1"/>
            </w14:solidFill>
          </w14:textFill>
        </w:rPr>
        <w:t>加工技术</w:t>
      </w:r>
      <w:bookmarkEnd w:id="56"/>
      <w:bookmarkStart w:id="58" w:name="_Toc128407618"/>
      <w:bookmarkEnd w:id="58"/>
      <w:bookmarkStart w:id="59" w:name="_Toc128407617"/>
      <w:bookmarkEnd w:id="59"/>
      <w:r>
        <w:rPr>
          <w:rFonts w:hint="eastAsia"/>
          <w:color w:val="000000" w:themeColor="text1"/>
          <w14:textFill>
            <w14:solidFill>
              <w14:schemeClr w14:val="tx1"/>
            </w14:solidFill>
          </w14:textFill>
        </w:rPr>
        <w:t>要求</w:t>
      </w:r>
      <w:bookmarkEnd w:id="57"/>
    </w:p>
    <w:p w14:paraId="2829B027">
      <w:pPr>
        <w:pStyle w:val="106"/>
        <w:spacing w:before="156" w:after="156"/>
        <w:rPr>
          <w:color w:val="000000" w:themeColor="text1"/>
          <w14:textFill>
            <w14:solidFill>
              <w14:schemeClr w14:val="tx1"/>
            </w14:solidFill>
          </w14:textFill>
        </w:rPr>
      </w:pPr>
      <w:bookmarkStart w:id="60" w:name="_Toc19189"/>
      <w:r>
        <w:rPr>
          <w:color w:val="000000" w:themeColor="text1"/>
          <w14:textFill>
            <w14:solidFill>
              <w14:schemeClr w14:val="tx1"/>
            </w14:solidFill>
          </w14:textFill>
        </w:rPr>
        <w:t>工艺流程</w:t>
      </w:r>
      <w:bookmarkEnd w:id="60"/>
    </w:p>
    <w:sdt>
      <w:sdtPr>
        <w:id w:val="147453745"/>
        <w:placeholder>
          <w:docPart w:val="{3b4aeae6-0a62-41ee-8105-d200f089c2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578BE7">
          <w:pPr>
            <w:pStyle w:val="166"/>
            <w:numPr>
              <w:ilvl w:val="3"/>
              <w:numId w:val="0"/>
            </w:numPr>
            <w:ind w:firstLine="420" w:firstLineChars="200"/>
          </w:pPr>
          <w:r>
            <w:rPr>
              <w:rFonts w:hint="eastAsia"/>
              <w:lang w:val="en-US" w:eastAsia="zh-CN"/>
            </w:rPr>
            <w:t>芥菜梅干菜</w:t>
          </w:r>
          <w:r>
            <w:rPr>
              <w:rFonts w:hint="eastAsia"/>
            </w:rPr>
            <w:t>加工工艺流程见图1</w:t>
          </w:r>
          <w:r>
            <w:t>。</w:t>
          </w:r>
        </w:p>
      </w:sdtContent>
    </w:sdt>
    <w:p w14:paraId="1842F9B0">
      <w:pPr>
        <w:pStyle w:val="57"/>
        <w:rPr>
          <w:rStyle w:val="233"/>
          <w:rFonts w:hint="eastAsia" w:ascii="Times New Roman" w:cs="Times New Roman"/>
          <w:color w:val="auto"/>
          <w:kern w:val="2"/>
          <w:sz w:val="21"/>
          <w:szCs w:val="22"/>
          <w:bdr w:val="single" w:sz="4" w:space="0"/>
          <w:lang w:val="en-US" w:eastAsia="zh-CN" w:bidi="ar-SA"/>
        </w:rPr>
      </w:pPr>
    </w:p>
    <w:p w14:paraId="59822D43">
      <w:pPr>
        <w:pStyle w:val="57"/>
        <w:ind w:left="0" w:leftChars="0" w:firstLine="0" w:firstLineChars="0"/>
        <w:jc w:val="center"/>
        <w:rPr>
          <w:rStyle w:val="233"/>
          <w:rFonts w:hint="eastAsia" w:ascii="Times New Roman" w:eastAsia="宋体" w:cs="Times New Roman"/>
          <w:color w:val="auto"/>
          <w:kern w:val="2"/>
          <w:sz w:val="21"/>
          <w:szCs w:val="22"/>
          <w:bdr w:val="single" w:sz="4" w:space="0"/>
          <w:lang w:val="en-US" w:eastAsia="zh-CN" w:bidi="ar-SA"/>
        </w:rPr>
      </w:pPr>
      <w:r>
        <w:rPr>
          <w:rStyle w:val="233"/>
          <w:rFonts w:hint="eastAsia" w:ascii="Times New Roman" w:cs="Times New Roman"/>
          <w:color w:val="auto"/>
          <w:kern w:val="2"/>
          <w:sz w:val="21"/>
          <w:szCs w:val="22"/>
          <w:bdr w:val="single" w:sz="4" w:space="0"/>
          <w:lang w:val="en-US" w:eastAsia="zh-CN" w:bidi="ar-SA"/>
        </w:rPr>
        <w:t>盐渍</w:t>
      </w:r>
      <w:r>
        <w:rPr>
          <w:rStyle w:val="233"/>
          <w:rFonts w:hint="eastAsia" w:ascii="Times New Roman" w:cs="Times New Roman"/>
          <w:color w:val="auto"/>
          <w:kern w:val="2"/>
          <w:sz w:val="21"/>
          <w:szCs w:val="22"/>
          <w:lang w:val="en-US" w:eastAsia="zh-CN" w:bidi="ar-SA"/>
        </w:rPr>
        <w:t>→</w:t>
      </w:r>
      <w:r>
        <w:rPr>
          <w:rStyle w:val="233"/>
          <w:rFonts w:hint="eastAsia" w:ascii="Times New Roman" w:cs="Times New Roman"/>
          <w:color w:val="auto"/>
          <w:kern w:val="2"/>
          <w:sz w:val="21"/>
          <w:szCs w:val="22"/>
          <w:bdr w:val="single" w:sz="4" w:space="0"/>
          <w:lang w:val="en-US" w:eastAsia="zh-CN" w:bidi="ar-SA"/>
        </w:rPr>
        <w:t>起菜</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去头</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初清</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切制</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清洗</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脱水</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干</w:t>
      </w:r>
      <w:r>
        <w:rPr>
          <w:rStyle w:val="233"/>
          <w:rFonts w:hint="eastAsia" w:ascii="Times New Roman" w:eastAsia="宋体" w:cs="Times New Roman"/>
          <w:color w:val="auto"/>
          <w:kern w:val="2"/>
          <w:sz w:val="21"/>
          <w:szCs w:val="22"/>
          <w:bdr w:val="single" w:sz="4" w:space="0"/>
          <w:lang w:val="en-US" w:eastAsia="zh-CN" w:bidi="ar-SA"/>
        </w:rPr>
        <w:t>制</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蒸制</w:t>
      </w:r>
      <w:r>
        <w:rPr>
          <w:rStyle w:val="233"/>
          <w:rFonts w:hint="eastAsia" w:ascii="Times New Roman" w:cs="Times New Roman"/>
          <w:color w:val="auto"/>
          <w:kern w:val="2"/>
          <w:sz w:val="21"/>
          <w:szCs w:val="22"/>
          <w:lang w:val="en-US" w:eastAsia="zh-CN" w:bidi="ar-SA"/>
        </w:rPr>
        <w:t>→</w:t>
      </w:r>
      <w:r>
        <w:rPr>
          <w:rStyle w:val="233"/>
          <w:rFonts w:hint="default" w:ascii="Times New Roman" w:hAnsi="Times New Roman" w:eastAsia="宋体" w:cs="Times New Roman"/>
          <w:color w:val="auto"/>
          <w:kern w:val="2"/>
          <w:sz w:val="21"/>
          <w:szCs w:val="22"/>
          <w:bdr w:val="single" w:sz="4" w:space="0"/>
          <w:lang w:val="en-US" w:eastAsia="zh-CN" w:bidi="ar-SA"/>
        </w:rPr>
        <w:t>焖香</w:t>
      </w:r>
      <w:r>
        <w:rPr>
          <w:rStyle w:val="233"/>
          <w:rFonts w:hint="eastAsia" w:ascii="Times New Roman" w:cs="Times New Roman"/>
          <w:color w:val="auto"/>
          <w:kern w:val="2"/>
          <w:sz w:val="21"/>
          <w:szCs w:val="22"/>
          <w:lang w:val="en-US" w:eastAsia="zh-CN" w:bidi="ar-SA"/>
        </w:rPr>
        <w:t>→</w:t>
      </w:r>
      <w:r>
        <w:rPr>
          <w:rStyle w:val="233"/>
          <w:rFonts w:hint="eastAsia" w:ascii="Times New Roman" w:eastAsia="宋体" w:cs="Times New Roman"/>
          <w:color w:val="auto"/>
          <w:kern w:val="2"/>
          <w:sz w:val="21"/>
          <w:szCs w:val="22"/>
          <w:bdr w:val="single" w:sz="4" w:space="0"/>
          <w:lang w:val="en-US" w:eastAsia="zh-CN" w:bidi="ar-SA"/>
        </w:rPr>
        <w:t>包装</w:t>
      </w:r>
    </w:p>
    <w:p w14:paraId="780B43D0">
      <w:pPr>
        <w:pStyle w:val="57"/>
        <w:ind w:firstLine="0" w:firstLineChars="0"/>
        <w:jc w:val="center"/>
        <w:rPr>
          <w:rFonts w:hint="eastAsia" w:ascii="黑体" w:hAnsi="黑体" w:eastAsia="黑体" w:cs="黑体"/>
        </w:rPr>
      </w:pPr>
    </w:p>
    <w:p w14:paraId="1EE23ECF">
      <w:pPr>
        <w:pStyle w:val="57"/>
        <w:ind w:firstLine="0" w:firstLineChars="0"/>
        <w:jc w:val="center"/>
        <w:rPr>
          <w:rFonts w:hint="default" w:ascii="Times New Roman" w:cs="Times New Roman"/>
          <w:color w:val="0000FF"/>
          <w:lang w:val="en-US" w:eastAsia="zh-CN"/>
        </w:rPr>
      </w:pPr>
      <w:r>
        <w:rPr>
          <w:rFonts w:hint="eastAsia" w:ascii="黑体" w:hAnsi="黑体" w:eastAsia="黑体" w:cs="黑体"/>
        </w:rPr>
        <w:t xml:space="preserve">图1 </w:t>
      </w:r>
      <w:r>
        <w:rPr>
          <w:rFonts w:hint="eastAsia" w:ascii="黑体" w:hAnsi="黑体" w:eastAsia="黑体" w:cs="黑体"/>
          <w:lang w:val="en-US" w:eastAsia="zh-CN"/>
        </w:rPr>
        <w:t>芥菜梅干菜</w:t>
      </w:r>
      <w:r>
        <w:rPr>
          <w:rFonts w:hint="eastAsia" w:ascii="黑体" w:hAnsi="黑体" w:eastAsia="黑体" w:cs="黑体"/>
        </w:rPr>
        <w:t>加工工艺流程图</w:t>
      </w:r>
    </w:p>
    <w:p w14:paraId="0B2A89D4">
      <w:pPr>
        <w:pStyle w:val="106"/>
        <w:spacing w:before="156" w:after="156"/>
        <w:rPr>
          <w:color w:val="auto"/>
        </w:rPr>
      </w:pPr>
      <w:bookmarkStart w:id="61" w:name="_Toc7930"/>
      <w:r>
        <w:t>操</w:t>
      </w:r>
      <w:r>
        <w:rPr>
          <w:color w:val="auto"/>
        </w:rPr>
        <w:t>作要点</w:t>
      </w:r>
      <w:bookmarkEnd w:id="61"/>
    </w:p>
    <w:p w14:paraId="79F63279">
      <w:pPr>
        <w:pStyle w:val="66"/>
        <w:spacing w:before="156" w:after="156"/>
        <w:rPr>
          <w:color w:val="auto"/>
          <w:highlight w:val="none"/>
        </w:rPr>
      </w:pPr>
      <w:r>
        <w:rPr>
          <w:rFonts w:hint="eastAsia"/>
          <w:color w:val="auto"/>
          <w:lang w:val="en-US" w:eastAsia="zh-CN"/>
        </w:rPr>
        <w:t>盐渍</w:t>
      </w:r>
    </w:p>
    <w:p w14:paraId="33093860">
      <w:pPr>
        <w:pStyle w:val="106"/>
        <w:keepNext w:val="0"/>
        <w:keepLines w:val="0"/>
        <w:pageBreakBefore w:val="0"/>
        <w:numPr>
          <w:ilvl w:val="2"/>
          <w:numId w:val="0"/>
        </w:numPr>
        <w:kinsoku/>
        <w:wordWrap/>
        <w:overflowPunct/>
        <w:topLinePunct w:val="0"/>
        <w:bidi w:val="0"/>
        <w:spacing w:before="0" w:beforeLines="0" w:after="0" w:afterLines="0" w:line="240" w:lineRule="auto"/>
        <w:ind w:leftChars="0"/>
        <w:textAlignment w:val="auto"/>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w:t>
      </w:r>
      <w:r>
        <w:rPr>
          <w:rFonts w:hint="eastAsia" w:hAnsi="黑体"/>
          <w:color w:val="000000" w:themeColor="text1"/>
          <w:highlight w:val="none"/>
          <w:lang w:val="en-US" w:eastAsia="zh-CN"/>
          <w14:textFill>
            <w14:solidFill>
              <w14:schemeClr w14:val="tx1"/>
            </w14:solidFill>
          </w14:textFill>
        </w:rPr>
        <w:t>1</w:t>
      </w:r>
      <w:r>
        <w:rPr>
          <w:rFonts w:hint="eastAsia" w:ascii="黑体" w:hAnsi="黑体" w:eastAsia="黑体"/>
          <w:color w:val="000000" w:themeColor="text1"/>
          <w:highlight w:val="none"/>
          <w14:textFill>
            <w14:solidFill>
              <w14:schemeClr w14:val="tx1"/>
            </w14:solidFill>
          </w14:textFill>
        </w:rPr>
        <w:t xml:space="preserve">.1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芥菜应新鲜、无腐烂、</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无病虫害、无霉变，符合GB 2762、GB 2763的相关规定，盐渍前应充分清理，去除黄叶、杂草、泥砂等杂质。</w:t>
      </w:r>
    </w:p>
    <w:p w14:paraId="12F50A13">
      <w:pPr>
        <w:pStyle w:val="106"/>
        <w:keepNext w:val="0"/>
        <w:keepLines w:val="0"/>
        <w:pageBreakBefore w:val="0"/>
        <w:numPr>
          <w:ilvl w:val="2"/>
          <w:numId w:val="0"/>
        </w:numPr>
        <w:kinsoku/>
        <w:wordWrap/>
        <w:overflowPunct/>
        <w:topLinePunct w:val="0"/>
        <w:bidi w:val="0"/>
        <w:spacing w:before="0" w:beforeLines="0" w:after="0" w:afterLines="0" w:line="240" w:lineRule="auto"/>
        <w:ind w:leftChars="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w:t>
      </w:r>
      <w:r>
        <w:rPr>
          <w:rFonts w:hint="eastAsia" w:hAnsi="黑体"/>
          <w:color w:val="000000" w:themeColor="text1"/>
          <w:highlight w:val="none"/>
          <w:lang w:val="en-US" w:eastAsia="zh-CN"/>
          <w14:textFill>
            <w14:solidFill>
              <w14:schemeClr w14:val="tx1"/>
            </w14:solidFill>
          </w14:textFill>
        </w:rPr>
        <w:t>1</w:t>
      </w:r>
      <w:r>
        <w:rPr>
          <w:rFonts w:hint="eastAsia" w:ascii="黑体" w:hAnsi="黑体" w:eastAsia="黑体"/>
          <w:color w:val="000000" w:themeColor="text1"/>
          <w:highlight w:val="none"/>
          <w14:textFill>
            <w14:solidFill>
              <w14:schemeClr w14:val="tx1"/>
            </w14:solidFill>
          </w14:textFill>
        </w:rPr>
        <w:t>.</w:t>
      </w:r>
      <w:r>
        <w:rPr>
          <w:rFonts w:hint="eastAsia" w:hAnsi="黑体"/>
          <w:color w:val="000000" w:themeColor="text1"/>
          <w:highlight w:val="none"/>
          <w:lang w:val="en-US" w:eastAsia="zh-CN"/>
          <w14:textFill>
            <w14:solidFill>
              <w14:schemeClr w14:val="tx1"/>
            </w14:solidFill>
          </w14:textFill>
        </w:rPr>
        <w:t>2</w:t>
      </w:r>
      <w:r>
        <w:rPr>
          <w:rFonts w:hint="eastAsia" w:ascii="黑体" w:hAnsi="黑体" w:eastAsia="黑体"/>
          <w:color w:val="000000" w:themeColor="text1"/>
          <w:highlight w:val="none"/>
          <w14:textFill>
            <w14:solidFill>
              <w14:schemeClr w14:val="tx1"/>
            </w14:solidFill>
          </w14:textFill>
        </w:rPr>
        <w:t xml:space="preserve"> </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按新鲜芥菜与食用盐质量比100:（8-15）的比例进行盐渍。分层将盐</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均匀撒在芥菜上，放入</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盐渍</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池中。分层铺放芥菜，每铺放一层，均匀撒布一层盐，层层压实，直至装满</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盐渍</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池。在</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盐渍</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池顶部覆盖干净</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的纱布或塑料薄膜，再压上符合卫生要求的重物，防止芥菜上浮。如添加食品添加剂，其种类和使用量应符合GB 2760的规定。</w:t>
      </w:r>
    </w:p>
    <w:p w14:paraId="5AFB30B0">
      <w:pPr>
        <w:pStyle w:val="106"/>
        <w:keepNext w:val="0"/>
        <w:keepLines w:val="0"/>
        <w:pageBreakBefore w:val="0"/>
        <w:numPr>
          <w:ilvl w:val="2"/>
          <w:numId w:val="0"/>
        </w:numPr>
        <w:kinsoku/>
        <w:wordWrap/>
        <w:overflowPunct/>
        <w:topLinePunct w:val="0"/>
        <w:bidi w:val="0"/>
        <w:spacing w:before="0" w:beforeLines="0" w:after="0" w:afterLines="0" w:line="240" w:lineRule="auto"/>
        <w:ind w:leftChars="0"/>
        <w:textAlignment w:val="auto"/>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w:t>
      </w:r>
      <w:r>
        <w:rPr>
          <w:rFonts w:hint="eastAsia" w:hAnsi="黑体"/>
          <w:color w:val="000000" w:themeColor="text1"/>
          <w:highlight w:val="none"/>
          <w:lang w:val="en-US" w:eastAsia="zh-CN"/>
          <w14:textFill>
            <w14:solidFill>
              <w14:schemeClr w14:val="tx1"/>
            </w14:solidFill>
          </w14:textFill>
        </w:rPr>
        <w:t>1</w:t>
      </w:r>
      <w:r>
        <w:rPr>
          <w:rFonts w:hint="eastAsia" w:ascii="黑体" w:hAnsi="黑体" w:eastAsia="黑体"/>
          <w:color w:val="000000" w:themeColor="text1"/>
          <w:highlight w:val="none"/>
          <w14:textFill>
            <w14:solidFill>
              <w14:schemeClr w14:val="tx1"/>
            </w14:solidFill>
          </w14:textFill>
        </w:rPr>
        <w:t>.</w:t>
      </w:r>
      <w:r>
        <w:rPr>
          <w:rFonts w:hint="eastAsia" w:hAnsi="黑体"/>
          <w:color w:val="000000" w:themeColor="text1"/>
          <w:highlight w:val="none"/>
          <w:lang w:val="en-US" w:eastAsia="zh-CN"/>
          <w14:textFill>
            <w14:solidFill>
              <w14:schemeClr w14:val="tx1"/>
            </w14:solidFill>
          </w14:textFill>
        </w:rPr>
        <w:t>3</w:t>
      </w:r>
      <w:r>
        <w:rPr>
          <w:rFonts w:hint="eastAsia" w:ascii="黑体" w:hAnsi="黑体" w:eastAsia="黑体"/>
          <w:color w:val="000000" w:themeColor="text1"/>
          <w:highlight w:val="none"/>
          <w14:textFill>
            <w14:solidFill>
              <w14:schemeClr w14:val="tx1"/>
            </w14:solidFill>
          </w14:textFill>
        </w:rPr>
        <w:t xml:space="preserve">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盐渍环境温度应严格控</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制在10℃-20℃，盐渍事件根据风味和质地要求确定，通常为60天。盐渍期间应定期检查，有无霉变或异味，确保盐渍均匀，防止腐败变质。</w:t>
      </w:r>
    </w:p>
    <w:p w14:paraId="1A116BD1">
      <w:pPr>
        <w:pStyle w:val="66"/>
        <w:spacing w:before="156" w:after="156"/>
        <w:rPr>
          <w:color w:val="auto"/>
          <w:highlight w:val="none"/>
        </w:rPr>
      </w:pPr>
      <w:r>
        <w:rPr>
          <w:rFonts w:hint="eastAsia"/>
          <w:color w:val="auto"/>
          <w:lang w:val="en-US" w:eastAsia="zh-CN"/>
        </w:rPr>
        <w:t>起菜</w:t>
      </w:r>
    </w:p>
    <w:p w14:paraId="76932FCA">
      <w:pPr>
        <w:pStyle w:val="57"/>
        <w:ind w:left="0" w:leftChars="0" w:firstLine="0" w:firstLineChars="0"/>
      </w:pPr>
      <w:r>
        <w:rPr>
          <w:rFonts w:hint="eastAsia" w:ascii="黑体" w:hAnsi="黑体" w:eastAsia="黑体"/>
          <w:color w:val="000000" w:themeColor="text1"/>
          <w:highlight w:val="none"/>
          <w14:textFill>
            <w14:solidFill>
              <w14:schemeClr w14:val="tx1"/>
            </w14:solidFill>
          </w14:textFill>
        </w:rPr>
        <w:t xml:space="preserve">6.2.2.1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盐渍完成后，使用洁净、符合卫生要求的操作工具将盐渍好的芥菜从盐渍池中取出。取出的芥菜应及时转移至干净的容器或专用操作区域，避免在盐渍池周边区域长时间堆放，防止交叉污染。</w:t>
      </w:r>
    </w:p>
    <w:p w14:paraId="18479863">
      <w:pPr>
        <w:pStyle w:val="106"/>
        <w:keepNext w:val="0"/>
        <w:keepLines w:val="0"/>
        <w:pageBreakBefore w:val="0"/>
        <w:numPr>
          <w:ilvl w:val="2"/>
          <w:numId w:val="0"/>
        </w:numPr>
        <w:kinsoku/>
        <w:wordWrap/>
        <w:overflowPunct/>
        <w:topLinePunct w:val="0"/>
        <w:bidi w:val="0"/>
        <w:spacing w:before="0" w:beforeLines="0" w:after="0" w:afterLines="0" w:line="240" w:lineRule="auto"/>
        <w:ind w:leftChars="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6.2.2.</w:t>
      </w:r>
      <w:r>
        <w:rPr>
          <w:rFonts w:hint="eastAsia" w:hAnsi="黑体"/>
          <w:color w:val="000000" w:themeColor="text1"/>
          <w:highlight w:val="none"/>
          <w:lang w:val="en-US" w:eastAsia="zh-CN"/>
          <w14:textFill>
            <w14:solidFill>
              <w14:schemeClr w14:val="tx1"/>
            </w14:solidFill>
          </w14:textFill>
        </w:rPr>
        <w:t>2</w:t>
      </w:r>
      <w:r>
        <w:rPr>
          <w:rFonts w:hint="eastAsia" w:ascii="黑体" w:hAnsi="黑体" w:eastAsia="黑体"/>
          <w:color w:val="000000" w:themeColor="text1"/>
          <w:highlight w:val="none"/>
          <w14:textFill>
            <w14:solidFill>
              <w14:schemeClr w14:val="tx1"/>
            </w14:solidFill>
          </w14:textFill>
        </w:rPr>
        <w:t xml:space="preserve">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起菜完成后应及时对盐渍池进行初步清理，清除残留的菜渣和盐水，并清理周边环境。 </w:t>
      </w:r>
    </w:p>
    <w:p w14:paraId="481EFB61">
      <w:pPr>
        <w:pStyle w:val="66"/>
        <w:spacing w:before="156" w:after="156"/>
        <w:rPr>
          <w:color w:val="auto"/>
          <w:highlight w:val="none"/>
        </w:rPr>
      </w:pPr>
      <w:r>
        <w:rPr>
          <w:rFonts w:hint="eastAsia"/>
          <w:color w:val="auto"/>
          <w:lang w:val="en-US" w:eastAsia="zh-CN"/>
        </w:rPr>
        <w:t>去头</w:t>
      </w:r>
    </w:p>
    <w:p w14:paraId="16820471">
      <w:pPr>
        <w:pStyle w:val="106"/>
        <w:keepNext w:val="0"/>
        <w:keepLines w:val="0"/>
        <w:pageBreakBefore w:val="0"/>
        <w:numPr>
          <w:ilvl w:val="2"/>
          <w:numId w:val="0"/>
        </w:numPr>
        <w:kinsoku/>
        <w:wordWrap/>
        <w:overflowPunct/>
        <w:topLinePunct w:val="0"/>
        <w:bidi w:val="0"/>
        <w:spacing w:before="0" w:beforeLines="0" w:after="0" w:afterLines="0" w:line="240" w:lineRule="auto"/>
        <w:ind w:firstLine="420" w:firstLineChars="20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将盐渍好的芥菜去除根茎部老化、纤维化程度较高的部分，保留茎叶鲜嫩可食用部分。操作应在清洁的专用区域进行。</w:t>
      </w:r>
    </w:p>
    <w:p w14:paraId="004AA3CE">
      <w:pPr>
        <w:pStyle w:val="57"/>
        <w:rPr>
          <w:rFonts w:hint="default" w:ascii="Times New Roman" w:hAnsi="Times New Roman" w:cs="Times New Roman"/>
          <w:lang w:val="en-US" w:eastAsia="zh-CN"/>
        </w:rPr>
      </w:pPr>
    </w:p>
    <w:p w14:paraId="43F9B980">
      <w:pPr>
        <w:pStyle w:val="66"/>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初清</w:t>
      </w:r>
    </w:p>
    <w:p w14:paraId="5E4E3A6A">
      <w:pPr>
        <w:pStyle w:val="165"/>
        <w:numPr>
          <w:ilvl w:val="0"/>
          <w:numId w:val="0"/>
        </w:numPr>
        <w:rPr>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w:t>
      </w:r>
      <w:r>
        <w:rPr>
          <w:rFonts w:hint="eastAsia" w:ascii="黑体" w:hAnsi="黑体" w:eastAsia="黑体"/>
          <w:color w:val="000000" w:themeColor="text1"/>
          <w:highlight w:val="none"/>
          <w:lang w:val="en-US" w:eastAsia="zh-CN"/>
          <w14:textFill>
            <w14:solidFill>
              <w14:schemeClr w14:val="tx1"/>
            </w14:solidFill>
          </w14:textFill>
        </w:rPr>
        <w:t>4</w:t>
      </w:r>
      <w:r>
        <w:rPr>
          <w:rFonts w:hint="eastAsia" w:ascii="黑体" w:hAnsi="黑体" w:eastAsia="黑体"/>
          <w:color w:val="000000" w:themeColor="text1"/>
          <w:highlight w:val="none"/>
          <w14:textFill>
            <w14:solidFill>
              <w14:schemeClr w14:val="tx1"/>
            </w14:solidFill>
          </w14:textFill>
        </w:rPr>
        <w:t xml:space="preserve">.1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对修整后的芥菜进行2 - 3次清洗。清洗水流强度应适中，避免损伤菜体。</w:t>
      </w:r>
    </w:p>
    <w:p w14:paraId="0D0AAFA6">
      <w:pPr>
        <w:pStyle w:val="106"/>
        <w:keepNext w:val="0"/>
        <w:keepLines w:val="0"/>
        <w:pageBreakBefore w:val="0"/>
        <w:numPr>
          <w:ilvl w:val="2"/>
          <w:numId w:val="0"/>
        </w:numPr>
        <w:kinsoku/>
        <w:wordWrap/>
        <w:overflowPunct/>
        <w:topLinePunct w:val="0"/>
        <w:bidi w:val="0"/>
        <w:spacing w:before="0" w:beforeLines="0" w:after="0" w:afterLines="0" w:line="240" w:lineRule="auto"/>
        <w:ind w:leftChars="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w:t>
      </w:r>
      <w:r>
        <w:rPr>
          <w:rFonts w:hint="eastAsia" w:ascii="黑体" w:hAnsi="黑体" w:eastAsia="黑体"/>
          <w:color w:val="000000" w:themeColor="text1"/>
          <w:highlight w:val="none"/>
          <w:lang w:val="en-US" w:eastAsia="zh-CN"/>
          <w14:textFill>
            <w14:solidFill>
              <w14:schemeClr w14:val="tx1"/>
            </w14:solidFill>
          </w14:textFill>
        </w:rPr>
        <w:t>4</w:t>
      </w:r>
      <w:r>
        <w:rPr>
          <w:rFonts w:hint="eastAsia" w:ascii="黑体" w:hAnsi="黑体" w:eastAsia="黑体"/>
          <w:color w:val="000000" w:themeColor="text1"/>
          <w:highlight w:val="none"/>
          <w14:textFill>
            <w14:solidFill>
              <w14:schemeClr w14:val="tx1"/>
            </w14:solidFill>
          </w14:textFill>
        </w:rPr>
        <w:t xml:space="preserve">.2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清洗目的为去除表面残留盐分、杂质、泥沙及盐渍过程中产生的浮沫等，直至清洗水清澈透明为止。</w:t>
      </w:r>
    </w:p>
    <w:p w14:paraId="081DB919">
      <w:pPr>
        <w:pStyle w:val="106"/>
        <w:keepNext w:val="0"/>
        <w:keepLines w:val="0"/>
        <w:pageBreakBefore w:val="0"/>
        <w:numPr>
          <w:ilvl w:val="2"/>
          <w:numId w:val="0"/>
        </w:numPr>
        <w:kinsoku/>
        <w:wordWrap/>
        <w:overflowPunct/>
        <w:topLinePunct w:val="0"/>
        <w:bidi w:val="0"/>
        <w:spacing w:before="0" w:beforeLines="0" w:after="0" w:afterLines="0" w:line="240" w:lineRule="auto"/>
        <w:ind w:leftChars="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6.2.</w:t>
      </w:r>
      <w:r>
        <w:rPr>
          <w:rFonts w:hint="eastAsia" w:ascii="黑体" w:hAnsi="黑体" w:eastAsia="黑体"/>
          <w:color w:val="000000" w:themeColor="text1"/>
          <w:highlight w:val="none"/>
          <w:lang w:val="en-US" w:eastAsia="zh-CN"/>
          <w14:textFill>
            <w14:solidFill>
              <w14:schemeClr w14:val="tx1"/>
            </w14:solidFill>
          </w14:textFill>
        </w:rPr>
        <w:t>4</w:t>
      </w:r>
      <w:r>
        <w:rPr>
          <w:rFonts w:hint="eastAsia" w:ascii="黑体" w:hAnsi="黑体" w:eastAsia="黑体"/>
          <w:color w:val="000000" w:themeColor="text1"/>
          <w:highlight w:val="none"/>
          <w14:textFill>
            <w14:solidFill>
              <w14:schemeClr w14:val="tx1"/>
            </w14:solidFill>
          </w14:textFill>
        </w:rPr>
        <w:t>.</w:t>
      </w:r>
      <w:r>
        <w:rPr>
          <w:rFonts w:hint="eastAsia" w:hAnsi="黑体"/>
          <w:color w:val="000000" w:themeColor="text1"/>
          <w:highlight w:val="none"/>
          <w:lang w:val="en-US" w:eastAsia="zh-CN"/>
          <w14:textFill>
            <w14:solidFill>
              <w14:schemeClr w14:val="tx1"/>
            </w14:solidFill>
          </w14:textFill>
        </w:rPr>
        <w:t>3</w:t>
      </w:r>
      <w:r>
        <w:rPr>
          <w:rFonts w:hint="eastAsia" w:ascii="黑体" w:hAnsi="黑体" w:eastAsia="黑体"/>
          <w:color w:val="000000" w:themeColor="text1"/>
          <w:highlight w:val="none"/>
          <w14:textFill>
            <w14:solidFill>
              <w14:schemeClr w14:val="tx1"/>
            </w14:solidFill>
          </w14:textFill>
        </w:rPr>
        <w:t xml:space="preserve"> </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清洗后应沥</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干水分。清洗用水质量应符合 GB 5749 的规定</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w:t>
      </w:r>
    </w:p>
    <w:p w14:paraId="341546DB">
      <w:pPr>
        <w:pStyle w:val="66"/>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切制</w:t>
      </w:r>
    </w:p>
    <w:p w14:paraId="077E0EBB">
      <w:pPr>
        <w:pStyle w:val="57"/>
        <w:ind w:left="0" w:leftChars="0" w:firstLine="0" w:firstLineChars="0"/>
        <w:rPr>
          <w:rFonts w:hint="default" w:ascii="Times New Roman" w:hAnsi="Times New Roman" w:cs="Times New Roman"/>
          <w:lang w:val="en-US" w:eastAsia="zh-CN"/>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5</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 xml:space="preserve">1 </w:t>
      </w:r>
      <w:r>
        <w:rPr>
          <w:rFonts w:hint="default" w:ascii="Times New Roman" w:hAnsi="Times New Roman" w:cs="Times New Roman"/>
          <w:lang w:val="en-US" w:eastAsia="zh-CN"/>
        </w:rPr>
        <w:t>将初清洗并沥干的芥菜根据产品规格要求切制成应有形状。</w:t>
      </w:r>
    </w:p>
    <w:p w14:paraId="1658136B">
      <w:pPr>
        <w:pStyle w:val="57"/>
        <w:ind w:left="0" w:leftChars="0" w:firstLine="0" w:firstLineChars="0"/>
        <w:rPr>
          <w:rFonts w:hint="default" w:ascii="Times New Roman" w:hAnsi="Times New Roman" w:cs="Times New Roman"/>
          <w:lang w:val="en-US" w:eastAsia="zh-CN"/>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5</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 xml:space="preserve">2 </w:t>
      </w:r>
      <w:r>
        <w:rPr>
          <w:rFonts w:hint="default" w:ascii="Times New Roman" w:hAnsi="Times New Roman" w:cs="Times New Roman"/>
          <w:lang w:val="en-US" w:eastAsia="zh-CN"/>
        </w:rPr>
        <w:t>切制时应保证成</w:t>
      </w:r>
      <w:r>
        <w:rPr>
          <w:rFonts w:hint="eastAsia" w:ascii="宋体" w:hAnsi="宋体" w:eastAsia="宋体" w:cs="宋体"/>
          <w:lang w:val="en-US" w:eastAsia="zh-CN"/>
        </w:rPr>
        <w:t>品规格均匀一致。使用锋利、清洁的刀具，操作应规范，避免出现菜丝粘连或过度断裂等情况。切制操作区域及设备应符合GB 14881</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的规定</w:t>
      </w:r>
      <w:r>
        <w:rPr>
          <w:rFonts w:hint="default" w:ascii="Times New Roman" w:hAnsi="Times New Roman" w:cs="Times New Roman"/>
          <w:lang w:val="en-US" w:eastAsia="zh-CN"/>
        </w:rPr>
        <w:t>。</w:t>
      </w:r>
    </w:p>
    <w:p w14:paraId="6F1ED764">
      <w:pPr>
        <w:pStyle w:val="66"/>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清洗</w:t>
      </w:r>
    </w:p>
    <w:p w14:paraId="7DC01F24">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6</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对切制后的芥菜进行再次清洗，进一步去除切制过程中产生的碎屑及可能残留的杂质。</w:t>
      </w:r>
    </w:p>
    <w:p w14:paraId="671BC7AF">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6</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清洗方法及要</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求同 6.2.4（初清），清洗后应充分沥干水分。​</w:t>
      </w:r>
    </w:p>
    <w:p w14:paraId="7EFE4820">
      <w:pPr>
        <w:pStyle w:val="66"/>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脱水</w:t>
      </w:r>
    </w:p>
    <w:p w14:paraId="6F114BC3">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7</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采用机械脱水方式（如离心脱水或挤压脱水）去除芥菜中的部分水分，使脱水后芥菜含水量降至 60% - 70%。</w:t>
      </w:r>
    </w:p>
    <w:p w14:paraId="3CB320F0">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7</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离心脱水：将沥干水的芥菜均匀放入离心机内，根据菜体状态和设备性能设定合适的转速和时间进行脱水。</w:t>
      </w:r>
    </w:p>
    <w:p w14:paraId="06660DF0">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7</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挤压脱水：使用压榨机，根据菜体状态和设备性能调整适宜的压力进行挤压脱水。</w:t>
      </w:r>
    </w:p>
    <w:p w14:paraId="71752F5C">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7</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脱水设备应保持清洁卫生</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，符合GB 14881要求。脱水过程应避免对物料造</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成污染。</w:t>
      </w:r>
    </w:p>
    <w:p w14:paraId="3CD98EF3">
      <w:pPr>
        <w:pStyle w:val="66"/>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干制</w:t>
      </w:r>
    </w:p>
    <w:p w14:paraId="61A281A4">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8</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将脱水后的芥菜均匀铺放在干燥设备的托盘或网架上，单层铺放厚度不宜超过5 cm，确保干燥均匀。</w:t>
      </w:r>
    </w:p>
    <w:p w14:paraId="69EBA672">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8</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热</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风干燥：温度宜控制在50℃- 60℃，干燥时间应根据设备性能、铺放厚度及目标含水率调整，通常为8 h-12h。</w:t>
      </w:r>
    </w:p>
    <w:p w14:paraId="04F9070D">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8</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自然晾晒：应选择在通风良好、阳光充足、远离污染源、清洁卫生的专用晒场进行。将芥菜均匀摊开在洁净的晒席或网架上晾晒，做好防尘、防虫、防鸟措施。夜间或遇阴雨天气时，应及时将芥菜收回或遮盖防护，避免吸潮或污染。</w:t>
      </w:r>
    </w:p>
    <w:p w14:paraId="78D0D6B9">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8</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4</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干</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制</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终点判定：干燥至芥菜含水</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量降至15%-20%，此时</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芥菜质地干而脆，用手轻折易断。</w:t>
      </w:r>
    </w:p>
    <w:p w14:paraId="5C3291BE">
      <w:pPr>
        <w:pStyle w:val="66"/>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蒸制</w:t>
      </w:r>
    </w:p>
    <w:p w14:paraId="38ADD557">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9</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将干燥后的芥菜放入蒸制设备中。蒸制设备内应预先注入清洁水并加热至产生充足蒸汽后，再将芥菜放入。</w:t>
      </w:r>
    </w:p>
    <w:p w14:paraId="6FCD32D7">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9</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蒸制温度应保持在 常压</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蒸汽环境下（约100℃），蒸制时间控制在30 min- 40min，使芥菜适度回软，促进风味融合，并起到一定的杀菌作用。</w:t>
      </w:r>
    </w:p>
    <w:p w14:paraId="5D166E3D">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9</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蒸制设备及操作</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应符合GB 14881卫生要求。</w:t>
      </w:r>
    </w:p>
    <w:p w14:paraId="7F921EAD">
      <w:pPr>
        <w:pStyle w:val="66"/>
        <w:spacing w:before="156" w:after="156"/>
        <w:rPr>
          <w:rFonts w:hint="default" w:ascii="Times New Roman" w:hAnsi="Times New Roman" w:cs="Times New Roman"/>
          <w:lang w:val="en-US" w:eastAsia="zh-CN"/>
        </w:rPr>
      </w:pPr>
      <w:r>
        <w:rPr>
          <w:rFonts w:hint="eastAsia"/>
          <w:color w:val="000000" w:themeColor="text1"/>
          <w:highlight w:val="none"/>
          <w:lang w:val="en-US" w:eastAsia="zh-CN"/>
          <w14:textFill>
            <w14:solidFill>
              <w14:schemeClr w14:val="tx1"/>
            </w14:solidFill>
          </w14:textFill>
        </w:rPr>
        <w:t>焖香</w:t>
      </w:r>
    </w:p>
    <w:p w14:paraId="71C1894C">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10</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将蒸制后的芥菜趁热装入洁净、干燥、密封性能良好的容器中（如食品级塑料桶、陶瓷缸等）。</w:t>
      </w:r>
    </w:p>
    <w:p w14:paraId="553E3F98">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10</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在阴凉、干燥、洁净的环境中进行焖香，时间宜为2</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d</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- 3</w:t>
      </w:r>
      <w:r>
        <w:rPr>
          <w:rStyle w:val="233"/>
          <w:rFonts w:hint="eastAsia" w:ascii="Times New Roman" w:eastAsia="宋体" w:cs="Times New Roman"/>
          <w:color w:val="000000" w:themeColor="text1"/>
          <w:kern w:val="2"/>
          <w:sz w:val="21"/>
          <w:szCs w:val="22"/>
          <w:lang w:val="en-US" w:eastAsia="zh-CN" w:bidi="ar-SA"/>
          <w14:textFill>
            <w14:solidFill>
              <w14:schemeClr w14:val="tx1"/>
            </w14:solidFill>
          </w14:textFill>
        </w:rPr>
        <w:t>d</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p w14:paraId="61DD236D">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hAnsi="黑体" w:cs="黑体"/>
          <w:color w:val="000000" w:themeColor="text1"/>
          <w:highlight w:val="none"/>
          <w:lang w:val="en-US" w:eastAsia="zh-CN"/>
          <w14:textFill>
            <w14:solidFill>
              <w14:schemeClr w14:val="tx1"/>
            </w14:solidFill>
          </w14:textFill>
        </w:rPr>
        <w:t>10</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焖香过程中必须确保容器严格密封，防止外界空气、水分和杂质进入，以利于香气物质的融合与提升。</w:t>
      </w:r>
    </w:p>
    <w:p w14:paraId="7CA38A4D">
      <w:pPr>
        <w:pStyle w:val="66"/>
        <w:spacing w:before="156" w:after="156"/>
        <w:rPr>
          <w:rFonts w:hint="default" w:ascii="Times New Roman" w:hAnsi="Times New Roman" w:cs="Times New Roman"/>
          <w:lang w:val="en-US" w:eastAsia="zh-CN"/>
        </w:rPr>
      </w:pPr>
      <w:r>
        <w:rPr>
          <w:rFonts w:hint="eastAsia"/>
          <w:color w:val="000000" w:themeColor="text1"/>
          <w:highlight w:val="none"/>
          <w:lang w:val="en-US" w:eastAsia="zh-CN"/>
          <w14:textFill>
            <w14:solidFill>
              <w14:schemeClr w14:val="tx1"/>
            </w14:solidFill>
          </w14:textFill>
        </w:rPr>
        <w:t>陈放</w:t>
      </w:r>
    </w:p>
    <w:p w14:paraId="210C1882">
      <w:pPr>
        <w:pStyle w:val="57"/>
        <w:ind w:left="0" w:leftChars="0" w:firstLine="0" w:firstLineChars="0"/>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11</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焖香完成后，将芥菜梅干菜转移至专用贮存间。</w:t>
      </w:r>
    </w:p>
    <w:p w14:paraId="64C5A53F">
      <w:pPr>
        <w:pStyle w:val="57"/>
        <w:ind w:left="0" w:leftChars="0" w:firstLine="0" w:firstLineChars="0"/>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11</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贮存间环境应符</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合GB 14881 中仓库的相关要求，并应保持阴凉、干燥、通风良好，温度宜控制在25℃以下，相对湿度宜控制在60%以下。</w:t>
      </w:r>
    </w:p>
    <w:p w14:paraId="2370DB38">
      <w:pPr>
        <w:pStyle w:val="57"/>
        <w:ind w:left="0" w:leftChars="0" w:firstLine="0" w:firstLineChars="0"/>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11</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产品离地、离墙（≥ </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0 cm）存放</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堆垛高度不宜过高，避免产品受压变形或影响通风散热</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垛与垛之间应留有足够间距，保证空气流通；</w:t>
      </w:r>
    </w:p>
    <w:p w14:paraId="0483B8E3">
      <w:pPr>
        <w:pStyle w:val="57"/>
        <w:ind w:left="0" w:leftChars="0" w:firstLine="0" w:firstLineChars="0"/>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11</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4</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定期检查产品状况（如有无受潮、霉变、虫蛀等），并做好记录。</w:t>
      </w:r>
    </w:p>
    <w:p w14:paraId="18D6F3D6">
      <w:pPr>
        <w:pStyle w:val="66"/>
        <w:spacing w:before="156" w:after="156"/>
        <w:rPr>
          <w:rFonts w:hint="default" w:ascii="Times New Roman" w:hAnsi="Times New Roman" w:cs="Times New Roman"/>
          <w:lang w:val="en-US" w:eastAsia="zh-CN"/>
        </w:rPr>
      </w:pPr>
      <w:r>
        <w:rPr>
          <w:rFonts w:hint="eastAsia"/>
          <w:color w:val="000000" w:themeColor="text1"/>
          <w:highlight w:val="none"/>
          <w:lang w:val="en-US" w:eastAsia="zh-CN"/>
          <w14:textFill>
            <w14:solidFill>
              <w14:schemeClr w14:val="tx1"/>
            </w14:solidFill>
          </w14:textFill>
        </w:rPr>
        <w:t>包装</w:t>
      </w:r>
    </w:p>
    <w:p w14:paraId="40CF59A8">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w:t>
      </w:r>
      <w:r>
        <w:rPr>
          <w:rFonts w:hint="eastAsia" w:hAnsi="黑体" w:cs="黑体"/>
          <w:color w:val="000000" w:themeColor="text1"/>
          <w:highlight w:val="none"/>
          <w:lang w:val="en-US" w:eastAsia="zh-CN"/>
          <w14:textFill>
            <w14:solidFill>
              <w14:schemeClr w14:val="tx1"/>
            </w14:solidFill>
          </w14:textFill>
        </w:rPr>
        <w:t>2</w:t>
      </w:r>
      <w:r>
        <w:rPr>
          <w:rFonts w:hint="eastAsia" w:ascii="黑体" w:hAnsi="黑体" w:eastAsia="黑体" w:cs="黑体"/>
          <w:color w:val="000000" w:themeColor="text1"/>
          <w:highlight w:val="none"/>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1</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包装材料应符合国家相关标准和规定，选用适合芥菜梅干菜特性的材料，如食品级塑料包装袋、复合膜真空包装袋、纸盒等。包装材料应具有防潮、阻气、遮光等必要性能。</w:t>
      </w:r>
    </w:p>
    <w:p w14:paraId="0CB03F04">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w:t>
      </w:r>
      <w:r>
        <w:rPr>
          <w:rFonts w:hint="eastAsia" w:hAnsi="黑体" w:cs="黑体"/>
          <w:color w:val="000000" w:themeColor="text1"/>
          <w:highlight w:val="none"/>
          <w:lang w:val="en-US" w:eastAsia="zh-CN"/>
          <w14:textFill>
            <w14:solidFill>
              <w14:schemeClr w14:val="tx1"/>
            </w14:solidFill>
          </w14:textFill>
        </w:rPr>
        <w:t>2</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2</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包装环境应符</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合GB 14881 要求，</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应在洁净、干燥的包装车间内进行操作。</w:t>
      </w:r>
    </w:p>
    <w:p w14:paraId="75BD9CF0">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w:t>
      </w:r>
      <w:r>
        <w:rPr>
          <w:rFonts w:hint="eastAsia" w:hAnsi="黑体" w:cs="黑体"/>
          <w:color w:val="000000" w:themeColor="text1"/>
          <w:highlight w:val="none"/>
          <w:lang w:val="en-US" w:eastAsia="zh-CN"/>
          <w14:textFill>
            <w14:solidFill>
              <w14:schemeClr w14:val="tx1"/>
            </w14:solidFill>
          </w14:textFill>
        </w:rPr>
        <w:t>2</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3</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采用定量包装，包装净含量及允许短缺</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量应符合JJF 1070的规定。</w:t>
      </w:r>
    </w:p>
    <w:p w14:paraId="0E836AE5">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w:t>
      </w:r>
      <w:r>
        <w:rPr>
          <w:rFonts w:hint="eastAsia" w:hAnsi="黑体" w:cs="黑体"/>
          <w:color w:val="000000" w:themeColor="text1"/>
          <w:highlight w:val="none"/>
          <w:lang w:val="en-US" w:eastAsia="zh-CN"/>
          <w14:textFill>
            <w14:solidFill>
              <w14:schemeClr w14:val="tx1"/>
            </w14:solidFill>
          </w14:textFill>
        </w:rPr>
        <w:t>2</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4</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包装完成后应及时进行有效密封（如热封、封盖等），确保包装的密封完整性。</w:t>
      </w:r>
    </w:p>
    <w:p w14:paraId="60F93364">
      <w:pPr>
        <w:pStyle w:val="106"/>
        <w:keepNext w:val="0"/>
        <w:keepLines w:val="0"/>
        <w:pageBreakBefore w:val="0"/>
        <w:numPr>
          <w:ilvl w:val="2"/>
          <w:numId w:val="0"/>
        </w:numPr>
        <w:kinsoku/>
        <w:wordWrap/>
        <w:overflowPunct/>
        <w:topLinePunct w:val="0"/>
        <w:bidi w:val="0"/>
        <w:spacing w:before="0" w:beforeLines="0" w:after="0" w:afterLines="0" w:line="240" w:lineRule="auto"/>
        <w:textAlignment w:val="auto"/>
        <w:rPr>
          <w:rFonts w:hint="default" w:ascii="Times New Roman" w:hAnsi="Times New Roman" w:cs="Times New Roman"/>
          <w:lang w:val="en-US" w:eastAsia="zh-CN"/>
        </w:rPr>
      </w:pPr>
      <w:r>
        <w:rPr>
          <w:rFonts w:hint="eastAsia" w:ascii="黑体" w:hAnsi="黑体" w:eastAsia="黑体" w:cs="黑体"/>
          <w:color w:val="000000" w:themeColor="text1"/>
          <w:highlight w:val="none"/>
          <w14:textFill>
            <w14:solidFill>
              <w14:schemeClr w14:val="tx1"/>
            </w14:solidFill>
          </w14:textFill>
        </w:rPr>
        <w:t>6.2.</w:t>
      </w:r>
      <w:r>
        <w:rPr>
          <w:rFonts w:hint="eastAsia" w:ascii="黑体" w:hAnsi="黑体" w:eastAsia="黑体" w:cs="黑体"/>
          <w:color w:val="000000" w:themeColor="text1"/>
          <w:highlight w:val="none"/>
          <w:lang w:val="en-US" w:eastAsia="zh-CN"/>
          <w14:textFill>
            <w14:solidFill>
              <w14:schemeClr w14:val="tx1"/>
            </w14:solidFill>
          </w14:textFill>
        </w:rPr>
        <w:t>1</w:t>
      </w:r>
      <w:r>
        <w:rPr>
          <w:rFonts w:hint="eastAsia" w:hAnsi="黑体" w:cs="黑体"/>
          <w:color w:val="000000" w:themeColor="text1"/>
          <w:highlight w:val="none"/>
          <w:lang w:val="en-US" w:eastAsia="zh-CN"/>
          <w14:textFill>
            <w14:solidFill>
              <w14:schemeClr w14:val="tx1"/>
            </w14:solidFill>
          </w14:textFill>
        </w:rPr>
        <w:t>2</w:t>
      </w:r>
      <w:r>
        <w:rPr>
          <w:rFonts w:hint="eastAsia" w:ascii="黑体" w:hAnsi="黑体" w:eastAsia="黑体" w:cs="黑体"/>
          <w:color w:val="000000" w:themeColor="text1"/>
          <w:highlight w:val="none"/>
          <w14:textFill>
            <w14:solidFill>
              <w14:schemeClr w14:val="tx1"/>
            </w14:solidFill>
          </w14:textFill>
        </w:rPr>
        <w:t>.</w:t>
      </w:r>
      <w:r>
        <w:rPr>
          <w:rFonts w:hint="eastAsia" w:hAnsi="黑体" w:cs="黑体"/>
          <w:color w:val="000000" w:themeColor="text1"/>
          <w:highlight w:val="none"/>
          <w:lang w:val="en-US" w:eastAsia="zh-CN"/>
          <w14:textFill>
            <w14:solidFill>
              <w14:schemeClr w14:val="tx1"/>
            </w14:solidFill>
          </w14:textFill>
        </w:rPr>
        <w:t>5</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包装标签</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应符合GB 7718 的规定。</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bookmarkEnd w:id="40"/>
    <w:p w14:paraId="115E9401">
      <w:pPr>
        <w:pStyle w:val="105"/>
        <w:spacing w:before="312" w:after="312"/>
        <w:rPr>
          <w:color w:val="auto"/>
        </w:rPr>
      </w:pPr>
      <w:r>
        <w:rPr>
          <w:rFonts w:hint="eastAsia"/>
          <w:color w:val="auto"/>
          <w:lang w:val="en-US" w:eastAsia="zh-CN"/>
        </w:rPr>
        <w:t>贮存与运输</w:t>
      </w:r>
    </w:p>
    <w:p w14:paraId="5D5C8B03">
      <w:pPr>
        <w:pStyle w:val="106"/>
        <w:numPr>
          <w:ilvl w:val="2"/>
          <w:numId w:val="0"/>
        </w:numPr>
        <w:spacing w:before="156" w:after="156"/>
        <w:ind w:leftChars="0"/>
      </w:pPr>
      <w:r>
        <w:rPr>
          <w:rFonts w:hint="eastAsia"/>
          <w:color w:val="auto"/>
          <w:highlight w:val="none"/>
          <w:lang w:val="en-US" w:eastAsia="zh-CN"/>
        </w:rPr>
        <w:t>7.1成品贮存</w:t>
      </w:r>
    </w:p>
    <w:p w14:paraId="79FAB6E3">
      <w:pPr>
        <w:pStyle w:val="57"/>
        <w:ind w:left="0" w:leftChars="0" w:firstLine="0" w:firstLineChars="0"/>
        <w:rPr>
          <w:rFonts w:hint="default" w:ascii="Times New Roman" w:hAnsi="Times New Roman" w:cs="Times New Roman"/>
          <w:lang w:val="en-US" w:eastAsia="zh-CN"/>
        </w:rPr>
      </w:pPr>
      <w:r>
        <w:rPr>
          <w:rFonts w:hint="eastAsia" w:ascii="黑体" w:hAnsi="黑体" w:eastAsia="黑体"/>
          <w:color w:val="auto"/>
        </w:rPr>
        <w:t>7.1</w:t>
      </w:r>
      <w:r>
        <w:rPr>
          <w:rFonts w:hint="eastAsia" w:ascii="黑体" w:hAnsi="黑体" w:eastAsia="黑体"/>
          <w:color w:val="auto"/>
          <w:lang w:val="en-US" w:eastAsia="zh-CN"/>
        </w:rPr>
        <w:t xml:space="preserve">.1 </w:t>
      </w:r>
      <w:r>
        <w:rPr>
          <w:rFonts w:hint="default" w:ascii="Times New Roman" w:hAnsi="Times New Roman" w:cs="Times New Roman"/>
          <w:lang w:val="en-US" w:eastAsia="zh-CN"/>
        </w:rPr>
        <w:t>成品芥菜梅干菜应在专用成品仓库中贮存。贮存场所应阴凉、干燥、通风良好，并具备有效的防鼠、防虫、防尘、防潮设施。</w:t>
      </w:r>
    </w:p>
    <w:p w14:paraId="335776D1">
      <w:pPr>
        <w:pStyle w:val="57"/>
        <w:ind w:left="0" w:leftChars="0" w:firstLine="0" w:firstLineChars="0"/>
        <w:rPr>
          <w:rFonts w:hint="eastAsia" w:ascii="宋体" w:hAnsi="宋体" w:eastAsia="宋体" w:cs="宋体"/>
          <w:lang w:val="en-US" w:eastAsia="zh-CN"/>
        </w:rPr>
      </w:pPr>
      <w:r>
        <w:rPr>
          <w:rFonts w:hint="eastAsia" w:ascii="黑体" w:hAnsi="黑体" w:eastAsia="黑体"/>
          <w:color w:val="auto"/>
        </w:rPr>
        <w:t>7.1</w:t>
      </w:r>
      <w:r>
        <w:rPr>
          <w:rFonts w:hint="eastAsia" w:ascii="黑体" w:hAnsi="黑体" w:eastAsia="黑体"/>
          <w:color w:val="auto"/>
          <w:lang w:val="en-US" w:eastAsia="zh-CN"/>
        </w:rPr>
        <w:t xml:space="preserve">.2 </w:t>
      </w:r>
      <w:r>
        <w:rPr>
          <w:rFonts w:hint="default" w:ascii="Times New Roman" w:hAnsi="Times New Roman" w:cs="Times New Roman"/>
          <w:lang w:val="en-US" w:eastAsia="zh-CN"/>
        </w:rPr>
        <w:t>产品应离</w:t>
      </w:r>
      <w:r>
        <w:rPr>
          <w:rFonts w:hint="eastAsia" w:ascii="宋体" w:hAnsi="宋体" w:eastAsia="宋体" w:cs="宋体"/>
          <w:lang w:val="en-US" w:eastAsia="zh-CN"/>
        </w:rPr>
        <w:t>墙、离地（≥10 cm）存放；</w:t>
      </w:r>
    </w:p>
    <w:p w14:paraId="55F67342">
      <w:pPr>
        <w:pStyle w:val="57"/>
        <w:ind w:left="0" w:leftChars="0" w:firstLine="0" w:firstLineChars="0"/>
        <w:rPr>
          <w:rFonts w:hint="default" w:ascii="Times New Roman" w:hAnsi="Times New Roman" w:cs="Times New Roman"/>
          <w:lang w:val="en-US" w:eastAsia="zh-CN"/>
        </w:rPr>
      </w:pPr>
      <w:r>
        <w:rPr>
          <w:rFonts w:hint="eastAsia" w:ascii="黑体" w:hAnsi="黑体" w:eastAsia="黑体"/>
          <w:color w:val="auto"/>
        </w:rPr>
        <w:t>7.1</w:t>
      </w:r>
      <w:r>
        <w:rPr>
          <w:rFonts w:hint="eastAsia" w:ascii="黑体" w:hAnsi="黑体" w:eastAsia="黑体"/>
          <w:color w:val="auto"/>
          <w:lang w:val="en-US" w:eastAsia="zh-CN"/>
        </w:rPr>
        <w:t xml:space="preserve">.3 </w:t>
      </w:r>
      <w:r>
        <w:rPr>
          <w:rFonts w:hint="default" w:ascii="Times New Roman" w:hAnsi="Times New Roman" w:cs="Times New Roman"/>
          <w:lang w:val="en-US" w:eastAsia="zh-CN"/>
        </w:rPr>
        <w:t>成品仓库的管理应符</w:t>
      </w:r>
      <w:r>
        <w:rPr>
          <w:rFonts w:hint="eastAsia" w:ascii="宋体" w:hAnsi="宋体" w:eastAsia="宋体" w:cs="宋体"/>
          <w:lang w:val="en-US" w:eastAsia="zh-CN"/>
        </w:rPr>
        <w:t>GB 14881中第10章的规定。</w:t>
      </w:r>
    </w:p>
    <w:p w14:paraId="0B9352F9">
      <w:pPr>
        <w:pStyle w:val="106"/>
        <w:numPr>
          <w:ilvl w:val="2"/>
          <w:numId w:val="0"/>
        </w:numPr>
        <w:spacing w:before="156" w:after="156"/>
        <w:ind w:leftChars="0"/>
      </w:pPr>
      <w:r>
        <w:rPr>
          <w:rFonts w:hint="eastAsia"/>
          <w:color w:val="auto"/>
          <w:highlight w:val="none"/>
          <w:lang w:val="en-US" w:eastAsia="zh-CN"/>
        </w:rPr>
        <w:t>7.2成品运输</w:t>
      </w:r>
    </w:p>
    <w:p w14:paraId="5001C0E8">
      <w:pPr>
        <w:pStyle w:val="57"/>
        <w:ind w:left="0" w:leftChars="0" w:firstLine="0" w:firstLineChars="0"/>
        <w:rPr>
          <w:rFonts w:hint="default" w:ascii="Times New Roman" w:hAnsi="Times New Roman" w:cs="Times New Roman"/>
          <w:lang w:val="en-US" w:eastAsia="zh-CN"/>
        </w:rPr>
      </w:pPr>
      <w:r>
        <w:rPr>
          <w:rFonts w:hint="eastAsia" w:ascii="黑体" w:hAnsi="黑体" w:eastAsia="黑体"/>
          <w:color w:val="auto"/>
        </w:rPr>
        <w:t>7.</w:t>
      </w:r>
      <w:r>
        <w:rPr>
          <w:rFonts w:hint="eastAsia" w:ascii="黑体" w:hAnsi="黑体" w:eastAsia="黑体"/>
          <w:color w:val="auto"/>
          <w:lang w:val="en-US" w:eastAsia="zh-CN"/>
        </w:rPr>
        <w:t xml:space="preserve">2.1 </w:t>
      </w:r>
      <w:r>
        <w:rPr>
          <w:rFonts w:hint="default" w:ascii="Times New Roman" w:hAnsi="Times New Roman" w:cs="Times New Roman"/>
          <w:lang w:val="en-US" w:eastAsia="zh-CN"/>
        </w:rPr>
        <w:t>运输工具（车辆、容器等）应清洁、干燥、无毒、无异味，并具备必要的防护设施（如防雨、防晒、防尘）。</w:t>
      </w:r>
    </w:p>
    <w:p w14:paraId="5B04D7E0">
      <w:pPr>
        <w:pStyle w:val="57"/>
        <w:ind w:left="0" w:leftChars="0" w:firstLine="0" w:firstLineChars="0"/>
        <w:rPr>
          <w:rFonts w:hint="default" w:ascii="Times New Roman" w:hAnsi="Times New Roman" w:cs="Times New Roman"/>
          <w:lang w:val="en-US" w:eastAsia="zh-CN"/>
        </w:rPr>
      </w:pPr>
      <w:r>
        <w:rPr>
          <w:rFonts w:hint="eastAsia" w:ascii="黑体" w:hAnsi="黑体" w:eastAsia="黑体"/>
          <w:color w:val="auto"/>
        </w:rPr>
        <w:t>7.</w:t>
      </w:r>
      <w:r>
        <w:rPr>
          <w:rFonts w:hint="eastAsia" w:ascii="黑体" w:hAnsi="黑体" w:eastAsia="黑体"/>
          <w:color w:val="auto"/>
          <w:lang w:val="en-US" w:eastAsia="zh-CN"/>
        </w:rPr>
        <w:t xml:space="preserve">2.2 </w:t>
      </w:r>
      <w:r>
        <w:rPr>
          <w:rFonts w:hint="default" w:ascii="Times New Roman" w:hAnsi="Times New Roman" w:cs="Times New Roman"/>
          <w:lang w:val="en-US" w:eastAsia="zh-CN"/>
        </w:rPr>
        <w:t>运输过程中应避免与有毒、有害、有异味或可能污染产品的物品混装混运。</w:t>
      </w:r>
    </w:p>
    <w:p w14:paraId="2461B06C">
      <w:pPr>
        <w:pStyle w:val="57"/>
        <w:ind w:left="0" w:leftChars="0" w:firstLine="0" w:firstLineChars="0"/>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黑体" w:hAnsi="黑体" w:eastAsia="黑体"/>
          <w:color w:val="auto"/>
        </w:rPr>
        <w:t>7.</w:t>
      </w:r>
      <w:r>
        <w:rPr>
          <w:rFonts w:hint="eastAsia" w:ascii="黑体" w:hAnsi="黑体" w:eastAsia="黑体"/>
          <w:color w:val="auto"/>
          <w:lang w:val="en-US" w:eastAsia="zh-CN"/>
        </w:rPr>
        <w:t xml:space="preserve">2.3 </w:t>
      </w:r>
      <w:r>
        <w:rPr>
          <w:rFonts w:hint="default" w:ascii="Times New Roman" w:hAnsi="Times New Roman" w:cs="Times New Roman"/>
          <w:lang w:val="en-US" w:eastAsia="zh-CN"/>
        </w:rPr>
        <w:t>成品运输管</w:t>
      </w:r>
      <w:r>
        <w:rPr>
          <w:rFonts w:hint="eastAsia" w:ascii="宋体" w:hAnsi="宋体" w:eastAsia="宋体" w:cs="宋体"/>
          <w:lang w:val="en-US" w:eastAsia="zh-CN"/>
        </w:rPr>
        <w:t>理应符合GB 14881中第10章的规定。</w:t>
      </w:r>
    </w:p>
    <w:p w14:paraId="59BBF345">
      <w:pPr>
        <w:pStyle w:val="105"/>
        <w:numPr>
          <w:ilvl w:val="0"/>
          <w:numId w:val="0"/>
        </w:numPr>
        <w:spacing w:before="312" w:after="312"/>
        <w:rPr>
          <w:rFonts w:hint="eastAsia"/>
          <w:color w:val="auto"/>
          <w:highlight w:val="none"/>
          <w:lang w:val="en-US" w:eastAsia="zh-CN"/>
        </w:rPr>
      </w:pPr>
      <w:r>
        <w:rPr>
          <w:rFonts w:hint="eastAsia"/>
          <w:color w:val="auto"/>
        </w:rPr>
        <w:t xml:space="preserve">8  </w:t>
      </w:r>
      <w:r>
        <w:rPr>
          <w:rFonts w:hint="eastAsia"/>
          <w:color w:val="auto"/>
          <w:highlight w:val="none"/>
          <w:lang w:val="en-US" w:eastAsia="zh-CN"/>
        </w:rPr>
        <w:t>生产记录管理</w:t>
      </w:r>
    </w:p>
    <w:p w14:paraId="286830D9">
      <w:pPr>
        <w:pStyle w:val="105"/>
        <w:numPr>
          <w:ilvl w:val="0"/>
          <w:numId w:val="0"/>
        </w:numPr>
        <w:spacing w:before="312" w:after="312"/>
        <w:rPr>
          <w:rFonts w:hint="default" w:eastAsia="黑体"/>
          <w:color w:val="auto"/>
          <w:highlight w:val="none"/>
          <w:lang w:val="en-US" w:eastAsia="zh-CN"/>
        </w:rPr>
      </w:pPr>
      <w:r>
        <w:rPr>
          <w:rFonts w:hint="eastAsia"/>
          <w:color w:val="auto"/>
          <w:highlight w:val="none"/>
          <w:lang w:val="en-US" w:eastAsia="zh-CN"/>
        </w:rPr>
        <w:t>8.1原辅料验收记录</w:t>
      </w:r>
    </w:p>
    <w:bookmarkEnd w:id="26"/>
    <w:p w14:paraId="7A3FBB53">
      <w:pPr>
        <w:pStyle w:val="57"/>
        <w:ind w:firstLine="420"/>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bookmarkStart w:id="62" w:name="BookMark5"/>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应记录每一批次</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原</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辅</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料</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的验收信息，至少应包括</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p w14:paraId="38CA6255">
      <w:pPr>
        <w:pStyle w:val="175"/>
        <w:keepNext w:val="0"/>
        <w:keepLines w:val="0"/>
        <w:pageBreakBefore w:val="0"/>
        <w:numPr>
          <w:ilvl w:val="0"/>
          <w:numId w:val="32"/>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原辅料</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名称、数量、规格、生产日期；</w:t>
      </w:r>
    </w:p>
    <w:p w14:paraId="0DE47419">
      <w:pPr>
        <w:pStyle w:val="175"/>
        <w:keepNext w:val="0"/>
        <w:keepLines w:val="0"/>
        <w:pageBreakBefore w:val="0"/>
        <w:numPr>
          <w:ilvl w:val="0"/>
          <w:numId w:val="32"/>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供应商名称、</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相关</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资质</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证明</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、联系方式；</w:t>
      </w:r>
    </w:p>
    <w:p w14:paraId="1EB9A86A">
      <w:pPr>
        <w:pStyle w:val="175"/>
        <w:keepNext w:val="0"/>
        <w:keepLines w:val="0"/>
        <w:pageBreakBefore w:val="0"/>
        <w:numPr>
          <w:ilvl w:val="0"/>
          <w:numId w:val="32"/>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合格的检验报告；</w:t>
      </w:r>
    </w:p>
    <w:p w14:paraId="7E4C3847">
      <w:pPr>
        <w:pStyle w:val="175"/>
        <w:keepNext w:val="0"/>
        <w:keepLines w:val="0"/>
        <w:pageBreakBefore w:val="0"/>
        <w:numPr>
          <w:ilvl w:val="0"/>
          <w:numId w:val="32"/>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其他应该记录的内容。</w:t>
      </w:r>
    </w:p>
    <w:p w14:paraId="228ABD6C">
      <w:pPr>
        <w:pStyle w:val="105"/>
        <w:numPr>
          <w:ilvl w:val="0"/>
          <w:numId w:val="0"/>
        </w:numPr>
        <w:spacing w:before="312" w:after="312"/>
        <w:rPr>
          <w:rFonts w:hint="default" w:eastAsia="黑体"/>
          <w:color w:val="auto"/>
          <w:highlight w:val="none"/>
          <w:lang w:val="en-US" w:eastAsia="zh-CN"/>
        </w:rPr>
      </w:pPr>
      <w:bookmarkStart w:id="63" w:name="_Toc13538"/>
      <w:r>
        <w:rPr>
          <w:rFonts w:hint="eastAsia"/>
          <w:color w:val="auto"/>
          <w:highlight w:val="none"/>
          <w:lang w:val="en-US" w:eastAsia="zh-CN"/>
        </w:rPr>
        <w:t>8.2关键工艺过程记录</w:t>
      </w:r>
    </w:p>
    <w:bookmarkEnd w:id="63"/>
    <w:p w14:paraId="1915C89E">
      <w:pPr>
        <w:pStyle w:val="57"/>
        <w:keepNext w:val="0"/>
        <w:keepLines w:val="0"/>
        <w:pageBreakBefore w:val="0"/>
        <w:kinsoku/>
        <w:wordWrap/>
        <w:overflowPunct/>
        <w:topLinePunct w:val="0"/>
        <w:bidi w:val="0"/>
        <w:spacing w:line="240" w:lineRule="auto"/>
        <w:ind w:firstLine="42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应对</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加工技术要求中的关键</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控制点</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进行记录，包括但不限于</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原辅料</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料投入、</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盐渍</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、清洗、包装</w:t>
      </w: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等</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，记录内容至少包含以下方面：</w:t>
      </w:r>
    </w:p>
    <w:p w14:paraId="7A85F003">
      <w:pPr>
        <w:pStyle w:val="175"/>
        <w:keepNext w:val="0"/>
        <w:keepLines w:val="0"/>
        <w:pageBreakBefore w:val="0"/>
        <w:numPr>
          <w:ilvl w:val="0"/>
          <w:numId w:val="33"/>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产品名称、规格、生产日期；</w:t>
      </w:r>
    </w:p>
    <w:p w14:paraId="34EEB4E7">
      <w:pPr>
        <w:pStyle w:val="175"/>
        <w:keepNext w:val="0"/>
        <w:keepLines w:val="0"/>
        <w:pageBreakBefore w:val="0"/>
        <w:numPr>
          <w:ilvl w:val="0"/>
          <w:numId w:val="33"/>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环境监测数据（如温度、湿度）；</w:t>
      </w:r>
    </w:p>
    <w:p w14:paraId="16D7914F">
      <w:pPr>
        <w:pStyle w:val="175"/>
        <w:keepNext w:val="0"/>
        <w:keepLines w:val="0"/>
        <w:pageBreakBefore w:val="0"/>
        <w:numPr>
          <w:ilvl w:val="0"/>
          <w:numId w:val="33"/>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cs="Times New Roman"/>
          <w:color w:val="000000" w:themeColor="text1"/>
          <w:kern w:val="2"/>
          <w:sz w:val="21"/>
          <w:szCs w:val="22"/>
          <w:lang w:val="en-US" w:eastAsia="zh-CN" w:bidi="ar-SA"/>
          <w14:textFill>
            <w14:solidFill>
              <w14:schemeClr w14:val="tx1"/>
            </w14:solidFill>
          </w14:textFill>
        </w:rPr>
        <w:t>关键</w:t>
      </w: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工艺参数（如时间、温度）；</w:t>
      </w:r>
    </w:p>
    <w:p w14:paraId="3D32EE01">
      <w:pPr>
        <w:pStyle w:val="175"/>
        <w:keepNext w:val="0"/>
        <w:keepLines w:val="0"/>
        <w:pageBreakBefore w:val="0"/>
        <w:numPr>
          <w:ilvl w:val="0"/>
          <w:numId w:val="33"/>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操作的结果或观察到的现象；</w:t>
      </w:r>
    </w:p>
    <w:p w14:paraId="56AAE3CE">
      <w:pPr>
        <w:pStyle w:val="175"/>
        <w:keepNext w:val="0"/>
        <w:keepLines w:val="0"/>
        <w:pageBreakBefore w:val="0"/>
        <w:numPr>
          <w:ilvl w:val="0"/>
          <w:numId w:val="33"/>
        </w:numPr>
        <w:kinsoku/>
        <w:wordWrap/>
        <w:overflowPunct/>
        <w:topLinePunct w:val="0"/>
        <w:bidi w:val="0"/>
        <w:spacing w:line="240" w:lineRule="auto"/>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其他应该记录的内容。</w:t>
      </w:r>
    </w:p>
    <w:p w14:paraId="27F9F31D">
      <w:pPr>
        <w:pStyle w:val="105"/>
        <w:numPr>
          <w:ilvl w:val="0"/>
          <w:numId w:val="0"/>
        </w:numPr>
        <w:spacing w:before="312" w:after="312"/>
        <w:rPr>
          <w:rFonts w:hint="default" w:eastAsia="黑体"/>
          <w:color w:val="auto"/>
          <w:highlight w:val="none"/>
          <w:lang w:val="en-US" w:eastAsia="zh-CN"/>
        </w:rPr>
      </w:pPr>
      <w:r>
        <w:rPr>
          <w:rFonts w:hint="eastAsia"/>
          <w:color w:val="auto"/>
          <w:highlight w:val="none"/>
          <w:lang w:val="en-US" w:eastAsia="zh-CN"/>
        </w:rPr>
        <w:t>8.3其他记录</w:t>
      </w:r>
    </w:p>
    <w:p w14:paraId="4BFFA9B0">
      <w:pPr>
        <w:pStyle w:val="175"/>
        <w:keepNext w:val="0"/>
        <w:keepLines w:val="0"/>
        <w:pageBreakBefore w:val="0"/>
        <w:numPr>
          <w:ilvl w:val="0"/>
          <w:numId w:val="0"/>
        </w:numPr>
        <w:kinsoku/>
        <w:wordWrap/>
        <w:overflowPunct/>
        <w:topLinePunct w:val="0"/>
        <w:bidi w:val="0"/>
        <w:spacing w:line="240" w:lineRule="auto"/>
        <w:ind w:left="425"/>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其他记录</w:t>
      </w:r>
      <w:r>
        <w:rPr>
          <w:rStyle w:val="233"/>
          <w:rFonts w:hint="eastAsia" w:ascii="宋体" w:hAnsi="宋体" w:eastAsia="宋体" w:cs="宋体"/>
          <w:color w:val="000000" w:themeColor="text1"/>
          <w:kern w:val="2"/>
          <w:sz w:val="21"/>
          <w:szCs w:val="22"/>
          <w:lang w:val="en-US" w:eastAsia="zh-CN" w:bidi="ar-SA"/>
          <w14:textFill>
            <w14:solidFill>
              <w14:schemeClr w14:val="tx1"/>
            </w14:solidFill>
          </w14:textFill>
        </w:rPr>
        <w:t>应符合GB 14881中第14章的相关规定。</w:t>
      </w:r>
    </w:p>
    <w:p w14:paraId="0A41AF0E">
      <w:pPr>
        <w:pStyle w:val="105"/>
        <w:numPr>
          <w:ilvl w:val="0"/>
          <w:numId w:val="0"/>
        </w:numPr>
        <w:spacing w:before="312" w:after="312"/>
        <w:rPr>
          <w:rFonts w:hint="default" w:eastAsia="黑体"/>
          <w:color w:val="auto"/>
          <w:highlight w:val="none"/>
          <w:lang w:val="en-US" w:eastAsia="zh-CN"/>
        </w:rPr>
      </w:pPr>
      <w:bookmarkStart w:id="64" w:name="_Toc9430"/>
      <w:r>
        <w:rPr>
          <w:rFonts w:hint="eastAsia"/>
          <w:color w:val="auto"/>
          <w:highlight w:val="none"/>
          <w:lang w:val="en-US" w:eastAsia="zh-CN"/>
        </w:rPr>
        <w:t>8.4记录档案管理</w:t>
      </w:r>
    </w:p>
    <w:bookmarkEnd w:id="64"/>
    <w:p w14:paraId="144562E2">
      <w:pPr>
        <w:pStyle w:val="57"/>
        <w:keepNext w:val="0"/>
        <w:keepLines w:val="0"/>
        <w:pageBreakBefore w:val="0"/>
        <w:kinsoku/>
        <w:wordWrap/>
        <w:overflowPunct/>
        <w:topLinePunct w:val="0"/>
        <w:bidi w:val="0"/>
        <w:spacing w:line="240" w:lineRule="auto"/>
        <w:ind w:firstLine="420"/>
        <w:textAlignment w:val="auto"/>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Style w:val="233"/>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建立清楚、完整的记录档案，记录和凭证保存期限不得少于产品保质期满后6个月；没有明确保质期的，保存期限不得少于2年。</w:t>
      </w:r>
      <w:bookmarkEnd w:id="6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 w:name="Perpetua Titling MT">
    <w:panose1 w:val="020205020605050208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0772">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7CC5">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EF7A">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D891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7FDF">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DDB8">
    <w:pPr>
      <w:pStyle w:val="62"/>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9C94">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lang w:val="en-US"/>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568"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fZIUdGsJuswtxq3AcLvoULngz2Pfx8viDqLgggTqPrbKvKoEG3a6lZONOSZyGrSBzmnk7dEwLZytGbL5tv3UAQ==" w:salt="BAW6waj8qaHmOYN7KMC2y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RjMDg1NTU5YzQyNmNiMzJjZjA4NDUxNGY4NzEifQ=="/>
  </w:docVars>
  <w:rsids>
    <w:rsidRoot w:val="00207F8E"/>
    <w:rsid w:val="0000040A"/>
    <w:rsid w:val="00000A94"/>
    <w:rsid w:val="00001972"/>
    <w:rsid w:val="00001D9A"/>
    <w:rsid w:val="0000281C"/>
    <w:rsid w:val="00007B3A"/>
    <w:rsid w:val="000107E0"/>
    <w:rsid w:val="00011FDE"/>
    <w:rsid w:val="00012FFD"/>
    <w:rsid w:val="00014162"/>
    <w:rsid w:val="00014340"/>
    <w:rsid w:val="00014619"/>
    <w:rsid w:val="00016A9C"/>
    <w:rsid w:val="00022184"/>
    <w:rsid w:val="00022762"/>
    <w:rsid w:val="000238E0"/>
    <w:rsid w:val="000249DB"/>
    <w:rsid w:val="0002595E"/>
    <w:rsid w:val="000303C3"/>
    <w:rsid w:val="00032887"/>
    <w:rsid w:val="000331D3"/>
    <w:rsid w:val="000346A5"/>
    <w:rsid w:val="000359C3"/>
    <w:rsid w:val="00035A7D"/>
    <w:rsid w:val="0003649F"/>
    <w:rsid w:val="000365ED"/>
    <w:rsid w:val="0004249A"/>
    <w:rsid w:val="00043282"/>
    <w:rsid w:val="00044286"/>
    <w:rsid w:val="00047F28"/>
    <w:rsid w:val="000503AA"/>
    <w:rsid w:val="000506A1"/>
    <w:rsid w:val="000515DD"/>
    <w:rsid w:val="0005265A"/>
    <w:rsid w:val="000539DD"/>
    <w:rsid w:val="00053BD3"/>
    <w:rsid w:val="00054D1E"/>
    <w:rsid w:val="000556ED"/>
    <w:rsid w:val="00055FE2"/>
    <w:rsid w:val="0005616F"/>
    <w:rsid w:val="0006084D"/>
    <w:rsid w:val="00060C2E"/>
    <w:rsid w:val="00061033"/>
    <w:rsid w:val="000619E9"/>
    <w:rsid w:val="000622D4"/>
    <w:rsid w:val="0006311C"/>
    <w:rsid w:val="0006357D"/>
    <w:rsid w:val="00067C4D"/>
    <w:rsid w:val="00067F1E"/>
    <w:rsid w:val="00071CC0"/>
    <w:rsid w:val="00073C8C"/>
    <w:rsid w:val="00075708"/>
    <w:rsid w:val="00075A05"/>
    <w:rsid w:val="00077B64"/>
    <w:rsid w:val="00077B9A"/>
    <w:rsid w:val="00080A1C"/>
    <w:rsid w:val="00082317"/>
    <w:rsid w:val="00083D2C"/>
    <w:rsid w:val="00086AA1"/>
    <w:rsid w:val="00087A77"/>
    <w:rsid w:val="00090CA6"/>
    <w:rsid w:val="00092B8A"/>
    <w:rsid w:val="00092FB0"/>
    <w:rsid w:val="000934C5"/>
    <w:rsid w:val="00093D25"/>
    <w:rsid w:val="00093DAB"/>
    <w:rsid w:val="00094D73"/>
    <w:rsid w:val="00095663"/>
    <w:rsid w:val="000957AA"/>
    <w:rsid w:val="00096290"/>
    <w:rsid w:val="00096D63"/>
    <w:rsid w:val="00097F90"/>
    <w:rsid w:val="000A0B60"/>
    <w:rsid w:val="000A0EB8"/>
    <w:rsid w:val="000A19FC"/>
    <w:rsid w:val="000A296B"/>
    <w:rsid w:val="000A5751"/>
    <w:rsid w:val="000A7311"/>
    <w:rsid w:val="000B060F"/>
    <w:rsid w:val="000B1592"/>
    <w:rsid w:val="000B1FF2"/>
    <w:rsid w:val="000B2113"/>
    <w:rsid w:val="000B3CDA"/>
    <w:rsid w:val="000B578A"/>
    <w:rsid w:val="000B6A0B"/>
    <w:rsid w:val="000C0F6C"/>
    <w:rsid w:val="000C11DB"/>
    <w:rsid w:val="000C1492"/>
    <w:rsid w:val="000C29F6"/>
    <w:rsid w:val="000C2F84"/>
    <w:rsid w:val="000C2FBD"/>
    <w:rsid w:val="000C3DB1"/>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E77"/>
    <w:rsid w:val="00113B1E"/>
    <w:rsid w:val="0011711C"/>
    <w:rsid w:val="0012059C"/>
    <w:rsid w:val="00124E4F"/>
    <w:rsid w:val="001260B7"/>
    <w:rsid w:val="001265CB"/>
    <w:rsid w:val="001321C6"/>
    <w:rsid w:val="001325C4"/>
    <w:rsid w:val="00132E98"/>
    <w:rsid w:val="00133010"/>
    <w:rsid w:val="001338EE"/>
    <w:rsid w:val="00133AAE"/>
    <w:rsid w:val="00135323"/>
    <w:rsid w:val="001356C4"/>
    <w:rsid w:val="001358D9"/>
    <w:rsid w:val="00141114"/>
    <w:rsid w:val="00142969"/>
    <w:rsid w:val="00142E77"/>
    <w:rsid w:val="00143DFD"/>
    <w:rsid w:val="001446C2"/>
    <w:rsid w:val="001457E7"/>
    <w:rsid w:val="00145D9D"/>
    <w:rsid w:val="00146388"/>
    <w:rsid w:val="001529E5"/>
    <w:rsid w:val="00153C7E"/>
    <w:rsid w:val="00154A49"/>
    <w:rsid w:val="00156B25"/>
    <w:rsid w:val="00156E1A"/>
    <w:rsid w:val="00157499"/>
    <w:rsid w:val="00157894"/>
    <w:rsid w:val="00157B55"/>
    <w:rsid w:val="00157BE0"/>
    <w:rsid w:val="001642FA"/>
    <w:rsid w:val="001649EB"/>
    <w:rsid w:val="00164BAF"/>
    <w:rsid w:val="00164FA8"/>
    <w:rsid w:val="00165065"/>
    <w:rsid w:val="00165434"/>
    <w:rsid w:val="0016580B"/>
    <w:rsid w:val="00165F49"/>
    <w:rsid w:val="00166B88"/>
    <w:rsid w:val="0016770A"/>
    <w:rsid w:val="00170653"/>
    <w:rsid w:val="00170804"/>
    <w:rsid w:val="001708E9"/>
    <w:rsid w:val="0017209F"/>
    <w:rsid w:val="0017340B"/>
    <w:rsid w:val="00173FB1"/>
    <w:rsid w:val="00176DFD"/>
    <w:rsid w:val="0017755E"/>
    <w:rsid w:val="00182CD4"/>
    <w:rsid w:val="001852C9"/>
    <w:rsid w:val="00190087"/>
    <w:rsid w:val="001913C4"/>
    <w:rsid w:val="0019348F"/>
    <w:rsid w:val="00193A07"/>
    <w:rsid w:val="00194C95"/>
    <w:rsid w:val="00195C34"/>
    <w:rsid w:val="00196EF5"/>
    <w:rsid w:val="00197E12"/>
    <w:rsid w:val="001A1A53"/>
    <w:rsid w:val="001A234A"/>
    <w:rsid w:val="001A4CF3"/>
    <w:rsid w:val="001A55B2"/>
    <w:rsid w:val="001B06E8"/>
    <w:rsid w:val="001B20ED"/>
    <w:rsid w:val="001B71D0"/>
    <w:rsid w:val="001B71EE"/>
    <w:rsid w:val="001C04A8"/>
    <w:rsid w:val="001C2C03"/>
    <w:rsid w:val="001C2C7F"/>
    <w:rsid w:val="001C42F7"/>
    <w:rsid w:val="001C49E5"/>
    <w:rsid w:val="001C4AFC"/>
    <w:rsid w:val="001C680C"/>
    <w:rsid w:val="001C7FEA"/>
    <w:rsid w:val="001D0499"/>
    <w:rsid w:val="001D0BBE"/>
    <w:rsid w:val="001D0ED4"/>
    <w:rsid w:val="001D1D40"/>
    <w:rsid w:val="001D212F"/>
    <w:rsid w:val="001D29D7"/>
    <w:rsid w:val="001D2DE7"/>
    <w:rsid w:val="001D411C"/>
    <w:rsid w:val="001E1B6A"/>
    <w:rsid w:val="001E2484"/>
    <w:rsid w:val="001E3CC4"/>
    <w:rsid w:val="001E4882"/>
    <w:rsid w:val="001E736E"/>
    <w:rsid w:val="001E73AB"/>
    <w:rsid w:val="001F092D"/>
    <w:rsid w:val="001F143A"/>
    <w:rsid w:val="001F1605"/>
    <w:rsid w:val="001F1A0C"/>
    <w:rsid w:val="001F2508"/>
    <w:rsid w:val="001F258E"/>
    <w:rsid w:val="001F2D60"/>
    <w:rsid w:val="001F4816"/>
    <w:rsid w:val="001F4EE9"/>
    <w:rsid w:val="001F69B4"/>
    <w:rsid w:val="001F6A22"/>
    <w:rsid w:val="001F77C7"/>
    <w:rsid w:val="00200183"/>
    <w:rsid w:val="00200333"/>
    <w:rsid w:val="0020107D"/>
    <w:rsid w:val="00202AA4"/>
    <w:rsid w:val="002031F7"/>
    <w:rsid w:val="002040E6"/>
    <w:rsid w:val="00204E3A"/>
    <w:rsid w:val="0020527B"/>
    <w:rsid w:val="00205DA0"/>
    <w:rsid w:val="00205F2C"/>
    <w:rsid w:val="00207F8E"/>
    <w:rsid w:val="00210B15"/>
    <w:rsid w:val="002142EA"/>
    <w:rsid w:val="002201DE"/>
    <w:rsid w:val="002204BB"/>
    <w:rsid w:val="00221B79"/>
    <w:rsid w:val="00221C6B"/>
    <w:rsid w:val="002253A1"/>
    <w:rsid w:val="00225CF8"/>
    <w:rsid w:val="00227854"/>
    <w:rsid w:val="0022794E"/>
    <w:rsid w:val="00231548"/>
    <w:rsid w:val="00233D64"/>
    <w:rsid w:val="0023482A"/>
    <w:rsid w:val="002349FF"/>
    <w:rsid w:val="002359CB"/>
    <w:rsid w:val="00243540"/>
    <w:rsid w:val="00243D31"/>
    <w:rsid w:val="0024497B"/>
    <w:rsid w:val="0024515B"/>
    <w:rsid w:val="00246021"/>
    <w:rsid w:val="0024666E"/>
    <w:rsid w:val="00247F52"/>
    <w:rsid w:val="00250B25"/>
    <w:rsid w:val="00250BBE"/>
    <w:rsid w:val="002515C2"/>
    <w:rsid w:val="0025194F"/>
    <w:rsid w:val="0025263A"/>
    <w:rsid w:val="002550C9"/>
    <w:rsid w:val="00255F05"/>
    <w:rsid w:val="00260F3A"/>
    <w:rsid w:val="0026148A"/>
    <w:rsid w:val="00262696"/>
    <w:rsid w:val="00263D00"/>
    <w:rsid w:val="00263D25"/>
    <w:rsid w:val="002643C3"/>
    <w:rsid w:val="00264A0C"/>
    <w:rsid w:val="00266EEB"/>
    <w:rsid w:val="00267EF4"/>
    <w:rsid w:val="00270CB8"/>
    <w:rsid w:val="00270E56"/>
    <w:rsid w:val="0027277E"/>
    <w:rsid w:val="00272B08"/>
    <w:rsid w:val="0027565A"/>
    <w:rsid w:val="00275FC7"/>
    <w:rsid w:val="002771AC"/>
    <w:rsid w:val="00281BB8"/>
    <w:rsid w:val="00281E9E"/>
    <w:rsid w:val="00282405"/>
    <w:rsid w:val="00283E54"/>
    <w:rsid w:val="00285170"/>
    <w:rsid w:val="00285361"/>
    <w:rsid w:val="002911E8"/>
    <w:rsid w:val="00292D60"/>
    <w:rsid w:val="00293B30"/>
    <w:rsid w:val="002944C7"/>
    <w:rsid w:val="00294D34"/>
    <w:rsid w:val="00294E3B"/>
    <w:rsid w:val="00296193"/>
    <w:rsid w:val="00296C66"/>
    <w:rsid w:val="00296EBE"/>
    <w:rsid w:val="002974E3"/>
    <w:rsid w:val="002A084B"/>
    <w:rsid w:val="002A1260"/>
    <w:rsid w:val="002A1589"/>
    <w:rsid w:val="002A1608"/>
    <w:rsid w:val="002A25DC"/>
    <w:rsid w:val="002A3AAB"/>
    <w:rsid w:val="002A4297"/>
    <w:rsid w:val="002A4472"/>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A84"/>
    <w:rsid w:val="002C758B"/>
    <w:rsid w:val="002C7EBB"/>
    <w:rsid w:val="002D06C1"/>
    <w:rsid w:val="002D42B5"/>
    <w:rsid w:val="002D4F1A"/>
    <w:rsid w:val="002D5273"/>
    <w:rsid w:val="002D603F"/>
    <w:rsid w:val="002D6EC6"/>
    <w:rsid w:val="002D79AC"/>
    <w:rsid w:val="002E039D"/>
    <w:rsid w:val="002E4D5A"/>
    <w:rsid w:val="002E6326"/>
    <w:rsid w:val="002E7892"/>
    <w:rsid w:val="002F30E0"/>
    <w:rsid w:val="002F35E4"/>
    <w:rsid w:val="002F3730"/>
    <w:rsid w:val="002F38E1"/>
    <w:rsid w:val="002F7AF6"/>
    <w:rsid w:val="002F7C01"/>
    <w:rsid w:val="00300E63"/>
    <w:rsid w:val="00301A42"/>
    <w:rsid w:val="00302F5F"/>
    <w:rsid w:val="0030441D"/>
    <w:rsid w:val="00304824"/>
    <w:rsid w:val="00306063"/>
    <w:rsid w:val="0031057C"/>
    <w:rsid w:val="00312702"/>
    <w:rsid w:val="00313B85"/>
    <w:rsid w:val="00314786"/>
    <w:rsid w:val="00317988"/>
    <w:rsid w:val="003221B4"/>
    <w:rsid w:val="0032258D"/>
    <w:rsid w:val="00322E62"/>
    <w:rsid w:val="00324D13"/>
    <w:rsid w:val="00324D2A"/>
    <w:rsid w:val="00324EDD"/>
    <w:rsid w:val="00327E53"/>
    <w:rsid w:val="003331E4"/>
    <w:rsid w:val="00336C64"/>
    <w:rsid w:val="00337162"/>
    <w:rsid w:val="0034194F"/>
    <w:rsid w:val="00342650"/>
    <w:rsid w:val="00344605"/>
    <w:rsid w:val="00345135"/>
    <w:rsid w:val="003474AA"/>
    <w:rsid w:val="00350D1D"/>
    <w:rsid w:val="00352C83"/>
    <w:rsid w:val="00356188"/>
    <w:rsid w:val="003615D2"/>
    <w:rsid w:val="00361F3C"/>
    <w:rsid w:val="0036429C"/>
    <w:rsid w:val="00364A53"/>
    <w:rsid w:val="003654CB"/>
    <w:rsid w:val="00365513"/>
    <w:rsid w:val="00365AA9"/>
    <w:rsid w:val="00365F86"/>
    <w:rsid w:val="00365F87"/>
    <w:rsid w:val="00366E89"/>
    <w:rsid w:val="003705F4"/>
    <w:rsid w:val="00370D58"/>
    <w:rsid w:val="00371316"/>
    <w:rsid w:val="00376713"/>
    <w:rsid w:val="00381815"/>
    <w:rsid w:val="003819AF"/>
    <w:rsid w:val="003820E9"/>
    <w:rsid w:val="00382BDC"/>
    <w:rsid w:val="00382DE7"/>
    <w:rsid w:val="00384FFC"/>
    <w:rsid w:val="00385325"/>
    <w:rsid w:val="003872FC"/>
    <w:rsid w:val="003879B6"/>
    <w:rsid w:val="00387ADC"/>
    <w:rsid w:val="00390020"/>
    <w:rsid w:val="003903D6"/>
    <w:rsid w:val="00390EE6"/>
    <w:rsid w:val="0039118F"/>
    <w:rsid w:val="00392AD7"/>
    <w:rsid w:val="003938D9"/>
    <w:rsid w:val="00394376"/>
    <w:rsid w:val="003943FF"/>
    <w:rsid w:val="00394723"/>
    <w:rsid w:val="00395700"/>
    <w:rsid w:val="003974EB"/>
    <w:rsid w:val="00397CC5"/>
    <w:rsid w:val="003A1582"/>
    <w:rsid w:val="003A1CBE"/>
    <w:rsid w:val="003A37B3"/>
    <w:rsid w:val="003A4077"/>
    <w:rsid w:val="003A6628"/>
    <w:rsid w:val="003A6C96"/>
    <w:rsid w:val="003B09AD"/>
    <w:rsid w:val="003B1F18"/>
    <w:rsid w:val="003B5BF0"/>
    <w:rsid w:val="003B60BF"/>
    <w:rsid w:val="003B6BE3"/>
    <w:rsid w:val="003C010C"/>
    <w:rsid w:val="003C0A6C"/>
    <w:rsid w:val="003C14F8"/>
    <w:rsid w:val="003C211B"/>
    <w:rsid w:val="003C2459"/>
    <w:rsid w:val="003C5A43"/>
    <w:rsid w:val="003D0519"/>
    <w:rsid w:val="003D0FF6"/>
    <w:rsid w:val="003D262C"/>
    <w:rsid w:val="003D6D61"/>
    <w:rsid w:val="003D79C6"/>
    <w:rsid w:val="003E091D"/>
    <w:rsid w:val="003E1C53"/>
    <w:rsid w:val="003E2856"/>
    <w:rsid w:val="003E2A69"/>
    <w:rsid w:val="003E2D49"/>
    <w:rsid w:val="003E2FD4"/>
    <w:rsid w:val="003E3243"/>
    <w:rsid w:val="003E4737"/>
    <w:rsid w:val="003E49F6"/>
    <w:rsid w:val="003E4BC2"/>
    <w:rsid w:val="003E660F"/>
    <w:rsid w:val="003E6952"/>
    <w:rsid w:val="003F0841"/>
    <w:rsid w:val="003F09FB"/>
    <w:rsid w:val="003F23D3"/>
    <w:rsid w:val="003F3F08"/>
    <w:rsid w:val="003F49F1"/>
    <w:rsid w:val="003F6272"/>
    <w:rsid w:val="003F6898"/>
    <w:rsid w:val="00400E72"/>
    <w:rsid w:val="00401400"/>
    <w:rsid w:val="00404869"/>
    <w:rsid w:val="00405884"/>
    <w:rsid w:val="0040670B"/>
    <w:rsid w:val="00407D39"/>
    <w:rsid w:val="0041477A"/>
    <w:rsid w:val="004167A3"/>
    <w:rsid w:val="0042035C"/>
    <w:rsid w:val="004203A2"/>
    <w:rsid w:val="00432DAA"/>
    <w:rsid w:val="00433BAC"/>
    <w:rsid w:val="00434305"/>
    <w:rsid w:val="0043459D"/>
    <w:rsid w:val="00435DF7"/>
    <w:rsid w:val="0044083F"/>
    <w:rsid w:val="00441AE7"/>
    <w:rsid w:val="00445574"/>
    <w:rsid w:val="004467FB"/>
    <w:rsid w:val="00452D6B"/>
    <w:rsid w:val="00453108"/>
    <w:rsid w:val="00454484"/>
    <w:rsid w:val="0045517B"/>
    <w:rsid w:val="00463B77"/>
    <w:rsid w:val="00463C7B"/>
    <w:rsid w:val="004644A6"/>
    <w:rsid w:val="004659BD"/>
    <w:rsid w:val="00470775"/>
    <w:rsid w:val="004746B1"/>
    <w:rsid w:val="0047583F"/>
    <w:rsid w:val="00475DE8"/>
    <w:rsid w:val="00480592"/>
    <w:rsid w:val="00481C44"/>
    <w:rsid w:val="00484936"/>
    <w:rsid w:val="00485C89"/>
    <w:rsid w:val="00486BE3"/>
    <w:rsid w:val="004905E4"/>
    <w:rsid w:val="00490A89"/>
    <w:rsid w:val="00490AB4"/>
    <w:rsid w:val="00491DF9"/>
    <w:rsid w:val="00492F02"/>
    <w:rsid w:val="004939AE"/>
    <w:rsid w:val="00497351"/>
    <w:rsid w:val="004A12DF"/>
    <w:rsid w:val="004A17E6"/>
    <w:rsid w:val="004A1BA8"/>
    <w:rsid w:val="004A4B57"/>
    <w:rsid w:val="004A63FA"/>
    <w:rsid w:val="004A701D"/>
    <w:rsid w:val="004B0272"/>
    <w:rsid w:val="004B2701"/>
    <w:rsid w:val="004B2E1B"/>
    <w:rsid w:val="004B3AA8"/>
    <w:rsid w:val="004B3E93"/>
    <w:rsid w:val="004B5D2F"/>
    <w:rsid w:val="004B6351"/>
    <w:rsid w:val="004C1FBC"/>
    <w:rsid w:val="004C3F1D"/>
    <w:rsid w:val="004C458D"/>
    <w:rsid w:val="004C7556"/>
    <w:rsid w:val="004C7E8B"/>
    <w:rsid w:val="004C7E9D"/>
    <w:rsid w:val="004C7F67"/>
    <w:rsid w:val="004D0085"/>
    <w:rsid w:val="004D076D"/>
    <w:rsid w:val="004D0EF1"/>
    <w:rsid w:val="004D2253"/>
    <w:rsid w:val="004D4406"/>
    <w:rsid w:val="004D7C42"/>
    <w:rsid w:val="004E0465"/>
    <w:rsid w:val="004E127B"/>
    <w:rsid w:val="004E1C0A"/>
    <w:rsid w:val="004E2393"/>
    <w:rsid w:val="004E2B06"/>
    <w:rsid w:val="004E30C5"/>
    <w:rsid w:val="004E3E1E"/>
    <w:rsid w:val="004E3F8A"/>
    <w:rsid w:val="004E4AA5"/>
    <w:rsid w:val="004E4AEE"/>
    <w:rsid w:val="004E59E3"/>
    <w:rsid w:val="004E5FF1"/>
    <w:rsid w:val="004E67C0"/>
    <w:rsid w:val="004F391A"/>
    <w:rsid w:val="004F3CFB"/>
    <w:rsid w:val="004F6456"/>
    <w:rsid w:val="004F696E"/>
    <w:rsid w:val="004F6C71"/>
    <w:rsid w:val="00501139"/>
    <w:rsid w:val="00502390"/>
    <w:rsid w:val="00502A5E"/>
    <w:rsid w:val="00502FE4"/>
    <w:rsid w:val="0050363E"/>
    <w:rsid w:val="005039BC"/>
    <w:rsid w:val="005043BB"/>
    <w:rsid w:val="00504A3D"/>
    <w:rsid w:val="00505767"/>
    <w:rsid w:val="005073F0"/>
    <w:rsid w:val="00510A7B"/>
    <w:rsid w:val="00512F6E"/>
    <w:rsid w:val="00513038"/>
    <w:rsid w:val="00514174"/>
    <w:rsid w:val="00515B9B"/>
    <w:rsid w:val="00516088"/>
    <w:rsid w:val="005161E7"/>
    <w:rsid w:val="00516B0B"/>
    <w:rsid w:val="00520D05"/>
    <w:rsid w:val="005220EC"/>
    <w:rsid w:val="00523F95"/>
    <w:rsid w:val="00524D65"/>
    <w:rsid w:val="00525B16"/>
    <w:rsid w:val="005319F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3A9"/>
    <w:rsid w:val="00557748"/>
    <w:rsid w:val="00561475"/>
    <w:rsid w:val="0056487B"/>
    <w:rsid w:val="00564FB9"/>
    <w:rsid w:val="00573D9E"/>
    <w:rsid w:val="005801E3"/>
    <w:rsid w:val="00581098"/>
    <w:rsid w:val="00581696"/>
    <w:rsid w:val="00581802"/>
    <w:rsid w:val="005836A8"/>
    <w:rsid w:val="0058409C"/>
    <w:rsid w:val="00584262"/>
    <w:rsid w:val="00586630"/>
    <w:rsid w:val="00587ADD"/>
    <w:rsid w:val="005908BC"/>
    <w:rsid w:val="00591E27"/>
    <w:rsid w:val="00596160"/>
    <w:rsid w:val="005966E2"/>
    <w:rsid w:val="00597007"/>
    <w:rsid w:val="005A0966"/>
    <w:rsid w:val="005A11B7"/>
    <w:rsid w:val="005A22C8"/>
    <w:rsid w:val="005A260B"/>
    <w:rsid w:val="005A4A1B"/>
    <w:rsid w:val="005A7830"/>
    <w:rsid w:val="005A7FCE"/>
    <w:rsid w:val="005B0F3F"/>
    <w:rsid w:val="005B1D16"/>
    <w:rsid w:val="005B3CF4"/>
    <w:rsid w:val="005B4903"/>
    <w:rsid w:val="005B51CE"/>
    <w:rsid w:val="005B5885"/>
    <w:rsid w:val="005B5CD7"/>
    <w:rsid w:val="005B6CF6"/>
    <w:rsid w:val="005B7422"/>
    <w:rsid w:val="005C29B8"/>
    <w:rsid w:val="005C3C56"/>
    <w:rsid w:val="005C5F21"/>
    <w:rsid w:val="005C7156"/>
    <w:rsid w:val="005D0C75"/>
    <w:rsid w:val="005D137F"/>
    <w:rsid w:val="005D4171"/>
    <w:rsid w:val="005D6A95"/>
    <w:rsid w:val="005D6B2C"/>
    <w:rsid w:val="005D6D9C"/>
    <w:rsid w:val="005E2335"/>
    <w:rsid w:val="005E2B6D"/>
    <w:rsid w:val="005E34CA"/>
    <w:rsid w:val="005E3C18"/>
    <w:rsid w:val="005E6812"/>
    <w:rsid w:val="005E7881"/>
    <w:rsid w:val="005E78E0"/>
    <w:rsid w:val="005F0D9C"/>
    <w:rsid w:val="005F284E"/>
    <w:rsid w:val="005F4712"/>
    <w:rsid w:val="006015CE"/>
    <w:rsid w:val="00604784"/>
    <w:rsid w:val="00606419"/>
    <w:rsid w:val="00607D29"/>
    <w:rsid w:val="00611061"/>
    <w:rsid w:val="00612952"/>
    <w:rsid w:val="00614CC1"/>
    <w:rsid w:val="00615A9D"/>
    <w:rsid w:val="00617387"/>
    <w:rsid w:val="006205D6"/>
    <w:rsid w:val="006252D8"/>
    <w:rsid w:val="006259BC"/>
    <w:rsid w:val="0062636B"/>
    <w:rsid w:val="00630284"/>
    <w:rsid w:val="00632182"/>
    <w:rsid w:val="00632AE0"/>
    <w:rsid w:val="00633C17"/>
    <w:rsid w:val="00634D9E"/>
    <w:rsid w:val="0063646A"/>
    <w:rsid w:val="00636A42"/>
    <w:rsid w:val="00636E3E"/>
    <w:rsid w:val="006379F7"/>
    <w:rsid w:val="00637E4D"/>
    <w:rsid w:val="00640620"/>
    <w:rsid w:val="00641A1F"/>
    <w:rsid w:val="00642F39"/>
    <w:rsid w:val="00643C97"/>
    <w:rsid w:val="00645904"/>
    <w:rsid w:val="0065144C"/>
    <w:rsid w:val="00651ACB"/>
    <w:rsid w:val="00651C47"/>
    <w:rsid w:val="006524A7"/>
    <w:rsid w:val="00652AB2"/>
    <w:rsid w:val="00653FED"/>
    <w:rsid w:val="00654EC0"/>
    <w:rsid w:val="0065525B"/>
    <w:rsid w:val="00655D4F"/>
    <w:rsid w:val="00656D29"/>
    <w:rsid w:val="00657F06"/>
    <w:rsid w:val="006640E5"/>
    <w:rsid w:val="006646F1"/>
    <w:rsid w:val="00664929"/>
    <w:rsid w:val="00664E92"/>
    <w:rsid w:val="00664F62"/>
    <w:rsid w:val="006655E1"/>
    <w:rsid w:val="0066628F"/>
    <w:rsid w:val="00666F67"/>
    <w:rsid w:val="00672060"/>
    <w:rsid w:val="00672BFD"/>
    <w:rsid w:val="00672D5A"/>
    <w:rsid w:val="006770F4"/>
    <w:rsid w:val="00677A84"/>
    <w:rsid w:val="0068026D"/>
    <w:rsid w:val="00680A27"/>
    <w:rsid w:val="006816A4"/>
    <w:rsid w:val="006819B8"/>
    <w:rsid w:val="006840A6"/>
    <w:rsid w:val="006850CD"/>
    <w:rsid w:val="00685AAB"/>
    <w:rsid w:val="00695D22"/>
    <w:rsid w:val="006A07AA"/>
    <w:rsid w:val="006A1426"/>
    <w:rsid w:val="006A20E9"/>
    <w:rsid w:val="006A25E5"/>
    <w:rsid w:val="006A2B46"/>
    <w:rsid w:val="006A336D"/>
    <w:rsid w:val="006A37B9"/>
    <w:rsid w:val="006A6514"/>
    <w:rsid w:val="006A6AD9"/>
    <w:rsid w:val="006B2672"/>
    <w:rsid w:val="006B54BF"/>
    <w:rsid w:val="006B5F44"/>
    <w:rsid w:val="006B5F90"/>
    <w:rsid w:val="006B62E4"/>
    <w:rsid w:val="006C1BBA"/>
    <w:rsid w:val="006C2079"/>
    <w:rsid w:val="006C3218"/>
    <w:rsid w:val="006C598F"/>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494"/>
    <w:rsid w:val="0073720F"/>
    <w:rsid w:val="00737796"/>
    <w:rsid w:val="0074165C"/>
    <w:rsid w:val="00742C35"/>
    <w:rsid w:val="00743285"/>
    <w:rsid w:val="007432CA"/>
    <w:rsid w:val="007439EB"/>
    <w:rsid w:val="00743CB4"/>
    <w:rsid w:val="00743F0A"/>
    <w:rsid w:val="007444E8"/>
    <w:rsid w:val="0074548E"/>
    <w:rsid w:val="00745773"/>
    <w:rsid w:val="00746800"/>
    <w:rsid w:val="007501A8"/>
    <w:rsid w:val="00750D61"/>
    <w:rsid w:val="00750EE1"/>
    <w:rsid w:val="00752B4D"/>
    <w:rsid w:val="00755402"/>
    <w:rsid w:val="007560DD"/>
    <w:rsid w:val="00756132"/>
    <w:rsid w:val="00756B26"/>
    <w:rsid w:val="00756EDF"/>
    <w:rsid w:val="007600E3"/>
    <w:rsid w:val="00760601"/>
    <w:rsid w:val="00765C43"/>
    <w:rsid w:val="00765EFB"/>
    <w:rsid w:val="007671CA"/>
    <w:rsid w:val="00767C61"/>
    <w:rsid w:val="0077008A"/>
    <w:rsid w:val="007716A8"/>
    <w:rsid w:val="007729B4"/>
    <w:rsid w:val="00773C1F"/>
    <w:rsid w:val="00774778"/>
    <w:rsid w:val="00774DA4"/>
    <w:rsid w:val="00776599"/>
    <w:rsid w:val="0078114B"/>
    <w:rsid w:val="00781DD2"/>
    <w:rsid w:val="00783ECF"/>
    <w:rsid w:val="0078413A"/>
    <w:rsid w:val="007845ED"/>
    <w:rsid w:val="007955A3"/>
    <w:rsid w:val="007959E8"/>
    <w:rsid w:val="00795E9C"/>
    <w:rsid w:val="007A0521"/>
    <w:rsid w:val="007A2E12"/>
    <w:rsid w:val="007A3475"/>
    <w:rsid w:val="007A41C8"/>
    <w:rsid w:val="007A4F17"/>
    <w:rsid w:val="007A54CE"/>
    <w:rsid w:val="007A6FD9"/>
    <w:rsid w:val="007A7FFA"/>
    <w:rsid w:val="007B00CB"/>
    <w:rsid w:val="007B04EB"/>
    <w:rsid w:val="007B0D4F"/>
    <w:rsid w:val="007B2A81"/>
    <w:rsid w:val="007B5A3D"/>
    <w:rsid w:val="007B5B95"/>
    <w:rsid w:val="007B68EA"/>
    <w:rsid w:val="007B7453"/>
    <w:rsid w:val="007B759E"/>
    <w:rsid w:val="007C1E8B"/>
    <w:rsid w:val="007C2D89"/>
    <w:rsid w:val="007C4593"/>
    <w:rsid w:val="007C5309"/>
    <w:rsid w:val="007C6069"/>
    <w:rsid w:val="007D06C4"/>
    <w:rsid w:val="007D09EA"/>
    <w:rsid w:val="007D1352"/>
    <w:rsid w:val="007D2508"/>
    <w:rsid w:val="007D2783"/>
    <w:rsid w:val="007D346A"/>
    <w:rsid w:val="007D5556"/>
    <w:rsid w:val="007D6518"/>
    <w:rsid w:val="007D742C"/>
    <w:rsid w:val="007D745C"/>
    <w:rsid w:val="007D76BD"/>
    <w:rsid w:val="007E0BF1"/>
    <w:rsid w:val="007E4E31"/>
    <w:rsid w:val="007F0354"/>
    <w:rsid w:val="007F03B9"/>
    <w:rsid w:val="007F0ED8"/>
    <w:rsid w:val="007F0F63"/>
    <w:rsid w:val="007F75CE"/>
    <w:rsid w:val="008013A4"/>
    <w:rsid w:val="008027CE"/>
    <w:rsid w:val="00802F42"/>
    <w:rsid w:val="00804383"/>
    <w:rsid w:val="00804503"/>
    <w:rsid w:val="00804BB7"/>
    <w:rsid w:val="00804D41"/>
    <w:rsid w:val="00805F6F"/>
    <w:rsid w:val="00810257"/>
    <w:rsid w:val="008104F5"/>
    <w:rsid w:val="00811072"/>
    <w:rsid w:val="00811369"/>
    <w:rsid w:val="008114D2"/>
    <w:rsid w:val="00815419"/>
    <w:rsid w:val="008163C8"/>
    <w:rsid w:val="008164A1"/>
    <w:rsid w:val="00817325"/>
    <w:rsid w:val="008209E6"/>
    <w:rsid w:val="00823303"/>
    <w:rsid w:val="008233B2"/>
    <w:rsid w:val="00823A9F"/>
    <w:rsid w:val="00823C85"/>
    <w:rsid w:val="00825138"/>
    <w:rsid w:val="008269DD"/>
    <w:rsid w:val="00830621"/>
    <w:rsid w:val="0083348C"/>
    <w:rsid w:val="00833BE4"/>
    <w:rsid w:val="00835C61"/>
    <w:rsid w:val="008373D3"/>
    <w:rsid w:val="00840617"/>
    <w:rsid w:val="00840F84"/>
    <w:rsid w:val="00842094"/>
    <w:rsid w:val="00842A47"/>
    <w:rsid w:val="00843C13"/>
    <w:rsid w:val="008454F8"/>
    <w:rsid w:val="00846E45"/>
    <w:rsid w:val="0085173A"/>
    <w:rsid w:val="0085512F"/>
    <w:rsid w:val="00856316"/>
    <w:rsid w:val="008603CE"/>
    <w:rsid w:val="008620FC"/>
    <w:rsid w:val="008624FD"/>
    <w:rsid w:val="008627A5"/>
    <w:rsid w:val="00863E05"/>
    <w:rsid w:val="008646E9"/>
    <w:rsid w:val="00865ACA"/>
    <w:rsid w:val="00865D28"/>
    <w:rsid w:val="00865F85"/>
    <w:rsid w:val="00866E71"/>
    <w:rsid w:val="00867C10"/>
    <w:rsid w:val="00870439"/>
    <w:rsid w:val="00870DA1"/>
    <w:rsid w:val="00872D53"/>
    <w:rsid w:val="00873FB4"/>
    <w:rsid w:val="00876088"/>
    <w:rsid w:val="00876C2D"/>
    <w:rsid w:val="00880094"/>
    <w:rsid w:val="008800E5"/>
    <w:rsid w:val="0088010B"/>
    <w:rsid w:val="00883F93"/>
    <w:rsid w:val="00884DB3"/>
    <w:rsid w:val="00885A9D"/>
    <w:rsid w:val="008864F6"/>
    <w:rsid w:val="0089049D"/>
    <w:rsid w:val="008928C9"/>
    <w:rsid w:val="008930CB"/>
    <w:rsid w:val="008938DC"/>
    <w:rsid w:val="00893FD1"/>
    <w:rsid w:val="008942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A4B"/>
    <w:rsid w:val="008D0CE8"/>
    <w:rsid w:val="008D2D1D"/>
    <w:rsid w:val="008D453D"/>
    <w:rsid w:val="008D53AD"/>
    <w:rsid w:val="008D562B"/>
    <w:rsid w:val="008D5733"/>
    <w:rsid w:val="008D622B"/>
    <w:rsid w:val="008D666C"/>
    <w:rsid w:val="008D7B54"/>
    <w:rsid w:val="008E00FF"/>
    <w:rsid w:val="008E0C9D"/>
    <w:rsid w:val="008E1648"/>
    <w:rsid w:val="008E1B3E"/>
    <w:rsid w:val="008E2319"/>
    <w:rsid w:val="008E4BB6"/>
    <w:rsid w:val="008E5518"/>
    <w:rsid w:val="008E6A84"/>
    <w:rsid w:val="008F0CDC"/>
    <w:rsid w:val="008F123F"/>
    <w:rsid w:val="008F17A3"/>
    <w:rsid w:val="008F1ED3"/>
    <w:rsid w:val="008F21CF"/>
    <w:rsid w:val="008F23A5"/>
    <w:rsid w:val="008F4C29"/>
    <w:rsid w:val="008F70BD"/>
    <w:rsid w:val="008F788F"/>
    <w:rsid w:val="008F7EA2"/>
    <w:rsid w:val="00902722"/>
    <w:rsid w:val="009027BC"/>
    <w:rsid w:val="00905FEF"/>
    <w:rsid w:val="009062E6"/>
    <w:rsid w:val="00911BE5"/>
    <w:rsid w:val="00913CA9"/>
    <w:rsid w:val="009145AE"/>
    <w:rsid w:val="009146CE"/>
    <w:rsid w:val="00914CA7"/>
    <w:rsid w:val="00915C3E"/>
    <w:rsid w:val="009161A8"/>
    <w:rsid w:val="00916538"/>
    <w:rsid w:val="009245F5"/>
    <w:rsid w:val="009248E2"/>
    <w:rsid w:val="009249EC"/>
    <w:rsid w:val="009273B3"/>
    <w:rsid w:val="009305B5"/>
    <w:rsid w:val="00940C0A"/>
    <w:rsid w:val="009429D5"/>
    <w:rsid w:val="00942BF1"/>
    <w:rsid w:val="00945180"/>
    <w:rsid w:val="00945428"/>
    <w:rsid w:val="0094607B"/>
    <w:rsid w:val="0095061B"/>
    <w:rsid w:val="00953604"/>
    <w:rsid w:val="0095496B"/>
    <w:rsid w:val="00955609"/>
    <w:rsid w:val="009610DC"/>
    <w:rsid w:val="00961490"/>
    <w:rsid w:val="0096381A"/>
    <w:rsid w:val="00965E04"/>
    <w:rsid w:val="009674AD"/>
    <w:rsid w:val="00970CDC"/>
    <w:rsid w:val="00977010"/>
    <w:rsid w:val="00977D02"/>
    <w:rsid w:val="009809BB"/>
    <w:rsid w:val="00982713"/>
    <w:rsid w:val="0098364B"/>
    <w:rsid w:val="00984198"/>
    <w:rsid w:val="009911AF"/>
    <w:rsid w:val="00991875"/>
    <w:rsid w:val="00991F92"/>
    <w:rsid w:val="00992985"/>
    <w:rsid w:val="00993889"/>
    <w:rsid w:val="0099551B"/>
    <w:rsid w:val="00997BF1"/>
    <w:rsid w:val="009A089C"/>
    <w:rsid w:val="009A118E"/>
    <w:rsid w:val="009A216A"/>
    <w:rsid w:val="009A21CD"/>
    <w:rsid w:val="009A2268"/>
    <w:rsid w:val="009A278C"/>
    <w:rsid w:val="009A2BC2"/>
    <w:rsid w:val="009A42C1"/>
    <w:rsid w:val="009A5429"/>
    <w:rsid w:val="009A72AD"/>
    <w:rsid w:val="009B09E0"/>
    <w:rsid w:val="009B0BC5"/>
    <w:rsid w:val="009B1247"/>
    <w:rsid w:val="009B46F9"/>
    <w:rsid w:val="009B6029"/>
    <w:rsid w:val="009B6971"/>
    <w:rsid w:val="009C27F1"/>
    <w:rsid w:val="009C3152"/>
    <w:rsid w:val="009C3635"/>
    <w:rsid w:val="009C469C"/>
    <w:rsid w:val="009C4CFA"/>
    <w:rsid w:val="009C5070"/>
    <w:rsid w:val="009D112C"/>
    <w:rsid w:val="009D20E9"/>
    <w:rsid w:val="009D47FA"/>
    <w:rsid w:val="009D4C5B"/>
    <w:rsid w:val="009D50D2"/>
    <w:rsid w:val="009D6BCA"/>
    <w:rsid w:val="009D7CA3"/>
    <w:rsid w:val="009E055E"/>
    <w:rsid w:val="009E0F62"/>
    <w:rsid w:val="009E4A58"/>
    <w:rsid w:val="009E5A2D"/>
    <w:rsid w:val="009E5AB2"/>
    <w:rsid w:val="009E6219"/>
    <w:rsid w:val="009E7170"/>
    <w:rsid w:val="009F03B3"/>
    <w:rsid w:val="009F19A7"/>
    <w:rsid w:val="00A0096C"/>
    <w:rsid w:val="00A01757"/>
    <w:rsid w:val="00A028C0"/>
    <w:rsid w:val="00A02BAE"/>
    <w:rsid w:val="00A06A6B"/>
    <w:rsid w:val="00A07E47"/>
    <w:rsid w:val="00A129D0"/>
    <w:rsid w:val="00A12C33"/>
    <w:rsid w:val="00A132CC"/>
    <w:rsid w:val="00A138BA"/>
    <w:rsid w:val="00A14C8E"/>
    <w:rsid w:val="00A153D9"/>
    <w:rsid w:val="00A15F09"/>
    <w:rsid w:val="00A169B6"/>
    <w:rsid w:val="00A2271D"/>
    <w:rsid w:val="00A230DA"/>
    <w:rsid w:val="00A237D5"/>
    <w:rsid w:val="00A25A5F"/>
    <w:rsid w:val="00A30EFC"/>
    <w:rsid w:val="00A31984"/>
    <w:rsid w:val="00A32D73"/>
    <w:rsid w:val="00A3367B"/>
    <w:rsid w:val="00A3499A"/>
    <w:rsid w:val="00A3597D"/>
    <w:rsid w:val="00A369FE"/>
    <w:rsid w:val="00A36DD1"/>
    <w:rsid w:val="00A4006C"/>
    <w:rsid w:val="00A40091"/>
    <w:rsid w:val="00A4030F"/>
    <w:rsid w:val="00A41C79"/>
    <w:rsid w:val="00A41CB5"/>
    <w:rsid w:val="00A42CDF"/>
    <w:rsid w:val="00A4452E"/>
    <w:rsid w:val="00A4472C"/>
    <w:rsid w:val="00A44E69"/>
    <w:rsid w:val="00A4503E"/>
    <w:rsid w:val="00A4661E"/>
    <w:rsid w:val="00A55BD6"/>
    <w:rsid w:val="00A55D50"/>
    <w:rsid w:val="00A57142"/>
    <w:rsid w:val="00A626B9"/>
    <w:rsid w:val="00A63F43"/>
    <w:rsid w:val="00A648CD"/>
    <w:rsid w:val="00A6537A"/>
    <w:rsid w:val="00A67866"/>
    <w:rsid w:val="00A70B07"/>
    <w:rsid w:val="00A723F8"/>
    <w:rsid w:val="00A77CCB"/>
    <w:rsid w:val="00A83D8D"/>
    <w:rsid w:val="00A83E9F"/>
    <w:rsid w:val="00A83F53"/>
    <w:rsid w:val="00A8446B"/>
    <w:rsid w:val="00A8473F"/>
    <w:rsid w:val="00A862D6"/>
    <w:rsid w:val="00A86381"/>
    <w:rsid w:val="00A8715E"/>
    <w:rsid w:val="00A87F74"/>
    <w:rsid w:val="00A9295B"/>
    <w:rsid w:val="00A93B09"/>
    <w:rsid w:val="00A94247"/>
    <w:rsid w:val="00A952D7"/>
    <w:rsid w:val="00A963F7"/>
    <w:rsid w:val="00A96AD8"/>
    <w:rsid w:val="00A97848"/>
    <w:rsid w:val="00AA052C"/>
    <w:rsid w:val="00AA0A92"/>
    <w:rsid w:val="00AA1E45"/>
    <w:rsid w:val="00AA4286"/>
    <w:rsid w:val="00AA456B"/>
    <w:rsid w:val="00AA57F5"/>
    <w:rsid w:val="00AA672E"/>
    <w:rsid w:val="00AA6EC9"/>
    <w:rsid w:val="00AA700B"/>
    <w:rsid w:val="00AB1812"/>
    <w:rsid w:val="00AB41D5"/>
    <w:rsid w:val="00AB6309"/>
    <w:rsid w:val="00AB6C5F"/>
    <w:rsid w:val="00AB7129"/>
    <w:rsid w:val="00AC0E0A"/>
    <w:rsid w:val="00AC27A6"/>
    <w:rsid w:val="00AC30F7"/>
    <w:rsid w:val="00AC3A5A"/>
    <w:rsid w:val="00AC4D95"/>
    <w:rsid w:val="00AC5DF4"/>
    <w:rsid w:val="00AD0AEF"/>
    <w:rsid w:val="00AD11B7"/>
    <w:rsid w:val="00AD1A94"/>
    <w:rsid w:val="00AD1C05"/>
    <w:rsid w:val="00AD4126"/>
    <w:rsid w:val="00AD421C"/>
    <w:rsid w:val="00AD44FA"/>
    <w:rsid w:val="00AD45D8"/>
    <w:rsid w:val="00AD6E91"/>
    <w:rsid w:val="00AE070A"/>
    <w:rsid w:val="00AE101C"/>
    <w:rsid w:val="00AE29EB"/>
    <w:rsid w:val="00AE37E5"/>
    <w:rsid w:val="00AE5EB4"/>
    <w:rsid w:val="00AF0C18"/>
    <w:rsid w:val="00AF47C5"/>
    <w:rsid w:val="00AF5398"/>
    <w:rsid w:val="00B049AF"/>
    <w:rsid w:val="00B04BEB"/>
    <w:rsid w:val="00B07242"/>
    <w:rsid w:val="00B10534"/>
    <w:rsid w:val="00B105A5"/>
    <w:rsid w:val="00B113DB"/>
    <w:rsid w:val="00B11D8A"/>
    <w:rsid w:val="00B12981"/>
    <w:rsid w:val="00B13C43"/>
    <w:rsid w:val="00B147DD"/>
    <w:rsid w:val="00B156FD"/>
    <w:rsid w:val="00B21F61"/>
    <w:rsid w:val="00B22E96"/>
    <w:rsid w:val="00B261F1"/>
    <w:rsid w:val="00B265BC"/>
    <w:rsid w:val="00B31DC7"/>
    <w:rsid w:val="00B31FB1"/>
    <w:rsid w:val="00B33952"/>
    <w:rsid w:val="00B33C5E"/>
    <w:rsid w:val="00B342F4"/>
    <w:rsid w:val="00B34369"/>
    <w:rsid w:val="00B34DC2"/>
    <w:rsid w:val="00B35733"/>
    <w:rsid w:val="00B378E5"/>
    <w:rsid w:val="00B4346D"/>
    <w:rsid w:val="00B440F4"/>
    <w:rsid w:val="00B447A5"/>
    <w:rsid w:val="00B4654C"/>
    <w:rsid w:val="00B46AF0"/>
    <w:rsid w:val="00B47293"/>
    <w:rsid w:val="00B50C1E"/>
    <w:rsid w:val="00B50E50"/>
    <w:rsid w:val="00B52120"/>
    <w:rsid w:val="00B546D8"/>
    <w:rsid w:val="00B549CE"/>
    <w:rsid w:val="00B54ABC"/>
    <w:rsid w:val="00B54C03"/>
    <w:rsid w:val="00B54DDE"/>
    <w:rsid w:val="00B561ED"/>
    <w:rsid w:val="00B56E28"/>
    <w:rsid w:val="00B56FBE"/>
    <w:rsid w:val="00B60ACF"/>
    <w:rsid w:val="00B62B58"/>
    <w:rsid w:val="00B65149"/>
    <w:rsid w:val="00B66567"/>
    <w:rsid w:val="00B66F52"/>
    <w:rsid w:val="00B66FE5"/>
    <w:rsid w:val="00B72880"/>
    <w:rsid w:val="00B7377F"/>
    <w:rsid w:val="00B758BF"/>
    <w:rsid w:val="00B77EC8"/>
    <w:rsid w:val="00B827A6"/>
    <w:rsid w:val="00B831CE"/>
    <w:rsid w:val="00B86677"/>
    <w:rsid w:val="00B87131"/>
    <w:rsid w:val="00B92182"/>
    <w:rsid w:val="00B939B1"/>
    <w:rsid w:val="00B93CF3"/>
    <w:rsid w:val="00B96D40"/>
    <w:rsid w:val="00B97386"/>
    <w:rsid w:val="00BA1ECA"/>
    <w:rsid w:val="00BA263B"/>
    <w:rsid w:val="00BA42B2"/>
    <w:rsid w:val="00BA48E5"/>
    <w:rsid w:val="00BA58D4"/>
    <w:rsid w:val="00BA5B9E"/>
    <w:rsid w:val="00BA7C9A"/>
    <w:rsid w:val="00BB203B"/>
    <w:rsid w:val="00BB37C0"/>
    <w:rsid w:val="00BB5F8F"/>
    <w:rsid w:val="00BB657A"/>
    <w:rsid w:val="00BC1A4E"/>
    <w:rsid w:val="00BC4790"/>
    <w:rsid w:val="00BC5DC7"/>
    <w:rsid w:val="00BC6B8B"/>
    <w:rsid w:val="00BC73D8"/>
    <w:rsid w:val="00BD3CF2"/>
    <w:rsid w:val="00BD52D7"/>
    <w:rsid w:val="00BD5981"/>
    <w:rsid w:val="00BD5AD2"/>
    <w:rsid w:val="00BD6D1D"/>
    <w:rsid w:val="00BE04EC"/>
    <w:rsid w:val="00BE22F3"/>
    <w:rsid w:val="00BE2CC8"/>
    <w:rsid w:val="00BE5B52"/>
    <w:rsid w:val="00BE7B8D"/>
    <w:rsid w:val="00BF0993"/>
    <w:rsid w:val="00BF10A9"/>
    <w:rsid w:val="00BF1703"/>
    <w:rsid w:val="00BF231C"/>
    <w:rsid w:val="00BF4675"/>
    <w:rsid w:val="00BF51E5"/>
    <w:rsid w:val="00BF74A6"/>
    <w:rsid w:val="00BF7FAC"/>
    <w:rsid w:val="00C013AD"/>
    <w:rsid w:val="00C04904"/>
    <w:rsid w:val="00C056B3"/>
    <w:rsid w:val="00C103E5"/>
    <w:rsid w:val="00C13319"/>
    <w:rsid w:val="00C13EE9"/>
    <w:rsid w:val="00C17A4B"/>
    <w:rsid w:val="00C21540"/>
    <w:rsid w:val="00C21906"/>
    <w:rsid w:val="00C21BFA"/>
    <w:rsid w:val="00C22148"/>
    <w:rsid w:val="00C24C8D"/>
    <w:rsid w:val="00C25FE2"/>
    <w:rsid w:val="00C261AC"/>
    <w:rsid w:val="00C26B53"/>
    <w:rsid w:val="00C279B2"/>
    <w:rsid w:val="00C27DE9"/>
    <w:rsid w:val="00C33E50"/>
    <w:rsid w:val="00C34C20"/>
    <w:rsid w:val="00C35A3E"/>
    <w:rsid w:val="00C4041A"/>
    <w:rsid w:val="00C4087B"/>
    <w:rsid w:val="00C42130"/>
    <w:rsid w:val="00C423A4"/>
    <w:rsid w:val="00C44100"/>
    <w:rsid w:val="00C44BF5"/>
    <w:rsid w:val="00C47D3A"/>
    <w:rsid w:val="00C5007A"/>
    <w:rsid w:val="00C521D6"/>
    <w:rsid w:val="00C55232"/>
    <w:rsid w:val="00C553A4"/>
    <w:rsid w:val="00C55A06"/>
    <w:rsid w:val="00C55D03"/>
    <w:rsid w:val="00C601BC"/>
    <w:rsid w:val="00C6329F"/>
    <w:rsid w:val="00C63340"/>
    <w:rsid w:val="00C636CE"/>
    <w:rsid w:val="00C643F9"/>
    <w:rsid w:val="00C64E95"/>
    <w:rsid w:val="00C71372"/>
    <w:rsid w:val="00C72410"/>
    <w:rsid w:val="00C7287F"/>
    <w:rsid w:val="00C76AE2"/>
    <w:rsid w:val="00C77C4F"/>
    <w:rsid w:val="00C80ACA"/>
    <w:rsid w:val="00C80CB8"/>
    <w:rsid w:val="00C819F8"/>
    <w:rsid w:val="00C8248C"/>
    <w:rsid w:val="00C84E33"/>
    <w:rsid w:val="00C86D6F"/>
    <w:rsid w:val="00C905FC"/>
    <w:rsid w:val="00C92172"/>
    <w:rsid w:val="00C92D03"/>
    <w:rsid w:val="00C9319C"/>
    <w:rsid w:val="00C9435D"/>
    <w:rsid w:val="00C94DF2"/>
    <w:rsid w:val="00C956F3"/>
    <w:rsid w:val="00C96741"/>
    <w:rsid w:val="00C97B4F"/>
    <w:rsid w:val="00CA2D1B"/>
    <w:rsid w:val="00CA375D"/>
    <w:rsid w:val="00CA662A"/>
    <w:rsid w:val="00CA7AFD"/>
    <w:rsid w:val="00CA7C3C"/>
    <w:rsid w:val="00CB0189"/>
    <w:rsid w:val="00CB0BA2"/>
    <w:rsid w:val="00CB1A42"/>
    <w:rsid w:val="00CB1B0C"/>
    <w:rsid w:val="00CB2C0B"/>
    <w:rsid w:val="00CB517D"/>
    <w:rsid w:val="00CB5AFB"/>
    <w:rsid w:val="00CC038D"/>
    <w:rsid w:val="00CC08DB"/>
    <w:rsid w:val="00CC39FF"/>
    <w:rsid w:val="00CC3C2F"/>
    <w:rsid w:val="00CC3CA2"/>
    <w:rsid w:val="00CC4AC8"/>
    <w:rsid w:val="00CC5233"/>
    <w:rsid w:val="00CC5DE6"/>
    <w:rsid w:val="00CC6E4E"/>
    <w:rsid w:val="00CC6FE8"/>
    <w:rsid w:val="00CC7202"/>
    <w:rsid w:val="00CD2808"/>
    <w:rsid w:val="00CD28BF"/>
    <w:rsid w:val="00CD4092"/>
    <w:rsid w:val="00CD4A20"/>
    <w:rsid w:val="00CD50A1"/>
    <w:rsid w:val="00CD519E"/>
    <w:rsid w:val="00CD561D"/>
    <w:rsid w:val="00CD6081"/>
    <w:rsid w:val="00CE0C4F"/>
    <w:rsid w:val="00CE30EA"/>
    <w:rsid w:val="00CF048A"/>
    <w:rsid w:val="00CF155A"/>
    <w:rsid w:val="00CF2947"/>
    <w:rsid w:val="00CF686F"/>
    <w:rsid w:val="00CF6E60"/>
    <w:rsid w:val="00CF7BCA"/>
    <w:rsid w:val="00D008FD"/>
    <w:rsid w:val="00D0321C"/>
    <w:rsid w:val="00D035EC"/>
    <w:rsid w:val="00D06AB1"/>
    <w:rsid w:val="00D06E45"/>
    <w:rsid w:val="00D072ED"/>
    <w:rsid w:val="00D07A16"/>
    <w:rsid w:val="00D07C16"/>
    <w:rsid w:val="00D1067E"/>
    <w:rsid w:val="00D10F50"/>
    <w:rsid w:val="00D11272"/>
    <w:rsid w:val="00D126F5"/>
    <w:rsid w:val="00D1489E"/>
    <w:rsid w:val="00D20737"/>
    <w:rsid w:val="00D20C45"/>
    <w:rsid w:val="00D21E81"/>
    <w:rsid w:val="00D223DE"/>
    <w:rsid w:val="00D227CC"/>
    <w:rsid w:val="00D2306B"/>
    <w:rsid w:val="00D25E37"/>
    <w:rsid w:val="00D2661A"/>
    <w:rsid w:val="00D26E27"/>
    <w:rsid w:val="00D272A3"/>
    <w:rsid w:val="00D27582"/>
    <w:rsid w:val="00D27EC4"/>
    <w:rsid w:val="00D32719"/>
    <w:rsid w:val="00D33333"/>
    <w:rsid w:val="00D33457"/>
    <w:rsid w:val="00D352A2"/>
    <w:rsid w:val="00D40748"/>
    <w:rsid w:val="00D4162B"/>
    <w:rsid w:val="00D4514F"/>
    <w:rsid w:val="00D451E2"/>
    <w:rsid w:val="00D45E89"/>
    <w:rsid w:val="00D45E8D"/>
    <w:rsid w:val="00D466AE"/>
    <w:rsid w:val="00D468C3"/>
    <w:rsid w:val="00D4734F"/>
    <w:rsid w:val="00D51BF3"/>
    <w:rsid w:val="00D5563C"/>
    <w:rsid w:val="00D64BE4"/>
    <w:rsid w:val="00D66846"/>
    <w:rsid w:val="00D66EFA"/>
    <w:rsid w:val="00D675FB"/>
    <w:rsid w:val="00D70C04"/>
    <w:rsid w:val="00D71F25"/>
    <w:rsid w:val="00D72A9C"/>
    <w:rsid w:val="00D77031"/>
    <w:rsid w:val="00D809F9"/>
    <w:rsid w:val="00D8240B"/>
    <w:rsid w:val="00D84941"/>
    <w:rsid w:val="00D84FA1"/>
    <w:rsid w:val="00D851F0"/>
    <w:rsid w:val="00D86DB7"/>
    <w:rsid w:val="00D926D0"/>
    <w:rsid w:val="00D93030"/>
    <w:rsid w:val="00D950E1"/>
    <w:rsid w:val="00D952A6"/>
    <w:rsid w:val="00D97900"/>
    <w:rsid w:val="00D97F99"/>
    <w:rsid w:val="00DA1E08"/>
    <w:rsid w:val="00DA24F8"/>
    <w:rsid w:val="00DA28E8"/>
    <w:rsid w:val="00DA38D3"/>
    <w:rsid w:val="00DA3932"/>
    <w:rsid w:val="00DA3AFC"/>
    <w:rsid w:val="00DA5191"/>
    <w:rsid w:val="00DA64F8"/>
    <w:rsid w:val="00DA6C15"/>
    <w:rsid w:val="00DB0258"/>
    <w:rsid w:val="00DB130E"/>
    <w:rsid w:val="00DB21FC"/>
    <w:rsid w:val="00DB38EE"/>
    <w:rsid w:val="00DB498B"/>
    <w:rsid w:val="00DB66CA"/>
    <w:rsid w:val="00DB692A"/>
    <w:rsid w:val="00DB6BCA"/>
    <w:rsid w:val="00DB73F7"/>
    <w:rsid w:val="00DC0321"/>
    <w:rsid w:val="00DC10C5"/>
    <w:rsid w:val="00DC3067"/>
    <w:rsid w:val="00DC370B"/>
    <w:rsid w:val="00DC5B90"/>
    <w:rsid w:val="00DC6217"/>
    <w:rsid w:val="00DD00FF"/>
    <w:rsid w:val="00DD0619"/>
    <w:rsid w:val="00DD07FB"/>
    <w:rsid w:val="00DD25C6"/>
    <w:rsid w:val="00DD48BC"/>
    <w:rsid w:val="00DD4FE5"/>
    <w:rsid w:val="00DD54B0"/>
    <w:rsid w:val="00DD57EE"/>
    <w:rsid w:val="00DD6BCC"/>
    <w:rsid w:val="00DE0A4B"/>
    <w:rsid w:val="00DE2410"/>
    <w:rsid w:val="00DE2939"/>
    <w:rsid w:val="00DE6E81"/>
    <w:rsid w:val="00DE703F"/>
    <w:rsid w:val="00DE7595"/>
    <w:rsid w:val="00DF15EC"/>
    <w:rsid w:val="00DF1961"/>
    <w:rsid w:val="00DF44DE"/>
    <w:rsid w:val="00DF5F11"/>
    <w:rsid w:val="00DF6C90"/>
    <w:rsid w:val="00E01138"/>
    <w:rsid w:val="00E02DFB"/>
    <w:rsid w:val="00E030F9"/>
    <w:rsid w:val="00E0311A"/>
    <w:rsid w:val="00E03138"/>
    <w:rsid w:val="00E06404"/>
    <w:rsid w:val="00E065D2"/>
    <w:rsid w:val="00E11A85"/>
    <w:rsid w:val="00E12495"/>
    <w:rsid w:val="00E15CCD"/>
    <w:rsid w:val="00E202EF"/>
    <w:rsid w:val="00E210B5"/>
    <w:rsid w:val="00E23650"/>
    <w:rsid w:val="00E23D99"/>
    <w:rsid w:val="00E241F4"/>
    <w:rsid w:val="00E2552F"/>
    <w:rsid w:val="00E260DE"/>
    <w:rsid w:val="00E2669D"/>
    <w:rsid w:val="00E3137A"/>
    <w:rsid w:val="00E32CCF"/>
    <w:rsid w:val="00E34512"/>
    <w:rsid w:val="00E34A98"/>
    <w:rsid w:val="00E35D1E"/>
    <w:rsid w:val="00E364F9"/>
    <w:rsid w:val="00E365FA"/>
    <w:rsid w:val="00E36789"/>
    <w:rsid w:val="00E374E3"/>
    <w:rsid w:val="00E4187A"/>
    <w:rsid w:val="00E44A83"/>
    <w:rsid w:val="00E4648D"/>
    <w:rsid w:val="00E502C1"/>
    <w:rsid w:val="00E502DD"/>
    <w:rsid w:val="00E50908"/>
    <w:rsid w:val="00E50D3A"/>
    <w:rsid w:val="00E51387"/>
    <w:rsid w:val="00E51E68"/>
    <w:rsid w:val="00E52EFD"/>
    <w:rsid w:val="00E5408A"/>
    <w:rsid w:val="00E5548B"/>
    <w:rsid w:val="00E567F2"/>
    <w:rsid w:val="00E56800"/>
    <w:rsid w:val="00E60C63"/>
    <w:rsid w:val="00E62FF9"/>
    <w:rsid w:val="00E635D6"/>
    <w:rsid w:val="00E639BC"/>
    <w:rsid w:val="00E651B2"/>
    <w:rsid w:val="00E664CC"/>
    <w:rsid w:val="00E70388"/>
    <w:rsid w:val="00E70BF0"/>
    <w:rsid w:val="00E70F92"/>
    <w:rsid w:val="00E74C54"/>
    <w:rsid w:val="00E77A03"/>
    <w:rsid w:val="00E822E8"/>
    <w:rsid w:val="00E82554"/>
    <w:rsid w:val="00E82606"/>
    <w:rsid w:val="00E8333F"/>
    <w:rsid w:val="00E846C8"/>
    <w:rsid w:val="00E84957"/>
    <w:rsid w:val="00E84A55"/>
    <w:rsid w:val="00E85BFF"/>
    <w:rsid w:val="00E90391"/>
    <w:rsid w:val="00E906C2"/>
    <w:rsid w:val="00E9311F"/>
    <w:rsid w:val="00E934D1"/>
    <w:rsid w:val="00E939B7"/>
    <w:rsid w:val="00E94AF0"/>
    <w:rsid w:val="00E95D13"/>
    <w:rsid w:val="00E95DD3"/>
    <w:rsid w:val="00E969D5"/>
    <w:rsid w:val="00E97C7F"/>
    <w:rsid w:val="00EA2D83"/>
    <w:rsid w:val="00EA31B5"/>
    <w:rsid w:val="00EA4723"/>
    <w:rsid w:val="00EA58D1"/>
    <w:rsid w:val="00EA61BC"/>
    <w:rsid w:val="00EA681A"/>
    <w:rsid w:val="00EA735B"/>
    <w:rsid w:val="00EA7C45"/>
    <w:rsid w:val="00EB17DE"/>
    <w:rsid w:val="00EB1E69"/>
    <w:rsid w:val="00EB2086"/>
    <w:rsid w:val="00EB5EDF"/>
    <w:rsid w:val="00EB60FE"/>
    <w:rsid w:val="00EB74DB"/>
    <w:rsid w:val="00EB7BF7"/>
    <w:rsid w:val="00EC5359"/>
    <w:rsid w:val="00EC562A"/>
    <w:rsid w:val="00ED067A"/>
    <w:rsid w:val="00ED2763"/>
    <w:rsid w:val="00ED2B50"/>
    <w:rsid w:val="00EE0350"/>
    <w:rsid w:val="00EE0719"/>
    <w:rsid w:val="00EE0E80"/>
    <w:rsid w:val="00EE54A6"/>
    <w:rsid w:val="00EE613F"/>
    <w:rsid w:val="00EE7295"/>
    <w:rsid w:val="00EE7869"/>
    <w:rsid w:val="00EF054A"/>
    <w:rsid w:val="00EF3235"/>
    <w:rsid w:val="00EF5003"/>
    <w:rsid w:val="00EF7E72"/>
    <w:rsid w:val="00F06D37"/>
    <w:rsid w:val="00F07B9D"/>
    <w:rsid w:val="00F11586"/>
    <w:rsid w:val="00F1183B"/>
    <w:rsid w:val="00F11C9F"/>
    <w:rsid w:val="00F12263"/>
    <w:rsid w:val="00F1409D"/>
    <w:rsid w:val="00F14214"/>
    <w:rsid w:val="00F157A9"/>
    <w:rsid w:val="00F23CEA"/>
    <w:rsid w:val="00F25BB6"/>
    <w:rsid w:val="00F26B7E"/>
    <w:rsid w:val="00F27A3B"/>
    <w:rsid w:val="00F32047"/>
    <w:rsid w:val="00F33817"/>
    <w:rsid w:val="00F40895"/>
    <w:rsid w:val="00F41A15"/>
    <w:rsid w:val="00F420D5"/>
    <w:rsid w:val="00F451EA"/>
    <w:rsid w:val="00F45447"/>
    <w:rsid w:val="00F456C6"/>
    <w:rsid w:val="00F4577B"/>
    <w:rsid w:val="00F45E35"/>
    <w:rsid w:val="00F46496"/>
    <w:rsid w:val="00F474D0"/>
    <w:rsid w:val="00F47BA5"/>
    <w:rsid w:val="00F50179"/>
    <w:rsid w:val="00F515EE"/>
    <w:rsid w:val="00F55CAF"/>
    <w:rsid w:val="00F56511"/>
    <w:rsid w:val="00F56B52"/>
    <w:rsid w:val="00F60284"/>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144"/>
    <w:rsid w:val="00FC17B7"/>
    <w:rsid w:val="00FC2CB7"/>
    <w:rsid w:val="00FC2EF6"/>
    <w:rsid w:val="00FC4090"/>
    <w:rsid w:val="00FC417A"/>
    <w:rsid w:val="00FC55B4"/>
    <w:rsid w:val="00FD00E6"/>
    <w:rsid w:val="00FD09A1"/>
    <w:rsid w:val="00FD2A7C"/>
    <w:rsid w:val="00FD59EB"/>
    <w:rsid w:val="00FD648A"/>
    <w:rsid w:val="00FD6671"/>
    <w:rsid w:val="00FD7299"/>
    <w:rsid w:val="00FE1FBE"/>
    <w:rsid w:val="00FE3901"/>
    <w:rsid w:val="00FE39D3"/>
    <w:rsid w:val="00FE4BCE"/>
    <w:rsid w:val="00FE50D1"/>
    <w:rsid w:val="00FE54AE"/>
    <w:rsid w:val="00FE576A"/>
    <w:rsid w:val="00FE7E79"/>
    <w:rsid w:val="00FF3E7D"/>
    <w:rsid w:val="00FF5B99"/>
    <w:rsid w:val="00FF730C"/>
    <w:rsid w:val="00FF73F4"/>
    <w:rsid w:val="00FF7CE4"/>
    <w:rsid w:val="00FF7E39"/>
    <w:rsid w:val="019B3634"/>
    <w:rsid w:val="01C506B1"/>
    <w:rsid w:val="01CA3F1A"/>
    <w:rsid w:val="0212072E"/>
    <w:rsid w:val="021E7FE8"/>
    <w:rsid w:val="022E124F"/>
    <w:rsid w:val="02554D16"/>
    <w:rsid w:val="02641C78"/>
    <w:rsid w:val="02AA4977"/>
    <w:rsid w:val="02FE6776"/>
    <w:rsid w:val="03095BEF"/>
    <w:rsid w:val="03140DA8"/>
    <w:rsid w:val="034A3564"/>
    <w:rsid w:val="03653EFA"/>
    <w:rsid w:val="03822CFE"/>
    <w:rsid w:val="03BD3D36"/>
    <w:rsid w:val="040B3220"/>
    <w:rsid w:val="04770389"/>
    <w:rsid w:val="048C23AC"/>
    <w:rsid w:val="049D07A1"/>
    <w:rsid w:val="04A86794"/>
    <w:rsid w:val="04BC5D9C"/>
    <w:rsid w:val="04CA70DE"/>
    <w:rsid w:val="051A125A"/>
    <w:rsid w:val="053D4649"/>
    <w:rsid w:val="05862EA9"/>
    <w:rsid w:val="05963173"/>
    <w:rsid w:val="05A26C87"/>
    <w:rsid w:val="063F4ED6"/>
    <w:rsid w:val="065C5C39"/>
    <w:rsid w:val="0679554A"/>
    <w:rsid w:val="06C4362D"/>
    <w:rsid w:val="06F04422"/>
    <w:rsid w:val="072A2A31"/>
    <w:rsid w:val="07302A71"/>
    <w:rsid w:val="0748600C"/>
    <w:rsid w:val="07524795"/>
    <w:rsid w:val="07A1571D"/>
    <w:rsid w:val="07BB597A"/>
    <w:rsid w:val="07F4584C"/>
    <w:rsid w:val="08674270"/>
    <w:rsid w:val="087E15BA"/>
    <w:rsid w:val="08A61507"/>
    <w:rsid w:val="08A71E99"/>
    <w:rsid w:val="09646A02"/>
    <w:rsid w:val="09860C2E"/>
    <w:rsid w:val="09BA2AC6"/>
    <w:rsid w:val="09C94AB7"/>
    <w:rsid w:val="0A0A5A1C"/>
    <w:rsid w:val="0A232419"/>
    <w:rsid w:val="0A4800D1"/>
    <w:rsid w:val="0A665D1E"/>
    <w:rsid w:val="0A9D041D"/>
    <w:rsid w:val="0AB319EF"/>
    <w:rsid w:val="0B0A6AEB"/>
    <w:rsid w:val="0B154457"/>
    <w:rsid w:val="0B1A7CC0"/>
    <w:rsid w:val="0B3D750A"/>
    <w:rsid w:val="0B81389B"/>
    <w:rsid w:val="0BB145BB"/>
    <w:rsid w:val="0BBA6DAD"/>
    <w:rsid w:val="0BE07789"/>
    <w:rsid w:val="0BF70001"/>
    <w:rsid w:val="0C030754"/>
    <w:rsid w:val="0C05627A"/>
    <w:rsid w:val="0C180AA3"/>
    <w:rsid w:val="0C656D19"/>
    <w:rsid w:val="0C8D626F"/>
    <w:rsid w:val="0D0F4ED6"/>
    <w:rsid w:val="0D3606B5"/>
    <w:rsid w:val="0DAE2941"/>
    <w:rsid w:val="0DD34156"/>
    <w:rsid w:val="0E3E3CC5"/>
    <w:rsid w:val="0E4447A8"/>
    <w:rsid w:val="0E6320A7"/>
    <w:rsid w:val="0EAA3109"/>
    <w:rsid w:val="0ED43145"/>
    <w:rsid w:val="0EF91020"/>
    <w:rsid w:val="0F0E3DF8"/>
    <w:rsid w:val="0F45621F"/>
    <w:rsid w:val="0F781459"/>
    <w:rsid w:val="0F955B67"/>
    <w:rsid w:val="0FB54297"/>
    <w:rsid w:val="0FB6339F"/>
    <w:rsid w:val="1008458B"/>
    <w:rsid w:val="100F3B6B"/>
    <w:rsid w:val="10256388"/>
    <w:rsid w:val="109776BD"/>
    <w:rsid w:val="10BF2F96"/>
    <w:rsid w:val="10D40911"/>
    <w:rsid w:val="110D54D0"/>
    <w:rsid w:val="1111746F"/>
    <w:rsid w:val="111E4E41"/>
    <w:rsid w:val="112453F4"/>
    <w:rsid w:val="112C54CE"/>
    <w:rsid w:val="114343A5"/>
    <w:rsid w:val="117A3266"/>
    <w:rsid w:val="11A16576"/>
    <w:rsid w:val="11F8062F"/>
    <w:rsid w:val="126F6B43"/>
    <w:rsid w:val="12760A16"/>
    <w:rsid w:val="12B067C3"/>
    <w:rsid w:val="13370CE3"/>
    <w:rsid w:val="13561AB1"/>
    <w:rsid w:val="13577E6B"/>
    <w:rsid w:val="13912AE9"/>
    <w:rsid w:val="139D188B"/>
    <w:rsid w:val="13AE0AF7"/>
    <w:rsid w:val="13C513C5"/>
    <w:rsid w:val="13C609E5"/>
    <w:rsid w:val="13EC3706"/>
    <w:rsid w:val="14324730"/>
    <w:rsid w:val="143A4F2F"/>
    <w:rsid w:val="14B450AE"/>
    <w:rsid w:val="14B60A59"/>
    <w:rsid w:val="14FE41AE"/>
    <w:rsid w:val="150E12DC"/>
    <w:rsid w:val="151C63E2"/>
    <w:rsid w:val="152D05F0"/>
    <w:rsid w:val="15C745A0"/>
    <w:rsid w:val="15E05662"/>
    <w:rsid w:val="15ED707B"/>
    <w:rsid w:val="162E2871"/>
    <w:rsid w:val="16314110"/>
    <w:rsid w:val="164D4263"/>
    <w:rsid w:val="16D26E45"/>
    <w:rsid w:val="171B2E37"/>
    <w:rsid w:val="171E6442"/>
    <w:rsid w:val="173C6527"/>
    <w:rsid w:val="17944956"/>
    <w:rsid w:val="17B31280"/>
    <w:rsid w:val="17D15BAA"/>
    <w:rsid w:val="18201CBD"/>
    <w:rsid w:val="182061EA"/>
    <w:rsid w:val="183F1D57"/>
    <w:rsid w:val="184C6FDF"/>
    <w:rsid w:val="1890336F"/>
    <w:rsid w:val="18B04F52"/>
    <w:rsid w:val="18D47700"/>
    <w:rsid w:val="194303E2"/>
    <w:rsid w:val="198C3595"/>
    <w:rsid w:val="19F35017"/>
    <w:rsid w:val="19FD67E3"/>
    <w:rsid w:val="1A625CAE"/>
    <w:rsid w:val="1A644AB4"/>
    <w:rsid w:val="1A6B5E42"/>
    <w:rsid w:val="1AD27C6F"/>
    <w:rsid w:val="1AFC1DAF"/>
    <w:rsid w:val="1B574618"/>
    <w:rsid w:val="1B6754EE"/>
    <w:rsid w:val="1BBA4792"/>
    <w:rsid w:val="1BD81CE8"/>
    <w:rsid w:val="1C024584"/>
    <w:rsid w:val="1C93342E"/>
    <w:rsid w:val="1C9E2796"/>
    <w:rsid w:val="1CB3364A"/>
    <w:rsid w:val="1CC13AB1"/>
    <w:rsid w:val="1CD25195"/>
    <w:rsid w:val="1CFE7345"/>
    <w:rsid w:val="1D023F9A"/>
    <w:rsid w:val="1D036806"/>
    <w:rsid w:val="1D04432C"/>
    <w:rsid w:val="1DEE630C"/>
    <w:rsid w:val="1E307F52"/>
    <w:rsid w:val="1E473856"/>
    <w:rsid w:val="1E5332EC"/>
    <w:rsid w:val="1EA700D7"/>
    <w:rsid w:val="1EB45F8A"/>
    <w:rsid w:val="1EC759B1"/>
    <w:rsid w:val="1ED24D2D"/>
    <w:rsid w:val="1EFB52BB"/>
    <w:rsid w:val="1F301408"/>
    <w:rsid w:val="1F5E3862"/>
    <w:rsid w:val="1FA616CA"/>
    <w:rsid w:val="207236D4"/>
    <w:rsid w:val="20827E16"/>
    <w:rsid w:val="2195208A"/>
    <w:rsid w:val="21A710AA"/>
    <w:rsid w:val="22001566"/>
    <w:rsid w:val="22235254"/>
    <w:rsid w:val="222F54A5"/>
    <w:rsid w:val="222F59A7"/>
    <w:rsid w:val="23011F7A"/>
    <w:rsid w:val="233075B1"/>
    <w:rsid w:val="2378337E"/>
    <w:rsid w:val="23B062B8"/>
    <w:rsid w:val="23BF41FB"/>
    <w:rsid w:val="23C6233B"/>
    <w:rsid w:val="23C8323E"/>
    <w:rsid w:val="23E12CD1"/>
    <w:rsid w:val="240612F9"/>
    <w:rsid w:val="24066BDB"/>
    <w:rsid w:val="24264B88"/>
    <w:rsid w:val="24286B52"/>
    <w:rsid w:val="24BA03D4"/>
    <w:rsid w:val="24CA7C09"/>
    <w:rsid w:val="254259F1"/>
    <w:rsid w:val="25572ED2"/>
    <w:rsid w:val="257C268E"/>
    <w:rsid w:val="25822292"/>
    <w:rsid w:val="25A963F4"/>
    <w:rsid w:val="25BD32CA"/>
    <w:rsid w:val="25C94365"/>
    <w:rsid w:val="25CB1E8B"/>
    <w:rsid w:val="25CB3C39"/>
    <w:rsid w:val="26031625"/>
    <w:rsid w:val="26040037"/>
    <w:rsid w:val="2657371E"/>
    <w:rsid w:val="26600825"/>
    <w:rsid w:val="269B185D"/>
    <w:rsid w:val="26B17756"/>
    <w:rsid w:val="26B448EF"/>
    <w:rsid w:val="26DD1E76"/>
    <w:rsid w:val="26F947D6"/>
    <w:rsid w:val="27207FB4"/>
    <w:rsid w:val="2724510B"/>
    <w:rsid w:val="275634D2"/>
    <w:rsid w:val="27830A35"/>
    <w:rsid w:val="278D6D62"/>
    <w:rsid w:val="27EB05C2"/>
    <w:rsid w:val="280B2A12"/>
    <w:rsid w:val="28264EC0"/>
    <w:rsid w:val="28335AC5"/>
    <w:rsid w:val="28405372"/>
    <w:rsid w:val="28C17575"/>
    <w:rsid w:val="293B68B2"/>
    <w:rsid w:val="29424212"/>
    <w:rsid w:val="296A19BB"/>
    <w:rsid w:val="29B07975"/>
    <w:rsid w:val="29E91CB5"/>
    <w:rsid w:val="2A1D07DB"/>
    <w:rsid w:val="2A6F54DA"/>
    <w:rsid w:val="2A7C3754"/>
    <w:rsid w:val="2A8820F8"/>
    <w:rsid w:val="2AB05D2C"/>
    <w:rsid w:val="2B12230A"/>
    <w:rsid w:val="2B5A4B4A"/>
    <w:rsid w:val="2BE26552"/>
    <w:rsid w:val="2C275941"/>
    <w:rsid w:val="2C723060"/>
    <w:rsid w:val="2C755070"/>
    <w:rsid w:val="2CA87853"/>
    <w:rsid w:val="2CB03B88"/>
    <w:rsid w:val="2CBC252D"/>
    <w:rsid w:val="2CCE28B7"/>
    <w:rsid w:val="2CD23AFF"/>
    <w:rsid w:val="2D2105E2"/>
    <w:rsid w:val="2D2B110E"/>
    <w:rsid w:val="2D5154FF"/>
    <w:rsid w:val="2D7F70CB"/>
    <w:rsid w:val="2D8D06D7"/>
    <w:rsid w:val="2DAA08A0"/>
    <w:rsid w:val="2E1D6FFC"/>
    <w:rsid w:val="2E344D2B"/>
    <w:rsid w:val="2EB536D8"/>
    <w:rsid w:val="2F2A6230"/>
    <w:rsid w:val="2F6870CD"/>
    <w:rsid w:val="2FBE65BC"/>
    <w:rsid w:val="2FF81ACE"/>
    <w:rsid w:val="2FF90A15"/>
    <w:rsid w:val="30055F99"/>
    <w:rsid w:val="30620DFE"/>
    <w:rsid w:val="308968F9"/>
    <w:rsid w:val="308C2216"/>
    <w:rsid w:val="30E072A6"/>
    <w:rsid w:val="30EE2ED1"/>
    <w:rsid w:val="3106646D"/>
    <w:rsid w:val="31AE3364"/>
    <w:rsid w:val="31D33B33"/>
    <w:rsid w:val="31D930EA"/>
    <w:rsid w:val="31DE62B1"/>
    <w:rsid w:val="325F5E35"/>
    <w:rsid w:val="32870EE7"/>
    <w:rsid w:val="328A3DB3"/>
    <w:rsid w:val="32EE71B8"/>
    <w:rsid w:val="331E4606"/>
    <w:rsid w:val="336851BD"/>
    <w:rsid w:val="33B71CA0"/>
    <w:rsid w:val="33DC1707"/>
    <w:rsid w:val="33F86541"/>
    <w:rsid w:val="343B642D"/>
    <w:rsid w:val="344572AC"/>
    <w:rsid w:val="344C063B"/>
    <w:rsid w:val="346911EC"/>
    <w:rsid w:val="347B2CCE"/>
    <w:rsid w:val="34967B08"/>
    <w:rsid w:val="34CC177B"/>
    <w:rsid w:val="34FA0097"/>
    <w:rsid w:val="35401DE5"/>
    <w:rsid w:val="356B13C7"/>
    <w:rsid w:val="3599476A"/>
    <w:rsid w:val="35E623C9"/>
    <w:rsid w:val="36183B62"/>
    <w:rsid w:val="361909F0"/>
    <w:rsid w:val="3640314C"/>
    <w:rsid w:val="365C6586"/>
    <w:rsid w:val="367E0853"/>
    <w:rsid w:val="368042FA"/>
    <w:rsid w:val="36B47DC0"/>
    <w:rsid w:val="36EE7787"/>
    <w:rsid w:val="371238C5"/>
    <w:rsid w:val="37503F9E"/>
    <w:rsid w:val="37802DC5"/>
    <w:rsid w:val="37AB035E"/>
    <w:rsid w:val="37AC4674"/>
    <w:rsid w:val="37E56DDC"/>
    <w:rsid w:val="381A520E"/>
    <w:rsid w:val="38D46E50"/>
    <w:rsid w:val="38E65928"/>
    <w:rsid w:val="39527481"/>
    <w:rsid w:val="39D1749A"/>
    <w:rsid w:val="39DF705E"/>
    <w:rsid w:val="3A516F66"/>
    <w:rsid w:val="3A8766E4"/>
    <w:rsid w:val="3A9E14C4"/>
    <w:rsid w:val="3AB166F5"/>
    <w:rsid w:val="3ACB4F85"/>
    <w:rsid w:val="3B3140E6"/>
    <w:rsid w:val="3B3D2A8B"/>
    <w:rsid w:val="3B6C267E"/>
    <w:rsid w:val="3BDA0701"/>
    <w:rsid w:val="3BF82E56"/>
    <w:rsid w:val="3C7E77FF"/>
    <w:rsid w:val="3C91192E"/>
    <w:rsid w:val="3CCA65A0"/>
    <w:rsid w:val="3CD15B81"/>
    <w:rsid w:val="3CE12EB8"/>
    <w:rsid w:val="3D784514"/>
    <w:rsid w:val="3DAE1A1E"/>
    <w:rsid w:val="3E371A14"/>
    <w:rsid w:val="3E6B3DB3"/>
    <w:rsid w:val="3E9450B8"/>
    <w:rsid w:val="3EBC460F"/>
    <w:rsid w:val="3EC7548D"/>
    <w:rsid w:val="3F0062A9"/>
    <w:rsid w:val="3F09723D"/>
    <w:rsid w:val="3F870779"/>
    <w:rsid w:val="3FB62E0C"/>
    <w:rsid w:val="3FCE10EA"/>
    <w:rsid w:val="3FDD65EB"/>
    <w:rsid w:val="40185137"/>
    <w:rsid w:val="40210BCD"/>
    <w:rsid w:val="403F42BE"/>
    <w:rsid w:val="40574C5C"/>
    <w:rsid w:val="40646D0C"/>
    <w:rsid w:val="40787E41"/>
    <w:rsid w:val="408E530C"/>
    <w:rsid w:val="40905D53"/>
    <w:rsid w:val="40A4535A"/>
    <w:rsid w:val="40AD06B3"/>
    <w:rsid w:val="40C63523"/>
    <w:rsid w:val="40C96B6F"/>
    <w:rsid w:val="4111534F"/>
    <w:rsid w:val="41126BF8"/>
    <w:rsid w:val="41F06AA9"/>
    <w:rsid w:val="420B5DF7"/>
    <w:rsid w:val="42323228"/>
    <w:rsid w:val="42472441"/>
    <w:rsid w:val="42814E9C"/>
    <w:rsid w:val="42925DB2"/>
    <w:rsid w:val="42E13849"/>
    <w:rsid w:val="42E32548"/>
    <w:rsid w:val="42F3082F"/>
    <w:rsid w:val="4352109E"/>
    <w:rsid w:val="43547FC2"/>
    <w:rsid w:val="437C798C"/>
    <w:rsid w:val="439F610D"/>
    <w:rsid w:val="440178DB"/>
    <w:rsid w:val="448C1DD0"/>
    <w:rsid w:val="454315E6"/>
    <w:rsid w:val="45B94E3D"/>
    <w:rsid w:val="45BA0E9D"/>
    <w:rsid w:val="45F642AE"/>
    <w:rsid w:val="462F6808"/>
    <w:rsid w:val="465A6BE7"/>
    <w:rsid w:val="46B8390E"/>
    <w:rsid w:val="47017063"/>
    <w:rsid w:val="472114B3"/>
    <w:rsid w:val="474E6020"/>
    <w:rsid w:val="47635739"/>
    <w:rsid w:val="476F0D8E"/>
    <w:rsid w:val="4799729B"/>
    <w:rsid w:val="47E15A43"/>
    <w:rsid w:val="480D7C89"/>
    <w:rsid w:val="482A5921"/>
    <w:rsid w:val="483E6094"/>
    <w:rsid w:val="48457423"/>
    <w:rsid w:val="48684EBF"/>
    <w:rsid w:val="49016A01"/>
    <w:rsid w:val="497C50C6"/>
    <w:rsid w:val="49885819"/>
    <w:rsid w:val="4A2C2648"/>
    <w:rsid w:val="4A477482"/>
    <w:rsid w:val="4A914926"/>
    <w:rsid w:val="4AC26B09"/>
    <w:rsid w:val="4B1732F9"/>
    <w:rsid w:val="4B261D81"/>
    <w:rsid w:val="4C26756B"/>
    <w:rsid w:val="4C312198"/>
    <w:rsid w:val="4C3345EE"/>
    <w:rsid w:val="4C392DFB"/>
    <w:rsid w:val="4C4F0C39"/>
    <w:rsid w:val="4C6B4F7E"/>
    <w:rsid w:val="4C7107E7"/>
    <w:rsid w:val="4CAC7A71"/>
    <w:rsid w:val="4CB337F6"/>
    <w:rsid w:val="4CCC0113"/>
    <w:rsid w:val="4D0539ED"/>
    <w:rsid w:val="4D0A29E9"/>
    <w:rsid w:val="4D0B0C3B"/>
    <w:rsid w:val="4D2717ED"/>
    <w:rsid w:val="4D2770F7"/>
    <w:rsid w:val="4D3A1520"/>
    <w:rsid w:val="4D48415D"/>
    <w:rsid w:val="4D844549"/>
    <w:rsid w:val="4DF82F80"/>
    <w:rsid w:val="4E9702AC"/>
    <w:rsid w:val="4EA30913"/>
    <w:rsid w:val="4EB66304"/>
    <w:rsid w:val="4ECA4275"/>
    <w:rsid w:val="4F1B0EDE"/>
    <w:rsid w:val="4F22401A"/>
    <w:rsid w:val="4F5F32FC"/>
    <w:rsid w:val="4F6A5B52"/>
    <w:rsid w:val="4F764366"/>
    <w:rsid w:val="4F9F3C03"/>
    <w:rsid w:val="4FDB3FDD"/>
    <w:rsid w:val="4FF67CAC"/>
    <w:rsid w:val="502D4F37"/>
    <w:rsid w:val="507F0F62"/>
    <w:rsid w:val="5116195C"/>
    <w:rsid w:val="516C5A20"/>
    <w:rsid w:val="516E10A7"/>
    <w:rsid w:val="516F72BF"/>
    <w:rsid w:val="51705511"/>
    <w:rsid w:val="520D51E4"/>
    <w:rsid w:val="5233653E"/>
    <w:rsid w:val="52691F60"/>
    <w:rsid w:val="52C673B2"/>
    <w:rsid w:val="535D3873"/>
    <w:rsid w:val="538F3C48"/>
    <w:rsid w:val="5394125E"/>
    <w:rsid w:val="53A56FC8"/>
    <w:rsid w:val="53AB2708"/>
    <w:rsid w:val="53FC1327"/>
    <w:rsid w:val="5406063D"/>
    <w:rsid w:val="54273E81"/>
    <w:rsid w:val="5481200F"/>
    <w:rsid w:val="54C17E31"/>
    <w:rsid w:val="54DB057E"/>
    <w:rsid w:val="55407BF5"/>
    <w:rsid w:val="55524F2D"/>
    <w:rsid w:val="55733821"/>
    <w:rsid w:val="55B300C2"/>
    <w:rsid w:val="55EC5382"/>
    <w:rsid w:val="55FA184D"/>
    <w:rsid w:val="560A4C31"/>
    <w:rsid w:val="562E599A"/>
    <w:rsid w:val="56E322E1"/>
    <w:rsid w:val="56F810BD"/>
    <w:rsid w:val="572A7F10"/>
    <w:rsid w:val="577D4209"/>
    <w:rsid w:val="57875362"/>
    <w:rsid w:val="57D460CD"/>
    <w:rsid w:val="580D7ADE"/>
    <w:rsid w:val="5858676E"/>
    <w:rsid w:val="58A13D56"/>
    <w:rsid w:val="58A761D4"/>
    <w:rsid w:val="58D565A1"/>
    <w:rsid w:val="58E23676"/>
    <w:rsid w:val="590840E1"/>
    <w:rsid w:val="591E1CF6"/>
    <w:rsid w:val="59400130"/>
    <w:rsid w:val="594A1009"/>
    <w:rsid w:val="594A6647"/>
    <w:rsid w:val="5A126E68"/>
    <w:rsid w:val="5A5E6A84"/>
    <w:rsid w:val="5A8111AE"/>
    <w:rsid w:val="5A9E58F8"/>
    <w:rsid w:val="5ABF3065"/>
    <w:rsid w:val="5AE91E90"/>
    <w:rsid w:val="5B1A473F"/>
    <w:rsid w:val="5B4F6330"/>
    <w:rsid w:val="5B73097A"/>
    <w:rsid w:val="5BE30FD5"/>
    <w:rsid w:val="5BED775E"/>
    <w:rsid w:val="5BF119EA"/>
    <w:rsid w:val="5C20728C"/>
    <w:rsid w:val="5C3D289B"/>
    <w:rsid w:val="5C52505C"/>
    <w:rsid w:val="5C6739B4"/>
    <w:rsid w:val="5D090655"/>
    <w:rsid w:val="5D757326"/>
    <w:rsid w:val="5D7E5F1C"/>
    <w:rsid w:val="5D861B31"/>
    <w:rsid w:val="5DAF5613"/>
    <w:rsid w:val="5DE52DE2"/>
    <w:rsid w:val="5E106C49"/>
    <w:rsid w:val="5E1E00A2"/>
    <w:rsid w:val="5E3B5D7C"/>
    <w:rsid w:val="5E525F9E"/>
    <w:rsid w:val="5E5E4943"/>
    <w:rsid w:val="5EB50A07"/>
    <w:rsid w:val="5EEB7AB7"/>
    <w:rsid w:val="5F074FDA"/>
    <w:rsid w:val="5F3833E6"/>
    <w:rsid w:val="5F5024DD"/>
    <w:rsid w:val="5F775CBC"/>
    <w:rsid w:val="5F7FB4CA"/>
    <w:rsid w:val="5F7FE087"/>
    <w:rsid w:val="5F9C5723"/>
    <w:rsid w:val="5FB011CE"/>
    <w:rsid w:val="5FDA624B"/>
    <w:rsid w:val="5FFED9CF"/>
    <w:rsid w:val="601C4AB5"/>
    <w:rsid w:val="60222F1E"/>
    <w:rsid w:val="60865B77"/>
    <w:rsid w:val="60997EB4"/>
    <w:rsid w:val="61016185"/>
    <w:rsid w:val="612B4FB0"/>
    <w:rsid w:val="614B7400"/>
    <w:rsid w:val="617050B9"/>
    <w:rsid w:val="617F0202"/>
    <w:rsid w:val="618C18FB"/>
    <w:rsid w:val="61A02CF3"/>
    <w:rsid w:val="61C14CBB"/>
    <w:rsid w:val="62206ADF"/>
    <w:rsid w:val="622639C9"/>
    <w:rsid w:val="6232236E"/>
    <w:rsid w:val="6243457B"/>
    <w:rsid w:val="62662018"/>
    <w:rsid w:val="629152E7"/>
    <w:rsid w:val="62A06F25"/>
    <w:rsid w:val="62C236F2"/>
    <w:rsid w:val="62C41857"/>
    <w:rsid w:val="632E6FDA"/>
    <w:rsid w:val="635704AC"/>
    <w:rsid w:val="63742F6D"/>
    <w:rsid w:val="63A522D1"/>
    <w:rsid w:val="63AA4070"/>
    <w:rsid w:val="63BA6ABF"/>
    <w:rsid w:val="63ED29F1"/>
    <w:rsid w:val="63F41FD1"/>
    <w:rsid w:val="6424218B"/>
    <w:rsid w:val="643A0656"/>
    <w:rsid w:val="646709F5"/>
    <w:rsid w:val="648C1B70"/>
    <w:rsid w:val="64CE573B"/>
    <w:rsid w:val="64EA5182"/>
    <w:rsid w:val="65312DB1"/>
    <w:rsid w:val="65913850"/>
    <w:rsid w:val="6591642E"/>
    <w:rsid w:val="65A6554D"/>
    <w:rsid w:val="660B715E"/>
    <w:rsid w:val="669730E8"/>
    <w:rsid w:val="675F3DAA"/>
    <w:rsid w:val="68354966"/>
    <w:rsid w:val="6853303E"/>
    <w:rsid w:val="686B3B17"/>
    <w:rsid w:val="687F32D0"/>
    <w:rsid w:val="688B27D8"/>
    <w:rsid w:val="68960B67"/>
    <w:rsid w:val="69401815"/>
    <w:rsid w:val="695E7EED"/>
    <w:rsid w:val="69B144FC"/>
    <w:rsid w:val="69EB79D2"/>
    <w:rsid w:val="6A1F767C"/>
    <w:rsid w:val="6AB05E91"/>
    <w:rsid w:val="6AE501B3"/>
    <w:rsid w:val="6AF97ECD"/>
    <w:rsid w:val="6B07083C"/>
    <w:rsid w:val="6B125FA9"/>
    <w:rsid w:val="6B2A0087"/>
    <w:rsid w:val="6B5C045C"/>
    <w:rsid w:val="6B601CFA"/>
    <w:rsid w:val="6B73740E"/>
    <w:rsid w:val="6B835C33"/>
    <w:rsid w:val="6BB46B4D"/>
    <w:rsid w:val="6BE4292B"/>
    <w:rsid w:val="6C533F4A"/>
    <w:rsid w:val="6C735A5D"/>
    <w:rsid w:val="6C997714"/>
    <w:rsid w:val="6CCB0057"/>
    <w:rsid w:val="6D0E0647"/>
    <w:rsid w:val="6DB56F9A"/>
    <w:rsid w:val="6DBD5004"/>
    <w:rsid w:val="6DF861CE"/>
    <w:rsid w:val="6E9817AB"/>
    <w:rsid w:val="6EE8230D"/>
    <w:rsid w:val="6EF73676"/>
    <w:rsid w:val="6EF957F8"/>
    <w:rsid w:val="6F011A46"/>
    <w:rsid w:val="6F463235"/>
    <w:rsid w:val="6FD607DD"/>
    <w:rsid w:val="6FD65844"/>
    <w:rsid w:val="6FD7266B"/>
    <w:rsid w:val="70207CAA"/>
    <w:rsid w:val="70411FBB"/>
    <w:rsid w:val="708E730A"/>
    <w:rsid w:val="711D243B"/>
    <w:rsid w:val="71237A52"/>
    <w:rsid w:val="71593474"/>
    <w:rsid w:val="715E2FBD"/>
    <w:rsid w:val="717026AC"/>
    <w:rsid w:val="71995F66"/>
    <w:rsid w:val="71A212BE"/>
    <w:rsid w:val="71A559E8"/>
    <w:rsid w:val="71F25676"/>
    <w:rsid w:val="72540721"/>
    <w:rsid w:val="727D3192"/>
    <w:rsid w:val="729329B5"/>
    <w:rsid w:val="72B648F6"/>
    <w:rsid w:val="72CA214F"/>
    <w:rsid w:val="72F21DBC"/>
    <w:rsid w:val="72FB055A"/>
    <w:rsid w:val="733F1EB8"/>
    <w:rsid w:val="734939BC"/>
    <w:rsid w:val="735C36EF"/>
    <w:rsid w:val="73E93DBF"/>
    <w:rsid w:val="73F676A0"/>
    <w:rsid w:val="740124E6"/>
    <w:rsid w:val="746C7962"/>
    <w:rsid w:val="7473382E"/>
    <w:rsid w:val="74850A24"/>
    <w:rsid w:val="74C36C69"/>
    <w:rsid w:val="74C72DEA"/>
    <w:rsid w:val="75134281"/>
    <w:rsid w:val="75137AD3"/>
    <w:rsid w:val="75383CE8"/>
    <w:rsid w:val="753C7334"/>
    <w:rsid w:val="754E52B9"/>
    <w:rsid w:val="755521A4"/>
    <w:rsid w:val="75945B02"/>
    <w:rsid w:val="75B55338"/>
    <w:rsid w:val="76171B4F"/>
    <w:rsid w:val="76285B0A"/>
    <w:rsid w:val="766124B1"/>
    <w:rsid w:val="766823AB"/>
    <w:rsid w:val="76F851B2"/>
    <w:rsid w:val="7715608F"/>
    <w:rsid w:val="773E3E2B"/>
    <w:rsid w:val="77A66FEF"/>
    <w:rsid w:val="77B37732"/>
    <w:rsid w:val="78454752"/>
    <w:rsid w:val="789D458E"/>
    <w:rsid w:val="78A05E2C"/>
    <w:rsid w:val="78A84CE1"/>
    <w:rsid w:val="78FB12B4"/>
    <w:rsid w:val="792C3B64"/>
    <w:rsid w:val="798A1600"/>
    <w:rsid w:val="79CE0777"/>
    <w:rsid w:val="79E25BD0"/>
    <w:rsid w:val="79ED50A1"/>
    <w:rsid w:val="7A1F0FD2"/>
    <w:rsid w:val="7A236D15"/>
    <w:rsid w:val="7A287E87"/>
    <w:rsid w:val="7A2A6C41"/>
    <w:rsid w:val="7A3E3B4E"/>
    <w:rsid w:val="7A6115EB"/>
    <w:rsid w:val="7A884DCA"/>
    <w:rsid w:val="7A8F3EAF"/>
    <w:rsid w:val="7AE5221C"/>
    <w:rsid w:val="7AE55D78"/>
    <w:rsid w:val="7B05466C"/>
    <w:rsid w:val="7B42766E"/>
    <w:rsid w:val="7B5824A1"/>
    <w:rsid w:val="7B5E247D"/>
    <w:rsid w:val="7BF20FBF"/>
    <w:rsid w:val="7C1969E4"/>
    <w:rsid w:val="7C266648"/>
    <w:rsid w:val="7C6D4277"/>
    <w:rsid w:val="7C8D2B6B"/>
    <w:rsid w:val="7C8E074F"/>
    <w:rsid w:val="7D23702C"/>
    <w:rsid w:val="7D2F16B7"/>
    <w:rsid w:val="7D60317A"/>
    <w:rsid w:val="7D9A5540"/>
    <w:rsid w:val="7DA243F4"/>
    <w:rsid w:val="7DD94F7D"/>
    <w:rsid w:val="7DE57D18"/>
    <w:rsid w:val="7E3C73AC"/>
    <w:rsid w:val="7E6F3AF2"/>
    <w:rsid w:val="7EAA7A04"/>
    <w:rsid w:val="7EAB72D9"/>
    <w:rsid w:val="7EC1338D"/>
    <w:rsid w:val="7ECB6786"/>
    <w:rsid w:val="7F0F5AB9"/>
    <w:rsid w:val="7F1B445E"/>
    <w:rsid w:val="7F6C1169"/>
    <w:rsid w:val="7FAF608A"/>
    <w:rsid w:val="7FB11FD3"/>
    <w:rsid w:val="7FFFD41E"/>
    <w:rsid w:val="BA6C948D"/>
    <w:rsid w:val="BDEE2C28"/>
    <w:rsid w:val="BFDE1C3F"/>
    <w:rsid w:val="DB7F87E8"/>
    <w:rsid w:val="DEB3E216"/>
    <w:rsid w:val="FE5F8937"/>
    <w:rsid w:val="FF79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character" w:customStyle="1" w:styleId="233">
    <w:name w:val="apple-style-span"/>
    <w:basedOn w:val="2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yyadmin\C:\home\yyadm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62EDDBB40D4170A2219961A1B94B8F"/>
        <w:style w:val=""/>
        <w:category>
          <w:name w:val="常规"/>
          <w:gallery w:val="placeholder"/>
        </w:category>
        <w:types>
          <w:type w:val="bbPlcHdr"/>
        </w:types>
        <w:behaviors>
          <w:behavior w:val="content"/>
        </w:behaviors>
        <w:description w:val=""/>
        <w:guid w:val="{F16A492C-4907-4E20-B457-D09566A3347A}"/>
      </w:docPartPr>
      <w:docPartBody>
        <w:p w14:paraId="65BCDEBF">
          <w:pPr>
            <w:pStyle w:val="5"/>
            <w:rPr>
              <w:rFonts w:hint="eastAsia"/>
            </w:rPr>
          </w:pPr>
          <w:r>
            <w:rPr>
              <w:rStyle w:val="4"/>
              <w:rFonts w:hint="eastAsia"/>
            </w:rPr>
            <w:t>单击或点击此处输入文字。</w:t>
          </w:r>
        </w:p>
      </w:docPartBody>
    </w:docPart>
    <w:docPart>
      <w:docPartPr>
        <w:name w:val="{d73388b0-6c88-4aec-b730-20227f503152}"/>
        <w:style w:val=""/>
        <w:category>
          <w:name w:val="常规"/>
          <w:gallery w:val="placeholder"/>
        </w:category>
        <w:types>
          <w:type w:val="bbPlcHdr"/>
        </w:types>
        <w:behaviors>
          <w:behavior w:val="content"/>
        </w:behaviors>
        <w:description w:val=""/>
        <w:guid w:val="{d73388b0-6c88-4aec-b730-20227f503152}"/>
      </w:docPartPr>
      <w:docPartBody>
        <w:p w14:paraId="48EC6CF8">
          <w:pPr>
            <w:pStyle w:val="7"/>
            <w:rPr>
              <w:rFonts w:hint="eastAsia"/>
            </w:rPr>
          </w:pPr>
          <w:r>
            <w:rPr>
              <w:rStyle w:val="4"/>
              <w:rFonts w:hint="eastAsia"/>
            </w:rPr>
            <w:t>选择一项。</w:t>
          </w:r>
        </w:p>
      </w:docPartBody>
    </w:docPart>
    <w:docPart>
      <w:docPartPr>
        <w:name w:val="{3b4aeae6-0a62-41ee-8105-d200f089c23a}"/>
        <w:style w:val=""/>
        <w:category>
          <w:name w:val="常规"/>
          <w:gallery w:val="placeholder"/>
        </w:category>
        <w:types>
          <w:type w:val="bbPlcHdr"/>
        </w:types>
        <w:behaviors>
          <w:behavior w:val="content"/>
        </w:behaviors>
        <w:description w:val=""/>
        <w:guid w:val="{3b4aeae6-0a62-41ee-8105-d200f089c23a}"/>
      </w:docPartPr>
      <w:docPartBody>
        <w:p w14:paraId="1A9E0E8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80"/>
    <w:rsid w:val="00004E94"/>
    <w:rsid w:val="00061A9E"/>
    <w:rsid w:val="00207094"/>
    <w:rsid w:val="00274350"/>
    <w:rsid w:val="0031057C"/>
    <w:rsid w:val="00351506"/>
    <w:rsid w:val="003A5FFB"/>
    <w:rsid w:val="00625ED6"/>
    <w:rsid w:val="0063646A"/>
    <w:rsid w:val="00640025"/>
    <w:rsid w:val="00664207"/>
    <w:rsid w:val="00835522"/>
    <w:rsid w:val="00955609"/>
    <w:rsid w:val="00AC4580"/>
    <w:rsid w:val="00AD6516"/>
    <w:rsid w:val="00BD6D1D"/>
    <w:rsid w:val="00C30E77"/>
    <w:rsid w:val="00C63FEF"/>
    <w:rsid w:val="00E20635"/>
    <w:rsid w:val="00E36FCE"/>
    <w:rsid w:val="00EB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162EDDBB40D4170A2219961A1B94B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07912BDF9248ECB8AA0F0C2555D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BDCDC44CAB24DF38D0E9571A1A927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3386</Words>
  <Characters>3913</Characters>
  <Lines>34</Lines>
  <Paragraphs>9</Paragraphs>
  <TotalTime>11</TotalTime>
  <ScaleCrop>false</ScaleCrop>
  <LinksUpToDate>false</LinksUpToDate>
  <CharactersWithSpaces>4035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2024-09-27T17:21:00Z</dcterms:created>
  <dc:creator>ZJL</dc:creator>
  <dc:description>&lt;config cover="true" show_menu="true" version="1.0.0" doctype="SDKXY"&gt;_x000d_
&lt;/config&gt;</dc:description>
  <cp:lastModifiedBy>欢</cp:lastModifiedBy>
  <cp:lastPrinted>2025-01-25T19:23:00Z</cp:lastPrinted>
  <dcterms:modified xsi:type="dcterms:W3CDTF">2025-06-12T02:20:37Z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2398DC9F217E4F92B21AD778F3FB4D3C_13</vt:lpwstr>
  </property>
  <property fmtid="{D5CDD505-2E9C-101B-9397-08002B2CF9AE}" pid="16" name="KSOTemplateDocerSaveRecord">
    <vt:lpwstr>eyJoZGlkIjoiOTFkYjRjMDg1NTU5YzQyNmNiMzJjZjA4NDUxNGY4NzEiLCJ1c2VySWQiOiI0OTQ1MDM4MDUifQ==</vt:lpwstr>
  </property>
</Properties>
</file>