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10FDF">
      <w:pPr>
        <w:pStyle w:val="124"/>
        <w:rPr>
          <w:color w:val="auto"/>
          <w:highlight w:val="none"/>
        </w:rPr>
      </w:pPr>
      <w:r>
        <w:rPr>
          <w:rFonts w:ascii="Times New Roman"/>
          <w:color w:val="auto"/>
          <w:highlight w:val="none"/>
        </w:rPr>
        <w:t>ICS</w:t>
      </w:r>
      <w:r>
        <w:rPr>
          <w:rFonts w:hint="eastAsia" w:ascii="MS Mincho" w:hAnsi="MS Mincho" w:eastAsia="MS Mincho" w:cs="MS Mincho"/>
          <w:color w:val="auto"/>
          <w:highlight w:val="none"/>
        </w:rPr>
        <w:t> </w:t>
      </w:r>
      <w:bookmarkStart w:id="0" w:name="ICS"/>
      <w:r>
        <w:rPr>
          <w:color w:val="auto"/>
          <w:highlight w:val="none"/>
        </w:rPr>
        <w:fldChar w:fldCharType="begin">
          <w:ffData>
            <w:name w:val="ICS"/>
            <w:enabled/>
            <w:calcOnExit w:val="0"/>
            <w:helpText w:type="text" w:val="请输入正确的ICS号："/>
            <w:textInput>
              <w:default w:val="65.020.01"/>
            </w:textInput>
          </w:ffData>
        </w:fldChar>
      </w:r>
      <w:r>
        <w:rPr>
          <w:color w:val="auto"/>
          <w:highlight w:val="none"/>
        </w:rPr>
        <w:instrText xml:space="preserve"> FORMTEXT </w:instrText>
      </w:r>
      <w:r>
        <w:rPr>
          <w:color w:val="auto"/>
          <w:highlight w:val="none"/>
        </w:rPr>
        <w:fldChar w:fldCharType="separate"/>
      </w:r>
      <w:r>
        <w:rPr>
          <w:color w:val="auto"/>
          <w:highlight w:val="none"/>
        </w:rPr>
        <w:t>65.020.01</w:t>
      </w:r>
      <w:r>
        <w:rPr>
          <w:color w:val="auto"/>
          <w:highlight w:val="none"/>
        </w:rPr>
        <w:fldChar w:fldCharType="end"/>
      </w:r>
      <w:bookmarkEnd w:id="0"/>
    </w:p>
    <w:p w14:paraId="2CF55B1E">
      <w:pPr>
        <w:pStyle w:val="124"/>
        <w:rPr>
          <w:color w:val="auto"/>
          <w:highlight w:val="none"/>
        </w:rPr>
      </w:pPr>
      <w:bookmarkStart w:id="1" w:name="WXFLH"/>
      <w:r>
        <w:rPr>
          <w:color w:val="auto"/>
          <w:highlight w:val="none"/>
        </w:rPr>
        <w:fldChar w:fldCharType="begin">
          <w:ffData>
            <w:name w:val="WXFLH"/>
            <w:enabled/>
            <w:calcOnExit w:val="0"/>
            <w:helpText w:type="text" w:val="请输入中国标准文献分类号："/>
            <w:textInput>
              <w:default w:val="B 00"/>
            </w:textInput>
          </w:ffData>
        </w:fldChar>
      </w:r>
      <w:r>
        <w:rPr>
          <w:color w:val="auto"/>
          <w:highlight w:val="none"/>
        </w:rPr>
        <w:instrText xml:space="preserve"> FORMTEXT </w:instrText>
      </w:r>
      <w:r>
        <w:rPr>
          <w:color w:val="auto"/>
          <w:highlight w:val="none"/>
        </w:rPr>
        <w:fldChar w:fldCharType="separate"/>
      </w:r>
      <w:r>
        <w:rPr>
          <w:color w:val="auto"/>
          <w:highlight w:val="none"/>
        </w:rPr>
        <w:t>B 00</w:t>
      </w:r>
      <w:r>
        <w:rPr>
          <w:color w:val="auto"/>
          <w:highlight w:val="none"/>
        </w:rPr>
        <w:fldChar w:fldCharType="end"/>
      </w:r>
      <w:bookmarkEnd w:id="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D53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7D16481E">
            <w:pPr>
              <w:pStyle w:val="124"/>
              <w:rPr>
                <w:color w:val="auto"/>
                <w:highlight w:val="none"/>
              </w:rPr>
            </w:pPr>
            <w:r>
              <w:rPr>
                <w:color w:val="auto"/>
                <w:highlight w:val="none"/>
              </w:rPr>
              <w:pict>
                <v:rect id="BAH" o:spid="_x0000_s1026" o:spt="1" style="position:absolute;left:0pt;margin-left:-5.25pt;margin-top:0pt;height:15.6pt;width:68.25pt;z-index:-251654144;mso-width-relative:page;mso-height-relative:page;" stroked="f" coordsize="21600,21600">
                  <v:path/>
                  <v:fill focussize="0,0"/>
                  <v:stroke on="f"/>
                  <v:imagedata o:title=""/>
                  <o:lock v:ext="edit"/>
                </v:rect>
              </w:pict>
            </w:r>
            <w:r>
              <w:rPr>
                <w:color w:val="auto"/>
                <w:highlight w:val="none"/>
              </w:rPr>
              <w:fldChar w:fldCharType="begin">
                <w:ffData>
                  <w:name w:val="BAH"/>
                  <w:enabled/>
                  <w:calcOnExit w:val="0"/>
                  <w:textInput/>
                </w:ffData>
              </w:fldChar>
            </w:r>
            <w:bookmarkStart w:id="2" w:name="BAH"/>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2"/>
          </w:p>
        </w:tc>
      </w:tr>
    </w:tbl>
    <w:p w14:paraId="4F34C512">
      <w:pPr>
        <w:pStyle w:val="110"/>
        <w:rPr>
          <w:color w:val="auto"/>
          <w:highlight w:val="none"/>
        </w:rPr>
      </w:pPr>
      <w:r>
        <w:rPr>
          <w:color w:val="auto"/>
          <w:highlight w:val="none"/>
        </w:rPr>
        <w:t>DB</w:t>
      </w:r>
      <w:bookmarkStart w:id="3" w:name="c3"/>
      <w:r>
        <w:rPr>
          <w:color w:val="auto"/>
          <w:highlight w:val="none"/>
        </w:rPr>
        <w:fldChar w:fldCharType="begin">
          <w:ffData>
            <w:name w:val="c3"/>
            <w:enabled/>
            <w:calcOnExit w:val="0"/>
            <w:textInput>
              <w:maxLength w:val="2"/>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43</w:t>
      </w:r>
      <w:r>
        <w:rPr>
          <w:color w:val="auto"/>
          <w:highlight w:val="none"/>
        </w:rPr>
        <w:fldChar w:fldCharType="end"/>
      </w:r>
      <w:bookmarkEnd w:id="3"/>
    </w:p>
    <w:p w14:paraId="37A9EEA0">
      <w:pPr>
        <w:pStyle w:val="111"/>
        <w:rPr>
          <w:color w:val="auto"/>
          <w:highlight w:val="none"/>
        </w:rPr>
      </w:pPr>
      <w:bookmarkStart w:id="4" w:name="c4"/>
      <w:r>
        <w:rPr>
          <w:color w:val="auto"/>
          <w:highlight w:val="none"/>
        </w:rPr>
        <w:fldChar w:fldCharType="begin">
          <w:ffData>
            <w:name w:val="c4"/>
            <w:enabled/>
            <w:calcOnExit w:val="0"/>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湖南省</w:t>
      </w:r>
      <w:r>
        <w:rPr>
          <w:color w:val="auto"/>
          <w:highlight w:val="none"/>
        </w:rPr>
        <w:fldChar w:fldCharType="end"/>
      </w:r>
      <w:bookmarkEnd w:id="4"/>
      <w:r>
        <w:rPr>
          <w:rFonts w:hint="eastAsia"/>
          <w:color w:val="auto"/>
          <w:highlight w:val="none"/>
        </w:rPr>
        <w:t>地方标准</w:t>
      </w:r>
    </w:p>
    <w:p w14:paraId="24918D4F">
      <w:pPr>
        <w:pStyle w:val="48"/>
        <w:wordWrap w:val="0"/>
        <w:rPr>
          <w:rFonts w:hint="default" w:eastAsia="黑体"/>
          <w:color w:val="auto"/>
          <w:highlight w:val="none"/>
          <w:lang w:val="en-US" w:eastAsia="zh-CN"/>
        </w:rPr>
      </w:pPr>
      <w:r>
        <w:rPr>
          <w:rFonts w:ascii="Times New Roman"/>
          <w:color w:val="auto"/>
          <w:highlight w:val="none"/>
        </w:rPr>
        <w:t xml:space="preserve">DB </w:t>
      </w:r>
      <w:bookmarkStart w:id="5" w:name="StdNo0"/>
      <w:r>
        <w:rPr>
          <w:color w:val="auto"/>
          <w:highlight w:val="none"/>
        </w:rPr>
        <w:fldChar w:fldCharType="begin">
          <w:ffData>
            <w:name w:val="StdNo0"/>
            <w:enabled/>
            <w:calcOnExit w:val="0"/>
            <w:textInput>
              <w:default w:val="XX"/>
              <w:maxLength w:val="2"/>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43</w:t>
      </w:r>
      <w:r>
        <w:rPr>
          <w:color w:val="auto"/>
          <w:highlight w:val="none"/>
        </w:rPr>
        <w:fldChar w:fldCharType="end"/>
      </w:r>
      <w:bookmarkEnd w:id="5"/>
      <w:r>
        <w:rPr>
          <w:color w:val="auto"/>
          <w:highlight w:val="none"/>
        </w:rPr>
        <w:t>/</w:t>
      </w:r>
      <w:r>
        <w:rPr>
          <w:rFonts w:hint="eastAsia"/>
          <w:color w:val="auto"/>
          <w:highlight w:val="none"/>
        </w:rPr>
        <w:t>T</w:t>
      </w:r>
      <w:r>
        <w:rPr>
          <w:color w:val="auto"/>
          <w:highlight w:val="none"/>
        </w:rPr>
        <w:t xml:space="preserve"> </w:t>
      </w:r>
      <w:bookmarkStart w:id="6" w:name="StdNo1"/>
      <w:r>
        <w:rPr>
          <w:color w:val="auto"/>
          <w:highlight w:val="none"/>
        </w:rPr>
        <w:fldChar w:fldCharType="begin">
          <w:ffData>
            <w:name w:val="StdNo1"/>
            <w:enabled/>
            <w:calcOnExit w:val="0"/>
            <w:textInput>
              <w:default w:val="876.5"/>
            </w:textInput>
          </w:ffData>
        </w:fldChar>
      </w:r>
      <w:r>
        <w:rPr>
          <w:color w:val="auto"/>
          <w:highlight w:val="none"/>
        </w:rPr>
        <w:instrText xml:space="preserve"> FORMTEXT </w:instrText>
      </w:r>
      <w:r>
        <w:rPr>
          <w:color w:val="auto"/>
          <w:highlight w:val="none"/>
        </w:rPr>
        <w:fldChar w:fldCharType="separate"/>
      </w:r>
      <w:r>
        <w:rPr>
          <w:color w:val="auto"/>
          <w:highlight w:val="none"/>
        </w:rPr>
        <w:t>876.5</w:t>
      </w:r>
      <w:r>
        <w:rPr>
          <w:color w:val="auto"/>
          <w:highlight w:val="none"/>
        </w:rPr>
        <w:fldChar w:fldCharType="end"/>
      </w:r>
      <w:bookmarkEnd w:id="6"/>
      <w:r>
        <w:rPr>
          <w:color w:val="auto"/>
          <w:highlight w:val="none"/>
        </w:rPr>
        <w:t>—</w:t>
      </w:r>
      <w:bookmarkStart w:id="7" w:name="StdNo2"/>
      <w:r>
        <w:rPr>
          <w:color w:val="auto"/>
          <w:highlight w:val="none"/>
        </w:rPr>
        <w:fldChar w:fldCharType="begin">
          <w:ffData>
            <w:name w:val="StdNo2"/>
            <w:enabled/>
            <w:calcOnExit w:val="0"/>
            <w:textInput>
              <w:default w:val="XXXX"/>
              <w:maxLength w:val="4"/>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20</w:t>
      </w:r>
      <w:r>
        <w:rPr>
          <w:color w:val="auto"/>
          <w:highlight w:val="none"/>
        </w:rPr>
        <w:fldChar w:fldCharType="end"/>
      </w:r>
      <w:bookmarkEnd w:id="7"/>
      <w:r>
        <w:rPr>
          <w:rFonts w:hint="eastAsia"/>
          <w:color w:val="auto"/>
          <w:highlight w:val="none"/>
          <w:lang w:val="en-US" w:eastAsia="zh-CN"/>
        </w:rPr>
        <w:t>25</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1685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9356" w:type="dxa"/>
            <w:tcBorders>
              <w:top w:val="nil"/>
              <w:left w:val="nil"/>
              <w:bottom w:val="nil"/>
              <w:right w:val="nil"/>
            </w:tcBorders>
            <w:noWrap w:val="0"/>
            <w:vAlign w:val="top"/>
          </w:tcPr>
          <w:p w14:paraId="6F012A60">
            <w:pPr>
              <w:pStyle w:val="77"/>
              <w:rPr>
                <w:color w:val="auto"/>
                <w:highlight w:val="none"/>
              </w:rPr>
            </w:pPr>
            <w:bookmarkStart w:id="8" w:name="DT"/>
            <w:r>
              <w:rPr>
                <w:color w:val="auto"/>
                <w:highlight w:val="none"/>
              </w:rPr>
              <w:fldChar w:fldCharType="begin">
                <w:ffData>
                  <w:name w:val="DT"/>
                  <w:enabled/>
                  <w:calcOnExit w:val="0"/>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lang w:eastAsia="zh-CN"/>
              </w:rPr>
              <w:t>代</w:t>
            </w:r>
            <w:r>
              <w:rPr>
                <w:rFonts w:hint="eastAsia"/>
                <w:color w:val="auto"/>
                <w:highlight w:val="none"/>
                <w:lang w:val="en-US" w:eastAsia="zh-CN"/>
              </w:rPr>
              <w:t>替DB</w:t>
            </w:r>
            <w:r>
              <w:rPr>
                <w:rFonts w:hint="eastAsia"/>
                <w:color w:val="auto"/>
                <w:highlight w:val="none"/>
              </w:rPr>
              <w:t>43</w:t>
            </w:r>
            <w:r>
              <w:rPr>
                <w:rFonts w:hint="eastAsia"/>
                <w:color w:val="auto"/>
                <w:highlight w:val="none"/>
                <w:lang w:val="en-US" w:eastAsia="zh-CN"/>
              </w:rPr>
              <w:t>/T876.5-2014</w:t>
            </w:r>
            <w:r>
              <w:rPr>
                <w:color w:val="auto"/>
                <w:highlight w:val="none"/>
              </w:rPr>
              <w:fldChar w:fldCharType="end"/>
            </w:r>
            <w:bookmarkEnd w:id="8"/>
          </w:p>
        </w:tc>
      </w:tr>
    </w:tbl>
    <w:p w14:paraId="04955F19">
      <w:pPr>
        <w:pStyle w:val="48"/>
        <w:rPr>
          <w:color w:val="auto"/>
          <w:highlight w:val="none"/>
        </w:rPr>
      </w:pPr>
    </w:p>
    <w:p w14:paraId="00A6C8A1">
      <w:pPr>
        <w:pStyle w:val="48"/>
        <w:rPr>
          <w:color w:val="auto"/>
          <w:highlight w:val="none"/>
        </w:rPr>
      </w:pPr>
    </w:p>
    <w:p w14:paraId="34F4213D">
      <w:pPr>
        <w:pStyle w:val="79"/>
        <w:rPr>
          <w:rFonts w:hint="eastAsia"/>
          <w:color w:val="auto"/>
          <w:highlight w:val="none"/>
        </w:rPr>
      </w:pPr>
      <w:bookmarkStart w:id="9" w:name="StdName"/>
      <w:r>
        <w:rPr>
          <w:color w:val="auto"/>
          <w:highlight w:val="none"/>
        </w:rPr>
        <w:fldChar w:fldCharType="begin">
          <w:ffData>
            <w:name w:val="StdName"/>
            <w:enabled/>
            <w:calcOnExit w:val="0"/>
            <w:textInput>
              <w:default w:val="点击此处添加标准名称"/>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高标准农田建设</w:t>
      </w:r>
    </w:p>
    <w:p w14:paraId="5B6BEA8F">
      <w:pPr>
        <w:pStyle w:val="79"/>
        <w:rPr>
          <w:color w:val="auto"/>
          <w:highlight w:val="none"/>
        </w:rPr>
      </w:pPr>
      <w:r>
        <w:rPr>
          <w:rFonts w:hint="eastAsia"/>
          <w:color w:val="auto"/>
          <w:highlight w:val="none"/>
        </w:rPr>
        <w:t>第5部分：灌溉排水</w:t>
      </w:r>
      <w:r>
        <w:rPr>
          <w:color w:val="auto"/>
          <w:highlight w:val="none"/>
        </w:rPr>
        <w:fldChar w:fldCharType="end"/>
      </w:r>
      <w:bookmarkEnd w:id="9"/>
    </w:p>
    <w:p w14:paraId="613BD02B">
      <w:pPr>
        <w:pStyle w:val="80"/>
        <w:rPr>
          <w:rFonts w:hint="eastAsia" w:eastAsia="黑体"/>
          <w:color w:val="auto"/>
          <w:highlight w:val="none"/>
          <w:lang w:eastAsia="zh-CN"/>
        </w:rPr>
      </w:pPr>
      <w:bookmarkStart w:id="10" w:name="StdEnglishName"/>
      <w:r>
        <w:rPr>
          <w:color w:val="auto"/>
          <w:highlight w:val="none"/>
        </w:rPr>
        <w:fldChar w:fldCharType="begin">
          <w:ffData>
            <w:name w:val="StdEnglishName"/>
            <w:enabled/>
            <w:calcOnExit w:val="0"/>
            <w:textInput>
              <w:default w:val="点击此处添加标准英文译名"/>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W</w:t>
      </w:r>
      <w:r>
        <w:rPr>
          <w:color w:val="auto"/>
          <w:highlight w:val="none"/>
        </w:rPr>
        <w:t>ell-facilitated farmland construction</w:t>
      </w:r>
    </w:p>
    <w:p w14:paraId="3AB006F0">
      <w:pPr>
        <w:pStyle w:val="80"/>
        <w:rPr>
          <w:color w:val="auto"/>
          <w:highlight w:val="none"/>
        </w:rPr>
      </w:pPr>
      <w:r>
        <w:rPr>
          <w:rFonts w:hint="eastAsia"/>
          <w:color w:val="auto"/>
          <w:highlight w:val="none"/>
        </w:rPr>
        <w:t>Part 5：</w:t>
      </w:r>
      <w:r>
        <w:rPr>
          <w:color w:val="auto"/>
          <w:highlight w:val="none"/>
        </w:rPr>
        <w:t>Irrigation and drainage</w:t>
      </w:r>
      <w:r>
        <w:rPr>
          <w:color w:val="auto"/>
          <w:highlight w:val="none"/>
        </w:rPr>
        <w:fldChar w:fldCharType="end"/>
      </w:r>
      <w:bookmarkEnd w:id="10"/>
    </w:p>
    <w:p w14:paraId="32FDCA4F">
      <w:pPr>
        <w:pStyle w:val="81"/>
        <w:rPr>
          <w:color w:val="auto"/>
          <w:highlight w:val="none"/>
        </w:rPr>
      </w:pPr>
      <w:bookmarkStart w:id="11" w:name="YZBS"/>
      <w:r>
        <w:rPr>
          <w:color w:val="auto"/>
          <w:highlight w:val="none"/>
        </w:rPr>
        <w:fldChar w:fldCharType="begin">
          <w:ffData>
            <w:name w:val="YZBS"/>
            <w:enabled/>
            <w:calcOnExit w:val="0"/>
            <w:textInput>
              <w:default w:val="点击此处添加与国际标准一致性程度的标识"/>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11"/>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88C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14:paraId="43317001">
            <w:pPr>
              <w:pStyle w:val="82"/>
              <w:rPr>
                <w:rFonts w:hint="default"/>
                <w:color w:val="auto"/>
                <w:highlight w:val="none"/>
                <w:lang w:val="en-US"/>
              </w:rPr>
            </w:pPr>
            <w:r>
              <w:rPr>
                <w:color w:val="auto"/>
                <w:highlight w:val="none"/>
              </w:rPr>
              <w:pict>
                <v:rect id="RQ" o:spid="_x0000_s1027" o:spt="1" style="position:absolute;left:0pt;margin-left:173.3pt;margin-top:337.15pt;height:20pt;width:150pt;z-index:-251655168;mso-width-relative:page;mso-height-relative:page;" stroked="f" coordsize="21600,21600">
                  <v:path/>
                  <v:fill focussize="0,0"/>
                  <v:stroke on="f"/>
                  <v:imagedata o:title=""/>
                  <o:lock v:ext="edit"/>
                  <w10:anchorlock/>
                </v:rect>
              </w:pict>
            </w:r>
            <w:r>
              <w:rPr>
                <w:rFonts w:hint="eastAsia"/>
                <w:color w:val="auto"/>
                <w:highlight w:val="none"/>
                <w:lang w:eastAsia="zh-CN"/>
              </w:rPr>
              <w:t>（</w:t>
            </w:r>
            <w:r>
              <w:rPr>
                <w:rFonts w:hint="eastAsia"/>
                <w:color w:val="auto"/>
                <w:highlight w:val="none"/>
                <w:lang w:val="en-US" w:eastAsia="zh-CN"/>
              </w:rPr>
              <w:t>征求意见稿）</w:t>
            </w:r>
          </w:p>
        </w:tc>
      </w:tr>
      <w:tr w14:paraId="3443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3F71C0E3">
            <w:pPr>
              <w:pStyle w:val="83"/>
              <w:rPr>
                <w:color w:val="auto"/>
                <w:highlight w:val="none"/>
              </w:rPr>
            </w:pPr>
            <w:bookmarkStart w:id="12" w:name="WCRQ"/>
            <w:r>
              <w:rPr>
                <w:color w:val="auto"/>
                <w:highlight w:val="none"/>
              </w:rPr>
              <w:fldChar w:fldCharType="begin">
                <w:ffData>
                  <w:name w:val="WCRQ"/>
                  <w:enabled/>
                  <w:calcOnExit w:val="0"/>
                  <w:textInput/>
                </w:ffData>
              </w:fldChar>
            </w:r>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12"/>
          </w:p>
        </w:tc>
      </w:tr>
    </w:tbl>
    <w:p w14:paraId="17A25251">
      <w:pPr>
        <w:pStyle w:val="131"/>
        <w:rPr>
          <w:color w:val="auto"/>
          <w:highlight w:val="none"/>
        </w:rPr>
      </w:pPr>
      <w:r>
        <w:rPr>
          <w:rFonts w:hint="eastAsia"/>
          <w:color w:val="auto"/>
          <w:highlight w:val="none"/>
          <w:lang w:val="en-US" w:eastAsia="zh-CN"/>
        </w:rPr>
        <w:t>2025</w:t>
      </w:r>
      <w:r>
        <w:rPr>
          <w:color w:val="auto"/>
          <w:highlight w:val="none"/>
        </w:rPr>
        <w:t xml:space="preserve"> </w:t>
      </w:r>
      <w:r>
        <w:rPr>
          <w:rFonts w:ascii="黑体"/>
          <w:color w:val="auto"/>
          <w:highlight w:val="none"/>
        </w:rPr>
        <w:t>-</w:t>
      </w:r>
      <w:r>
        <w:rPr>
          <w:color w:val="auto"/>
          <w:highlight w:val="none"/>
        </w:rPr>
        <w:t xml:space="preserve"> </w:t>
      </w:r>
      <w:r>
        <w:rPr>
          <w:rFonts w:hint="eastAsia"/>
          <w:color w:val="auto"/>
          <w:highlight w:val="none"/>
          <w:lang w:val="en-US" w:eastAsia="zh-CN"/>
        </w:rPr>
        <w:t>XX</w:t>
      </w:r>
      <w:r>
        <w:rPr>
          <w:color w:val="auto"/>
          <w:highlight w:val="none"/>
        </w:rPr>
        <w:t xml:space="preserve"> </w:t>
      </w:r>
      <w:r>
        <w:rPr>
          <w:rFonts w:ascii="黑体"/>
          <w:color w:val="auto"/>
          <w:highlight w:val="none"/>
        </w:rPr>
        <w:t>-</w:t>
      </w:r>
      <w:r>
        <w:rPr>
          <w:color w:val="auto"/>
          <w:highlight w:val="none"/>
        </w:rPr>
        <w:t xml:space="preserve"> </w:t>
      </w:r>
      <w:r>
        <w:rPr>
          <w:rFonts w:hint="eastAsia"/>
          <w:color w:val="auto"/>
          <w:highlight w:val="none"/>
          <w:lang w:val="en-US" w:eastAsia="zh-CN"/>
        </w:rPr>
        <w:t>XX</w:t>
      </w:r>
      <w:r>
        <w:rPr>
          <w:rFonts w:hint="eastAsia"/>
          <w:color w:val="auto"/>
          <w:highlight w:val="none"/>
        </w:rPr>
        <w:t>发布</w:t>
      </w:r>
      <w:r>
        <w:rPr>
          <w:color w:val="auto"/>
          <w:highlight w:val="none"/>
        </w:rPr>
        <w:pict>
          <v:line id="直线 10" o:spid="_x0000_s1028" o:spt="20" style="position:absolute;left:0pt;margin-left:-0.05pt;margin-top:728.5pt;height:0pt;width:481.9pt;mso-position-vertical-relative:page;z-index:251663360;mso-width-relative:page;mso-height-relative:page;" coordsize="21600,21600">
            <v:path arrowok="t"/>
            <v:fill focussize="0,0"/>
            <v:stroke/>
            <v:imagedata o:title=""/>
            <o:lock v:ext="edit"/>
            <w10:anchorlock/>
          </v:line>
        </w:pict>
      </w:r>
    </w:p>
    <w:p w14:paraId="049E72FA">
      <w:pPr>
        <w:pStyle w:val="132"/>
        <w:rPr>
          <w:color w:val="auto"/>
          <w:highlight w:val="none"/>
        </w:rPr>
      </w:pPr>
      <w:r>
        <w:rPr>
          <w:rFonts w:hint="eastAsia" w:ascii="黑体"/>
          <w:color w:val="auto"/>
          <w:highlight w:val="none"/>
          <w:lang w:val="en-US" w:eastAsia="zh-CN"/>
        </w:rPr>
        <w:t>2025</w:t>
      </w:r>
      <w:r>
        <w:rPr>
          <w:color w:val="auto"/>
          <w:highlight w:val="none"/>
        </w:rPr>
        <w:t xml:space="preserve"> </w:t>
      </w:r>
      <w:r>
        <w:rPr>
          <w:rFonts w:ascii="黑体"/>
          <w:color w:val="auto"/>
          <w:highlight w:val="none"/>
        </w:rPr>
        <w:t>-</w:t>
      </w:r>
      <w:r>
        <w:rPr>
          <w:color w:val="auto"/>
          <w:highlight w:val="none"/>
        </w:rPr>
        <w:t xml:space="preserve"> </w:t>
      </w:r>
      <w:r>
        <w:rPr>
          <w:rFonts w:hint="eastAsia"/>
          <w:color w:val="auto"/>
          <w:highlight w:val="none"/>
          <w:lang w:val="en-US" w:eastAsia="zh-CN"/>
        </w:rPr>
        <w:t>XX</w:t>
      </w:r>
      <w:r>
        <w:rPr>
          <w:color w:val="auto"/>
          <w:highlight w:val="none"/>
        </w:rPr>
        <w:t xml:space="preserve"> </w:t>
      </w:r>
      <w:r>
        <w:rPr>
          <w:rFonts w:ascii="黑体"/>
          <w:color w:val="auto"/>
          <w:highlight w:val="none"/>
        </w:rPr>
        <w:t>-</w:t>
      </w:r>
      <w:r>
        <w:rPr>
          <w:color w:val="auto"/>
          <w:highlight w:val="none"/>
        </w:rPr>
        <w:t xml:space="preserve"> </w:t>
      </w:r>
      <w:r>
        <w:rPr>
          <w:rFonts w:hint="eastAsia"/>
          <w:color w:val="auto"/>
          <w:highlight w:val="none"/>
          <w:lang w:val="en-US" w:eastAsia="zh-CN"/>
        </w:rPr>
        <w:t>XX</w:t>
      </w:r>
      <w:r>
        <w:rPr>
          <w:rFonts w:hint="eastAsia"/>
          <w:color w:val="auto"/>
          <w:highlight w:val="none"/>
        </w:rPr>
        <w:t>实施</w:t>
      </w:r>
    </w:p>
    <w:p w14:paraId="471F087C">
      <w:pPr>
        <w:pStyle w:val="112"/>
        <w:framePr w:wrap="around" w:x="2022" w:y="14817"/>
        <w:rPr>
          <w:color w:val="auto"/>
          <w:highlight w:val="none"/>
        </w:rPr>
      </w:pPr>
      <w:bookmarkStart w:id="13" w:name="fm"/>
      <w:r>
        <w:rPr>
          <w:color w:val="auto"/>
          <w:w w:val="100"/>
          <w:highlight w:val="none"/>
        </w:rPr>
        <w:pict>
          <v:rect id="LB" o:spid="_x0000_s1029" o:spt="1" style="position:absolute;left:0pt;margin-left:142.55pt;margin-top:-310.45pt;height:24pt;width:100pt;z-index:-251656192;mso-width-relative:page;mso-height-relative:page;" stroked="f" coordsize="21600,21600">
            <v:path/>
            <v:fill focussize="0,0"/>
            <v:stroke on="f"/>
            <v:imagedata o:title=""/>
            <o:lock v:ext="edit"/>
          </v:rect>
        </w:pict>
      </w:r>
      <w:r>
        <w:rPr>
          <w:color w:val="auto"/>
          <w:w w:val="100"/>
          <w:highlight w:val="none"/>
        </w:rPr>
        <w:pict>
          <v:rect id="DT" o:spid="_x0000_s1030" o:spt="1" style="position:absolute;left:0pt;margin-left:347.55pt;margin-top:-585.45pt;height:18pt;width:90pt;z-index:-251657216;mso-width-relative:page;mso-height-relative:page;" stroked="f" coordsize="21600,21600">
            <v:path/>
            <v:fill focussize="0,0"/>
            <v:stroke on="f"/>
            <v:imagedata o:title=""/>
            <o:lock v:ext="edit"/>
          </v:rect>
        </w:pict>
      </w:r>
      <w:r>
        <w:rPr>
          <w:color w:val="auto"/>
          <w:highlight w:val="none"/>
        </w:rPr>
        <w:fldChar w:fldCharType="begin">
          <w:ffData>
            <w:name w:val="fm"/>
            <w:enabled/>
            <w:calcOnExit w:val="0"/>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湖南省</w:t>
      </w:r>
      <w:r>
        <w:rPr>
          <w:rFonts w:hint="eastAsia"/>
          <w:color w:val="auto"/>
          <w:highlight w:val="none"/>
          <w:lang w:eastAsia="zh-CN"/>
        </w:rPr>
        <w:t>市场监督管理</w:t>
      </w:r>
      <w:r>
        <w:rPr>
          <w:rFonts w:hint="eastAsia"/>
          <w:color w:val="auto"/>
          <w:highlight w:val="none"/>
        </w:rPr>
        <w:t>局</w:t>
      </w:r>
      <w:r>
        <w:rPr>
          <w:color w:val="auto"/>
          <w:highlight w:val="none"/>
        </w:rPr>
        <w:fldChar w:fldCharType="end"/>
      </w:r>
      <w:bookmarkEnd w:id="13"/>
      <w:r>
        <w:rPr>
          <w:color w:val="auto"/>
          <w:highlight w:val="none"/>
        </w:rPr>
        <w:t>   </w:t>
      </w:r>
      <w:r>
        <w:rPr>
          <w:rStyle w:val="74"/>
          <w:rFonts w:hint="eastAsia"/>
          <w:color w:val="auto"/>
          <w:highlight w:val="none"/>
        </w:rPr>
        <w:t>发布</w:t>
      </w:r>
    </w:p>
    <w:p w14:paraId="511AE017">
      <w:pPr>
        <w:pStyle w:val="24"/>
        <w:rPr>
          <w:color w:val="auto"/>
          <w:highlight w:val="none"/>
        </w:rPr>
        <w:sectPr>
          <w:headerReference r:id="rId4" w:type="first"/>
          <w:footerReference r:id="rId6" w:type="first"/>
          <w:headerReference r:id="rId3" w:type="even"/>
          <w:footerReference r:id="rId5" w:type="even"/>
          <w:pgSz w:w="11906" w:h="16838"/>
          <w:pgMar w:top="1440" w:right="1800" w:bottom="1440" w:left="1800" w:header="851" w:footer="992" w:gutter="0"/>
          <w:cols w:space="425" w:num="1"/>
          <w:docGrid w:type="lines" w:linePitch="312" w:charSpace="0"/>
        </w:sectPr>
      </w:pPr>
      <w:r>
        <w:rPr>
          <w:color w:val="auto"/>
          <w:w w:val="100"/>
          <w:highlight w:val="none"/>
        </w:rPr>
        <w:pict>
          <v:line id="直线 11" o:spid="_x0000_s1031" o:spt="20" style="position:absolute;left:0pt;margin-left:-24.6pt;margin-top:126.45pt;height:0pt;width:481.9pt;z-index:251664384;mso-width-relative:page;mso-height-relative:page;" coordsize="21600,21600">
            <v:path arrowok="t"/>
            <v:fill focussize="0,0"/>
            <v:stroke/>
            <v:imagedata o:title=""/>
            <o:lock v:ext="edit"/>
          </v:line>
        </w:pict>
      </w:r>
    </w:p>
    <w:p w14:paraId="29BF5F59">
      <w:pPr>
        <w:jc w:val="center"/>
        <w:rPr>
          <w:rFonts w:hint="eastAsia" w:ascii="黑体" w:hAnsi="黑体" w:eastAsia="黑体" w:cs="黑体"/>
          <w:sz w:val="32"/>
          <w:szCs w:val="32"/>
        </w:rPr>
      </w:pPr>
      <w:bookmarkStart w:id="14" w:name="_Toc385943214"/>
      <w:bookmarkStart w:id="15" w:name="_Toc385944742"/>
      <w:r>
        <w:rPr>
          <w:rFonts w:hint="eastAsia" w:ascii="黑体" w:hAnsi="黑体" w:eastAsia="黑体" w:cs="黑体"/>
          <w:sz w:val="32"/>
          <w:szCs w:val="32"/>
        </w:rPr>
        <w:t>目</w:t>
      </w:r>
      <w:bookmarkStart w:id="16" w:name="BKML"/>
      <w:r>
        <w:rPr>
          <w:rFonts w:hint="eastAsia" w:ascii="黑体" w:hAnsi="黑体" w:eastAsia="黑体" w:cs="黑体"/>
          <w:sz w:val="32"/>
          <w:szCs w:val="32"/>
        </w:rPr>
        <w:t>  次</w:t>
      </w:r>
      <w:bookmarkEnd w:id="16"/>
    </w:p>
    <w:p w14:paraId="22523FE6">
      <w:pPr>
        <w:pStyle w:val="20"/>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highlight w:val="none"/>
        </w:rPr>
        <w:instrText xml:space="preserve"> HYPERLINK \l _Toc25679 </w:instrText>
      </w:r>
      <w:r>
        <w:rPr>
          <w:rFonts w:hint="eastAsia"/>
          <w:highlight w:val="none"/>
        </w:rPr>
        <w:fldChar w:fldCharType="separate"/>
      </w:r>
      <w:r>
        <w:rPr>
          <w:rFonts w:hint="eastAsia"/>
          <w:highlight w:val="none"/>
        </w:rPr>
        <w:t>前</w:t>
      </w:r>
      <w:r>
        <w:rPr>
          <w:highlight w:val="none"/>
        </w:rPr>
        <w:t>  </w:t>
      </w:r>
      <w:r>
        <w:rPr>
          <w:rFonts w:hint="eastAsia"/>
          <w:highlight w:val="none"/>
        </w:rPr>
        <w:t>言</w:t>
      </w:r>
      <w:r>
        <w:tab/>
      </w:r>
      <w:r>
        <w:fldChar w:fldCharType="begin"/>
      </w:r>
      <w:r>
        <w:instrText xml:space="preserve"> PAGEREF _Toc25679 \h </w:instrText>
      </w:r>
      <w:r>
        <w:fldChar w:fldCharType="separate"/>
      </w:r>
      <w:r>
        <w:t>II</w:t>
      </w:r>
      <w:r>
        <w:fldChar w:fldCharType="end"/>
      </w:r>
      <w:r>
        <w:rPr>
          <w:rFonts w:hint="eastAsia"/>
          <w:color w:val="auto"/>
          <w:highlight w:val="none"/>
        </w:rPr>
        <w:fldChar w:fldCharType="end"/>
      </w:r>
    </w:p>
    <w:p w14:paraId="3C714E39">
      <w:pPr>
        <w:pStyle w:val="20"/>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_Toc10335 </w:instrText>
      </w:r>
      <w:r>
        <w:rPr>
          <w:rFonts w:hint="eastAsia"/>
          <w:highlight w:val="none"/>
        </w:rPr>
        <w:fldChar w:fldCharType="separate"/>
      </w:r>
      <w:r>
        <w:rPr>
          <w:rFonts w:hint="eastAsia"/>
          <w:highlight w:val="none"/>
        </w:rPr>
        <w:t>引</w:t>
      </w:r>
      <w:r>
        <w:rPr>
          <w:highlight w:val="none"/>
        </w:rPr>
        <w:t>  </w:t>
      </w:r>
      <w:r>
        <w:rPr>
          <w:rFonts w:hint="eastAsia"/>
          <w:highlight w:val="none"/>
        </w:rPr>
        <w:t>言</w:t>
      </w:r>
      <w:r>
        <w:tab/>
      </w:r>
      <w:r>
        <w:fldChar w:fldCharType="begin"/>
      </w:r>
      <w:r>
        <w:instrText xml:space="preserve"> PAGEREF _Toc10335 \h </w:instrText>
      </w:r>
      <w:r>
        <w:fldChar w:fldCharType="separate"/>
      </w:r>
      <w:r>
        <w:t>III</w:t>
      </w:r>
      <w:r>
        <w:fldChar w:fldCharType="end"/>
      </w:r>
      <w:r>
        <w:rPr>
          <w:rFonts w:hint="eastAsia"/>
          <w:color w:val="auto"/>
          <w:highlight w:val="none"/>
        </w:rPr>
        <w:fldChar w:fldCharType="end"/>
      </w:r>
    </w:p>
    <w:p w14:paraId="5A712334">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_Toc9208 </w:instrText>
      </w:r>
      <w:r>
        <w:rPr>
          <w:rFonts w:hint="eastAsia"/>
          <w:highlight w:val="none"/>
        </w:rPr>
        <w:fldChar w:fldCharType="separate"/>
      </w:r>
      <w:r>
        <w:rPr>
          <w:rFonts w:hint="eastAsia" w:ascii="黑体" w:hAnsi="Times New Roman" w:eastAsia="黑体"/>
          <w:i w:val="0"/>
          <w:szCs w:val="21"/>
        </w:rPr>
        <w:t xml:space="preserve">1 </w:t>
      </w:r>
      <w:r>
        <w:rPr>
          <w:rFonts w:hint="eastAsia"/>
          <w:highlight w:val="none"/>
        </w:rPr>
        <w:t>范围</w:t>
      </w:r>
      <w:r>
        <w:tab/>
      </w:r>
      <w:r>
        <w:fldChar w:fldCharType="begin"/>
      </w:r>
      <w:r>
        <w:instrText xml:space="preserve"> PAGEREF _Toc9208 \h </w:instrText>
      </w:r>
      <w:r>
        <w:fldChar w:fldCharType="separate"/>
      </w:r>
      <w:r>
        <w:t>1</w:t>
      </w:r>
      <w:r>
        <w:fldChar w:fldCharType="end"/>
      </w:r>
      <w:r>
        <w:rPr>
          <w:rFonts w:hint="eastAsia"/>
          <w:color w:val="auto"/>
          <w:highlight w:val="none"/>
        </w:rPr>
        <w:fldChar w:fldCharType="end"/>
      </w:r>
    </w:p>
    <w:p w14:paraId="11EE503C">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_Toc3136 </w:instrText>
      </w:r>
      <w:r>
        <w:rPr>
          <w:rFonts w:hint="eastAsia"/>
          <w:highlight w:val="none"/>
        </w:rPr>
        <w:fldChar w:fldCharType="separate"/>
      </w:r>
      <w:r>
        <w:rPr>
          <w:rFonts w:hint="eastAsia" w:ascii="黑体" w:hAnsi="Times New Roman" w:eastAsia="黑体"/>
          <w:i w:val="0"/>
          <w:szCs w:val="21"/>
        </w:rPr>
        <w:t xml:space="preserve">2 </w:t>
      </w:r>
      <w:r>
        <w:rPr>
          <w:rFonts w:hint="eastAsia"/>
          <w:highlight w:val="none"/>
        </w:rPr>
        <w:t>规范性引用文件</w:t>
      </w:r>
      <w:r>
        <w:tab/>
      </w:r>
      <w:r>
        <w:fldChar w:fldCharType="begin"/>
      </w:r>
      <w:r>
        <w:instrText xml:space="preserve"> PAGEREF _Toc3136 \h </w:instrText>
      </w:r>
      <w:r>
        <w:fldChar w:fldCharType="separate"/>
      </w:r>
      <w:r>
        <w:t>1</w:t>
      </w:r>
      <w:r>
        <w:fldChar w:fldCharType="end"/>
      </w:r>
      <w:r>
        <w:rPr>
          <w:rFonts w:hint="eastAsia"/>
          <w:color w:val="auto"/>
          <w:highlight w:val="none"/>
        </w:rPr>
        <w:fldChar w:fldCharType="end"/>
      </w:r>
    </w:p>
    <w:p w14:paraId="3BBF3038">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_Toc27361 </w:instrText>
      </w:r>
      <w:r>
        <w:rPr>
          <w:rFonts w:hint="eastAsia"/>
          <w:highlight w:val="none"/>
        </w:rPr>
        <w:fldChar w:fldCharType="separate"/>
      </w:r>
      <w:r>
        <w:rPr>
          <w:rFonts w:hint="eastAsia" w:ascii="黑体" w:hAnsi="Times New Roman" w:eastAsia="黑体"/>
          <w:i w:val="0"/>
          <w:szCs w:val="21"/>
        </w:rPr>
        <w:t xml:space="preserve">3 </w:t>
      </w:r>
      <w:r>
        <w:rPr>
          <w:rFonts w:hint="eastAsia"/>
          <w:highlight w:val="none"/>
        </w:rPr>
        <w:t>术语和定义</w:t>
      </w:r>
      <w:r>
        <w:tab/>
      </w:r>
      <w:r>
        <w:fldChar w:fldCharType="begin"/>
      </w:r>
      <w:r>
        <w:instrText xml:space="preserve"> PAGEREF _Toc27361 \h </w:instrText>
      </w:r>
      <w:r>
        <w:fldChar w:fldCharType="separate"/>
      </w:r>
      <w:r>
        <w:t>1</w:t>
      </w:r>
      <w:r>
        <w:fldChar w:fldCharType="end"/>
      </w:r>
      <w:r>
        <w:rPr>
          <w:rFonts w:hint="eastAsia"/>
          <w:color w:val="auto"/>
          <w:highlight w:val="none"/>
        </w:rPr>
        <w:fldChar w:fldCharType="end"/>
      </w:r>
    </w:p>
    <w:p w14:paraId="68511547">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_Toc20098 </w:instrText>
      </w:r>
      <w:r>
        <w:rPr>
          <w:rFonts w:hint="eastAsia"/>
          <w:highlight w:val="none"/>
        </w:rPr>
        <w:fldChar w:fldCharType="separate"/>
      </w:r>
      <w:r>
        <w:rPr>
          <w:rFonts w:hint="eastAsia" w:ascii="黑体" w:hAnsi="Times New Roman" w:eastAsia="黑体"/>
          <w:i w:val="0"/>
          <w:szCs w:val="21"/>
        </w:rPr>
        <w:t xml:space="preserve">4 </w:t>
      </w:r>
      <w:r>
        <w:rPr>
          <w:rFonts w:hint="eastAsia"/>
          <w:highlight w:val="none"/>
        </w:rPr>
        <w:t>一般要求</w:t>
      </w:r>
      <w:r>
        <w:tab/>
      </w:r>
      <w:r>
        <w:fldChar w:fldCharType="begin"/>
      </w:r>
      <w:r>
        <w:instrText xml:space="preserve"> PAGEREF _Toc20098 \h </w:instrText>
      </w:r>
      <w:r>
        <w:fldChar w:fldCharType="separate"/>
      </w:r>
      <w:r>
        <w:t>3</w:t>
      </w:r>
      <w:r>
        <w:fldChar w:fldCharType="end"/>
      </w:r>
      <w:r>
        <w:rPr>
          <w:rFonts w:hint="eastAsia"/>
          <w:color w:val="auto"/>
          <w:highlight w:val="none"/>
        </w:rPr>
        <w:fldChar w:fldCharType="end"/>
      </w:r>
    </w:p>
    <w:p w14:paraId="4D081E46">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_Toc4926 </w:instrText>
      </w:r>
      <w:r>
        <w:rPr>
          <w:rFonts w:hint="eastAsia"/>
          <w:highlight w:val="none"/>
        </w:rPr>
        <w:fldChar w:fldCharType="separate"/>
      </w:r>
      <w:r>
        <w:rPr>
          <w:rFonts w:hint="eastAsia" w:ascii="黑体" w:hAnsi="Times New Roman" w:eastAsia="黑体"/>
          <w:i w:val="0"/>
          <w:szCs w:val="21"/>
        </w:rPr>
        <w:t xml:space="preserve">5 </w:t>
      </w:r>
      <w:r>
        <w:rPr>
          <w:rFonts w:hint="eastAsia"/>
          <w:highlight w:val="none"/>
        </w:rPr>
        <w:t>灌排系统布局</w:t>
      </w:r>
      <w:r>
        <w:tab/>
      </w:r>
      <w:r>
        <w:fldChar w:fldCharType="begin"/>
      </w:r>
      <w:r>
        <w:instrText xml:space="preserve"> PAGEREF _Toc4926 \h </w:instrText>
      </w:r>
      <w:r>
        <w:fldChar w:fldCharType="separate"/>
      </w:r>
      <w:r>
        <w:t>3</w:t>
      </w:r>
      <w:r>
        <w:fldChar w:fldCharType="end"/>
      </w:r>
      <w:r>
        <w:rPr>
          <w:rFonts w:hint="eastAsia"/>
          <w:color w:val="auto"/>
          <w:highlight w:val="none"/>
        </w:rPr>
        <w:fldChar w:fldCharType="end"/>
      </w:r>
    </w:p>
    <w:p w14:paraId="48948948">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_Toc27550 </w:instrText>
      </w:r>
      <w:r>
        <w:rPr>
          <w:rFonts w:hint="eastAsia"/>
          <w:highlight w:val="none"/>
        </w:rPr>
        <w:fldChar w:fldCharType="separate"/>
      </w:r>
      <w:r>
        <w:rPr>
          <w:rFonts w:hint="eastAsia" w:ascii="黑体" w:hAnsi="Times New Roman" w:eastAsia="黑体"/>
          <w:i w:val="0"/>
          <w:szCs w:val="21"/>
        </w:rPr>
        <w:t xml:space="preserve">6 </w:t>
      </w:r>
      <w:r>
        <w:rPr>
          <w:rFonts w:hint="eastAsia"/>
          <w:highlight w:val="none"/>
        </w:rPr>
        <w:t>水源工程</w:t>
      </w:r>
      <w:r>
        <w:tab/>
      </w:r>
      <w:r>
        <w:fldChar w:fldCharType="begin"/>
      </w:r>
      <w:r>
        <w:instrText xml:space="preserve"> PAGEREF _Toc27550 \h </w:instrText>
      </w:r>
      <w:r>
        <w:fldChar w:fldCharType="separate"/>
      </w:r>
      <w:r>
        <w:t>4</w:t>
      </w:r>
      <w:r>
        <w:fldChar w:fldCharType="end"/>
      </w:r>
      <w:r>
        <w:rPr>
          <w:rFonts w:hint="eastAsia"/>
          <w:color w:val="auto"/>
          <w:highlight w:val="none"/>
        </w:rPr>
        <w:fldChar w:fldCharType="end"/>
      </w:r>
    </w:p>
    <w:p w14:paraId="398E1EBE">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_Toc20084 </w:instrText>
      </w:r>
      <w:r>
        <w:rPr>
          <w:rFonts w:hint="eastAsia"/>
          <w:highlight w:val="none"/>
        </w:rPr>
        <w:fldChar w:fldCharType="separate"/>
      </w:r>
      <w:r>
        <w:rPr>
          <w:rFonts w:hint="eastAsia" w:ascii="黑体" w:hAnsi="Times New Roman" w:eastAsia="黑体"/>
          <w:i w:val="0"/>
          <w:szCs w:val="21"/>
        </w:rPr>
        <w:t xml:space="preserve">7 </w:t>
      </w:r>
      <w:r>
        <w:rPr>
          <w:rFonts w:hint="eastAsia"/>
          <w:highlight w:val="none"/>
        </w:rPr>
        <w:t>输水工程</w:t>
      </w:r>
      <w:r>
        <w:tab/>
      </w:r>
      <w:r>
        <w:fldChar w:fldCharType="begin"/>
      </w:r>
      <w:r>
        <w:instrText xml:space="preserve"> PAGEREF _Toc20084 \h </w:instrText>
      </w:r>
      <w:r>
        <w:fldChar w:fldCharType="separate"/>
      </w:r>
      <w:r>
        <w:t>4</w:t>
      </w:r>
      <w:r>
        <w:fldChar w:fldCharType="end"/>
      </w:r>
      <w:r>
        <w:rPr>
          <w:rFonts w:hint="eastAsia"/>
          <w:color w:val="auto"/>
          <w:highlight w:val="none"/>
        </w:rPr>
        <w:fldChar w:fldCharType="end"/>
      </w:r>
    </w:p>
    <w:p w14:paraId="1F734BA1">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_Toc774 </w:instrText>
      </w:r>
      <w:r>
        <w:rPr>
          <w:rFonts w:hint="eastAsia"/>
          <w:highlight w:val="none"/>
        </w:rPr>
        <w:fldChar w:fldCharType="separate"/>
      </w:r>
      <w:r>
        <w:rPr>
          <w:rFonts w:hint="eastAsia" w:ascii="黑体" w:hAnsi="Times New Roman" w:eastAsia="黑体"/>
          <w:i w:val="0"/>
          <w:szCs w:val="21"/>
        </w:rPr>
        <w:t xml:space="preserve">8 </w:t>
      </w:r>
      <w:r>
        <w:rPr>
          <w:rFonts w:hint="eastAsia"/>
          <w:highlight w:val="none"/>
        </w:rPr>
        <w:t>喷、微灌工程</w:t>
      </w:r>
      <w:r>
        <w:tab/>
      </w:r>
      <w:r>
        <w:fldChar w:fldCharType="begin"/>
      </w:r>
      <w:r>
        <w:instrText xml:space="preserve"> PAGEREF _Toc774 \h </w:instrText>
      </w:r>
      <w:r>
        <w:fldChar w:fldCharType="separate"/>
      </w:r>
      <w:r>
        <w:t>6</w:t>
      </w:r>
      <w:r>
        <w:fldChar w:fldCharType="end"/>
      </w:r>
      <w:r>
        <w:rPr>
          <w:rFonts w:hint="eastAsia"/>
          <w:color w:val="auto"/>
          <w:highlight w:val="none"/>
        </w:rPr>
        <w:fldChar w:fldCharType="end"/>
      </w:r>
    </w:p>
    <w:p w14:paraId="381E3677">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_Toc11070 </w:instrText>
      </w:r>
      <w:r>
        <w:rPr>
          <w:rFonts w:hint="eastAsia"/>
          <w:highlight w:val="none"/>
        </w:rPr>
        <w:fldChar w:fldCharType="separate"/>
      </w:r>
      <w:r>
        <w:rPr>
          <w:rFonts w:hint="eastAsia" w:ascii="黑体" w:hAnsi="Times New Roman" w:eastAsia="黑体"/>
          <w:i w:val="0"/>
          <w:szCs w:val="21"/>
        </w:rPr>
        <w:t xml:space="preserve">9 </w:t>
      </w:r>
      <w:r>
        <w:rPr>
          <w:rFonts w:hint="eastAsia"/>
          <w:highlight w:val="none"/>
        </w:rPr>
        <w:t>排水工程</w:t>
      </w:r>
      <w:r>
        <w:tab/>
      </w:r>
      <w:r>
        <w:fldChar w:fldCharType="begin"/>
      </w:r>
      <w:r>
        <w:instrText xml:space="preserve"> PAGEREF _Toc11070 \h </w:instrText>
      </w:r>
      <w:r>
        <w:fldChar w:fldCharType="separate"/>
      </w:r>
      <w:r>
        <w:t>6</w:t>
      </w:r>
      <w:r>
        <w:fldChar w:fldCharType="end"/>
      </w:r>
      <w:r>
        <w:rPr>
          <w:rFonts w:hint="eastAsia"/>
          <w:color w:val="auto"/>
          <w:highlight w:val="none"/>
        </w:rPr>
        <w:fldChar w:fldCharType="end"/>
      </w:r>
    </w:p>
    <w:p w14:paraId="42C50167">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_Toc2361 </w:instrText>
      </w:r>
      <w:r>
        <w:rPr>
          <w:rFonts w:hint="eastAsia"/>
          <w:highlight w:val="none"/>
        </w:rPr>
        <w:fldChar w:fldCharType="separate"/>
      </w:r>
      <w:r>
        <w:rPr>
          <w:rFonts w:hint="eastAsia" w:ascii="黑体" w:hAnsi="Times New Roman" w:eastAsia="黑体"/>
          <w:i w:val="0"/>
          <w:szCs w:val="21"/>
        </w:rPr>
        <w:t xml:space="preserve">10 </w:t>
      </w:r>
      <w:r>
        <w:rPr>
          <w:rFonts w:hint="eastAsia"/>
          <w:highlight w:val="none"/>
        </w:rPr>
        <w:t>渠系建筑物工程</w:t>
      </w:r>
      <w:r>
        <w:tab/>
      </w:r>
      <w:r>
        <w:fldChar w:fldCharType="begin"/>
      </w:r>
      <w:r>
        <w:instrText xml:space="preserve"> PAGEREF _Toc2361 \h </w:instrText>
      </w:r>
      <w:r>
        <w:fldChar w:fldCharType="separate"/>
      </w:r>
      <w:r>
        <w:t>7</w:t>
      </w:r>
      <w:r>
        <w:fldChar w:fldCharType="end"/>
      </w:r>
      <w:r>
        <w:rPr>
          <w:rFonts w:hint="eastAsia"/>
          <w:color w:val="auto"/>
          <w:highlight w:val="none"/>
        </w:rPr>
        <w:fldChar w:fldCharType="end"/>
      </w:r>
    </w:p>
    <w:p w14:paraId="3CFB6E8E">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_Toc12818 </w:instrText>
      </w:r>
      <w:r>
        <w:rPr>
          <w:rFonts w:hint="eastAsia"/>
          <w:highlight w:val="none"/>
        </w:rPr>
        <w:fldChar w:fldCharType="separate"/>
      </w:r>
      <w:r>
        <w:rPr>
          <w:rFonts w:hint="eastAsia" w:ascii="黑体" w:hAnsi="Times New Roman" w:eastAsia="黑体"/>
          <w:i w:val="0"/>
          <w:szCs w:val="21"/>
        </w:rPr>
        <w:t xml:space="preserve">11 </w:t>
      </w:r>
      <w:r>
        <w:rPr>
          <w:rFonts w:hint="eastAsia"/>
          <w:highlight w:val="none"/>
          <w:lang w:val="en-US" w:eastAsia="zh-CN"/>
        </w:rPr>
        <w:t>信息化</w:t>
      </w:r>
      <w:r>
        <w:tab/>
      </w:r>
      <w:r>
        <w:fldChar w:fldCharType="begin"/>
      </w:r>
      <w:r>
        <w:instrText xml:space="preserve"> PAGEREF _Toc12818 \h </w:instrText>
      </w:r>
      <w:r>
        <w:fldChar w:fldCharType="separate"/>
      </w:r>
      <w:r>
        <w:t>8</w:t>
      </w:r>
      <w:r>
        <w:fldChar w:fldCharType="end"/>
      </w:r>
      <w:r>
        <w:rPr>
          <w:rFonts w:hint="eastAsia"/>
          <w:color w:val="auto"/>
          <w:highlight w:val="none"/>
        </w:rPr>
        <w:fldChar w:fldCharType="end"/>
      </w:r>
    </w:p>
    <w:p w14:paraId="4B8ACB75">
      <w:pPr>
        <w:pStyle w:val="29"/>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_Toc23322 </w:instrText>
      </w:r>
      <w:r>
        <w:rPr>
          <w:rFonts w:hint="eastAsia"/>
          <w:highlight w:val="none"/>
        </w:rPr>
        <w:fldChar w:fldCharType="separate"/>
      </w:r>
      <w:r>
        <w:rPr>
          <w:rFonts w:hint="eastAsia" w:ascii="黑体" w:hAnsi="Times New Roman" w:eastAsia="黑体"/>
          <w:i w:val="0"/>
          <w:szCs w:val="21"/>
        </w:rPr>
        <w:t xml:space="preserve">12 </w:t>
      </w:r>
      <w:r>
        <w:rPr>
          <w:rFonts w:hint="eastAsia"/>
          <w:highlight w:val="none"/>
        </w:rPr>
        <w:t>评定与验收</w:t>
      </w:r>
      <w:r>
        <w:tab/>
      </w:r>
      <w:r>
        <w:fldChar w:fldCharType="begin"/>
      </w:r>
      <w:r>
        <w:instrText xml:space="preserve"> PAGEREF _Toc23322 \h </w:instrText>
      </w:r>
      <w:r>
        <w:fldChar w:fldCharType="separate"/>
      </w:r>
      <w:r>
        <w:t>8</w:t>
      </w:r>
      <w:r>
        <w:fldChar w:fldCharType="end"/>
      </w:r>
      <w:r>
        <w:rPr>
          <w:rFonts w:hint="eastAsia"/>
          <w:color w:val="auto"/>
          <w:highlight w:val="none"/>
        </w:rPr>
        <w:fldChar w:fldCharType="end"/>
      </w:r>
    </w:p>
    <w:p w14:paraId="46B8C36A">
      <w:pPr>
        <w:pStyle w:val="20"/>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_Toc29052 </w:instrText>
      </w:r>
      <w:r>
        <w:rPr>
          <w:rFonts w:hint="eastAsia"/>
          <w:highlight w:val="none"/>
        </w:rPr>
        <w:fldChar w:fldCharType="separate"/>
      </w:r>
      <w:r>
        <w:rPr>
          <w:rFonts w:hint="eastAsia"/>
          <w:highlight w:val="none"/>
          <w:lang w:val="en-US" w:eastAsia="zh-CN"/>
        </w:rPr>
        <w:t>附录A</w:t>
      </w:r>
      <w:r>
        <w:rPr>
          <w:rFonts w:hint="eastAsia"/>
          <w:color w:val="auto"/>
          <w:highlight w:val="none"/>
        </w:rPr>
        <w:fldChar w:fldCharType="end"/>
      </w:r>
      <w:r>
        <w:rPr>
          <w:rFonts w:hint="eastAsia"/>
          <w:color w:val="auto"/>
          <w:highlight w:val="none"/>
        </w:rPr>
        <w:fldChar w:fldCharType="begin"/>
      </w:r>
      <w:r>
        <w:rPr>
          <w:rFonts w:hint="eastAsia"/>
          <w:highlight w:val="none"/>
        </w:rPr>
        <w:instrText xml:space="preserve"> HYPERLINK \l _Toc17745 </w:instrText>
      </w:r>
      <w:r>
        <w:rPr>
          <w:rFonts w:hint="eastAsia"/>
          <w:highlight w:val="none"/>
        </w:rPr>
        <w:fldChar w:fldCharType="separate"/>
      </w:r>
      <w:r>
        <w:rPr>
          <w:rFonts w:hint="eastAsia"/>
          <w:highlight w:val="none"/>
        </w:rPr>
        <w:t>（规范性附录）</w:t>
      </w:r>
      <w:r>
        <w:tab/>
      </w:r>
      <w:r>
        <w:fldChar w:fldCharType="begin"/>
      </w:r>
      <w:r>
        <w:instrText xml:space="preserve"> PAGEREF _Toc17745 \h </w:instrText>
      </w:r>
      <w:r>
        <w:fldChar w:fldCharType="separate"/>
      </w:r>
      <w:r>
        <w:t>10</w:t>
      </w:r>
      <w:r>
        <w:fldChar w:fldCharType="end"/>
      </w:r>
      <w:r>
        <w:rPr>
          <w:rFonts w:hint="eastAsia"/>
          <w:color w:val="auto"/>
          <w:highlight w:val="none"/>
        </w:rPr>
        <w:fldChar w:fldCharType="end"/>
      </w:r>
    </w:p>
    <w:p w14:paraId="2534D3C8">
      <w:pPr>
        <w:pStyle w:val="20"/>
        <w:keepNext w:val="0"/>
        <w:keepLines w:val="0"/>
        <w:pageBreakBefore w:val="0"/>
        <w:tabs>
          <w:tab w:val="right" w:leader="dot" w:pos="9355"/>
          <w:tab w:val="clear" w:pos="9241"/>
        </w:tabs>
        <w:kinsoku/>
        <w:wordWrap/>
        <w:overflowPunct/>
        <w:topLinePunct w:val="0"/>
        <w:bidi w:val="0"/>
        <w:adjustRightInd/>
        <w:snapToGrid w:val="0"/>
        <w:spacing w:line="360" w:lineRule="auto"/>
        <w:textAlignment w:val="auto"/>
      </w:pPr>
      <w:r>
        <w:rPr>
          <w:rFonts w:hint="eastAsia"/>
          <w:color w:val="auto"/>
          <w:highlight w:val="none"/>
        </w:rPr>
        <w:fldChar w:fldCharType="begin"/>
      </w:r>
      <w:r>
        <w:rPr>
          <w:rFonts w:hint="eastAsia"/>
          <w:highlight w:val="none"/>
        </w:rPr>
        <w:instrText xml:space="preserve"> HYPERLINK \l _Toc26508 </w:instrText>
      </w:r>
      <w:r>
        <w:rPr>
          <w:rFonts w:hint="eastAsia"/>
          <w:highlight w:val="none"/>
        </w:rPr>
        <w:fldChar w:fldCharType="separate"/>
      </w:r>
      <w:r>
        <w:rPr>
          <w:rFonts w:hint="eastAsia"/>
          <w:highlight w:val="none"/>
          <w:lang w:val="en-US" w:eastAsia="zh-CN"/>
        </w:rPr>
        <w:t>参考文献</w:t>
      </w:r>
      <w:r>
        <w:tab/>
      </w:r>
      <w:r>
        <w:fldChar w:fldCharType="begin"/>
      </w:r>
      <w:r>
        <w:instrText xml:space="preserve"> PAGEREF _Toc26508 \h </w:instrText>
      </w:r>
      <w:r>
        <w:fldChar w:fldCharType="separate"/>
      </w:r>
      <w:r>
        <w:t>12</w:t>
      </w:r>
      <w:r>
        <w:fldChar w:fldCharType="end"/>
      </w:r>
      <w:r>
        <w:rPr>
          <w:rFonts w:hint="eastAsia"/>
          <w:color w:val="auto"/>
          <w:highlight w:val="none"/>
        </w:rPr>
        <w:fldChar w:fldCharType="end"/>
      </w:r>
    </w:p>
    <w:p w14:paraId="4BFA222B">
      <w:pPr>
        <w:pStyle w:val="24"/>
        <w:keepNext w:val="0"/>
        <w:keepLines w:val="0"/>
        <w:pageBreakBefore w:val="0"/>
        <w:kinsoku/>
        <w:wordWrap/>
        <w:overflowPunct/>
        <w:topLinePunct w:val="0"/>
        <w:bidi w:val="0"/>
        <w:adjustRightInd/>
        <w:snapToGrid w:val="0"/>
        <w:spacing w:line="360" w:lineRule="auto"/>
        <w:textAlignment w:val="auto"/>
        <w:rPr>
          <w:rFonts w:hint="eastAsia"/>
          <w:color w:val="auto"/>
          <w:highlight w:val="none"/>
        </w:rPr>
      </w:pPr>
      <w:r>
        <w:rPr>
          <w:rFonts w:hint="eastAsia"/>
          <w:color w:val="auto"/>
          <w:highlight w:val="none"/>
        </w:rPr>
        <w:fldChar w:fldCharType="end"/>
      </w:r>
    </w:p>
    <w:p w14:paraId="7F3D89BD">
      <w:pPr>
        <w:pStyle w:val="113"/>
        <w:keepNext/>
        <w:keepLines w:val="0"/>
        <w:pageBreakBefore/>
        <w:widowControl/>
        <w:kinsoku/>
        <w:wordWrap/>
        <w:overflowPunct/>
        <w:topLinePunct w:val="0"/>
        <w:autoSpaceDE/>
        <w:autoSpaceDN/>
        <w:bidi w:val="0"/>
        <w:adjustRightInd/>
        <w:snapToGrid/>
        <w:spacing w:before="850" w:after="240"/>
        <w:textAlignment w:val="auto"/>
        <w:rPr>
          <w:rFonts w:hint="eastAsia"/>
          <w:color w:val="auto"/>
          <w:highlight w:val="none"/>
        </w:rPr>
      </w:pPr>
      <w:bookmarkStart w:id="17" w:name="_Toc389737605"/>
      <w:bookmarkStart w:id="18" w:name="_Toc17453"/>
      <w:bookmarkStart w:id="19" w:name="_Toc25679"/>
      <w:r>
        <w:rPr>
          <w:rFonts w:hint="eastAsia"/>
          <w:color w:val="auto"/>
          <w:highlight w:val="none"/>
        </w:rPr>
        <w:t>前</w:t>
      </w:r>
      <w:bookmarkStart w:id="20" w:name="BKQY"/>
      <w:r>
        <w:rPr>
          <w:color w:val="auto"/>
          <w:highlight w:val="none"/>
        </w:rPr>
        <w:t>  </w:t>
      </w:r>
      <w:r>
        <w:rPr>
          <w:rFonts w:hint="eastAsia"/>
          <w:color w:val="auto"/>
          <w:highlight w:val="none"/>
        </w:rPr>
        <w:t>言</w:t>
      </w:r>
      <w:bookmarkEnd w:id="14"/>
      <w:bookmarkEnd w:id="15"/>
      <w:bookmarkEnd w:id="17"/>
      <w:bookmarkEnd w:id="18"/>
      <w:bookmarkEnd w:id="19"/>
      <w:bookmarkEnd w:id="20"/>
    </w:p>
    <w:p w14:paraId="7CED0663">
      <w:pPr>
        <w:pStyle w:val="24"/>
        <w:rPr>
          <w:rFonts w:hint="eastAsia" w:ascii="宋体" w:hAnsi="宋体" w:eastAsia="宋体" w:cs="宋体"/>
          <w:color w:val="auto"/>
          <w:highlight w:val="none"/>
        </w:rPr>
      </w:pPr>
      <w:r>
        <w:rPr>
          <w:rFonts w:hint="eastAsia" w:ascii="宋体" w:hAnsi="宋体" w:eastAsia="宋体" w:cs="宋体"/>
          <w:color w:val="auto"/>
          <w:highlight w:val="none"/>
        </w:rPr>
        <w:t>本文件按照 GB/T 1.1-2020《标准化工作导则 第1部分：标准化文件的结构和起草规则》的规定起草。</w:t>
      </w:r>
    </w:p>
    <w:p w14:paraId="399A9D04">
      <w:pPr>
        <w:pStyle w:val="24"/>
        <w:rPr>
          <w:rFonts w:hint="eastAsia" w:ascii="宋体" w:hAnsi="宋体" w:eastAsia="宋体" w:cs="宋体"/>
          <w:color w:val="auto"/>
          <w:highlight w:val="none"/>
        </w:rPr>
      </w:pPr>
      <w:r>
        <w:rPr>
          <w:rFonts w:hint="eastAsia" w:ascii="宋体" w:hAnsi="宋体" w:eastAsia="宋体" w:cs="宋体"/>
          <w:color w:val="auto"/>
          <w:highlight w:val="none"/>
        </w:rPr>
        <w:t>本部分为DB43/T 876《高标准农田建设》的第5部分。DB43/T 876</w:t>
      </w:r>
      <w:r>
        <w:rPr>
          <w:rFonts w:hint="eastAsia" w:ascii="宋体" w:hAnsi="宋体" w:eastAsia="宋体" w:cs="宋体"/>
          <w:color w:val="auto"/>
          <w:highlight w:val="none"/>
          <w:lang w:val="en-US" w:eastAsia="zh-CN"/>
        </w:rPr>
        <w:t>已发布了以下部分</w:t>
      </w:r>
      <w:r>
        <w:rPr>
          <w:rFonts w:hint="eastAsia" w:ascii="宋体" w:hAnsi="宋体" w:eastAsia="宋体" w:cs="宋体"/>
          <w:color w:val="auto"/>
          <w:highlight w:val="none"/>
        </w:rPr>
        <w:t>：</w:t>
      </w:r>
    </w:p>
    <w:p w14:paraId="75E8DCA2">
      <w:pPr>
        <w:pStyle w:val="24"/>
        <w:rPr>
          <w:rFonts w:hint="eastAsia" w:ascii="宋体" w:hAnsi="宋体" w:eastAsia="宋体" w:cs="宋体"/>
          <w:color w:val="auto"/>
          <w:highlight w:val="none"/>
        </w:rPr>
      </w:pPr>
      <w:r>
        <w:rPr>
          <w:rFonts w:hint="eastAsia" w:ascii="宋体" w:hAnsi="宋体" w:eastAsia="宋体" w:cs="宋体"/>
          <w:color w:val="auto"/>
          <w:highlight w:val="none"/>
        </w:rPr>
        <w:t>——第1部分：总则；</w:t>
      </w:r>
    </w:p>
    <w:p w14:paraId="26E541FC">
      <w:pPr>
        <w:pStyle w:val="24"/>
        <w:rPr>
          <w:rFonts w:hint="eastAsia" w:ascii="宋体" w:hAnsi="宋体" w:eastAsia="宋体" w:cs="宋体"/>
          <w:color w:val="auto"/>
          <w:highlight w:val="none"/>
        </w:rPr>
      </w:pPr>
      <w:r>
        <w:rPr>
          <w:rFonts w:hint="eastAsia" w:ascii="宋体" w:hAnsi="宋体" w:eastAsia="宋体" w:cs="宋体"/>
          <w:color w:val="auto"/>
          <w:highlight w:val="none"/>
        </w:rPr>
        <w:t>——第2部分：土地平整；</w:t>
      </w:r>
    </w:p>
    <w:p w14:paraId="740F7603">
      <w:pPr>
        <w:pStyle w:val="24"/>
        <w:rPr>
          <w:rFonts w:hint="eastAsia" w:ascii="宋体" w:hAnsi="宋体" w:eastAsia="宋体" w:cs="宋体"/>
          <w:color w:val="auto"/>
          <w:highlight w:val="none"/>
        </w:rPr>
      </w:pPr>
      <w:r>
        <w:rPr>
          <w:rFonts w:hint="eastAsia" w:ascii="宋体" w:hAnsi="宋体" w:eastAsia="宋体" w:cs="宋体"/>
          <w:color w:val="auto"/>
          <w:highlight w:val="none"/>
        </w:rPr>
        <w:t>——第3部分：土壤改良；</w:t>
      </w:r>
    </w:p>
    <w:p w14:paraId="215B7B6F">
      <w:pPr>
        <w:pStyle w:val="24"/>
        <w:rPr>
          <w:rFonts w:hint="eastAsia" w:ascii="宋体" w:hAnsi="宋体" w:eastAsia="宋体" w:cs="宋体"/>
          <w:color w:val="auto"/>
          <w:highlight w:val="none"/>
        </w:rPr>
      </w:pPr>
      <w:r>
        <w:rPr>
          <w:rFonts w:hint="eastAsia" w:ascii="宋体" w:hAnsi="宋体" w:eastAsia="宋体" w:cs="宋体"/>
          <w:color w:val="auto"/>
          <w:highlight w:val="none"/>
        </w:rPr>
        <w:t>——第4部分：田间道路；</w:t>
      </w:r>
    </w:p>
    <w:p w14:paraId="13C4FDAA">
      <w:pPr>
        <w:pStyle w:val="24"/>
        <w:rPr>
          <w:rFonts w:hint="eastAsia" w:ascii="宋体" w:hAnsi="宋体" w:eastAsia="宋体" w:cs="宋体"/>
          <w:color w:val="auto"/>
          <w:highlight w:val="none"/>
        </w:rPr>
      </w:pPr>
      <w:r>
        <w:rPr>
          <w:rFonts w:hint="eastAsia" w:ascii="宋体" w:hAnsi="宋体" w:eastAsia="宋体" w:cs="宋体"/>
          <w:color w:val="auto"/>
          <w:highlight w:val="none"/>
        </w:rPr>
        <w:t>——第5部分：灌溉排水；</w:t>
      </w:r>
    </w:p>
    <w:p w14:paraId="4511DCE8">
      <w:pPr>
        <w:pStyle w:val="24"/>
        <w:rPr>
          <w:rFonts w:hint="eastAsia" w:ascii="宋体" w:hAnsi="宋体" w:eastAsia="宋体" w:cs="宋体"/>
          <w:color w:val="auto"/>
          <w:highlight w:val="none"/>
        </w:rPr>
      </w:pPr>
      <w:r>
        <w:rPr>
          <w:rFonts w:hint="eastAsia" w:ascii="宋体" w:hAnsi="宋体" w:eastAsia="宋体" w:cs="宋体"/>
          <w:color w:val="auto"/>
          <w:highlight w:val="none"/>
        </w:rPr>
        <w:t>——第6部分：农田防护与生态环境保持；</w:t>
      </w:r>
    </w:p>
    <w:p w14:paraId="705C038E">
      <w:pPr>
        <w:pStyle w:val="24"/>
        <w:rPr>
          <w:rFonts w:hint="eastAsia" w:ascii="宋体" w:hAnsi="宋体" w:eastAsia="宋体" w:cs="宋体"/>
          <w:color w:val="auto"/>
          <w:highlight w:val="none"/>
        </w:rPr>
      </w:pPr>
      <w:r>
        <w:rPr>
          <w:rFonts w:hint="eastAsia" w:ascii="宋体" w:hAnsi="宋体" w:eastAsia="宋体" w:cs="宋体"/>
          <w:color w:val="auto"/>
          <w:highlight w:val="none"/>
        </w:rPr>
        <w:t>——第7部分：农田输配电；</w:t>
      </w:r>
    </w:p>
    <w:p w14:paraId="52EBD34C">
      <w:pPr>
        <w:pStyle w:val="24"/>
        <w:rPr>
          <w:rFonts w:hint="eastAsia" w:ascii="宋体" w:hAnsi="宋体" w:eastAsia="宋体" w:cs="宋体"/>
          <w:color w:val="auto"/>
          <w:highlight w:val="none"/>
        </w:rPr>
      </w:pPr>
      <w:r>
        <w:rPr>
          <w:rFonts w:hint="eastAsia" w:ascii="宋体" w:hAnsi="宋体" w:eastAsia="宋体" w:cs="宋体"/>
          <w:color w:val="auto"/>
          <w:highlight w:val="none"/>
        </w:rPr>
        <w:t>——第8部分：科技服务；</w:t>
      </w:r>
    </w:p>
    <w:p w14:paraId="0B6ECCB1">
      <w:pPr>
        <w:pStyle w:val="24"/>
        <w:rPr>
          <w:rFonts w:hint="eastAsia" w:ascii="宋体" w:hAnsi="宋体" w:eastAsia="宋体" w:cs="宋体"/>
          <w:color w:val="auto"/>
          <w:highlight w:val="none"/>
        </w:rPr>
      </w:pPr>
      <w:r>
        <w:rPr>
          <w:rFonts w:hint="eastAsia" w:ascii="宋体" w:hAnsi="宋体" w:eastAsia="宋体" w:cs="宋体"/>
          <w:color w:val="auto"/>
          <w:highlight w:val="none"/>
        </w:rPr>
        <w:t>——第9部分：建后管护；</w:t>
      </w:r>
    </w:p>
    <w:p w14:paraId="6E925429">
      <w:pPr>
        <w:pStyle w:val="24"/>
        <w:rPr>
          <w:rFonts w:hint="eastAsia" w:ascii="宋体" w:hAnsi="宋体" w:eastAsia="宋体" w:cs="宋体"/>
          <w:color w:val="auto"/>
          <w:highlight w:val="none"/>
        </w:rPr>
      </w:pPr>
      <w:r>
        <w:rPr>
          <w:rFonts w:hint="eastAsia" w:ascii="宋体" w:hAnsi="宋体" w:eastAsia="宋体" w:cs="宋体"/>
          <w:color w:val="auto"/>
          <w:highlight w:val="none"/>
        </w:rPr>
        <w:t>——第10部分：评价规范；</w:t>
      </w:r>
    </w:p>
    <w:p w14:paraId="082644CC">
      <w:pPr>
        <w:pStyle w:val="24"/>
        <w:rPr>
          <w:rFonts w:hint="eastAsia" w:ascii="宋体" w:hAnsi="宋体" w:eastAsia="宋体" w:cs="宋体"/>
          <w:color w:val="auto"/>
          <w:highlight w:val="none"/>
        </w:rPr>
      </w:pPr>
      <w:r>
        <w:rPr>
          <w:rFonts w:hint="eastAsia" w:ascii="宋体" w:hAnsi="宋体" w:eastAsia="宋体" w:cs="宋体"/>
          <w:color w:val="auto"/>
          <w:highlight w:val="none"/>
        </w:rPr>
        <w:t>——第1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部分：耕地地力评定技术规范。</w:t>
      </w:r>
    </w:p>
    <w:p w14:paraId="28429FCE">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本文件代替DB43/T 876.5-2014《高标准农田建设 第5部分：灌溉排水》，与DB43/T 876.5-2014相比，除结构调整和编辑性改动外，主要技术变化如下：</w:t>
      </w:r>
    </w:p>
    <w:p w14:paraId="05C65BFE">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——更改了前言（见前言，2014年版的前言）；</w:t>
      </w:r>
    </w:p>
    <w:p w14:paraId="31EECE15">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——更改了引言（见引言，2014年版的引言）</w:t>
      </w:r>
      <w:r>
        <w:rPr>
          <w:rFonts w:hint="eastAsia" w:hAnsi="宋体" w:cs="宋体"/>
          <w:color w:val="auto"/>
          <w:highlight w:val="none"/>
          <w:lang w:val="en-US" w:eastAsia="zh-CN"/>
        </w:rPr>
        <w:t>；</w:t>
      </w:r>
    </w:p>
    <w:p w14:paraId="79EC0ED7">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——更改了范围（见范围，2014年版的范围）；</w:t>
      </w:r>
    </w:p>
    <w:p w14:paraId="0552DCAF">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——更改了规范性引用文件（见规范性引用文件，2014年版的规范性引用文件）；</w:t>
      </w:r>
    </w:p>
    <w:p w14:paraId="1ACC1860">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——增加了术语“高标准农田”“灌溉水源”“灌溉设计典型年”“水稻</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控灌中蓄</w:t>
      </w:r>
      <w:r>
        <w:rPr>
          <w:rFonts w:hint="default" w:hAnsi="宋体" w:cs="宋体"/>
          <w:color w:val="auto"/>
          <w:highlight w:val="none"/>
          <w:lang w:val="en-US" w:eastAsia="zh-CN"/>
        </w:rPr>
        <w:t>’</w:t>
      </w:r>
      <w:r>
        <w:rPr>
          <w:rFonts w:hint="eastAsia" w:ascii="宋体" w:hAnsi="宋体" w:eastAsia="宋体" w:cs="宋体"/>
          <w:color w:val="auto"/>
          <w:highlight w:val="none"/>
          <w:lang w:val="en-US" w:eastAsia="zh-CN"/>
        </w:rPr>
        <w:t>节水增效灌溉制度”“雨水集蓄利用工程”“渍涝潜育土壤改良”的定义和来源（见3.1、3.2、3.4、3.12、3.13、3.14）</w:t>
      </w:r>
      <w:r>
        <w:rPr>
          <w:rFonts w:hint="eastAsia" w:hAnsi="宋体" w:cs="宋体"/>
          <w:color w:val="auto"/>
          <w:highlight w:val="none"/>
          <w:lang w:val="en-US" w:eastAsia="zh-CN"/>
        </w:rPr>
        <w:t>；</w:t>
      </w:r>
    </w:p>
    <w:p w14:paraId="14D920D4">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——增加了术语“灌溉设计保证率”“灌溉管道系统”“渠道防渗”“灌溉渠道设计流量”“设计暴雨”“排水沟系统”“灌溉渠道系统”“排水沟设计流量”的来源（见3.3、3.5、3.6、3.7、3.8、3.9、3.10、3.11）</w:t>
      </w:r>
      <w:r>
        <w:rPr>
          <w:rFonts w:hint="eastAsia" w:hAnsi="宋体" w:cs="宋体"/>
          <w:color w:val="auto"/>
          <w:highlight w:val="none"/>
          <w:lang w:val="en-US" w:eastAsia="zh-CN"/>
        </w:rPr>
        <w:t>；</w:t>
      </w:r>
    </w:p>
    <w:p w14:paraId="1C1D05AA">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——更改了一般要求（见一般要求，2014年版的一般要求）；</w:t>
      </w:r>
    </w:p>
    <w:p w14:paraId="287062AF">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——更改了灌排系统布局</w:t>
      </w:r>
      <w:r>
        <w:rPr>
          <w:rFonts w:hint="eastAsia" w:hAnsi="宋体" w:cs="宋体"/>
          <w:color w:val="auto"/>
          <w:highlight w:val="none"/>
          <w:lang w:val="en-US" w:eastAsia="zh-CN"/>
        </w:rPr>
        <w:t>的</w:t>
      </w:r>
      <w:r>
        <w:rPr>
          <w:rFonts w:hint="eastAsia" w:ascii="宋体" w:hAnsi="宋体" w:eastAsia="宋体" w:cs="宋体"/>
          <w:color w:val="auto"/>
          <w:highlight w:val="none"/>
          <w:lang w:val="en-US" w:eastAsia="zh-CN"/>
        </w:rPr>
        <w:t>“灌排系统布局应遵循以下原则”（见5.1，2014年版的5.1）；</w:t>
      </w:r>
    </w:p>
    <w:p w14:paraId="33369BF4">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——增加了灌排系统布局</w:t>
      </w:r>
      <w:r>
        <w:rPr>
          <w:rFonts w:hint="eastAsia" w:hAnsi="宋体" w:cs="宋体"/>
          <w:color w:val="auto"/>
          <w:highlight w:val="none"/>
          <w:lang w:val="en-US" w:eastAsia="zh-CN"/>
        </w:rPr>
        <w:t>的</w:t>
      </w:r>
      <w:r>
        <w:rPr>
          <w:rFonts w:hint="eastAsia" w:ascii="宋体" w:hAnsi="宋体" w:eastAsia="宋体" w:cs="宋体"/>
          <w:color w:val="auto"/>
          <w:highlight w:val="none"/>
          <w:lang w:val="en-US" w:eastAsia="zh-CN"/>
        </w:rPr>
        <w:t>“坡耕地灌排系统布局应符合下列要求”（见5.4）；</w:t>
      </w:r>
    </w:p>
    <w:p w14:paraId="4FF82AC9">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——更改了水源工程（见水源工程，2014年版的水源工程）；</w:t>
      </w:r>
    </w:p>
    <w:p w14:paraId="106DB4EC">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——更改了输水工程的“灌溉设计保证率”“灌溉制度与灌溉定额”“渠道断面设计”“7.5　渠道防渗”（见7.1、7.2、7.4、7.5，2014年版的7.1、7.2、7.5、7.6）；</w:t>
      </w:r>
    </w:p>
    <w:p w14:paraId="3B138B76">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——删除了输水工程的“设计灌水率”“低压灌溉管网”（见2014年版的7.3、7.7）；</w:t>
      </w:r>
    </w:p>
    <w:p w14:paraId="7C578D05">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——增加了输水工程的“管道输水灌溉”（见7.6）</w:t>
      </w:r>
    </w:p>
    <w:p w14:paraId="70E06490">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——更改了排水工程的“排水标准”“排水明沟断面设计”“排水明沟边坡护砌”（见9.1、9.3、9.5，2014年版的9.1、9.3、9.5）；</w:t>
      </w:r>
    </w:p>
    <w:p w14:paraId="3CE3A3C3">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——增加了排水工程的“截水沟工程”（见9.7）</w:t>
      </w:r>
      <w:r>
        <w:rPr>
          <w:rFonts w:hint="eastAsia" w:hAnsi="宋体" w:cs="宋体"/>
          <w:color w:val="auto"/>
          <w:highlight w:val="none"/>
          <w:lang w:val="en-US" w:eastAsia="zh-CN"/>
        </w:rPr>
        <w:t>；</w:t>
      </w:r>
    </w:p>
    <w:p w14:paraId="085C0F44">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——更改了渠系</w:t>
      </w:r>
      <w:bookmarkStart w:id="103" w:name="_GoBack"/>
      <w:bookmarkEnd w:id="103"/>
      <w:r>
        <w:rPr>
          <w:rFonts w:hint="eastAsia" w:ascii="宋体" w:hAnsi="宋体" w:eastAsia="宋体" w:cs="宋体"/>
          <w:color w:val="auto"/>
          <w:highlight w:val="none"/>
          <w:lang w:val="en-US" w:eastAsia="zh-CN"/>
        </w:rPr>
        <w:t>建筑物工程（见渠系建筑物工程，2014年版的渠系建筑物工程）；</w:t>
      </w:r>
    </w:p>
    <w:p w14:paraId="51428BB3">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——增加了信息化（见信息化）；</w:t>
      </w:r>
    </w:p>
    <w:p w14:paraId="6DB6E148">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——更改了评定与验收（见评定与验收，2014年版的评定与验收）；</w:t>
      </w:r>
    </w:p>
    <w:p w14:paraId="7FCEE060">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——更改了附录A（见附录A，2014年版的附录A）；</w:t>
      </w:r>
    </w:p>
    <w:p w14:paraId="21E64B0E">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——增加了参考文献（见参考文献）。</w:t>
      </w:r>
    </w:p>
    <w:p w14:paraId="1816CF65">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请注意本文件的某些内容可能涉及专利。本文件的发布机构不承担识别专利的责任。</w:t>
      </w:r>
    </w:p>
    <w:p w14:paraId="44F2734D">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本文件由湖南省水利厅提出并归口。</w:t>
      </w:r>
    </w:p>
    <w:p w14:paraId="42385DEF">
      <w:pPr>
        <w:pStyle w:val="24"/>
        <w:rPr>
          <w:rFonts w:hint="eastAsia" w:ascii="宋体" w:hAnsi="宋体" w:eastAsia="宋体" w:cs="宋体"/>
          <w:color w:val="auto"/>
          <w:highlight w:val="none"/>
        </w:rPr>
      </w:pPr>
      <w:r>
        <w:rPr>
          <w:rFonts w:hint="eastAsia" w:ascii="宋体" w:hAnsi="宋体" w:eastAsia="宋体" w:cs="宋体"/>
          <w:color w:val="auto"/>
          <w:highlight w:val="none"/>
        </w:rPr>
        <w:t>本文件起草单位：湖南省水利水电科学研究</w:t>
      </w:r>
      <w:r>
        <w:rPr>
          <w:rFonts w:hint="eastAsia" w:ascii="宋体" w:hAnsi="宋体" w:eastAsia="宋体" w:cs="宋体"/>
          <w:color w:val="auto"/>
          <w:highlight w:val="none"/>
          <w:lang w:val="en-US" w:eastAsia="zh-CN"/>
        </w:rPr>
        <w:t>院</w:t>
      </w:r>
      <w:r>
        <w:rPr>
          <w:rFonts w:hint="eastAsia" w:ascii="宋体" w:hAnsi="宋体" w:eastAsia="宋体" w:cs="宋体"/>
          <w:color w:val="auto"/>
          <w:highlight w:val="none"/>
        </w:rPr>
        <w:t>。</w:t>
      </w:r>
    </w:p>
    <w:p w14:paraId="74B0109A">
      <w:pPr>
        <w:pStyle w:val="24"/>
        <w:rPr>
          <w:rFonts w:hint="eastAsia"/>
          <w:color w:val="auto"/>
          <w:highlight w:val="none"/>
        </w:rPr>
      </w:pPr>
      <w:r>
        <w:rPr>
          <w:rFonts w:hint="eastAsia" w:ascii="Times New Roman" w:hAnsi="Times New Roman" w:eastAsia="宋体" w:cs="Times New Roman"/>
          <w:color w:val="auto"/>
          <w:sz w:val="21"/>
          <w:szCs w:val="21"/>
          <w:highlight w:val="none"/>
          <w:lang w:eastAsia="zh-CN"/>
        </w:rPr>
        <w:t>本文件</w:t>
      </w:r>
      <w:r>
        <w:rPr>
          <w:rFonts w:hint="default" w:ascii="Times New Roman" w:hAnsi="Times New Roman" w:eastAsia="宋体" w:cs="Times New Roman"/>
          <w:color w:val="auto"/>
          <w:sz w:val="21"/>
          <w:szCs w:val="21"/>
          <w:highlight w:val="none"/>
        </w:rPr>
        <w:t>主要起草人</w:t>
      </w:r>
      <w:r>
        <w:rPr>
          <w:rFonts w:hint="eastAsia" w:ascii="Times New Roman" w:eastAsia="宋体" w:cs="Times New Roman"/>
          <w:color w:val="auto"/>
          <w:sz w:val="21"/>
          <w:szCs w:val="21"/>
          <w:highlight w:val="none"/>
          <w:lang w:eastAsia="zh-CN"/>
        </w:rPr>
        <w:t>：</w:t>
      </w:r>
      <w:r>
        <w:rPr>
          <w:rFonts w:hint="eastAsia"/>
          <w:color w:val="auto"/>
          <w:highlight w:val="none"/>
          <w:lang w:val="en-US" w:eastAsia="zh-CN"/>
        </w:rPr>
        <w:t>徐义军、张杰、盛东、刘燕妮、罗国平、杨铭威、唐梓豪、刘思妍、楚贝、张勇、李康勇、郑力文、周粮江、朱健荣、贺振华、袁理、刘哲红、彭一航</w:t>
      </w:r>
      <w:r>
        <w:rPr>
          <w:rFonts w:hint="eastAsia"/>
          <w:color w:val="auto"/>
          <w:highlight w:val="none"/>
        </w:rPr>
        <w:t>。</w:t>
      </w:r>
    </w:p>
    <w:p w14:paraId="1B2720E4">
      <w:pPr>
        <w:pStyle w:val="113"/>
        <w:keepNext/>
        <w:keepLines w:val="0"/>
        <w:pageBreakBefore/>
        <w:widowControl/>
        <w:shd w:val="clear" w:color="FFFFFF" w:fill="FFFFFF"/>
        <w:kinsoku/>
        <w:wordWrap/>
        <w:overflowPunct/>
        <w:topLinePunct w:val="0"/>
        <w:autoSpaceDE/>
        <w:autoSpaceDN/>
        <w:bidi w:val="0"/>
        <w:adjustRightInd/>
        <w:snapToGrid/>
        <w:spacing w:before="850" w:after="240"/>
        <w:textAlignment w:val="auto"/>
        <w:rPr>
          <w:rFonts w:hint="eastAsia"/>
          <w:color w:val="auto"/>
          <w:highlight w:val="none"/>
        </w:rPr>
      </w:pPr>
      <w:bookmarkStart w:id="21" w:name="_Toc10335"/>
      <w:bookmarkStart w:id="22" w:name="_Toc385944743"/>
      <w:bookmarkStart w:id="23" w:name="_Toc28842"/>
      <w:bookmarkStart w:id="24" w:name="_Toc389737606"/>
      <w:bookmarkStart w:id="25" w:name="_Toc385943215"/>
      <w:r>
        <w:rPr>
          <w:rFonts w:hint="eastAsia"/>
          <w:color w:val="auto"/>
          <w:highlight w:val="none"/>
        </w:rPr>
        <w:t>引</w:t>
      </w:r>
      <w:bookmarkStart w:id="26" w:name="BKYY"/>
      <w:r>
        <w:rPr>
          <w:rFonts w:hint="eastAsia"/>
          <w:color w:val="auto"/>
          <w:highlight w:val="none"/>
        </w:rPr>
        <w:t>  言</w:t>
      </w:r>
      <w:bookmarkEnd w:id="21"/>
      <w:bookmarkEnd w:id="22"/>
      <w:bookmarkEnd w:id="23"/>
      <w:bookmarkEnd w:id="24"/>
      <w:bookmarkEnd w:id="25"/>
      <w:bookmarkEnd w:id="26"/>
    </w:p>
    <w:p w14:paraId="139A8B3C">
      <w:pPr>
        <w:pStyle w:val="24"/>
        <w:jc w:val="both"/>
        <w:rPr>
          <w:rFonts w:hint="eastAsia"/>
          <w:color w:val="auto"/>
          <w:highlight w:val="none"/>
          <w:lang w:eastAsia="zh-CN"/>
        </w:rPr>
      </w:pPr>
      <w:r>
        <w:rPr>
          <w:rFonts w:hint="eastAsia"/>
          <w:color w:val="auto"/>
          <w:highlight w:val="none"/>
          <w:lang w:val="en-US" w:eastAsia="zh-CN"/>
        </w:rPr>
        <w:t>DB</w:t>
      </w:r>
      <w:r>
        <w:rPr>
          <w:rFonts w:hint="eastAsia"/>
          <w:color w:val="auto"/>
          <w:highlight w:val="none"/>
        </w:rPr>
        <w:t>/T</w:t>
      </w:r>
      <w:r>
        <w:rPr>
          <w:rFonts w:hint="eastAsia"/>
          <w:color w:val="auto"/>
          <w:highlight w:val="none"/>
          <w:lang w:val="en-US" w:eastAsia="zh-CN"/>
        </w:rPr>
        <w:t xml:space="preserve"> 876</w:t>
      </w:r>
      <w:r>
        <w:rPr>
          <w:rFonts w:hint="eastAsia"/>
          <w:color w:val="auto"/>
          <w:highlight w:val="none"/>
        </w:rPr>
        <w:t>.</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2014</w:t>
      </w:r>
      <w:r>
        <w:rPr>
          <w:rFonts w:hint="eastAsia"/>
          <w:color w:val="auto"/>
          <w:highlight w:val="none"/>
        </w:rPr>
        <w:t>实施</w:t>
      </w:r>
      <w:r>
        <w:rPr>
          <w:rFonts w:hint="eastAsia"/>
          <w:color w:val="auto"/>
          <w:highlight w:val="none"/>
          <w:lang w:val="en-US" w:eastAsia="zh-CN"/>
        </w:rPr>
        <w:t>以来</w:t>
      </w:r>
      <w:r>
        <w:rPr>
          <w:rFonts w:hint="eastAsia"/>
          <w:color w:val="auto"/>
          <w:highlight w:val="none"/>
          <w:lang w:eastAsia="zh-CN"/>
        </w:rPr>
        <w:t>，</w:t>
      </w:r>
      <w:r>
        <w:rPr>
          <w:rFonts w:hint="eastAsia"/>
          <w:color w:val="auto"/>
          <w:highlight w:val="none"/>
        </w:rPr>
        <w:t>在湖南省高标准农田</w:t>
      </w:r>
      <w:r>
        <w:rPr>
          <w:rFonts w:hint="eastAsia"/>
          <w:color w:val="auto"/>
          <w:highlight w:val="none"/>
          <w:lang w:val="en-US" w:eastAsia="zh-CN"/>
        </w:rPr>
        <w:t>灌溉排水工程建设</w:t>
      </w:r>
      <w:r>
        <w:rPr>
          <w:rFonts w:hint="eastAsia"/>
          <w:color w:val="auto"/>
          <w:highlight w:val="none"/>
        </w:rPr>
        <w:t>方面起到了重要的指导作用。近年来</w:t>
      </w:r>
      <w:r>
        <w:rPr>
          <w:rFonts w:hint="eastAsia"/>
          <w:color w:val="auto"/>
          <w:highlight w:val="none"/>
          <w:lang w:eastAsia="zh-CN"/>
        </w:rPr>
        <w:t>，</w:t>
      </w:r>
      <w:r>
        <w:rPr>
          <w:rFonts w:hint="eastAsia"/>
          <w:color w:val="auto"/>
          <w:highlight w:val="none"/>
        </w:rPr>
        <w:t>高标准农田建设管理体制发生了新变化</w:t>
      </w:r>
      <w:r>
        <w:rPr>
          <w:rFonts w:hint="eastAsia"/>
          <w:color w:val="auto"/>
          <w:highlight w:val="none"/>
          <w:lang w:eastAsia="zh-CN"/>
        </w:rPr>
        <w:t>，</w:t>
      </w:r>
      <w:r>
        <w:rPr>
          <w:rFonts w:hint="default"/>
          <w:color w:val="auto"/>
          <w:highlight w:val="none"/>
        </w:rPr>
        <w:t>《全国高标准农田建设规划（2021—2030年）》</w:t>
      </w:r>
      <w:r>
        <w:rPr>
          <w:rFonts w:hint="eastAsia"/>
          <w:color w:val="auto"/>
          <w:highlight w:val="none"/>
        </w:rPr>
        <w:t>对高标准农</w:t>
      </w:r>
      <w:r>
        <w:rPr>
          <w:rFonts w:hint="eastAsia"/>
          <w:color w:val="auto"/>
          <w:highlight w:val="none"/>
          <w:lang w:val="en-US" w:eastAsia="zh-CN"/>
        </w:rPr>
        <w:t>田</w:t>
      </w:r>
      <w:r>
        <w:rPr>
          <w:rFonts w:hint="eastAsia"/>
          <w:color w:val="auto"/>
          <w:highlight w:val="none"/>
        </w:rPr>
        <w:t>建设提出了更高要求</w:t>
      </w:r>
      <w:r>
        <w:rPr>
          <w:rFonts w:hint="eastAsia"/>
          <w:color w:val="auto"/>
          <w:highlight w:val="none"/>
          <w:lang w:eastAsia="zh-CN"/>
        </w:rPr>
        <w:t>。</w:t>
      </w:r>
      <w:r>
        <w:rPr>
          <w:rFonts w:hint="eastAsia"/>
          <w:color w:val="auto"/>
          <w:highlight w:val="none"/>
          <w:lang w:val="en-US" w:eastAsia="zh-CN"/>
        </w:rPr>
        <w:t>同时，</w:t>
      </w:r>
      <w:r>
        <w:rPr>
          <w:rFonts w:hint="default"/>
          <w:color w:val="auto"/>
          <w:highlight w:val="none"/>
        </w:rPr>
        <w:t>GB/T 30600-2022《高标准农田建设 通则》修订实施</w:t>
      </w:r>
      <w:r>
        <w:rPr>
          <w:rFonts w:hint="eastAsia"/>
          <w:color w:val="auto"/>
          <w:highlight w:val="none"/>
          <w:lang w:eastAsia="zh-CN"/>
        </w:rPr>
        <w:t>，</w:t>
      </w:r>
      <w:r>
        <w:rPr>
          <w:rFonts w:hint="eastAsia"/>
          <w:color w:val="auto"/>
          <w:highlight w:val="none"/>
          <w:lang w:val="en-US" w:eastAsia="zh-CN"/>
        </w:rPr>
        <w:t>DB</w:t>
      </w:r>
      <w:r>
        <w:rPr>
          <w:rFonts w:hint="eastAsia"/>
          <w:color w:val="auto"/>
          <w:highlight w:val="none"/>
        </w:rPr>
        <w:t>/T</w:t>
      </w:r>
      <w:r>
        <w:rPr>
          <w:rFonts w:hint="eastAsia"/>
          <w:color w:val="auto"/>
          <w:highlight w:val="none"/>
          <w:lang w:val="en-US" w:eastAsia="zh-CN"/>
        </w:rPr>
        <w:t xml:space="preserve"> 876</w:t>
      </w:r>
      <w:r>
        <w:rPr>
          <w:rFonts w:hint="eastAsia"/>
          <w:color w:val="auto"/>
          <w:highlight w:val="none"/>
        </w:rPr>
        <w:t>.</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2014</w:t>
      </w:r>
      <w:r>
        <w:rPr>
          <w:rFonts w:hint="eastAsia"/>
          <w:color w:val="auto"/>
          <w:highlight w:val="none"/>
        </w:rPr>
        <w:t>已不能适应新形势的需要。</w:t>
      </w:r>
      <w:r>
        <w:rPr>
          <w:rFonts w:hint="eastAsia"/>
          <w:color w:val="auto"/>
          <w:highlight w:val="none"/>
          <w:lang w:eastAsia="zh-CN"/>
        </w:rPr>
        <w:t>鉴于此，确有必要修订完善DB/T 876.5-2014，以不断适应高标准农田</w:t>
      </w:r>
      <w:r>
        <w:rPr>
          <w:rFonts w:hint="eastAsia"/>
          <w:color w:val="auto"/>
          <w:highlight w:val="none"/>
          <w:lang w:val="en-US" w:eastAsia="zh-CN"/>
        </w:rPr>
        <w:t>灌溉排水工程建设的新需求</w:t>
      </w:r>
      <w:r>
        <w:rPr>
          <w:rFonts w:hint="eastAsia"/>
          <w:color w:val="auto"/>
          <w:highlight w:val="none"/>
          <w:lang w:eastAsia="zh-CN"/>
        </w:rPr>
        <w:t>。</w:t>
      </w:r>
    </w:p>
    <w:p w14:paraId="697E8F6C">
      <w:pPr>
        <w:pStyle w:val="24"/>
        <w:jc w:val="both"/>
        <w:rPr>
          <w:rFonts w:hint="eastAsia" w:eastAsia="宋体"/>
          <w:color w:val="auto"/>
          <w:highlight w:val="none"/>
          <w:lang w:eastAsia="zh-CN"/>
        </w:rPr>
      </w:pPr>
      <w:r>
        <w:rPr>
          <w:rFonts w:hint="eastAsia"/>
          <w:color w:val="auto"/>
          <w:highlight w:val="none"/>
        </w:rPr>
        <w:t>本次修订</w:t>
      </w:r>
      <w:r>
        <w:rPr>
          <w:rFonts w:hint="eastAsia"/>
          <w:color w:val="auto"/>
          <w:highlight w:val="none"/>
          <w:lang w:eastAsia="zh-CN"/>
        </w:rPr>
        <w:t>，</w:t>
      </w:r>
      <w:r>
        <w:rPr>
          <w:rFonts w:hint="eastAsia"/>
          <w:color w:val="auto"/>
          <w:highlight w:val="none"/>
        </w:rPr>
        <w:t>综合考虑了国民经济与社会发展规划、高标准农田建设相关规划以及GB/T30600-2022对高标准农田</w:t>
      </w:r>
      <w:r>
        <w:rPr>
          <w:rFonts w:hint="eastAsia"/>
          <w:color w:val="auto"/>
          <w:highlight w:val="none"/>
          <w:lang w:val="en-US" w:eastAsia="zh-CN"/>
        </w:rPr>
        <w:t>灌溉排水工程</w:t>
      </w:r>
      <w:r>
        <w:rPr>
          <w:rFonts w:hint="eastAsia"/>
          <w:color w:val="auto"/>
          <w:highlight w:val="none"/>
        </w:rPr>
        <w:t>建设的要求</w:t>
      </w:r>
      <w:r>
        <w:rPr>
          <w:rFonts w:hint="eastAsia"/>
          <w:color w:val="auto"/>
          <w:highlight w:val="none"/>
          <w:lang w:eastAsia="zh-CN"/>
        </w:rPr>
        <w:t>，</w:t>
      </w:r>
      <w:r>
        <w:rPr>
          <w:rFonts w:hint="eastAsia"/>
          <w:color w:val="auto"/>
          <w:highlight w:val="none"/>
        </w:rPr>
        <w:t>通过确立更加明晰</w:t>
      </w:r>
      <w:r>
        <w:rPr>
          <w:rFonts w:hint="eastAsia"/>
          <w:color w:val="auto"/>
          <w:highlight w:val="none"/>
          <w:lang w:eastAsia="zh-CN"/>
        </w:rPr>
        <w:t>的</w:t>
      </w:r>
      <w:r>
        <w:rPr>
          <w:rFonts w:hint="eastAsia"/>
          <w:color w:val="auto"/>
          <w:highlight w:val="none"/>
          <w:lang w:val="en-US" w:eastAsia="zh-CN"/>
        </w:rPr>
        <w:t>灌溉排水工程建设范围</w:t>
      </w:r>
      <w:r>
        <w:rPr>
          <w:rFonts w:hint="eastAsia"/>
          <w:color w:val="auto"/>
          <w:highlight w:val="none"/>
          <w:lang w:eastAsia="zh-CN"/>
        </w:rPr>
        <w:t>、</w:t>
      </w:r>
      <w:r>
        <w:rPr>
          <w:rFonts w:hint="eastAsia"/>
          <w:color w:val="auto"/>
          <w:highlight w:val="none"/>
          <w:lang w:val="en-US" w:eastAsia="zh-CN"/>
        </w:rPr>
        <w:t>灌溉设计保证率</w:t>
      </w:r>
      <w:r>
        <w:rPr>
          <w:rFonts w:hint="eastAsia"/>
          <w:color w:val="auto"/>
          <w:highlight w:val="none"/>
        </w:rPr>
        <w:t>及</w:t>
      </w:r>
      <w:r>
        <w:rPr>
          <w:rFonts w:hint="eastAsia"/>
          <w:color w:val="auto"/>
          <w:highlight w:val="none"/>
          <w:lang w:val="en-US" w:eastAsia="zh-CN"/>
        </w:rPr>
        <w:t>排水标准</w:t>
      </w:r>
      <w:r>
        <w:rPr>
          <w:rFonts w:hint="eastAsia"/>
          <w:color w:val="auto"/>
          <w:highlight w:val="none"/>
          <w:lang w:eastAsia="zh-CN"/>
        </w:rPr>
        <w:t>，</w:t>
      </w:r>
      <w:r>
        <w:rPr>
          <w:rFonts w:hint="eastAsia"/>
          <w:color w:val="auto"/>
          <w:highlight w:val="none"/>
        </w:rPr>
        <w:t>进一步强化高标准农田</w:t>
      </w:r>
      <w:r>
        <w:rPr>
          <w:rFonts w:hint="eastAsia"/>
          <w:color w:val="auto"/>
          <w:highlight w:val="none"/>
          <w:lang w:val="en-US" w:eastAsia="zh-CN"/>
        </w:rPr>
        <w:t>灌溉排水工程</w:t>
      </w:r>
      <w:r>
        <w:rPr>
          <w:rFonts w:hint="eastAsia"/>
          <w:color w:val="auto"/>
          <w:highlight w:val="none"/>
        </w:rPr>
        <w:t>建设的规范性和可操作性</w:t>
      </w:r>
      <w:r>
        <w:rPr>
          <w:rFonts w:hint="eastAsia"/>
          <w:color w:val="auto"/>
          <w:highlight w:val="none"/>
          <w:lang w:eastAsia="zh-CN"/>
        </w:rPr>
        <w:t>，</w:t>
      </w:r>
      <w:r>
        <w:rPr>
          <w:rFonts w:hint="eastAsia"/>
          <w:color w:val="auto"/>
          <w:highlight w:val="none"/>
        </w:rPr>
        <w:t>引导高标准农田</w:t>
      </w:r>
      <w:r>
        <w:rPr>
          <w:rFonts w:hint="eastAsia"/>
          <w:color w:val="auto"/>
          <w:highlight w:val="none"/>
          <w:lang w:val="en-US" w:eastAsia="zh-CN"/>
        </w:rPr>
        <w:t>灌溉排水工程</w:t>
      </w:r>
      <w:r>
        <w:rPr>
          <w:rFonts w:hint="eastAsia"/>
          <w:color w:val="auto"/>
          <w:highlight w:val="none"/>
        </w:rPr>
        <w:t>建设行为</w:t>
      </w:r>
      <w:r>
        <w:rPr>
          <w:rFonts w:hint="eastAsia"/>
          <w:color w:val="auto"/>
          <w:highlight w:val="none"/>
          <w:lang w:eastAsia="zh-CN"/>
        </w:rPr>
        <w:t>，</w:t>
      </w:r>
      <w:r>
        <w:rPr>
          <w:rFonts w:hint="eastAsia"/>
          <w:color w:val="auto"/>
          <w:highlight w:val="none"/>
        </w:rPr>
        <w:t>保障高标准农田建设项目</w:t>
      </w:r>
      <w:r>
        <w:rPr>
          <w:rFonts w:hint="eastAsia"/>
          <w:color w:val="auto"/>
          <w:highlight w:val="none"/>
          <w:lang w:val="en-US" w:eastAsia="zh-CN"/>
        </w:rPr>
        <w:t>灌溉排水工程</w:t>
      </w:r>
      <w:r>
        <w:rPr>
          <w:rFonts w:hint="eastAsia"/>
          <w:color w:val="auto"/>
          <w:highlight w:val="none"/>
        </w:rPr>
        <w:t>发挥应有效益</w:t>
      </w:r>
      <w:r>
        <w:rPr>
          <w:rFonts w:hint="eastAsia"/>
          <w:color w:val="auto"/>
          <w:highlight w:val="none"/>
          <w:lang w:eastAsia="zh-CN"/>
        </w:rPr>
        <w:t>，</w:t>
      </w:r>
      <w:r>
        <w:rPr>
          <w:rFonts w:hint="eastAsia"/>
          <w:color w:val="auto"/>
          <w:highlight w:val="none"/>
        </w:rPr>
        <w:t>更好地实现旱涝保收和稳产高产</w:t>
      </w:r>
      <w:r>
        <w:rPr>
          <w:rFonts w:hint="eastAsia"/>
          <w:color w:val="auto"/>
          <w:highlight w:val="none"/>
          <w:lang w:eastAsia="zh-CN"/>
        </w:rPr>
        <w:t>。</w:t>
      </w:r>
    </w:p>
    <w:p w14:paraId="412C4176">
      <w:pPr>
        <w:pStyle w:val="24"/>
        <w:rPr>
          <w:rFonts w:hint="eastAsia"/>
          <w:color w:val="auto"/>
          <w:highlight w:val="none"/>
        </w:rPr>
      </w:pPr>
    </w:p>
    <w:p w14:paraId="54487B72">
      <w:pPr>
        <w:pStyle w:val="24"/>
        <w:rPr>
          <w:color w:val="auto"/>
          <w:highlight w:val="none"/>
        </w:rPr>
      </w:pPr>
    </w:p>
    <w:p w14:paraId="33B608B9">
      <w:pPr>
        <w:pStyle w:val="24"/>
        <w:rPr>
          <w:color w:val="auto"/>
          <w:highlight w:val="none"/>
        </w:rPr>
      </w:pPr>
    </w:p>
    <w:p w14:paraId="0DBFA80A">
      <w:pPr>
        <w:pStyle w:val="24"/>
        <w:rPr>
          <w:color w:val="auto"/>
          <w:highlight w:val="none"/>
        </w:rPr>
        <w:sectPr>
          <w:headerReference r:id="rId7" w:type="default"/>
          <w:footerReference r:id="rId8" w:type="default"/>
          <w:pgSz w:w="11906" w:h="16838"/>
          <w:pgMar w:top="1417" w:right="1134" w:bottom="1134" w:left="1417" w:header="1418" w:footer="1134" w:gutter="0"/>
          <w:pgNumType w:fmt="upperRoman" w:start="1"/>
          <w:cols w:space="720" w:num="1"/>
          <w:formProt w:val="0"/>
          <w:docGrid w:type="lines" w:linePitch="312" w:charSpace="0"/>
        </w:sectPr>
      </w:pPr>
    </w:p>
    <w:p w14:paraId="255B2979">
      <w:pPr>
        <w:jc w:val="center"/>
        <w:rPr>
          <w:rFonts w:hint="eastAsia" w:ascii="黑体" w:hAnsi="黑体" w:eastAsia="黑体" w:cs="黑体"/>
          <w:sz w:val="32"/>
          <w:szCs w:val="32"/>
        </w:rPr>
      </w:pPr>
      <w:r>
        <w:rPr>
          <w:rFonts w:hint="eastAsia" w:ascii="黑体" w:hAnsi="黑体" w:eastAsia="黑体" w:cs="黑体"/>
          <w:sz w:val="32"/>
          <w:szCs w:val="32"/>
        </w:rPr>
        <w:t>高标准农田建设</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第5部分：灌溉排水</w:t>
      </w:r>
    </w:p>
    <w:p w14:paraId="0330A81F">
      <w:pPr>
        <w:pStyle w:val="46"/>
        <w:rPr>
          <w:rFonts w:hint="eastAsia"/>
          <w:color w:val="auto"/>
          <w:highlight w:val="none"/>
        </w:rPr>
      </w:pPr>
      <w:bookmarkStart w:id="27" w:name="_Toc9208"/>
      <w:bookmarkStart w:id="28" w:name="_Toc385943216"/>
      <w:bookmarkStart w:id="29" w:name="_Toc385944744"/>
      <w:bookmarkStart w:id="30" w:name="_Toc389737607"/>
      <w:r>
        <w:rPr>
          <w:rFonts w:hint="eastAsia"/>
          <w:color w:val="auto"/>
          <w:highlight w:val="none"/>
        </w:rPr>
        <w:t>范围</w:t>
      </w:r>
      <w:bookmarkEnd w:id="27"/>
      <w:bookmarkEnd w:id="28"/>
      <w:bookmarkEnd w:id="29"/>
      <w:bookmarkEnd w:id="30"/>
    </w:p>
    <w:p w14:paraId="279B8C75">
      <w:pPr>
        <w:pStyle w:val="24"/>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规定了高标准农田建设灌溉排水工程建设一般要求、灌排系统布局、水源工程、输水工程、喷灌工程、微灌工程、排水工程、渠系建筑物工程、</w:t>
      </w:r>
      <w:r>
        <w:rPr>
          <w:rFonts w:hint="eastAsia"/>
          <w:color w:val="auto"/>
          <w:highlight w:val="none"/>
          <w:lang w:val="en-US" w:eastAsia="zh-CN"/>
        </w:rPr>
        <w:t>信息化、</w:t>
      </w:r>
      <w:r>
        <w:rPr>
          <w:rFonts w:hint="eastAsia"/>
          <w:color w:val="auto"/>
          <w:highlight w:val="none"/>
        </w:rPr>
        <w:t>评定与验收等方面内容。</w:t>
      </w:r>
    </w:p>
    <w:p w14:paraId="7CAA24C9">
      <w:pPr>
        <w:pStyle w:val="24"/>
        <w:rPr>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适用于高标准农田灌溉与排水工程建设，其他小型农业水利设施建设可参照执行。</w:t>
      </w:r>
    </w:p>
    <w:p w14:paraId="18923CCD">
      <w:pPr>
        <w:pStyle w:val="46"/>
        <w:rPr>
          <w:rFonts w:hint="eastAsia"/>
          <w:color w:val="auto"/>
          <w:highlight w:val="none"/>
        </w:rPr>
      </w:pPr>
      <w:bookmarkStart w:id="31" w:name="_Toc389737608"/>
      <w:bookmarkStart w:id="32" w:name="_Toc3136"/>
      <w:bookmarkStart w:id="33" w:name="_Toc385944745"/>
      <w:bookmarkStart w:id="34" w:name="_Toc385943217"/>
      <w:r>
        <w:rPr>
          <w:rFonts w:hint="eastAsia"/>
          <w:color w:val="auto"/>
          <w:highlight w:val="none"/>
        </w:rPr>
        <w:t>规范性引用文件</w:t>
      </w:r>
      <w:bookmarkEnd w:id="31"/>
      <w:bookmarkEnd w:id="32"/>
      <w:bookmarkEnd w:id="33"/>
      <w:bookmarkEnd w:id="34"/>
    </w:p>
    <w:p w14:paraId="5D114D7C">
      <w:pPr>
        <w:pStyle w:val="24"/>
        <w:rPr>
          <w:rFonts w:hint="eastAsia"/>
          <w:color w:val="auto"/>
          <w:highlight w:val="none"/>
        </w:rPr>
      </w:pPr>
      <w:r>
        <w:rPr>
          <w:rFonts w:hint="eastAsia"/>
          <w:color w:val="auto"/>
          <w:highlight w:val="none"/>
        </w:rPr>
        <w:t>下列文件对于本文件的应用是必不可少的。凡是注日期的引用文件，仅所注日期的版本适用于本文件。凡是不注日期的引用文件，其最新版本（包括所有的修改单）适用于本文件。</w:t>
      </w:r>
    </w:p>
    <w:p w14:paraId="2FF7F0F1">
      <w:pPr>
        <w:pStyle w:val="24"/>
        <w:rPr>
          <w:rFonts w:hint="eastAsia" w:hAnsi="宋体"/>
          <w:color w:val="auto"/>
          <w:highlight w:val="none"/>
        </w:rPr>
      </w:pPr>
      <w:bookmarkStart w:id="35" w:name="OLE_LINK6"/>
      <w:bookmarkStart w:id="36" w:name="OLE_LINK5"/>
      <w:r>
        <w:rPr>
          <w:rFonts w:hAnsi="宋体"/>
          <w:color w:val="auto"/>
          <w:highlight w:val="none"/>
        </w:rPr>
        <w:t>GB</w:t>
      </w:r>
      <w:r>
        <w:rPr>
          <w:rFonts w:hint="eastAsia" w:hAnsi="宋体"/>
          <w:color w:val="auto"/>
          <w:highlight w:val="none"/>
        </w:rPr>
        <w:t xml:space="preserve"> </w:t>
      </w:r>
      <w:r>
        <w:rPr>
          <w:rFonts w:hAnsi="宋体"/>
          <w:color w:val="auto"/>
          <w:highlight w:val="none"/>
        </w:rPr>
        <w:t>5084</w:t>
      </w:r>
      <w:r>
        <w:rPr>
          <w:rFonts w:hint="eastAsia" w:hAnsi="宋体"/>
          <w:color w:val="auto"/>
          <w:highlight w:val="none"/>
        </w:rPr>
        <w:t xml:space="preserve">  农田灌溉水质标准</w:t>
      </w:r>
    </w:p>
    <w:p w14:paraId="16196878">
      <w:pPr>
        <w:pStyle w:val="24"/>
        <w:rPr>
          <w:rFonts w:hint="eastAsia" w:hAnsi="宋体"/>
          <w:color w:val="auto"/>
          <w:highlight w:val="none"/>
        </w:rPr>
      </w:pPr>
      <w:r>
        <w:rPr>
          <w:rFonts w:hint="eastAsia" w:hAnsi="宋体"/>
          <w:color w:val="auto"/>
          <w:highlight w:val="none"/>
        </w:rPr>
        <w:t>GB</w:t>
      </w:r>
      <w:r>
        <w:rPr>
          <w:rFonts w:hAnsi="宋体"/>
          <w:color w:val="auto"/>
          <w:highlight w:val="none"/>
        </w:rPr>
        <w:t>/T</w:t>
      </w:r>
      <w:r>
        <w:rPr>
          <w:rFonts w:hint="eastAsia" w:hAnsi="宋体"/>
          <w:color w:val="auto"/>
          <w:highlight w:val="none"/>
        </w:rPr>
        <w:t xml:space="preserve"> 20203  管道输水灌溉工程技术规范</w:t>
      </w:r>
    </w:p>
    <w:p w14:paraId="4A2BDC87">
      <w:pPr>
        <w:pStyle w:val="24"/>
        <w:rPr>
          <w:rFonts w:hint="eastAsia" w:hAnsi="宋体"/>
          <w:color w:val="auto"/>
          <w:highlight w:val="none"/>
        </w:rPr>
      </w:pPr>
      <w:r>
        <w:rPr>
          <w:rFonts w:hint="eastAsia"/>
          <w:color w:val="auto"/>
          <w:highlight w:val="none"/>
          <w:lang w:eastAsia="zh-CN"/>
        </w:rPr>
        <w:t>SL 56</w:t>
      </w:r>
      <w:r>
        <w:rPr>
          <w:rFonts w:hint="eastAsia"/>
          <w:color w:val="auto"/>
          <w:highlight w:val="none"/>
          <w:lang w:val="en-US" w:eastAsia="zh-CN"/>
        </w:rPr>
        <w:t xml:space="preserve">-2013  </w:t>
      </w:r>
      <w:r>
        <w:rPr>
          <w:rFonts w:hint="eastAsia"/>
          <w:color w:val="auto"/>
          <w:highlight w:val="none"/>
          <w:lang w:eastAsia="zh-CN"/>
        </w:rPr>
        <w:t>农村水利技术术语</w:t>
      </w:r>
    </w:p>
    <w:p w14:paraId="17A6B17B">
      <w:pPr>
        <w:pStyle w:val="24"/>
        <w:rPr>
          <w:rFonts w:hint="default" w:ascii="宋体" w:hAnsi="宋体" w:eastAsia="宋体" w:cs="Times New Roman"/>
          <w:color w:val="auto"/>
          <w:highlight w:val="none"/>
          <w:lang w:val="en-US" w:eastAsia="zh-CN"/>
        </w:rPr>
      </w:pPr>
      <w:r>
        <w:rPr>
          <w:rFonts w:hint="default" w:ascii="宋体" w:hAnsi="宋体" w:eastAsia="宋体" w:cs="Times New Roman"/>
          <w:color w:val="auto"/>
          <w:highlight w:val="none"/>
          <w:lang w:val="en-US" w:eastAsia="zh-CN"/>
        </w:rPr>
        <w:t>GB/T 30600</w:t>
      </w:r>
      <w:r>
        <w:rPr>
          <w:rFonts w:hint="eastAsia"/>
          <w:color w:val="auto"/>
          <w:highlight w:val="none"/>
        </w:rPr>
        <w:t>-2022</w:t>
      </w:r>
      <w:r>
        <w:rPr>
          <w:rFonts w:hint="eastAsia" w:ascii="宋体" w:hAnsi="宋体" w:eastAsia="宋体" w:cs="Times New Roman"/>
          <w:color w:val="auto"/>
          <w:highlight w:val="none"/>
          <w:lang w:val="en-US" w:eastAsia="zh-CN"/>
        </w:rPr>
        <w:t xml:space="preserve"> </w:t>
      </w:r>
      <w:r>
        <w:rPr>
          <w:rFonts w:hint="eastAsia" w:hAnsi="宋体" w:cs="Times New Roman"/>
          <w:color w:val="auto"/>
          <w:highlight w:val="none"/>
          <w:lang w:val="en-US" w:eastAsia="zh-CN"/>
        </w:rPr>
        <w:t xml:space="preserve"> </w:t>
      </w:r>
      <w:r>
        <w:rPr>
          <w:rFonts w:hint="eastAsia" w:ascii="宋体" w:hAnsi="宋体" w:eastAsia="宋体" w:cs="Times New Roman"/>
          <w:color w:val="auto"/>
          <w:highlight w:val="none"/>
          <w:lang w:val="en-US" w:eastAsia="zh-CN"/>
        </w:rPr>
        <w:t>高标准农田建设 通则</w:t>
      </w:r>
    </w:p>
    <w:p w14:paraId="54E9C11B">
      <w:pPr>
        <w:pStyle w:val="24"/>
        <w:rPr>
          <w:rFonts w:hint="eastAsia" w:hAnsi="宋体"/>
          <w:color w:val="auto"/>
          <w:highlight w:val="none"/>
        </w:rPr>
      </w:pPr>
      <w:r>
        <w:rPr>
          <w:rFonts w:hAnsi="宋体"/>
          <w:color w:val="auto"/>
          <w:highlight w:val="none"/>
        </w:rPr>
        <w:t>GB/T</w:t>
      </w:r>
      <w:r>
        <w:rPr>
          <w:rFonts w:hint="eastAsia" w:hAnsi="宋体"/>
          <w:color w:val="auto"/>
          <w:highlight w:val="none"/>
        </w:rPr>
        <w:t xml:space="preserve"> </w:t>
      </w:r>
      <w:r>
        <w:rPr>
          <w:rFonts w:hAnsi="宋体"/>
          <w:color w:val="auto"/>
          <w:highlight w:val="none"/>
        </w:rPr>
        <w:t>50085</w:t>
      </w:r>
      <w:r>
        <w:rPr>
          <w:rFonts w:hint="eastAsia" w:hAnsi="宋体"/>
          <w:color w:val="auto"/>
          <w:highlight w:val="none"/>
        </w:rPr>
        <w:t xml:space="preserve">  </w:t>
      </w:r>
      <w:r>
        <w:rPr>
          <w:rFonts w:hAnsi="宋体"/>
          <w:color w:val="auto"/>
          <w:highlight w:val="none"/>
        </w:rPr>
        <w:t>喷灌工程</w:t>
      </w:r>
      <w:r>
        <w:rPr>
          <w:rFonts w:hint="eastAsia" w:hAnsi="宋体"/>
          <w:color w:val="auto"/>
          <w:highlight w:val="none"/>
        </w:rPr>
        <w:t>技术</w:t>
      </w:r>
      <w:r>
        <w:rPr>
          <w:rFonts w:hAnsi="宋体"/>
          <w:color w:val="auto"/>
          <w:highlight w:val="none"/>
        </w:rPr>
        <w:t>规范</w:t>
      </w:r>
    </w:p>
    <w:p w14:paraId="5ABB08B1">
      <w:pPr>
        <w:pStyle w:val="24"/>
        <w:rPr>
          <w:rFonts w:hint="eastAsia" w:hAnsi="宋体"/>
          <w:color w:val="auto"/>
          <w:highlight w:val="none"/>
          <w:lang w:val="en-US" w:eastAsia="zh-CN"/>
        </w:rPr>
      </w:pPr>
      <w:r>
        <w:rPr>
          <w:rFonts w:hint="eastAsia" w:hAnsi="宋体"/>
          <w:color w:val="auto"/>
          <w:highlight w:val="none"/>
        </w:rPr>
        <w:t>GB 50288  灌溉与排水工程设计</w:t>
      </w:r>
      <w:r>
        <w:rPr>
          <w:rFonts w:hint="eastAsia" w:hAnsi="宋体"/>
          <w:color w:val="auto"/>
          <w:highlight w:val="none"/>
          <w:lang w:val="en-US" w:eastAsia="zh-CN"/>
        </w:rPr>
        <w:t>标准</w:t>
      </w:r>
    </w:p>
    <w:p w14:paraId="08219EEE">
      <w:pPr>
        <w:pStyle w:val="24"/>
        <w:rPr>
          <w:rFonts w:hint="eastAsia" w:hAnsi="宋体" w:eastAsia="宋体"/>
          <w:color w:val="auto"/>
          <w:highlight w:val="none"/>
          <w:lang w:eastAsia="zh-CN"/>
        </w:rPr>
      </w:pPr>
      <w:r>
        <w:rPr>
          <w:rFonts w:hint="eastAsia" w:hAnsi="宋体"/>
          <w:color w:val="auto"/>
          <w:highlight w:val="none"/>
        </w:rPr>
        <w:t>GB/T 50485  微灌工程技术</w:t>
      </w:r>
      <w:r>
        <w:rPr>
          <w:rFonts w:hint="eastAsia" w:hAnsi="宋体"/>
          <w:color w:val="auto"/>
          <w:highlight w:val="none"/>
          <w:lang w:val="en-US" w:eastAsia="zh-CN"/>
        </w:rPr>
        <w:t>标准</w:t>
      </w:r>
    </w:p>
    <w:p w14:paraId="37D8314F">
      <w:pPr>
        <w:pStyle w:val="24"/>
        <w:rPr>
          <w:rFonts w:hint="eastAsia" w:hAnsi="宋体"/>
          <w:color w:val="auto"/>
          <w:highlight w:val="none"/>
        </w:rPr>
      </w:pPr>
      <w:r>
        <w:rPr>
          <w:rFonts w:hint="eastAsia" w:ascii="宋体" w:hAnsi="宋体" w:eastAsia="宋体" w:cs="Times New Roman"/>
          <w:color w:val="auto"/>
          <w:highlight w:val="none"/>
        </w:rPr>
        <w:t>GB/T 50</w:t>
      </w:r>
      <w:r>
        <w:rPr>
          <w:rFonts w:hint="eastAsia" w:ascii="宋体" w:hAnsi="宋体" w:eastAsia="宋体" w:cs="Times New Roman"/>
          <w:color w:val="auto"/>
          <w:highlight w:val="none"/>
          <w:lang w:val="en-US" w:eastAsia="zh-CN"/>
        </w:rPr>
        <w:t>596</w:t>
      </w:r>
      <w:r>
        <w:rPr>
          <w:rFonts w:hint="eastAsia"/>
          <w:color w:val="auto"/>
          <w:highlight w:val="none"/>
          <w:lang w:val="en-US" w:eastAsia="zh-CN"/>
        </w:rPr>
        <w:t>-2010</w:t>
      </w:r>
      <w:r>
        <w:rPr>
          <w:rFonts w:hint="eastAsia" w:ascii="宋体" w:hAnsi="宋体" w:eastAsia="宋体" w:cs="Times New Roman"/>
          <w:color w:val="auto"/>
          <w:highlight w:val="none"/>
          <w:lang w:val="en-US" w:eastAsia="zh-CN"/>
        </w:rPr>
        <w:t xml:space="preserve"> </w:t>
      </w:r>
      <w:r>
        <w:rPr>
          <w:rFonts w:hint="eastAsia" w:hAnsi="宋体" w:cs="Times New Roman"/>
          <w:color w:val="auto"/>
          <w:highlight w:val="none"/>
          <w:lang w:val="en-US" w:eastAsia="zh-CN"/>
        </w:rPr>
        <w:t xml:space="preserve"> </w:t>
      </w:r>
      <w:r>
        <w:rPr>
          <w:rFonts w:hint="eastAsia" w:ascii="宋体" w:hAnsi="宋体" w:eastAsia="宋体" w:cs="Times New Roman"/>
          <w:color w:val="auto"/>
          <w:highlight w:val="none"/>
        </w:rPr>
        <w:t>雨水集蓄利</w:t>
      </w:r>
      <w:r>
        <w:rPr>
          <w:rFonts w:hint="eastAsia" w:hAnsi="宋体"/>
          <w:color w:val="auto"/>
          <w:highlight w:val="none"/>
        </w:rPr>
        <w:t>用</w:t>
      </w:r>
      <w:r>
        <w:rPr>
          <w:rFonts w:hint="eastAsia" w:hAnsi="宋体"/>
          <w:color w:val="auto"/>
          <w:highlight w:val="none"/>
          <w:lang w:val="en-US" w:eastAsia="zh-CN"/>
        </w:rPr>
        <w:t>工程</w:t>
      </w:r>
      <w:r>
        <w:rPr>
          <w:rFonts w:hint="eastAsia" w:hAnsi="宋体"/>
          <w:color w:val="auto"/>
          <w:highlight w:val="none"/>
        </w:rPr>
        <w:t>技术规范</w:t>
      </w:r>
    </w:p>
    <w:p w14:paraId="2D45B5D1">
      <w:pPr>
        <w:pStyle w:val="24"/>
        <w:rPr>
          <w:rFonts w:hint="eastAsia" w:hAnsi="宋体"/>
          <w:color w:val="auto"/>
          <w:highlight w:val="none"/>
        </w:rPr>
      </w:pPr>
      <w:r>
        <w:rPr>
          <w:rFonts w:hAnsi="宋体"/>
          <w:color w:val="auto"/>
          <w:highlight w:val="none"/>
        </w:rPr>
        <w:fldChar w:fldCharType="begin"/>
      </w:r>
      <w:r>
        <w:rPr>
          <w:rFonts w:hAnsi="宋体"/>
          <w:color w:val="auto"/>
          <w:highlight w:val="none"/>
        </w:rPr>
        <w:instrText xml:space="preserve"> HYPERLINK "http://www.baidu.com/link?url=JPnzkIP1pErPjrsyLIIPqmQaPioDkRG_Qg26LaZ4epbCRPXD2-tkO88lqH8I7D5NGH-TmbCEiH5QwgZp-2UBqZn-Ri7fldnAjvThEITDX2a&amp;wd=SL252&amp;ie=utf-8&amp;tn=baiduhome_pg&amp;f=3&amp;rsp=0&amp;inputT=1647&amp;bs=%E6%9C%BA%E4%BA%95%E6%8A%80%E6%9C%AF%E8%A7%84%E8%8C%83" \t "_blank" </w:instrText>
      </w:r>
      <w:r>
        <w:rPr>
          <w:rFonts w:hAnsi="宋体"/>
          <w:color w:val="auto"/>
          <w:highlight w:val="none"/>
        </w:rPr>
        <w:fldChar w:fldCharType="separate"/>
      </w:r>
      <w:r>
        <w:rPr>
          <w:rFonts w:hAnsi="宋体"/>
          <w:color w:val="auto"/>
          <w:highlight w:val="none"/>
        </w:rPr>
        <w:t>SL</w:t>
      </w:r>
      <w:r>
        <w:rPr>
          <w:rFonts w:hint="eastAsia" w:hAnsi="宋体"/>
          <w:color w:val="auto"/>
          <w:highlight w:val="none"/>
        </w:rPr>
        <w:t xml:space="preserve"> </w:t>
      </w:r>
      <w:r>
        <w:rPr>
          <w:rFonts w:hAnsi="宋体"/>
          <w:color w:val="auto"/>
          <w:highlight w:val="none"/>
        </w:rPr>
        <w:t xml:space="preserve">252 </w:t>
      </w:r>
      <w:r>
        <w:rPr>
          <w:rFonts w:hint="eastAsia" w:hAnsi="宋体"/>
          <w:color w:val="auto"/>
          <w:highlight w:val="none"/>
          <w:lang w:val="en-US" w:eastAsia="zh-CN"/>
        </w:rPr>
        <w:t xml:space="preserve"> </w:t>
      </w:r>
      <w:r>
        <w:rPr>
          <w:rFonts w:hAnsi="宋体"/>
          <w:color w:val="auto"/>
          <w:highlight w:val="none"/>
        </w:rPr>
        <w:t>水利水电工程等级划分及洪水标准</w:t>
      </w:r>
      <w:r>
        <w:rPr>
          <w:rFonts w:hAnsi="宋体"/>
          <w:color w:val="auto"/>
          <w:highlight w:val="none"/>
        </w:rPr>
        <w:fldChar w:fldCharType="end"/>
      </w:r>
    </w:p>
    <w:bookmarkEnd w:id="35"/>
    <w:bookmarkEnd w:id="36"/>
    <w:p w14:paraId="1098127A">
      <w:pPr>
        <w:pStyle w:val="46"/>
        <w:rPr>
          <w:rFonts w:hint="eastAsia"/>
          <w:color w:val="auto"/>
          <w:highlight w:val="none"/>
        </w:rPr>
      </w:pPr>
      <w:bookmarkStart w:id="37" w:name="_Toc385943218"/>
      <w:bookmarkEnd w:id="37"/>
      <w:bookmarkStart w:id="38" w:name="_Toc385944746"/>
      <w:bookmarkStart w:id="39" w:name="_Toc27361"/>
      <w:bookmarkStart w:id="40" w:name="_Toc389737609"/>
      <w:r>
        <w:rPr>
          <w:rFonts w:hint="eastAsia"/>
          <w:color w:val="auto"/>
          <w:highlight w:val="none"/>
        </w:rPr>
        <w:t>术语和定义</w:t>
      </w:r>
      <w:bookmarkEnd w:id="38"/>
      <w:bookmarkEnd w:id="39"/>
      <w:bookmarkEnd w:id="40"/>
    </w:p>
    <w:p w14:paraId="15A5911D">
      <w:pPr>
        <w:pStyle w:val="24"/>
        <w:rPr>
          <w:rFonts w:hint="eastAsia"/>
          <w:color w:val="auto"/>
          <w:highlight w:val="none"/>
        </w:rPr>
      </w:pPr>
      <w:r>
        <w:rPr>
          <w:rFonts w:hint="eastAsia"/>
          <w:color w:val="auto"/>
          <w:highlight w:val="none"/>
        </w:rPr>
        <w:t>下列术语和定义适用于本文件。</w:t>
      </w:r>
    </w:p>
    <w:p w14:paraId="1856B20F">
      <w:pPr>
        <w:pStyle w:val="126"/>
        <w:ind w:left="0"/>
        <w:rPr>
          <w:color w:val="auto"/>
          <w:highlight w:val="none"/>
        </w:rPr>
      </w:pPr>
    </w:p>
    <w:p w14:paraId="61EEE55B">
      <w:pPr>
        <w:pStyle w:val="24"/>
        <w:rPr>
          <w:rFonts w:hint="eastAsia" w:ascii="黑体" w:eastAsia="黑体"/>
          <w:color w:val="auto"/>
          <w:highlight w:val="none"/>
        </w:rPr>
      </w:pPr>
      <w:r>
        <w:rPr>
          <w:rFonts w:hint="eastAsia" w:ascii="黑体" w:eastAsia="黑体"/>
          <w:color w:val="auto"/>
          <w:highlight w:val="none"/>
        </w:rPr>
        <w:t>高标准农田  well-facilitated farmland</w:t>
      </w:r>
    </w:p>
    <w:p w14:paraId="741A1A35">
      <w:pPr>
        <w:pStyle w:val="24"/>
        <w:rPr>
          <w:rFonts w:hint="eastAsia"/>
          <w:color w:val="auto"/>
          <w:highlight w:val="none"/>
        </w:rPr>
      </w:pPr>
      <w:r>
        <w:rPr>
          <w:rFonts w:hint="eastAsia"/>
          <w:color w:val="auto"/>
          <w:highlight w:val="none"/>
        </w:rPr>
        <w:t>田块平整、集中连片、设施完善、节水高效、农电配套、宜机作业、土壤肥沃、生态友好、抗灾能力强，与现代农业生产和经营方式相适应的旱涝保收、稳产高产的耕地。</w:t>
      </w:r>
    </w:p>
    <w:p w14:paraId="78B2A9BA">
      <w:pPr>
        <w:pStyle w:val="24"/>
        <w:rPr>
          <w:rFonts w:hint="eastAsia"/>
          <w:color w:val="auto"/>
          <w:highlight w:val="none"/>
          <w:lang w:val="en-US" w:eastAsia="zh-CN"/>
        </w:rPr>
      </w:pPr>
      <w:r>
        <w:rPr>
          <w:rFonts w:hint="eastAsia"/>
          <w:color w:val="auto"/>
          <w:highlight w:val="none"/>
        </w:rPr>
        <w:t>[来源:GB/T</w:t>
      </w:r>
      <w:r>
        <w:rPr>
          <w:rFonts w:hint="eastAsia"/>
          <w:color w:val="auto"/>
          <w:highlight w:val="none"/>
          <w:lang w:val="en-US" w:eastAsia="zh-CN"/>
        </w:rPr>
        <w:t xml:space="preserve"> </w:t>
      </w:r>
      <w:r>
        <w:rPr>
          <w:rFonts w:hint="eastAsia"/>
          <w:color w:val="auto"/>
          <w:highlight w:val="none"/>
        </w:rPr>
        <w:t>30600-2022</w:t>
      </w:r>
      <w:r>
        <w:rPr>
          <w:rFonts w:hint="eastAsia"/>
          <w:color w:val="auto"/>
          <w:highlight w:val="none"/>
          <w:lang w:eastAsia="zh-CN"/>
        </w:rPr>
        <w:t>，</w:t>
      </w:r>
      <w:r>
        <w:rPr>
          <w:rFonts w:hint="eastAsia"/>
          <w:color w:val="auto"/>
          <w:highlight w:val="none"/>
        </w:rPr>
        <w:t>3.1</w:t>
      </w:r>
      <w:r>
        <w:rPr>
          <w:rFonts w:hint="eastAsia"/>
          <w:color w:val="auto"/>
          <w:highlight w:val="none"/>
          <w:lang w:val="en-US" w:eastAsia="zh-CN"/>
        </w:rPr>
        <w:t>]</w:t>
      </w:r>
    </w:p>
    <w:p w14:paraId="30D39AC1">
      <w:pPr>
        <w:pStyle w:val="126"/>
        <w:ind w:left="0"/>
        <w:rPr>
          <w:rFonts w:hint="eastAsia" w:ascii="黑体" w:eastAsia="黑体"/>
          <w:color w:val="auto"/>
          <w:highlight w:val="none"/>
        </w:rPr>
      </w:pPr>
    </w:p>
    <w:p w14:paraId="291BF451">
      <w:pPr>
        <w:pStyle w:val="24"/>
        <w:rPr>
          <w:rFonts w:hint="default" w:ascii="黑体" w:eastAsia="黑体"/>
          <w:color w:val="auto"/>
          <w:highlight w:val="none"/>
        </w:rPr>
      </w:pPr>
      <w:r>
        <w:rPr>
          <w:rFonts w:hint="eastAsia" w:ascii="黑体" w:eastAsia="黑体"/>
          <w:color w:val="auto"/>
          <w:highlight w:val="none"/>
        </w:rPr>
        <w:t>灌溉水源</w:t>
      </w:r>
      <w:r>
        <w:rPr>
          <w:rFonts w:hint="eastAsia" w:ascii="黑体" w:eastAsia="黑体"/>
          <w:color w:val="auto"/>
          <w:highlight w:val="none"/>
          <w:lang w:val="en-US" w:eastAsia="zh-CN"/>
        </w:rPr>
        <w:t xml:space="preserve">  </w:t>
      </w:r>
      <w:r>
        <w:rPr>
          <w:rFonts w:hint="default" w:ascii="黑体" w:eastAsia="黑体"/>
          <w:color w:val="auto"/>
          <w:highlight w:val="none"/>
        </w:rPr>
        <w:t>water source for irrigation</w:t>
      </w:r>
    </w:p>
    <w:p w14:paraId="47A60253">
      <w:pPr>
        <w:pStyle w:val="24"/>
        <w:rPr>
          <w:rFonts w:hint="eastAsia"/>
          <w:color w:val="auto"/>
          <w:highlight w:val="none"/>
          <w:lang w:eastAsia="zh-CN"/>
        </w:rPr>
      </w:pPr>
      <w:r>
        <w:rPr>
          <w:rFonts w:hint="eastAsia"/>
          <w:color w:val="auto"/>
          <w:highlight w:val="none"/>
        </w:rPr>
        <w:t>用于</w:t>
      </w:r>
      <w:r>
        <w:rPr>
          <w:rFonts w:hint="eastAsia"/>
          <w:color w:val="auto"/>
          <w:highlight w:val="none"/>
          <w:lang w:val="en-US" w:eastAsia="zh-CN"/>
        </w:rPr>
        <w:t>灌溉</w:t>
      </w:r>
      <w:r>
        <w:rPr>
          <w:rFonts w:hint="eastAsia"/>
          <w:color w:val="auto"/>
          <w:highlight w:val="none"/>
        </w:rPr>
        <w:t>的地表水、地下水和达到利用标准的非常规水的总称</w:t>
      </w:r>
      <w:r>
        <w:rPr>
          <w:rFonts w:hint="eastAsia"/>
          <w:color w:val="auto"/>
          <w:highlight w:val="none"/>
          <w:lang w:eastAsia="zh-CN"/>
        </w:rPr>
        <w:t>。</w:t>
      </w:r>
    </w:p>
    <w:p w14:paraId="09A38D45">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rPr>
        <w:t>3.</w:t>
      </w:r>
      <w:r>
        <w:rPr>
          <w:rFonts w:hint="eastAsia"/>
          <w:color w:val="auto"/>
          <w:highlight w:val="none"/>
          <w:lang w:val="en-US" w:eastAsia="zh-CN"/>
        </w:rPr>
        <w:t>2.3]</w:t>
      </w:r>
    </w:p>
    <w:p w14:paraId="6A17E836">
      <w:pPr>
        <w:pStyle w:val="126"/>
        <w:ind w:left="0"/>
        <w:rPr>
          <w:rFonts w:hint="eastAsia" w:ascii="黑体" w:eastAsia="黑体"/>
          <w:color w:val="auto"/>
          <w:highlight w:val="none"/>
        </w:rPr>
      </w:pPr>
    </w:p>
    <w:p w14:paraId="2E03C890">
      <w:pPr>
        <w:pStyle w:val="24"/>
        <w:rPr>
          <w:rFonts w:hint="eastAsia" w:ascii="黑体" w:eastAsia="黑体"/>
          <w:color w:val="auto"/>
          <w:highlight w:val="none"/>
        </w:rPr>
      </w:pPr>
      <w:r>
        <w:rPr>
          <w:rFonts w:hint="eastAsia" w:ascii="黑体" w:eastAsia="黑体"/>
          <w:color w:val="auto"/>
          <w:highlight w:val="none"/>
        </w:rPr>
        <w:t>灌溉设计保证率  probability of irrigation water requirement</w:t>
      </w:r>
    </w:p>
    <w:p w14:paraId="751BBBB0">
      <w:pPr>
        <w:pStyle w:val="24"/>
        <w:rPr>
          <w:rFonts w:hint="eastAsia"/>
          <w:color w:val="auto"/>
          <w:highlight w:val="none"/>
        </w:rPr>
      </w:pPr>
      <w:r>
        <w:rPr>
          <w:rFonts w:hint="eastAsia"/>
          <w:color w:val="auto"/>
          <w:highlight w:val="none"/>
        </w:rPr>
        <w:t>在多年运行中，灌区用水量能得到充分满足的机率。</w:t>
      </w:r>
    </w:p>
    <w:p w14:paraId="2AE590A2">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4.2.2.4]</w:t>
      </w:r>
    </w:p>
    <w:p w14:paraId="18024199">
      <w:pPr>
        <w:pStyle w:val="126"/>
        <w:ind w:left="0"/>
        <w:rPr>
          <w:rFonts w:hint="eastAsia"/>
          <w:color w:val="auto"/>
          <w:highlight w:val="none"/>
          <w:lang w:val="en-US" w:eastAsia="zh-CN"/>
        </w:rPr>
      </w:pPr>
    </w:p>
    <w:p w14:paraId="34FBC5BB">
      <w:pPr>
        <w:pStyle w:val="24"/>
        <w:rPr>
          <w:rFonts w:hint="eastAsia" w:ascii="黑体" w:eastAsia="黑体"/>
          <w:color w:val="auto"/>
          <w:highlight w:val="none"/>
          <w:lang w:val="en-US" w:eastAsia="zh-CN"/>
        </w:rPr>
      </w:pPr>
      <w:r>
        <w:rPr>
          <w:rFonts w:hint="eastAsia" w:ascii="黑体" w:eastAsia="黑体"/>
          <w:color w:val="auto"/>
          <w:highlight w:val="none"/>
          <w:lang w:val="en-US" w:eastAsia="zh-CN"/>
        </w:rPr>
        <w:t>灌溉设计典型年  typical year for irrigation design</w:t>
      </w:r>
    </w:p>
    <w:p w14:paraId="42169C6E">
      <w:pPr>
        <w:pStyle w:val="24"/>
        <w:rPr>
          <w:rFonts w:hint="eastAsia"/>
          <w:color w:val="auto"/>
          <w:highlight w:val="none"/>
          <w:lang w:val="en-US" w:eastAsia="zh-CN"/>
        </w:rPr>
      </w:pPr>
      <w:r>
        <w:rPr>
          <w:rFonts w:hint="eastAsia"/>
          <w:color w:val="auto"/>
          <w:highlight w:val="none"/>
          <w:lang w:val="en-US" w:eastAsia="zh-CN"/>
        </w:rPr>
        <w:t>灌溉工程设计中，根据灌溉设计保证率的要求和来水、用水情况所选定的代表年份。</w:t>
      </w:r>
    </w:p>
    <w:p w14:paraId="07EDBA11">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4.2.2.6]</w:t>
      </w:r>
    </w:p>
    <w:p w14:paraId="0004A401">
      <w:pPr>
        <w:pStyle w:val="126"/>
        <w:ind w:left="0"/>
        <w:rPr>
          <w:color w:val="auto"/>
          <w:highlight w:val="none"/>
        </w:rPr>
      </w:pPr>
    </w:p>
    <w:p w14:paraId="71D10D19">
      <w:pPr>
        <w:pStyle w:val="24"/>
        <w:rPr>
          <w:rFonts w:hint="eastAsia" w:ascii="黑体" w:eastAsia="黑体"/>
          <w:color w:val="auto"/>
          <w:highlight w:val="none"/>
        </w:rPr>
      </w:pPr>
      <w:r>
        <w:rPr>
          <w:rFonts w:hint="eastAsia" w:ascii="黑体" w:eastAsia="黑体"/>
          <w:color w:val="auto"/>
          <w:highlight w:val="none"/>
        </w:rPr>
        <w:t xml:space="preserve">灌溉管道系统  </w:t>
      </w:r>
      <w:r>
        <w:rPr>
          <w:rFonts w:hint="eastAsia" w:ascii="黑体" w:eastAsia="黑体"/>
          <w:color w:val="auto"/>
          <w:highlight w:val="none"/>
          <w:lang w:val="en-US" w:eastAsia="zh-CN"/>
        </w:rPr>
        <w:t>i</w:t>
      </w:r>
      <w:r>
        <w:rPr>
          <w:rFonts w:hint="eastAsia" w:ascii="黑体" w:eastAsia="黑体"/>
          <w:color w:val="auto"/>
          <w:highlight w:val="none"/>
        </w:rPr>
        <w:t>rrigation pipe  network</w:t>
      </w:r>
    </w:p>
    <w:p w14:paraId="3732E3D9">
      <w:pPr>
        <w:pStyle w:val="24"/>
        <w:rPr>
          <w:rFonts w:hint="eastAsia"/>
          <w:color w:val="auto"/>
          <w:highlight w:val="none"/>
          <w:lang w:val="en-US" w:eastAsia="zh-CN"/>
        </w:rPr>
      </w:pPr>
      <w:r>
        <w:rPr>
          <w:rFonts w:hint="eastAsia"/>
          <w:color w:val="auto"/>
          <w:highlight w:val="none"/>
        </w:rPr>
        <w:t>通过各级管道从水源把水送往田间的灌溉管道网络</w:t>
      </w:r>
      <w:r>
        <w:rPr>
          <w:rFonts w:hint="eastAsia"/>
          <w:color w:val="auto"/>
          <w:highlight w:val="none"/>
          <w:lang w:val="en-US" w:eastAsia="zh-CN"/>
        </w:rPr>
        <w:t>。</w:t>
      </w:r>
    </w:p>
    <w:p w14:paraId="7874CF6D">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4.5.2.1]</w:t>
      </w:r>
    </w:p>
    <w:p w14:paraId="2AA85C70">
      <w:pPr>
        <w:pStyle w:val="126"/>
        <w:ind w:left="0"/>
        <w:rPr>
          <w:color w:val="auto"/>
          <w:highlight w:val="none"/>
        </w:rPr>
      </w:pPr>
    </w:p>
    <w:p w14:paraId="77283DB9">
      <w:pPr>
        <w:pStyle w:val="24"/>
        <w:rPr>
          <w:rFonts w:hint="eastAsia" w:ascii="黑体" w:eastAsia="黑体"/>
          <w:color w:val="auto"/>
          <w:highlight w:val="none"/>
        </w:rPr>
      </w:pPr>
      <w:r>
        <w:rPr>
          <w:rFonts w:hint="eastAsia" w:ascii="黑体" w:eastAsia="黑体"/>
          <w:color w:val="auto"/>
          <w:highlight w:val="none"/>
        </w:rPr>
        <w:t>渠道防渗  canal</w:t>
      </w:r>
      <w:r>
        <w:rPr>
          <w:rFonts w:hint="eastAsia" w:ascii="黑体" w:eastAsia="黑体"/>
          <w:color w:val="auto"/>
          <w:highlight w:val="none"/>
          <w:lang w:val="en-US" w:eastAsia="zh-CN"/>
        </w:rPr>
        <w:t xml:space="preserve"> </w:t>
      </w:r>
      <w:r>
        <w:rPr>
          <w:rFonts w:hint="eastAsia" w:ascii="黑体" w:eastAsia="黑体"/>
          <w:color w:val="auto"/>
          <w:highlight w:val="none"/>
        </w:rPr>
        <w:t>seepage control</w:t>
      </w:r>
    </w:p>
    <w:p w14:paraId="3BA81ECB">
      <w:pPr>
        <w:pStyle w:val="24"/>
        <w:rPr>
          <w:rFonts w:hint="eastAsia"/>
          <w:color w:val="auto"/>
          <w:highlight w:val="none"/>
          <w:lang w:val="en-US" w:eastAsia="zh-CN"/>
        </w:rPr>
      </w:pPr>
      <w:r>
        <w:rPr>
          <w:rFonts w:hint="eastAsia"/>
          <w:color w:val="auto"/>
          <w:highlight w:val="none"/>
        </w:rPr>
        <w:t>减少渠道</w:t>
      </w:r>
      <w:r>
        <w:rPr>
          <w:rFonts w:hint="eastAsia"/>
          <w:color w:val="auto"/>
          <w:highlight w:val="none"/>
          <w:lang w:val="en-US" w:eastAsia="zh-CN"/>
        </w:rPr>
        <w:t>水量</w:t>
      </w:r>
      <w:r>
        <w:rPr>
          <w:rFonts w:hint="eastAsia"/>
          <w:color w:val="auto"/>
          <w:highlight w:val="none"/>
        </w:rPr>
        <w:t>渗漏损失的</w:t>
      </w:r>
      <w:r>
        <w:rPr>
          <w:rFonts w:hint="eastAsia"/>
          <w:color w:val="auto"/>
          <w:highlight w:val="none"/>
          <w:lang w:val="en-US" w:eastAsia="zh-CN"/>
        </w:rPr>
        <w:t>技术</w:t>
      </w:r>
      <w:r>
        <w:rPr>
          <w:rFonts w:hint="eastAsia"/>
          <w:color w:val="auto"/>
          <w:highlight w:val="none"/>
        </w:rPr>
        <w:t>措施</w:t>
      </w:r>
      <w:r>
        <w:rPr>
          <w:rFonts w:hint="eastAsia"/>
          <w:color w:val="auto"/>
          <w:highlight w:val="none"/>
          <w:lang w:val="en-US" w:eastAsia="zh-CN"/>
        </w:rPr>
        <w:t>。</w:t>
      </w:r>
    </w:p>
    <w:p w14:paraId="2928DA56">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4.5.1.57]</w:t>
      </w:r>
    </w:p>
    <w:p w14:paraId="725DCAAE">
      <w:pPr>
        <w:pStyle w:val="126"/>
        <w:ind w:left="0"/>
        <w:rPr>
          <w:color w:val="auto"/>
          <w:highlight w:val="none"/>
        </w:rPr>
      </w:pPr>
    </w:p>
    <w:p w14:paraId="686FB5D0">
      <w:pPr>
        <w:pStyle w:val="24"/>
        <w:rPr>
          <w:rFonts w:hint="eastAsia" w:ascii="黑体" w:eastAsia="黑体"/>
          <w:color w:val="auto"/>
          <w:highlight w:val="none"/>
        </w:rPr>
      </w:pPr>
      <w:r>
        <w:rPr>
          <w:rFonts w:hint="eastAsia" w:ascii="黑体" w:eastAsia="黑体"/>
          <w:color w:val="auto"/>
          <w:highlight w:val="none"/>
        </w:rPr>
        <w:t xml:space="preserve">灌溉渠道设计流量  </w:t>
      </w:r>
      <w:r>
        <w:rPr>
          <w:rFonts w:hint="eastAsia" w:ascii="黑体" w:eastAsia="黑体"/>
          <w:color w:val="auto"/>
          <w:highlight w:val="none"/>
          <w:lang w:val="en-US" w:eastAsia="zh-CN"/>
        </w:rPr>
        <w:t>d</w:t>
      </w:r>
      <w:r>
        <w:rPr>
          <w:rFonts w:hint="eastAsia" w:ascii="黑体" w:eastAsia="黑体"/>
          <w:color w:val="auto"/>
          <w:highlight w:val="none"/>
        </w:rPr>
        <w:t>esign discharge of irrigation canal</w:t>
      </w:r>
    </w:p>
    <w:p w14:paraId="73B34881">
      <w:pPr>
        <w:pStyle w:val="24"/>
        <w:rPr>
          <w:rFonts w:hint="eastAsia"/>
          <w:color w:val="auto"/>
          <w:highlight w:val="none"/>
        </w:rPr>
      </w:pPr>
      <w:r>
        <w:rPr>
          <w:rFonts w:hint="eastAsia"/>
          <w:color w:val="auto"/>
          <w:highlight w:val="none"/>
        </w:rPr>
        <w:t>设计典型年渠道需要通过的最大灌溉流量，也称正常流量。</w:t>
      </w:r>
    </w:p>
    <w:p w14:paraId="7FF184A5">
      <w:pPr>
        <w:pStyle w:val="24"/>
        <w:rPr>
          <w:rFonts w:hint="eastAsia"/>
          <w:color w:val="auto"/>
          <w:highlight w:val="none"/>
          <w:lang w:val="en-US" w:eastAsia="zh-CN"/>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4.5.1.8]</w:t>
      </w:r>
    </w:p>
    <w:p w14:paraId="08A1E7BE">
      <w:pPr>
        <w:pStyle w:val="126"/>
        <w:ind w:left="0"/>
        <w:rPr>
          <w:color w:val="auto"/>
          <w:highlight w:val="none"/>
        </w:rPr>
      </w:pPr>
    </w:p>
    <w:p w14:paraId="583C5102">
      <w:pPr>
        <w:pStyle w:val="24"/>
        <w:rPr>
          <w:rFonts w:hint="eastAsia" w:ascii="黑体" w:eastAsia="黑体"/>
          <w:color w:val="auto"/>
          <w:highlight w:val="none"/>
        </w:rPr>
      </w:pPr>
      <w:r>
        <w:rPr>
          <w:rFonts w:hint="eastAsia" w:ascii="黑体" w:eastAsia="黑体"/>
          <w:color w:val="auto"/>
          <w:highlight w:val="none"/>
        </w:rPr>
        <w:t xml:space="preserve">设计暴雨  </w:t>
      </w:r>
      <w:r>
        <w:rPr>
          <w:rFonts w:hint="eastAsia" w:ascii="黑体" w:eastAsia="黑体"/>
          <w:color w:val="auto"/>
          <w:highlight w:val="none"/>
          <w:lang w:val="en-US" w:eastAsia="zh-CN"/>
        </w:rPr>
        <w:t>d</w:t>
      </w:r>
      <w:r>
        <w:rPr>
          <w:rFonts w:hint="eastAsia" w:ascii="黑体" w:eastAsia="黑体"/>
          <w:color w:val="auto"/>
          <w:highlight w:val="none"/>
        </w:rPr>
        <w:t xml:space="preserve">esign storm </w:t>
      </w:r>
    </w:p>
    <w:p w14:paraId="176CF202">
      <w:pPr>
        <w:pStyle w:val="24"/>
        <w:rPr>
          <w:rFonts w:hint="eastAsia"/>
          <w:color w:val="auto"/>
          <w:highlight w:val="none"/>
        </w:rPr>
      </w:pPr>
      <w:r>
        <w:rPr>
          <w:rFonts w:hint="eastAsia"/>
          <w:color w:val="auto"/>
          <w:highlight w:val="none"/>
        </w:rPr>
        <w:t>除涝或防洪规划设计中采用的相应于某一设计频率时段的暴雨量和典型雨型。</w:t>
      </w:r>
    </w:p>
    <w:p w14:paraId="5110664A">
      <w:pPr>
        <w:pStyle w:val="24"/>
        <w:rPr>
          <w:rFonts w:hint="eastAsia"/>
          <w:color w:val="auto"/>
          <w:highlight w:val="none"/>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5.2.4.11]</w:t>
      </w:r>
    </w:p>
    <w:p w14:paraId="441E6A25">
      <w:pPr>
        <w:pStyle w:val="126"/>
        <w:ind w:left="0"/>
        <w:rPr>
          <w:color w:val="auto"/>
          <w:highlight w:val="none"/>
        </w:rPr>
      </w:pPr>
    </w:p>
    <w:p w14:paraId="19A56C4F">
      <w:pPr>
        <w:pStyle w:val="24"/>
        <w:rPr>
          <w:rFonts w:hint="eastAsia" w:ascii="黑体" w:eastAsia="黑体"/>
          <w:color w:val="auto"/>
          <w:highlight w:val="none"/>
        </w:rPr>
      </w:pPr>
      <w:r>
        <w:rPr>
          <w:rFonts w:hint="eastAsia" w:ascii="黑体" w:eastAsia="黑体"/>
          <w:color w:val="auto"/>
          <w:highlight w:val="none"/>
        </w:rPr>
        <w:t xml:space="preserve">排水沟系统  </w:t>
      </w:r>
      <w:r>
        <w:rPr>
          <w:rFonts w:hint="eastAsia" w:ascii="黑体" w:eastAsia="黑体"/>
          <w:color w:val="auto"/>
          <w:highlight w:val="none"/>
          <w:lang w:val="en-US" w:eastAsia="zh-CN"/>
        </w:rPr>
        <w:t>d</w:t>
      </w:r>
      <w:r>
        <w:rPr>
          <w:rFonts w:hint="eastAsia" w:ascii="黑体" w:eastAsia="黑体"/>
          <w:color w:val="auto"/>
          <w:highlight w:val="none"/>
        </w:rPr>
        <w:t>rainage system</w:t>
      </w:r>
    </w:p>
    <w:p w14:paraId="56E77D11">
      <w:pPr>
        <w:pStyle w:val="24"/>
        <w:rPr>
          <w:rFonts w:hint="eastAsia"/>
          <w:color w:val="auto"/>
          <w:highlight w:val="none"/>
        </w:rPr>
      </w:pPr>
      <w:r>
        <w:rPr>
          <w:rFonts w:hint="eastAsia"/>
          <w:color w:val="auto"/>
          <w:highlight w:val="none"/>
        </w:rPr>
        <w:t>由干沟、支沟、斗沟和农沟及其渠系建筑组成的固定排水网络。</w:t>
      </w:r>
    </w:p>
    <w:p w14:paraId="6EDE6F5B">
      <w:pPr>
        <w:pStyle w:val="126"/>
        <w:ind w:left="0"/>
        <w:rPr>
          <w:color w:val="auto"/>
          <w:highlight w:val="none"/>
        </w:rPr>
      </w:pPr>
    </w:p>
    <w:p w14:paraId="6306D7F6">
      <w:pPr>
        <w:pStyle w:val="24"/>
        <w:rPr>
          <w:rFonts w:hint="eastAsia" w:ascii="黑体" w:eastAsia="黑体"/>
          <w:color w:val="auto"/>
          <w:highlight w:val="none"/>
        </w:rPr>
      </w:pPr>
      <w:r>
        <w:rPr>
          <w:rFonts w:hint="eastAsia" w:ascii="黑体" w:eastAsia="黑体"/>
          <w:color w:val="auto"/>
          <w:highlight w:val="none"/>
        </w:rPr>
        <w:t>灌溉渠道系统  irrigation canal system</w:t>
      </w:r>
    </w:p>
    <w:p w14:paraId="1D9D207A">
      <w:pPr>
        <w:pStyle w:val="24"/>
        <w:rPr>
          <w:rFonts w:hint="eastAsia"/>
          <w:color w:val="auto"/>
          <w:highlight w:val="none"/>
        </w:rPr>
      </w:pPr>
      <w:r>
        <w:rPr>
          <w:rFonts w:hint="eastAsia"/>
          <w:color w:val="auto"/>
          <w:highlight w:val="none"/>
        </w:rPr>
        <w:t>由干渠、支渠、斗渠和农渠及其</w:t>
      </w:r>
      <w:r>
        <w:rPr>
          <w:rFonts w:hint="eastAsia"/>
          <w:color w:val="auto"/>
          <w:highlight w:val="none"/>
          <w:lang w:val="en-US" w:eastAsia="zh-CN"/>
        </w:rPr>
        <w:t>附属建筑</w:t>
      </w:r>
      <w:r>
        <w:rPr>
          <w:rFonts w:hint="eastAsia"/>
          <w:color w:val="auto"/>
          <w:highlight w:val="none"/>
        </w:rPr>
        <w:t>组成的固定灌溉渠道网络。</w:t>
      </w:r>
    </w:p>
    <w:p w14:paraId="50E84A0E">
      <w:pPr>
        <w:pStyle w:val="24"/>
        <w:rPr>
          <w:rFonts w:hint="eastAsia"/>
          <w:color w:val="auto"/>
          <w:highlight w:val="none"/>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4.5.1.1]</w:t>
      </w:r>
    </w:p>
    <w:p w14:paraId="24E3D6FB">
      <w:pPr>
        <w:pStyle w:val="126"/>
        <w:ind w:left="0"/>
        <w:rPr>
          <w:color w:val="auto"/>
          <w:highlight w:val="none"/>
        </w:rPr>
      </w:pPr>
    </w:p>
    <w:p w14:paraId="3A8A958D">
      <w:pPr>
        <w:spacing w:before="60" w:after="60" w:line="360" w:lineRule="auto"/>
        <w:ind w:firstLine="420" w:firstLineChars="200"/>
        <w:rPr>
          <w:rFonts w:hint="eastAsia" w:ascii="黑体" w:hAnsi="黑体" w:eastAsia="黑体"/>
          <w:color w:val="auto"/>
          <w:szCs w:val="21"/>
          <w:highlight w:val="none"/>
        </w:rPr>
      </w:pPr>
      <w:r>
        <w:rPr>
          <w:rFonts w:hint="eastAsia" w:ascii="黑体" w:eastAsia="黑体"/>
          <w:color w:val="auto"/>
          <w:highlight w:val="none"/>
        </w:rPr>
        <w:t xml:space="preserve">排水沟设计流量  </w:t>
      </w:r>
      <w:r>
        <w:rPr>
          <w:rFonts w:hint="eastAsia" w:ascii="黑体" w:hAnsi="黑体" w:eastAsia="黑体"/>
          <w:color w:val="auto"/>
          <w:szCs w:val="21"/>
          <w:highlight w:val="none"/>
          <w:lang w:val="en-US" w:eastAsia="zh-CN"/>
        </w:rPr>
        <w:t>d</w:t>
      </w:r>
      <w:r>
        <w:rPr>
          <w:rFonts w:ascii="黑体" w:hAnsi="黑体" w:eastAsia="黑体"/>
          <w:color w:val="auto"/>
          <w:szCs w:val="21"/>
          <w:highlight w:val="none"/>
        </w:rPr>
        <w:t>esign discharge</w:t>
      </w:r>
      <w:r>
        <w:rPr>
          <w:rFonts w:hint="eastAsia" w:ascii="黑体" w:hAnsi="黑体" w:eastAsia="黑体"/>
          <w:color w:val="auto"/>
          <w:szCs w:val="21"/>
          <w:highlight w:val="none"/>
        </w:rPr>
        <w:t xml:space="preserve"> </w:t>
      </w:r>
      <w:r>
        <w:rPr>
          <w:rFonts w:ascii="黑体" w:hAnsi="黑体" w:eastAsia="黑体"/>
          <w:color w:val="auto"/>
          <w:szCs w:val="21"/>
          <w:highlight w:val="none"/>
        </w:rPr>
        <w:t>of drainage ditch</w:t>
      </w:r>
    </w:p>
    <w:p w14:paraId="529EC3CD">
      <w:pPr>
        <w:pStyle w:val="24"/>
        <w:rPr>
          <w:rFonts w:hint="eastAsia" w:ascii="宋体" w:hAnsi="宋体"/>
          <w:color w:val="auto"/>
          <w:highlight w:val="none"/>
        </w:rPr>
      </w:pPr>
      <w:r>
        <w:rPr>
          <w:rFonts w:hint="eastAsia" w:ascii="宋体" w:hAnsi="宋体"/>
          <w:color w:val="auto"/>
          <w:highlight w:val="none"/>
        </w:rPr>
        <w:t>满足农田排水标准排水沟需要通过的最大与最小流量。前者指排除设计暴雨产生的地面径流排水流量，又称设计排涝流量；后者指为达到地下水位控制标准需要排除地下水的排水流量，又称设计排渍流量。</w:t>
      </w:r>
    </w:p>
    <w:p w14:paraId="362878A4">
      <w:pPr>
        <w:pStyle w:val="24"/>
        <w:rPr>
          <w:rFonts w:hint="eastAsia"/>
          <w:color w:val="auto"/>
          <w:highlight w:val="none"/>
        </w:rPr>
      </w:pPr>
      <w:r>
        <w:rPr>
          <w:rFonts w:hint="eastAsia"/>
          <w:color w:val="auto"/>
          <w:highlight w:val="none"/>
        </w:rPr>
        <w:t>[来源:</w:t>
      </w:r>
      <w:r>
        <w:rPr>
          <w:rFonts w:hint="eastAsia"/>
          <w:color w:val="auto"/>
          <w:highlight w:val="none"/>
          <w:lang w:val="en-US" w:eastAsia="zh-CN"/>
        </w:rPr>
        <w:t>SL 56-2013</w:t>
      </w:r>
      <w:r>
        <w:rPr>
          <w:rFonts w:hint="eastAsia"/>
          <w:color w:val="auto"/>
          <w:highlight w:val="none"/>
          <w:lang w:eastAsia="zh-CN"/>
        </w:rPr>
        <w:t>，</w:t>
      </w:r>
      <w:r>
        <w:rPr>
          <w:rFonts w:hint="eastAsia"/>
          <w:color w:val="auto"/>
          <w:highlight w:val="none"/>
          <w:lang w:val="en-US" w:eastAsia="zh-CN"/>
        </w:rPr>
        <w:t>4.5.1.1]</w:t>
      </w:r>
    </w:p>
    <w:p w14:paraId="16BAE41A">
      <w:pPr>
        <w:pStyle w:val="126"/>
        <w:ind w:left="0"/>
        <w:rPr>
          <w:rFonts w:hint="eastAsia" w:ascii="宋体" w:hAnsi="宋体"/>
          <w:color w:val="auto"/>
          <w:highlight w:val="none"/>
        </w:rPr>
      </w:pPr>
    </w:p>
    <w:p w14:paraId="706E57E3">
      <w:pPr>
        <w:pStyle w:val="24"/>
        <w:rPr>
          <w:rFonts w:hint="eastAsia" w:ascii="黑体" w:eastAsia="黑体"/>
          <w:color w:val="auto"/>
          <w:highlight w:val="none"/>
          <w:lang w:val="en-US" w:eastAsia="zh-CN"/>
        </w:rPr>
      </w:pPr>
      <w:r>
        <w:rPr>
          <w:rFonts w:hint="eastAsia" w:ascii="黑体" w:eastAsia="黑体"/>
          <w:color w:val="auto"/>
          <w:highlight w:val="none"/>
        </w:rPr>
        <w:t>水稻“控灌中蓄”节水增效灌溉制度</w:t>
      </w:r>
      <w:r>
        <w:rPr>
          <w:rFonts w:hint="eastAsia" w:ascii="黑体" w:eastAsia="黑体"/>
          <w:color w:val="auto"/>
          <w:highlight w:val="none"/>
          <w:lang w:val="en-US" w:eastAsia="zh-CN"/>
        </w:rPr>
        <w:t xml:space="preserve">  </w:t>
      </w:r>
      <w:r>
        <w:rPr>
          <w:rFonts w:hint="eastAsia" w:ascii="黑体" w:hAnsi="黑体" w:eastAsia="黑体" w:cs="Times New Roman"/>
          <w:color w:val="auto"/>
          <w:kern w:val="2"/>
          <w:sz w:val="21"/>
          <w:szCs w:val="21"/>
          <w:highlight w:val="none"/>
          <w:lang w:val="en-US" w:eastAsia="zh-CN" w:bidi="ar-SA"/>
        </w:rPr>
        <w:t>water-sa</w:t>
      </w:r>
      <w:r>
        <w:rPr>
          <w:rFonts w:hint="eastAsia" w:ascii="黑体" w:eastAsia="黑体"/>
          <w:color w:val="auto"/>
          <w:highlight w:val="none"/>
          <w:lang w:val="en-US" w:eastAsia="zh-CN"/>
        </w:rPr>
        <w:t>ving and efficiency-increasing irrigation schedule of controlling irrigation and moderate storing water for rice</w:t>
      </w:r>
    </w:p>
    <w:p w14:paraId="007CFDCC">
      <w:pPr>
        <w:pStyle w:val="24"/>
        <w:rPr>
          <w:rFonts w:hint="eastAsia" w:ascii="宋体" w:hAnsi="宋体"/>
          <w:color w:val="auto"/>
          <w:highlight w:val="none"/>
          <w:lang w:eastAsia="zh-CN"/>
        </w:rPr>
      </w:pPr>
      <w:r>
        <w:rPr>
          <w:rFonts w:hint="default" w:ascii="宋体" w:hAnsi="宋体"/>
          <w:color w:val="auto"/>
          <w:highlight w:val="none"/>
        </w:rPr>
        <w:t>根据水稻各生育期需</w:t>
      </w:r>
      <w:r>
        <w:rPr>
          <w:rFonts w:hint="eastAsia" w:ascii="宋体" w:hAnsi="宋体"/>
          <w:color w:val="auto"/>
          <w:highlight w:val="none"/>
          <w:lang w:val="en-US" w:eastAsia="zh-CN"/>
        </w:rPr>
        <w:t>耗水</w:t>
      </w:r>
      <w:r>
        <w:rPr>
          <w:rFonts w:hint="default" w:ascii="宋体" w:hAnsi="宋体"/>
          <w:color w:val="auto"/>
          <w:highlight w:val="none"/>
        </w:rPr>
        <w:t>特点，以不影响作物产量为限，根据水稻不同生育阶段的</w:t>
      </w:r>
      <w:r>
        <w:rPr>
          <w:rFonts w:hint="eastAsia" w:ascii="宋体" w:hAnsi="宋体"/>
          <w:color w:val="auto"/>
          <w:highlight w:val="none"/>
          <w:lang w:val="en-US" w:eastAsia="zh-CN"/>
        </w:rPr>
        <w:t>耐淹耐</w:t>
      </w:r>
      <w:r>
        <w:rPr>
          <w:rFonts w:hint="default" w:ascii="宋体" w:hAnsi="宋体"/>
          <w:color w:val="auto"/>
          <w:highlight w:val="none"/>
        </w:rPr>
        <w:t>旱能力，利用</w:t>
      </w:r>
      <w:r>
        <w:rPr>
          <w:rFonts w:hint="eastAsia" w:ascii="宋体" w:hAnsi="宋体"/>
          <w:color w:val="auto"/>
          <w:highlight w:val="none"/>
          <w:lang w:val="en-US" w:eastAsia="zh-CN"/>
        </w:rPr>
        <w:t>水稻耐淹特性</w:t>
      </w:r>
      <w:r>
        <w:rPr>
          <w:rFonts w:hint="default" w:ascii="宋体" w:hAnsi="宋体"/>
          <w:color w:val="auto"/>
          <w:highlight w:val="none"/>
        </w:rPr>
        <w:t>尽可能多地</w:t>
      </w:r>
      <w:r>
        <w:rPr>
          <w:rFonts w:hint="default"/>
          <w:color w:val="auto"/>
          <w:highlight w:val="none"/>
        </w:rPr>
        <w:t>拦蓄</w:t>
      </w:r>
      <w:r>
        <w:rPr>
          <w:rFonts w:hint="default" w:ascii="宋体" w:hAnsi="宋体"/>
          <w:color w:val="auto"/>
          <w:highlight w:val="none"/>
        </w:rPr>
        <w:t>利用天然降雨</w:t>
      </w:r>
      <w:r>
        <w:rPr>
          <w:rFonts w:hint="eastAsia" w:ascii="宋体" w:hAnsi="宋体"/>
          <w:color w:val="auto"/>
          <w:highlight w:val="none"/>
          <w:lang w:eastAsia="zh-CN"/>
        </w:rPr>
        <w:t>，</w:t>
      </w:r>
      <w:r>
        <w:rPr>
          <w:rFonts w:hint="default" w:ascii="宋体" w:hAnsi="宋体"/>
          <w:color w:val="auto"/>
          <w:highlight w:val="none"/>
        </w:rPr>
        <w:t>利用</w:t>
      </w:r>
      <w:r>
        <w:rPr>
          <w:rFonts w:hint="eastAsia" w:ascii="宋体" w:hAnsi="宋体"/>
          <w:color w:val="auto"/>
          <w:highlight w:val="none"/>
          <w:lang w:val="en-US" w:eastAsia="zh-CN"/>
        </w:rPr>
        <w:t>水稻耐旱特性</w:t>
      </w:r>
      <w:r>
        <w:rPr>
          <w:rFonts w:hint="default" w:ascii="宋体" w:hAnsi="宋体"/>
          <w:color w:val="auto"/>
          <w:highlight w:val="none"/>
        </w:rPr>
        <w:t>尽可能多</w:t>
      </w:r>
      <w:r>
        <w:rPr>
          <w:rFonts w:hint="eastAsia" w:ascii="宋体" w:hAnsi="宋体"/>
          <w:color w:val="auto"/>
          <w:highlight w:val="none"/>
          <w:lang w:val="en-US" w:eastAsia="zh-CN"/>
        </w:rPr>
        <w:t>推迟灌溉时间</w:t>
      </w:r>
      <w:r>
        <w:rPr>
          <w:rFonts w:hint="eastAsia" w:ascii="宋体" w:hAnsi="宋体"/>
          <w:color w:val="auto"/>
          <w:highlight w:val="none"/>
          <w:lang w:eastAsia="zh-CN"/>
        </w:rPr>
        <w:t>，从而最大限度提高天然降雨利用率，减少人工灌水次数和灌水量。</w:t>
      </w:r>
    </w:p>
    <w:p w14:paraId="1EA13B51">
      <w:pPr>
        <w:pStyle w:val="126"/>
        <w:ind w:left="0"/>
        <w:rPr>
          <w:rFonts w:hint="eastAsia" w:ascii="宋体" w:hAnsi="宋体"/>
          <w:color w:val="auto"/>
          <w:highlight w:val="none"/>
          <w:lang w:eastAsia="zh-CN"/>
        </w:rPr>
      </w:pPr>
    </w:p>
    <w:p w14:paraId="36C1D2B5">
      <w:pPr>
        <w:spacing w:before="60" w:after="60" w:line="360" w:lineRule="auto"/>
        <w:ind w:firstLine="420" w:firstLineChars="200"/>
        <w:rPr>
          <w:rFonts w:hint="eastAsia" w:ascii="黑体" w:hAnsi="Times New Roman" w:eastAsia="黑体" w:cs="Times New Roman"/>
          <w:color w:val="auto"/>
          <w:highlight w:val="none"/>
        </w:rPr>
      </w:pPr>
      <w:r>
        <w:rPr>
          <w:rFonts w:hint="eastAsia" w:ascii="黑体" w:hAnsi="Times New Roman" w:eastAsia="黑体" w:cs="Times New Roman"/>
          <w:color w:val="auto"/>
          <w:highlight w:val="none"/>
        </w:rPr>
        <w:t>雨水集蓄利用工程</w:t>
      </w:r>
      <w:r>
        <w:rPr>
          <w:rFonts w:hint="eastAsia" w:ascii="黑体" w:hAnsi="Times New Roman" w:eastAsia="黑体" w:cs="Times New Roman"/>
          <w:color w:val="auto"/>
          <w:highlight w:val="none"/>
          <w:lang w:val="en-US" w:eastAsia="zh-CN"/>
        </w:rPr>
        <w:t xml:space="preserve"> </w:t>
      </w:r>
      <w:r>
        <w:rPr>
          <w:rFonts w:hint="eastAsia" w:ascii="黑体" w:eastAsia="黑体" w:cs="Times New Roman"/>
          <w:color w:val="auto"/>
          <w:highlight w:val="none"/>
          <w:lang w:val="en-US" w:eastAsia="zh-CN"/>
        </w:rPr>
        <w:t xml:space="preserve"> r</w:t>
      </w:r>
      <w:r>
        <w:rPr>
          <w:rFonts w:hint="eastAsia" w:ascii="黑体" w:hAnsi="Times New Roman" w:eastAsia="黑体" w:cs="Times New Roman"/>
          <w:color w:val="auto"/>
          <w:highlight w:val="none"/>
        </w:rPr>
        <w:t>ainwater collection</w:t>
      </w:r>
      <w:r>
        <w:rPr>
          <w:rFonts w:hint="eastAsia" w:ascii="黑体" w:eastAsia="黑体" w:cs="Times New Roman"/>
          <w:color w:val="auto"/>
          <w:highlight w:val="none"/>
          <w:lang w:val="en-US" w:eastAsia="zh-CN"/>
        </w:rPr>
        <w:t>，</w:t>
      </w:r>
      <w:r>
        <w:rPr>
          <w:rFonts w:hint="eastAsia" w:ascii="黑体" w:hAnsi="Times New Roman" w:eastAsia="黑体" w:cs="Times New Roman"/>
          <w:color w:val="auto"/>
          <w:highlight w:val="none"/>
        </w:rPr>
        <w:t xml:space="preserve"> storage and</w:t>
      </w:r>
      <w:r>
        <w:rPr>
          <w:rFonts w:hint="eastAsia" w:ascii="黑体" w:hAnsi="Times New Roman" w:eastAsia="黑体" w:cs="Times New Roman"/>
          <w:color w:val="auto"/>
          <w:highlight w:val="none"/>
          <w:lang w:val="en-US" w:eastAsia="zh-CN"/>
        </w:rPr>
        <w:t xml:space="preserve"> </w:t>
      </w:r>
      <w:r>
        <w:rPr>
          <w:rFonts w:hint="eastAsia" w:ascii="黑体" w:hAnsi="Times New Roman" w:eastAsia="黑体" w:cs="Times New Roman"/>
          <w:color w:val="auto"/>
          <w:highlight w:val="none"/>
        </w:rPr>
        <w:t>utilization</w:t>
      </w:r>
    </w:p>
    <w:p w14:paraId="6383E6DA">
      <w:pPr>
        <w:pStyle w:val="24"/>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采取工程措施，对雨水进行收集、存贮和综合利用的微型水利工程。</w:t>
      </w:r>
    </w:p>
    <w:p w14:paraId="5C4C192C">
      <w:pPr>
        <w:pStyle w:val="24"/>
        <w:rPr>
          <w:rFonts w:hint="eastAsia"/>
          <w:color w:val="auto"/>
          <w:highlight w:val="none"/>
        </w:rPr>
      </w:pPr>
      <w:r>
        <w:rPr>
          <w:rFonts w:hint="eastAsia"/>
          <w:color w:val="auto"/>
          <w:highlight w:val="none"/>
        </w:rPr>
        <w:t>[来源:</w:t>
      </w:r>
      <w:r>
        <w:rPr>
          <w:rFonts w:hint="eastAsia" w:ascii="宋体" w:hAnsi="宋体" w:eastAsia="宋体" w:cs="Times New Roman"/>
          <w:color w:val="auto"/>
          <w:highlight w:val="none"/>
        </w:rPr>
        <w:t>GB/T 50</w:t>
      </w:r>
      <w:r>
        <w:rPr>
          <w:rFonts w:hint="eastAsia" w:ascii="宋体" w:hAnsi="宋体" w:eastAsia="宋体" w:cs="Times New Roman"/>
          <w:color w:val="auto"/>
          <w:highlight w:val="none"/>
          <w:lang w:val="en-US" w:eastAsia="zh-CN"/>
        </w:rPr>
        <w:t>596</w:t>
      </w:r>
      <w:r>
        <w:rPr>
          <w:rFonts w:hint="eastAsia"/>
          <w:color w:val="auto"/>
          <w:highlight w:val="none"/>
          <w:lang w:val="en-US" w:eastAsia="zh-CN"/>
        </w:rPr>
        <w:t>-2010</w:t>
      </w:r>
      <w:r>
        <w:rPr>
          <w:rFonts w:hint="eastAsia"/>
          <w:color w:val="auto"/>
          <w:highlight w:val="none"/>
          <w:lang w:eastAsia="zh-CN"/>
        </w:rPr>
        <w:t>，</w:t>
      </w:r>
      <w:r>
        <w:rPr>
          <w:rFonts w:hint="eastAsia"/>
          <w:color w:val="auto"/>
          <w:highlight w:val="none"/>
          <w:lang w:val="en-US" w:eastAsia="zh-CN"/>
        </w:rPr>
        <w:t>2.0.1，有修改]</w:t>
      </w:r>
    </w:p>
    <w:p w14:paraId="3754113F">
      <w:pPr>
        <w:pStyle w:val="126"/>
        <w:ind w:left="0"/>
        <w:rPr>
          <w:rFonts w:hint="eastAsia" w:ascii="黑体" w:hAnsi="Times New Roman" w:eastAsia="黑体" w:cs="Times New Roman"/>
          <w:color w:val="auto"/>
          <w:highlight w:val="none"/>
        </w:rPr>
      </w:pPr>
    </w:p>
    <w:p w14:paraId="2C76A1F6">
      <w:pPr>
        <w:spacing w:before="60" w:after="60" w:line="360" w:lineRule="auto"/>
        <w:ind w:firstLine="420" w:firstLineChars="200"/>
        <w:rPr>
          <w:rFonts w:hint="eastAsia" w:ascii="黑体" w:hAnsi="Times New Roman" w:eastAsia="黑体" w:cs="Times New Roman"/>
          <w:color w:val="auto"/>
          <w:highlight w:val="none"/>
        </w:rPr>
      </w:pPr>
      <w:r>
        <w:rPr>
          <w:rFonts w:hint="eastAsia" w:ascii="黑体" w:hAnsi="Times New Roman" w:eastAsia="黑体" w:cs="Times New Roman"/>
          <w:color w:val="auto"/>
          <w:highlight w:val="none"/>
          <w:lang w:val="en-US" w:eastAsia="zh-CN"/>
        </w:rPr>
        <w:t>渍</w:t>
      </w:r>
      <w:r>
        <w:rPr>
          <w:rFonts w:hint="eastAsia" w:ascii="黑体" w:hAnsi="Times New Roman" w:eastAsia="黑体" w:cs="Times New Roman"/>
          <w:color w:val="auto"/>
          <w:highlight w:val="none"/>
        </w:rPr>
        <w:t>涝潜育土壤改良</w:t>
      </w:r>
      <w:r>
        <w:rPr>
          <w:rFonts w:hint="eastAsia" w:ascii="黑体" w:eastAsia="黑体" w:cs="Times New Roman"/>
          <w:color w:val="auto"/>
          <w:highlight w:val="none"/>
          <w:lang w:val="en-US" w:eastAsia="zh-CN"/>
        </w:rPr>
        <w:t xml:space="preserve">  w</w:t>
      </w:r>
      <w:r>
        <w:rPr>
          <w:rFonts w:hint="eastAsia" w:ascii="黑体" w:hAnsi="Times New Roman" w:eastAsia="黑体" w:cs="Times New Roman"/>
          <w:color w:val="auto"/>
          <w:highlight w:val="none"/>
        </w:rPr>
        <w:t>aterlogging soil improvement</w:t>
      </w:r>
    </w:p>
    <w:p w14:paraId="46ACAAF1">
      <w:pPr>
        <w:pStyle w:val="24"/>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针对那些长期处于过湿状态，排水不良，导致土壤中水分过多，氧气不足，进而影响土壤中潜育层（即还原层）发育的土壤所采取的一系列改良措施。</w:t>
      </w:r>
    </w:p>
    <w:p w14:paraId="40E07DD8">
      <w:pPr>
        <w:pStyle w:val="46"/>
        <w:rPr>
          <w:rFonts w:hint="eastAsia"/>
          <w:color w:val="auto"/>
          <w:highlight w:val="none"/>
        </w:rPr>
      </w:pPr>
      <w:bookmarkStart w:id="41" w:name="_Toc385944747"/>
      <w:bookmarkStart w:id="42" w:name="_Toc389737610"/>
      <w:bookmarkStart w:id="43" w:name="_Toc20098"/>
      <w:r>
        <w:rPr>
          <w:rFonts w:hint="eastAsia"/>
          <w:color w:val="auto"/>
          <w:highlight w:val="none"/>
        </w:rPr>
        <w:t>一般要求</w:t>
      </w:r>
      <w:bookmarkEnd w:id="41"/>
      <w:bookmarkEnd w:id="42"/>
      <w:bookmarkEnd w:id="43"/>
    </w:p>
    <w:p w14:paraId="0F56A0B5">
      <w:pPr>
        <w:pStyle w:val="126"/>
        <w:tabs>
          <w:tab w:val="left" w:pos="1260"/>
        </w:tabs>
        <w:ind w:left="0"/>
        <w:rPr>
          <w:rFonts w:hint="eastAsia"/>
          <w:color w:val="auto"/>
          <w:highlight w:val="none"/>
        </w:rPr>
      </w:pPr>
      <w:r>
        <w:rPr>
          <w:rFonts w:hint="eastAsia"/>
          <w:color w:val="auto"/>
          <w:highlight w:val="none"/>
        </w:rPr>
        <w:t>灌溉与排水工程包括</w:t>
      </w:r>
      <w:r>
        <w:rPr>
          <w:rFonts w:hint="eastAsia"/>
          <w:color w:val="auto"/>
          <w:highlight w:val="none"/>
          <w:lang w:val="en-US" w:eastAsia="zh-CN"/>
        </w:rPr>
        <w:t>小型</w:t>
      </w:r>
      <w:r>
        <w:rPr>
          <w:rFonts w:hint="eastAsia"/>
          <w:color w:val="auto"/>
          <w:highlight w:val="none"/>
        </w:rPr>
        <w:t>水源工程、输水工程、喷、微灌工程、排水工程、渠系建筑物工程等。工程体系见附录A。</w:t>
      </w:r>
    </w:p>
    <w:p w14:paraId="2D847993">
      <w:pPr>
        <w:pStyle w:val="126"/>
        <w:ind w:left="0"/>
        <w:rPr>
          <w:rFonts w:hint="eastAsia"/>
          <w:color w:val="auto"/>
          <w:highlight w:val="none"/>
        </w:rPr>
      </w:pPr>
      <w:r>
        <w:rPr>
          <w:rFonts w:hint="eastAsia"/>
          <w:color w:val="auto"/>
          <w:highlight w:val="none"/>
        </w:rPr>
        <w:t>灌溉排水工程建设范围一般指</w:t>
      </w:r>
      <w:r>
        <w:rPr>
          <w:rFonts w:hint="eastAsia" w:hAnsi="宋体" w:cs="宋体"/>
          <w:color w:val="auto"/>
          <w:highlight w:val="none"/>
          <w:lang w:val="en-US" w:eastAsia="zh-CN"/>
        </w:rPr>
        <w:t>蓄水量10万m</w:t>
      </w:r>
      <w:r>
        <w:rPr>
          <w:rFonts w:hint="eastAsia" w:hAnsi="宋体" w:cs="宋体"/>
          <w:color w:val="auto"/>
          <w:highlight w:val="none"/>
          <w:vertAlign w:val="superscript"/>
          <w:lang w:val="en-US" w:eastAsia="zh-CN"/>
        </w:rPr>
        <w:t>3</w:t>
      </w:r>
      <w:r>
        <w:rPr>
          <w:rFonts w:hint="eastAsia" w:hAnsi="宋体" w:cs="宋体"/>
          <w:color w:val="auto"/>
          <w:highlight w:val="none"/>
          <w:lang w:val="en-US" w:eastAsia="zh-CN"/>
        </w:rPr>
        <w:t>以下（不含）</w:t>
      </w:r>
      <w:r>
        <w:rPr>
          <w:rFonts w:hint="eastAsia"/>
          <w:color w:val="auto"/>
          <w:highlight w:val="none"/>
        </w:rPr>
        <w:t>的小型水源工程、</w:t>
      </w:r>
      <w:r>
        <w:rPr>
          <w:rFonts w:hint="eastAsia"/>
          <w:color w:val="auto"/>
          <w:highlight w:val="none"/>
          <w:lang w:val="en-US" w:eastAsia="zh-CN"/>
        </w:rPr>
        <w:t>小型拦河水闸（堰、坝)工程渠首2</w:t>
      </w:r>
      <w:r>
        <w:rPr>
          <w:color w:val="auto"/>
          <w:highlight w:val="none"/>
        </w:rPr>
        <w:t>m</w:t>
      </w:r>
      <w:r>
        <w:rPr>
          <w:color w:val="auto"/>
          <w:highlight w:val="none"/>
          <w:vertAlign w:val="superscript"/>
        </w:rPr>
        <w:t>3</w:t>
      </w:r>
      <w:r>
        <w:rPr>
          <w:color w:val="auto"/>
          <w:highlight w:val="none"/>
        </w:rPr>
        <w:t>/s以</w:t>
      </w:r>
      <w:r>
        <w:rPr>
          <w:rFonts w:hint="eastAsia"/>
          <w:color w:val="auto"/>
          <w:highlight w:val="none"/>
          <w:lang w:val="en-US" w:eastAsia="zh-CN"/>
        </w:rPr>
        <w:t>下</w:t>
      </w:r>
      <w:r>
        <w:rPr>
          <w:color w:val="auto"/>
          <w:highlight w:val="none"/>
        </w:rPr>
        <w:t>（</w:t>
      </w:r>
      <w:r>
        <w:rPr>
          <w:rFonts w:hint="eastAsia"/>
          <w:color w:val="auto"/>
          <w:highlight w:val="none"/>
          <w:lang w:val="en-US" w:eastAsia="zh-CN"/>
        </w:rPr>
        <w:t>不</w:t>
      </w:r>
      <w:r>
        <w:rPr>
          <w:color w:val="auto"/>
          <w:highlight w:val="none"/>
        </w:rPr>
        <w:t>含）</w:t>
      </w:r>
      <w:r>
        <w:rPr>
          <w:rFonts w:hint="eastAsia"/>
          <w:color w:val="auto"/>
          <w:highlight w:val="none"/>
          <w:lang w:val="en-US" w:eastAsia="zh-CN"/>
        </w:rPr>
        <w:t>、提灌站装机容量200kw</w:t>
      </w:r>
      <w:r>
        <w:rPr>
          <w:color w:val="auto"/>
          <w:highlight w:val="none"/>
        </w:rPr>
        <w:t>以</w:t>
      </w:r>
      <w:r>
        <w:rPr>
          <w:rFonts w:hint="eastAsia"/>
          <w:color w:val="auto"/>
          <w:highlight w:val="none"/>
          <w:lang w:val="en-US" w:eastAsia="zh-CN"/>
        </w:rPr>
        <w:t>下</w:t>
      </w:r>
      <w:r>
        <w:rPr>
          <w:color w:val="auto"/>
          <w:highlight w:val="none"/>
        </w:rPr>
        <w:t>（</w:t>
      </w:r>
      <w:r>
        <w:rPr>
          <w:rFonts w:hint="eastAsia"/>
          <w:color w:val="auto"/>
          <w:highlight w:val="none"/>
          <w:lang w:val="en-US" w:eastAsia="zh-CN"/>
        </w:rPr>
        <w:t>不</w:t>
      </w:r>
      <w:r>
        <w:rPr>
          <w:color w:val="auto"/>
          <w:highlight w:val="none"/>
        </w:rPr>
        <w:t>含）</w:t>
      </w:r>
      <w:r>
        <w:rPr>
          <w:rFonts w:hint="eastAsia"/>
          <w:color w:val="auto"/>
          <w:highlight w:val="none"/>
          <w:lang w:val="en-US" w:eastAsia="zh-CN"/>
        </w:rPr>
        <w:t>、</w:t>
      </w:r>
      <w:r>
        <w:rPr>
          <w:rFonts w:hint="eastAsia"/>
          <w:color w:val="auto"/>
          <w:highlight w:val="none"/>
        </w:rPr>
        <w:t>洞庭湖平原河网区</w:t>
      </w:r>
      <w:r>
        <w:rPr>
          <w:color w:val="auto"/>
          <w:highlight w:val="none"/>
        </w:rPr>
        <w:t>设计流量1m</w:t>
      </w:r>
      <w:r>
        <w:rPr>
          <w:color w:val="auto"/>
          <w:highlight w:val="none"/>
          <w:vertAlign w:val="superscript"/>
        </w:rPr>
        <w:t>3</w:t>
      </w:r>
      <w:r>
        <w:rPr>
          <w:color w:val="auto"/>
          <w:highlight w:val="none"/>
        </w:rPr>
        <w:t>/s以</w:t>
      </w:r>
      <w:r>
        <w:rPr>
          <w:rFonts w:hint="eastAsia"/>
          <w:color w:val="auto"/>
          <w:highlight w:val="none"/>
          <w:lang w:val="en-US" w:eastAsia="zh-CN"/>
        </w:rPr>
        <w:t>下</w:t>
      </w:r>
      <w:r>
        <w:rPr>
          <w:color w:val="auto"/>
          <w:highlight w:val="none"/>
        </w:rPr>
        <w:t>（</w:t>
      </w:r>
      <w:r>
        <w:rPr>
          <w:rFonts w:hint="eastAsia"/>
          <w:color w:val="auto"/>
          <w:highlight w:val="none"/>
          <w:lang w:val="en-US" w:eastAsia="zh-CN"/>
        </w:rPr>
        <w:t>不</w:t>
      </w:r>
      <w:r>
        <w:rPr>
          <w:color w:val="auto"/>
          <w:highlight w:val="none"/>
        </w:rPr>
        <w:t>含）</w:t>
      </w:r>
      <w:r>
        <w:rPr>
          <w:rFonts w:hint="eastAsia"/>
          <w:color w:val="auto"/>
          <w:highlight w:val="none"/>
          <w:lang w:val="en-US" w:eastAsia="zh-CN"/>
        </w:rPr>
        <w:t>及</w:t>
      </w:r>
      <w:r>
        <w:rPr>
          <w:rFonts w:hint="eastAsia"/>
          <w:color w:val="auto"/>
          <w:highlight w:val="none"/>
        </w:rPr>
        <w:t>湘中南丘岗冲垅区</w:t>
      </w:r>
      <w:r>
        <w:rPr>
          <w:rFonts w:hint="eastAsia"/>
          <w:color w:val="auto"/>
          <w:highlight w:val="none"/>
          <w:lang w:eastAsia="zh-CN"/>
        </w:rPr>
        <w:t>、</w:t>
      </w:r>
      <w:r>
        <w:rPr>
          <w:rFonts w:hint="eastAsia"/>
          <w:color w:val="auto"/>
          <w:highlight w:val="none"/>
        </w:rPr>
        <w:t>武陵雪峰南岭罗霄山脉丘陵山地区</w:t>
      </w:r>
      <w:r>
        <w:rPr>
          <w:color w:val="auto"/>
          <w:highlight w:val="none"/>
        </w:rPr>
        <w:t>控制</w:t>
      </w:r>
      <w:r>
        <w:rPr>
          <w:rFonts w:hint="eastAsia"/>
          <w:color w:val="auto"/>
          <w:highlight w:val="none"/>
          <w:lang w:val="en-US" w:eastAsia="zh-CN"/>
        </w:rPr>
        <w:t>灌溉</w:t>
      </w:r>
      <w:r>
        <w:rPr>
          <w:color w:val="auto"/>
          <w:highlight w:val="none"/>
        </w:rPr>
        <w:t>面积3000亩以</w:t>
      </w:r>
      <w:r>
        <w:rPr>
          <w:rFonts w:hint="eastAsia"/>
          <w:color w:val="auto"/>
          <w:highlight w:val="none"/>
          <w:lang w:val="en-US" w:eastAsia="zh-CN"/>
        </w:rPr>
        <w:t>下</w:t>
      </w:r>
      <w:r>
        <w:rPr>
          <w:color w:val="auto"/>
          <w:highlight w:val="none"/>
        </w:rPr>
        <w:t>（</w:t>
      </w:r>
      <w:r>
        <w:rPr>
          <w:rFonts w:hint="eastAsia"/>
          <w:color w:val="auto"/>
          <w:highlight w:val="none"/>
          <w:lang w:val="en-US" w:eastAsia="zh-CN"/>
        </w:rPr>
        <w:t>不</w:t>
      </w:r>
      <w:r>
        <w:rPr>
          <w:color w:val="auto"/>
          <w:highlight w:val="none"/>
        </w:rPr>
        <w:t>含）的灌溉渠（管）道</w:t>
      </w:r>
      <w:r>
        <w:rPr>
          <w:rFonts w:hint="eastAsia"/>
          <w:color w:val="auto"/>
          <w:highlight w:val="none"/>
          <w:lang w:eastAsia="zh-CN"/>
        </w:rPr>
        <w:t>（</w:t>
      </w:r>
      <w:r>
        <w:rPr>
          <w:rFonts w:hint="eastAsia"/>
          <w:color w:val="auto"/>
          <w:highlight w:val="none"/>
          <w:lang w:val="en-US" w:eastAsia="zh-CN"/>
        </w:rPr>
        <w:t>含灌排结合渠道）</w:t>
      </w:r>
      <w:r>
        <w:rPr>
          <w:rFonts w:hint="eastAsia"/>
          <w:color w:val="auto"/>
          <w:highlight w:val="none"/>
        </w:rPr>
        <w:t>、</w:t>
      </w:r>
      <w:r>
        <w:rPr>
          <w:rFonts w:hint="eastAsia"/>
          <w:color w:val="auto"/>
          <w:highlight w:val="none"/>
          <w:lang w:val="en-US" w:eastAsia="zh-CN"/>
        </w:rPr>
        <w:t>项目区排水沟工程及</w:t>
      </w:r>
      <w:r>
        <w:rPr>
          <w:rFonts w:hint="eastAsia"/>
          <w:color w:val="auto"/>
          <w:highlight w:val="none"/>
        </w:rPr>
        <w:t>与</w:t>
      </w:r>
      <w:r>
        <w:rPr>
          <w:rFonts w:hint="eastAsia"/>
          <w:color w:val="auto"/>
          <w:highlight w:val="none"/>
          <w:lang w:val="en-US" w:eastAsia="zh-CN"/>
        </w:rPr>
        <w:t>其相</w:t>
      </w:r>
      <w:r>
        <w:rPr>
          <w:rFonts w:hint="eastAsia"/>
          <w:color w:val="auto"/>
          <w:highlight w:val="none"/>
        </w:rPr>
        <w:t>配套的渠系建筑物。</w:t>
      </w:r>
    </w:p>
    <w:p w14:paraId="42FC08A9">
      <w:pPr>
        <w:pStyle w:val="126"/>
        <w:ind w:left="0"/>
        <w:rPr>
          <w:rFonts w:hint="eastAsia"/>
          <w:color w:val="auto"/>
          <w:highlight w:val="none"/>
        </w:rPr>
      </w:pPr>
      <w:r>
        <w:rPr>
          <w:rFonts w:hint="eastAsia"/>
          <w:color w:val="auto"/>
          <w:highlight w:val="none"/>
        </w:rPr>
        <w:t>水源利用应以地表水为主，地下水为辅</w:t>
      </w:r>
      <w:r>
        <w:rPr>
          <w:rFonts w:hint="eastAsia"/>
          <w:color w:val="auto"/>
          <w:highlight w:val="none"/>
          <w:lang w:eastAsia="zh-CN"/>
        </w:rPr>
        <w:t>，</w:t>
      </w:r>
      <w:r>
        <w:rPr>
          <w:rFonts w:hint="eastAsia"/>
          <w:color w:val="auto"/>
          <w:highlight w:val="none"/>
          <w:lang w:val="en-US" w:eastAsia="zh-CN"/>
        </w:rPr>
        <w:t>合理利用再生水</w:t>
      </w:r>
      <w:r>
        <w:rPr>
          <w:rFonts w:hint="eastAsia"/>
          <w:color w:val="auto"/>
          <w:highlight w:val="none"/>
        </w:rPr>
        <w:t>。</w:t>
      </w:r>
    </w:p>
    <w:p w14:paraId="55329F40">
      <w:pPr>
        <w:pStyle w:val="126"/>
        <w:ind w:left="0"/>
        <w:rPr>
          <w:rFonts w:hint="eastAsia"/>
          <w:color w:val="auto"/>
          <w:highlight w:val="none"/>
        </w:rPr>
      </w:pPr>
      <w:r>
        <w:rPr>
          <w:rFonts w:hint="eastAsia"/>
          <w:color w:val="auto"/>
          <w:highlight w:val="none"/>
        </w:rPr>
        <w:t>灌排渠系建筑物应配套完善。</w:t>
      </w:r>
    </w:p>
    <w:p w14:paraId="1638BD33">
      <w:pPr>
        <w:pStyle w:val="126"/>
        <w:ind w:left="0"/>
        <w:rPr>
          <w:rFonts w:hint="eastAsia"/>
          <w:color w:val="auto"/>
          <w:highlight w:val="none"/>
        </w:rPr>
      </w:pPr>
      <w:r>
        <w:rPr>
          <w:rFonts w:hint="eastAsia"/>
          <w:color w:val="auto"/>
          <w:highlight w:val="none"/>
        </w:rPr>
        <w:t>灌溉排水工程建设应充分兼顾渍涝潜育土壤改良、</w:t>
      </w:r>
      <w:r>
        <w:rPr>
          <w:rFonts w:hint="eastAsia"/>
          <w:color w:val="auto"/>
          <w:highlight w:val="none"/>
          <w:lang w:val="en-US" w:eastAsia="zh-CN"/>
        </w:rPr>
        <w:t>田块整治</w:t>
      </w:r>
      <w:r>
        <w:rPr>
          <w:rFonts w:hint="eastAsia"/>
          <w:color w:val="auto"/>
          <w:highlight w:val="none"/>
        </w:rPr>
        <w:t>和农田生态环境保护。</w:t>
      </w:r>
    </w:p>
    <w:p w14:paraId="37D4F78C">
      <w:pPr>
        <w:pStyle w:val="126"/>
        <w:ind w:left="0"/>
        <w:rPr>
          <w:rFonts w:hint="eastAsia"/>
          <w:color w:val="auto"/>
          <w:highlight w:val="none"/>
        </w:rPr>
      </w:pPr>
      <w:r>
        <w:rPr>
          <w:rFonts w:hint="eastAsia"/>
          <w:color w:val="auto"/>
          <w:highlight w:val="none"/>
        </w:rPr>
        <w:t>灌溉排水工程应根据需要设置安全警示牌或警示标志。</w:t>
      </w:r>
    </w:p>
    <w:p w14:paraId="2097F09E">
      <w:pPr>
        <w:pStyle w:val="126"/>
        <w:ind w:left="0"/>
        <w:rPr>
          <w:rFonts w:hint="eastAsia" w:ascii="宋体" w:hAnsi="Times New Roman" w:eastAsia="宋体" w:cs="Times New Roman"/>
          <w:color w:val="auto"/>
          <w:highlight w:val="none"/>
          <w:lang w:val="en-US" w:eastAsia="zh-CN"/>
        </w:rPr>
      </w:pPr>
      <w:r>
        <w:rPr>
          <w:rFonts w:hint="eastAsia"/>
          <w:color w:val="auto"/>
          <w:highlight w:val="none"/>
        </w:rPr>
        <w:t>灌溉</w:t>
      </w:r>
      <w:r>
        <w:rPr>
          <w:rFonts w:hint="eastAsia" w:ascii="宋体" w:hAnsi="Times New Roman" w:eastAsia="宋体" w:cs="Times New Roman"/>
          <w:color w:val="auto"/>
          <w:highlight w:val="none"/>
          <w:lang w:val="en-US" w:eastAsia="zh-CN"/>
        </w:rPr>
        <w:t>排水工程应与和美乡村建设</w:t>
      </w:r>
      <w:r>
        <w:rPr>
          <w:rFonts w:hint="eastAsia" w:cs="Times New Roman"/>
          <w:color w:val="auto"/>
          <w:highlight w:val="none"/>
          <w:lang w:val="en-US" w:eastAsia="zh-CN"/>
        </w:rPr>
        <w:t>及</w:t>
      </w:r>
      <w:r>
        <w:rPr>
          <w:rFonts w:hint="eastAsia" w:ascii="宋体" w:hAnsi="Times New Roman" w:eastAsia="宋体" w:cs="Times New Roman"/>
          <w:color w:val="auto"/>
          <w:highlight w:val="none"/>
          <w:lang w:val="en-US" w:eastAsia="zh-CN"/>
        </w:rPr>
        <w:t>农村高质量发展要求相协调，遵循绿色发展理念，促进农田生产和生态和谐发展</w:t>
      </w:r>
      <w:r>
        <w:rPr>
          <w:rFonts w:hint="eastAsia" w:cs="Times New Roman"/>
          <w:color w:val="auto"/>
          <w:highlight w:val="none"/>
          <w:lang w:val="en-US" w:eastAsia="zh-CN"/>
        </w:rPr>
        <w:t>，</w:t>
      </w:r>
      <w:r>
        <w:rPr>
          <w:rFonts w:hint="eastAsia" w:ascii="宋体" w:hAnsi="Times New Roman" w:eastAsia="宋体" w:cs="Times New Roman"/>
          <w:color w:val="auto"/>
          <w:highlight w:val="none"/>
          <w:lang w:val="en-US" w:eastAsia="zh-CN"/>
        </w:rPr>
        <w:t>注重农村生态环境改善和群众满意度，在保障安全前提下大力推行生态改造方式。优先实施大中型灌区骨干</w:t>
      </w:r>
      <w:r>
        <w:rPr>
          <w:rFonts w:hint="eastAsia" w:cs="Times New Roman"/>
          <w:color w:val="auto"/>
          <w:highlight w:val="none"/>
          <w:lang w:val="en-US" w:eastAsia="zh-CN"/>
        </w:rPr>
        <w:t>渠系</w:t>
      </w:r>
      <w:r>
        <w:rPr>
          <w:rFonts w:hint="eastAsia" w:ascii="宋体" w:hAnsi="Times New Roman" w:eastAsia="宋体" w:cs="Times New Roman"/>
          <w:color w:val="auto"/>
          <w:highlight w:val="none"/>
          <w:lang w:val="en-US" w:eastAsia="zh-CN"/>
        </w:rPr>
        <w:t>与高标准农田</w:t>
      </w:r>
      <w:r>
        <w:rPr>
          <w:rFonts w:hint="eastAsia" w:cs="Times New Roman"/>
          <w:color w:val="auto"/>
          <w:highlight w:val="none"/>
          <w:lang w:val="en-US" w:eastAsia="zh-CN"/>
        </w:rPr>
        <w:t>建设项目</w:t>
      </w:r>
      <w:r>
        <w:rPr>
          <w:rFonts w:hint="eastAsia" w:ascii="宋体" w:hAnsi="Times New Roman" w:eastAsia="宋体" w:cs="Times New Roman"/>
          <w:color w:val="auto"/>
          <w:highlight w:val="none"/>
          <w:lang w:val="en-US" w:eastAsia="zh-CN"/>
        </w:rPr>
        <w:t>间的</w:t>
      </w:r>
      <w:r>
        <w:rPr>
          <w:rFonts w:hint="eastAsia" w:cs="Times New Roman"/>
          <w:color w:val="auto"/>
          <w:highlight w:val="none"/>
          <w:lang w:val="en-US" w:eastAsia="zh-CN"/>
        </w:rPr>
        <w:t>卡水和阻水</w:t>
      </w:r>
      <w:r>
        <w:rPr>
          <w:rFonts w:hint="eastAsia" w:ascii="宋体" w:hAnsi="Times New Roman" w:eastAsia="宋体" w:cs="Times New Roman"/>
          <w:color w:val="auto"/>
          <w:highlight w:val="none"/>
          <w:lang w:val="en-US" w:eastAsia="zh-CN"/>
        </w:rPr>
        <w:t>渠道</w:t>
      </w:r>
      <w:r>
        <w:rPr>
          <w:rFonts w:hint="eastAsia" w:cs="Times New Roman"/>
          <w:color w:val="auto"/>
          <w:highlight w:val="none"/>
          <w:lang w:val="en-US" w:eastAsia="zh-CN"/>
        </w:rPr>
        <w:t>及</w:t>
      </w:r>
      <w:r>
        <w:rPr>
          <w:rFonts w:hint="eastAsia" w:ascii="宋体" w:hAnsi="Times New Roman" w:eastAsia="宋体" w:cs="Times New Roman"/>
          <w:color w:val="auto"/>
          <w:highlight w:val="none"/>
          <w:lang w:val="en-US" w:eastAsia="zh-CN"/>
        </w:rPr>
        <w:t>渠系建筑物。</w:t>
      </w:r>
    </w:p>
    <w:p w14:paraId="532DC62D">
      <w:pPr>
        <w:pStyle w:val="126"/>
        <w:ind w:left="0"/>
        <w:rPr>
          <w:rFonts w:hint="eastAsia"/>
          <w:color w:val="auto"/>
          <w:highlight w:val="none"/>
        </w:rPr>
      </w:pPr>
      <w:r>
        <w:rPr>
          <w:rFonts w:hint="eastAsia" w:ascii="宋体" w:hAnsi="Times New Roman" w:eastAsia="宋体" w:cs="Times New Roman"/>
          <w:color w:val="auto"/>
          <w:highlight w:val="none"/>
          <w:lang w:val="en-US" w:eastAsia="zh-CN"/>
        </w:rPr>
        <w:t>山上经济作物</w:t>
      </w:r>
      <w:r>
        <w:rPr>
          <w:rFonts w:hint="eastAsia" w:cs="Times New Roman"/>
          <w:color w:val="auto"/>
          <w:highlight w:val="none"/>
          <w:lang w:val="en-US" w:eastAsia="zh-CN"/>
        </w:rPr>
        <w:t>区需</w:t>
      </w:r>
      <w:r>
        <w:rPr>
          <w:rFonts w:hint="eastAsia"/>
          <w:color w:val="auto"/>
          <w:highlight w:val="none"/>
        </w:rPr>
        <w:t>因地制宜建</w:t>
      </w:r>
      <w:r>
        <w:rPr>
          <w:rFonts w:hint="eastAsia"/>
          <w:color w:val="auto"/>
          <w:highlight w:val="none"/>
          <w:lang w:val="en-US" w:eastAsia="zh-CN"/>
        </w:rPr>
        <w:t>设雨水集蓄利用工</w:t>
      </w:r>
      <w:r>
        <w:rPr>
          <w:rFonts w:hint="eastAsia"/>
          <w:color w:val="auto"/>
          <w:highlight w:val="none"/>
        </w:rPr>
        <w:t>程，</w:t>
      </w:r>
      <w:r>
        <w:rPr>
          <w:rFonts w:hint="eastAsia"/>
          <w:color w:val="auto"/>
          <w:highlight w:val="none"/>
          <w:lang w:val="en-US" w:eastAsia="zh-CN"/>
        </w:rPr>
        <w:t>注重</w:t>
      </w:r>
      <w:r>
        <w:rPr>
          <w:rFonts w:hint="eastAsia" w:ascii="宋体" w:hAnsi="Times New Roman" w:eastAsia="宋体" w:cs="Times New Roman"/>
          <w:color w:val="auto"/>
          <w:highlight w:val="none"/>
          <w:lang w:val="en-US" w:eastAsia="zh-CN"/>
        </w:rPr>
        <w:t>小水源蓄水能力恢复，</w:t>
      </w:r>
      <w:r>
        <w:rPr>
          <w:rFonts w:hint="eastAsia"/>
          <w:color w:val="auto"/>
          <w:highlight w:val="none"/>
        </w:rPr>
        <w:t>配套高效节水</w:t>
      </w:r>
      <w:r>
        <w:rPr>
          <w:rFonts w:hint="eastAsia"/>
          <w:color w:val="auto"/>
          <w:highlight w:val="none"/>
          <w:lang w:val="en-US" w:eastAsia="zh-CN"/>
        </w:rPr>
        <w:t>灌溉</w:t>
      </w:r>
      <w:r>
        <w:rPr>
          <w:rFonts w:hint="eastAsia"/>
          <w:color w:val="auto"/>
          <w:highlight w:val="none"/>
        </w:rPr>
        <w:t>和水肥一体化技术，推广非充分灌溉技术。</w:t>
      </w:r>
    </w:p>
    <w:p w14:paraId="6D5349F0">
      <w:pPr>
        <w:pStyle w:val="126"/>
        <w:ind w:left="0"/>
        <w:rPr>
          <w:rFonts w:hint="eastAsia"/>
          <w:color w:val="auto"/>
          <w:highlight w:val="none"/>
        </w:rPr>
      </w:pPr>
      <w:r>
        <w:rPr>
          <w:rFonts w:hint="eastAsia"/>
          <w:color w:val="auto"/>
          <w:highlight w:val="none"/>
          <w:lang w:val="en-US" w:eastAsia="zh-CN"/>
        </w:rPr>
        <w:t>新开垦耕地应配套建设包括灌溉水源工程在内的灌排工程体系。</w:t>
      </w:r>
    </w:p>
    <w:p w14:paraId="199E2AD1">
      <w:pPr>
        <w:pStyle w:val="126"/>
        <w:ind w:left="0"/>
        <w:rPr>
          <w:rFonts w:hint="eastAsia"/>
          <w:color w:val="auto"/>
          <w:highlight w:val="none"/>
        </w:rPr>
      </w:pPr>
      <w:r>
        <w:rPr>
          <w:rFonts w:hint="eastAsia"/>
          <w:color w:val="auto"/>
          <w:highlight w:val="none"/>
        </w:rPr>
        <w:t>高标准农田区灌溉排水工程规划、建设、运维</w:t>
      </w:r>
      <w:r>
        <w:rPr>
          <w:rFonts w:hint="eastAsia"/>
          <w:color w:val="auto"/>
          <w:highlight w:val="none"/>
          <w:lang w:val="en-US" w:eastAsia="zh-CN"/>
        </w:rPr>
        <w:t>时</w:t>
      </w:r>
      <w:r>
        <w:rPr>
          <w:rFonts w:hint="eastAsia"/>
          <w:color w:val="auto"/>
          <w:highlight w:val="none"/>
        </w:rPr>
        <w:t>不</w:t>
      </w:r>
      <w:r>
        <w:rPr>
          <w:rFonts w:hint="eastAsia"/>
          <w:color w:val="auto"/>
          <w:highlight w:val="none"/>
          <w:lang w:val="en-US" w:eastAsia="zh-CN"/>
        </w:rPr>
        <w:t>宜</w:t>
      </w:r>
      <w:r>
        <w:rPr>
          <w:rFonts w:hint="eastAsia"/>
          <w:color w:val="auto"/>
          <w:highlight w:val="none"/>
        </w:rPr>
        <w:t>减少一般湿地天然汇水面积</w:t>
      </w:r>
      <w:r>
        <w:rPr>
          <w:rFonts w:hint="eastAsia"/>
          <w:color w:val="auto"/>
          <w:highlight w:val="none"/>
          <w:lang w:val="en-US" w:eastAsia="zh-CN"/>
        </w:rPr>
        <w:t>，不</w:t>
      </w:r>
      <w:r>
        <w:rPr>
          <w:rFonts w:hint="eastAsia"/>
          <w:color w:val="auto"/>
          <w:highlight w:val="none"/>
        </w:rPr>
        <w:t>截断一般湿地的生态补水水源。</w:t>
      </w:r>
    </w:p>
    <w:p w14:paraId="2372AEDB">
      <w:pPr>
        <w:pStyle w:val="46"/>
        <w:rPr>
          <w:rFonts w:hint="eastAsia"/>
          <w:color w:val="auto"/>
          <w:highlight w:val="none"/>
        </w:rPr>
      </w:pPr>
      <w:bookmarkStart w:id="44" w:name="_Toc389737611"/>
      <w:bookmarkStart w:id="45" w:name="_Toc4926"/>
      <w:bookmarkStart w:id="46" w:name="_Toc385944748"/>
      <w:r>
        <w:rPr>
          <w:rFonts w:hint="eastAsia"/>
          <w:color w:val="auto"/>
          <w:highlight w:val="none"/>
        </w:rPr>
        <w:t>灌排系统布局</w:t>
      </w:r>
      <w:bookmarkEnd w:id="44"/>
      <w:bookmarkEnd w:id="45"/>
      <w:bookmarkEnd w:id="46"/>
    </w:p>
    <w:p w14:paraId="1420F694">
      <w:pPr>
        <w:pStyle w:val="126"/>
        <w:ind w:left="0"/>
        <w:rPr>
          <w:rFonts w:hint="eastAsia"/>
          <w:color w:val="auto"/>
          <w:highlight w:val="none"/>
        </w:rPr>
      </w:pPr>
      <w:r>
        <w:rPr>
          <w:rFonts w:hint="eastAsia"/>
          <w:color w:val="auto"/>
          <w:highlight w:val="none"/>
        </w:rPr>
        <w:t>灌排系统布局应遵循以下原则：</w:t>
      </w:r>
    </w:p>
    <w:p w14:paraId="4846E641">
      <w:pPr>
        <w:pStyle w:val="60"/>
        <w:rPr>
          <w:rFonts w:hint="eastAsia"/>
          <w:color w:val="auto"/>
          <w:highlight w:val="none"/>
        </w:rPr>
      </w:pPr>
      <w:r>
        <w:rPr>
          <w:rFonts w:hint="eastAsia" w:ascii="宋体" w:hAnsi="Times New Roman" w:eastAsia="宋体" w:cs="Times New Roman"/>
          <w:color w:val="auto"/>
          <w:kern w:val="0"/>
          <w:sz w:val="21"/>
          <w:szCs w:val="20"/>
          <w:highlight w:val="none"/>
          <w:lang w:val="en-US" w:eastAsia="zh-CN" w:bidi="ar-SA"/>
        </w:rPr>
        <w:t>合理利用水土资源。根据</w:t>
      </w:r>
      <w:r>
        <w:rPr>
          <w:rFonts w:hint="eastAsia" w:cs="Times New Roman"/>
          <w:color w:val="auto"/>
          <w:kern w:val="0"/>
          <w:sz w:val="21"/>
          <w:szCs w:val="20"/>
          <w:highlight w:val="none"/>
          <w:lang w:val="en-US" w:eastAsia="zh-CN" w:bidi="ar-SA"/>
        </w:rPr>
        <w:t>防</w:t>
      </w:r>
      <w:r>
        <w:rPr>
          <w:rFonts w:hint="eastAsia"/>
          <w:color w:val="auto"/>
          <w:highlight w:val="none"/>
          <w:lang w:val="en-US" w:eastAsia="zh-CN"/>
        </w:rPr>
        <w:t>治农田旱、涝、渍综合治</w:t>
      </w:r>
      <w:r>
        <w:rPr>
          <w:rFonts w:hint="eastAsia" w:ascii="宋体" w:hAnsi="Times New Roman" w:eastAsia="宋体" w:cs="Times New Roman"/>
          <w:color w:val="auto"/>
          <w:kern w:val="0"/>
          <w:sz w:val="21"/>
          <w:szCs w:val="20"/>
          <w:highlight w:val="none"/>
          <w:lang w:val="en-US" w:eastAsia="zh-CN" w:bidi="ar-SA"/>
        </w:rPr>
        <w:t>理的要求，结合</w:t>
      </w:r>
      <w:r>
        <w:rPr>
          <w:rFonts w:hint="eastAsia" w:cs="Times New Roman"/>
          <w:color w:val="auto"/>
          <w:kern w:val="0"/>
          <w:sz w:val="21"/>
          <w:szCs w:val="20"/>
          <w:highlight w:val="none"/>
          <w:lang w:val="en-US" w:eastAsia="zh-CN" w:bidi="ar-SA"/>
        </w:rPr>
        <w:t>山、水、</w:t>
      </w:r>
      <w:r>
        <w:rPr>
          <w:rFonts w:hint="eastAsia" w:ascii="宋体" w:hAnsi="Times New Roman" w:eastAsia="宋体" w:cs="Times New Roman"/>
          <w:color w:val="auto"/>
          <w:kern w:val="0"/>
          <w:sz w:val="21"/>
          <w:szCs w:val="20"/>
          <w:highlight w:val="none"/>
          <w:lang w:val="en-US" w:eastAsia="zh-CN" w:bidi="ar-SA"/>
        </w:rPr>
        <w:t>田、路、林、电进行统一规划和综合布置</w:t>
      </w:r>
      <w:r>
        <w:rPr>
          <w:rFonts w:hint="eastAsia" w:cs="Times New Roman"/>
          <w:color w:val="auto"/>
          <w:kern w:val="0"/>
          <w:sz w:val="21"/>
          <w:szCs w:val="20"/>
          <w:highlight w:val="none"/>
          <w:lang w:val="en-US" w:eastAsia="zh-CN" w:bidi="ar-SA"/>
        </w:rPr>
        <w:t>。</w:t>
      </w:r>
    </w:p>
    <w:p w14:paraId="5E0D6339">
      <w:pPr>
        <w:pStyle w:val="60"/>
        <w:rPr>
          <w:rFonts w:hint="eastAsia"/>
          <w:color w:val="auto"/>
          <w:highlight w:val="none"/>
        </w:rPr>
      </w:pPr>
      <w:r>
        <w:rPr>
          <w:rFonts w:hint="eastAsia"/>
          <w:color w:val="auto"/>
          <w:highlight w:val="none"/>
        </w:rPr>
        <w:t>灌</w:t>
      </w:r>
      <w:r>
        <w:rPr>
          <w:rFonts w:hint="eastAsia" w:ascii="宋体" w:hAnsi="Times New Roman" w:eastAsia="宋体" w:cs="Times New Roman"/>
          <w:color w:val="auto"/>
          <w:kern w:val="0"/>
          <w:sz w:val="21"/>
          <w:szCs w:val="20"/>
          <w:highlight w:val="none"/>
          <w:lang w:val="en-US" w:eastAsia="zh-CN" w:bidi="ar-SA"/>
        </w:rPr>
        <w:t>排兼顾、协调布局。宜利用既有灌排渠沟，根据</w:t>
      </w:r>
      <w:r>
        <w:rPr>
          <w:rFonts w:hint="eastAsia"/>
          <w:color w:val="auto"/>
          <w:highlight w:val="none"/>
        </w:rPr>
        <w:t>满足田间灌排设计的需要，对渠沟布局做必要的改造、调整，确保旱能灌、涝（渍）能排；</w:t>
      </w:r>
    </w:p>
    <w:p w14:paraId="164BF737">
      <w:pPr>
        <w:pStyle w:val="60"/>
        <w:rPr>
          <w:rFonts w:hint="eastAsia"/>
          <w:color w:val="auto"/>
          <w:highlight w:val="none"/>
        </w:rPr>
      </w:pPr>
      <w:r>
        <w:rPr>
          <w:rFonts w:hint="eastAsia"/>
          <w:color w:val="auto"/>
          <w:highlight w:val="none"/>
        </w:rPr>
        <w:t>因</w:t>
      </w:r>
      <w:r>
        <w:rPr>
          <w:rFonts w:hint="eastAsia"/>
          <w:color w:val="auto"/>
          <w:highlight w:val="none"/>
          <w:lang w:val="en-US" w:eastAsia="zh-CN"/>
        </w:rPr>
        <w:t>田块整治</w:t>
      </w:r>
      <w:r>
        <w:rPr>
          <w:rFonts w:hint="eastAsia"/>
          <w:color w:val="auto"/>
          <w:highlight w:val="none"/>
        </w:rPr>
        <w:t>需新修灌排渠沟的，新修灌排渠沟布局应与</w:t>
      </w:r>
      <w:r>
        <w:rPr>
          <w:rFonts w:hint="eastAsia"/>
          <w:color w:val="auto"/>
          <w:highlight w:val="none"/>
          <w:lang w:val="en-US" w:eastAsia="zh-CN"/>
        </w:rPr>
        <w:t>田块整治</w:t>
      </w:r>
      <w:r>
        <w:rPr>
          <w:rFonts w:hint="eastAsia"/>
          <w:color w:val="auto"/>
          <w:highlight w:val="none"/>
        </w:rPr>
        <w:t>布局相结合</w:t>
      </w:r>
      <w:r>
        <w:rPr>
          <w:rFonts w:hint="eastAsia"/>
          <w:color w:val="auto"/>
          <w:highlight w:val="none"/>
          <w:lang w:eastAsia="zh-CN"/>
        </w:rPr>
        <w:t>，</w:t>
      </w:r>
      <w:r>
        <w:rPr>
          <w:rFonts w:hint="eastAsia"/>
          <w:color w:val="auto"/>
          <w:highlight w:val="none"/>
        </w:rPr>
        <w:t>灌排渠沟宜采用分离布设；</w:t>
      </w:r>
    </w:p>
    <w:p w14:paraId="64B1F156">
      <w:pPr>
        <w:pStyle w:val="60"/>
        <w:rPr>
          <w:rFonts w:hint="eastAsia"/>
          <w:color w:val="auto"/>
          <w:highlight w:val="none"/>
        </w:rPr>
      </w:pPr>
      <w:r>
        <w:rPr>
          <w:rFonts w:hint="eastAsia" w:hAnsi="宋体"/>
          <w:color w:val="auto"/>
          <w:highlight w:val="none"/>
        </w:rPr>
        <w:t>渠道宜沿等高线布置在高处，</w:t>
      </w:r>
      <w:r>
        <w:rPr>
          <w:rFonts w:hint="eastAsia"/>
          <w:color w:val="auto"/>
          <w:highlight w:val="none"/>
        </w:rPr>
        <w:t xml:space="preserve">排水沟布局应做到高水高排、低水低排、自排为主、抽排为辅； </w:t>
      </w:r>
    </w:p>
    <w:p w14:paraId="3FE8A324">
      <w:pPr>
        <w:pStyle w:val="60"/>
        <w:rPr>
          <w:rFonts w:hint="eastAsia"/>
          <w:color w:val="auto"/>
          <w:highlight w:val="none"/>
        </w:rPr>
      </w:pPr>
      <w:r>
        <w:rPr>
          <w:rFonts w:hint="eastAsia"/>
          <w:color w:val="auto"/>
          <w:highlight w:val="none"/>
        </w:rPr>
        <w:t>末级固定灌排渠沟宜结合机耕路布置，以节约用地，方便管理；</w:t>
      </w:r>
    </w:p>
    <w:p w14:paraId="72A022D8">
      <w:pPr>
        <w:pStyle w:val="60"/>
        <w:rPr>
          <w:rFonts w:hint="eastAsia"/>
          <w:color w:val="auto"/>
          <w:highlight w:val="none"/>
        </w:rPr>
      </w:pPr>
      <w:r>
        <w:rPr>
          <w:rFonts w:hint="eastAsia"/>
          <w:color w:val="auto"/>
          <w:highlight w:val="none"/>
        </w:rPr>
        <w:t>末级固定灌排渠沟布局宜避免串灌、串排现象；</w:t>
      </w:r>
    </w:p>
    <w:p w14:paraId="6CED9740">
      <w:pPr>
        <w:pStyle w:val="60"/>
        <w:rPr>
          <w:rFonts w:hint="eastAsia"/>
          <w:color w:val="auto"/>
          <w:highlight w:val="none"/>
        </w:rPr>
      </w:pPr>
      <w:r>
        <w:rPr>
          <w:rFonts w:hint="eastAsia"/>
          <w:color w:val="auto"/>
          <w:highlight w:val="none"/>
        </w:rPr>
        <w:t>末级固定排水沟密度及间距应符合GB 50288的规定。</w:t>
      </w:r>
    </w:p>
    <w:p w14:paraId="3EC8A9B0">
      <w:pPr>
        <w:pStyle w:val="126"/>
        <w:ind w:left="0"/>
        <w:rPr>
          <w:rFonts w:hint="eastAsia"/>
          <w:color w:val="auto"/>
          <w:highlight w:val="none"/>
        </w:rPr>
      </w:pPr>
      <w:r>
        <w:rPr>
          <w:rFonts w:hint="eastAsia"/>
          <w:color w:val="auto"/>
          <w:highlight w:val="none"/>
        </w:rPr>
        <w:t>平原河网区灌排系统布局应符合下列要求：</w:t>
      </w:r>
    </w:p>
    <w:p w14:paraId="7B0D47E7">
      <w:pPr>
        <w:pStyle w:val="60"/>
        <w:numPr>
          <w:ilvl w:val="0"/>
          <w:numId w:val="18"/>
        </w:numPr>
        <w:rPr>
          <w:rFonts w:hint="eastAsia"/>
          <w:color w:val="auto"/>
          <w:highlight w:val="none"/>
        </w:rPr>
      </w:pPr>
      <w:r>
        <w:rPr>
          <w:rFonts w:hint="eastAsia"/>
          <w:color w:val="auto"/>
          <w:highlight w:val="none"/>
        </w:rPr>
        <w:t>干支渠沟可灌排结合布局，但应在渠沟适当位置配备节制闸或分水闸；</w:t>
      </w:r>
    </w:p>
    <w:p w14:paraId="66A29E42">
      <w:pPr>
        <w:pStyle w:val="60"/>
        <w:rPr>
          <w:rFonts w:hint="eastAsia"/>
          <w:color w:val="auto"/>
          <w:highlight w:val="none"/>
        </w:rPr>
      </w:pPr>
      <w:r>
        <w:rPr>
          <w:rFonts w:hint="eastAsia"/>
          <w:color w:val="auto"/>
          <w:highlight w:val="none"/>
        </w:rPr>
        <w:t>斗农渠沟宜采用灌排分离布局，一般采用相间布置。</w:t>
      </w:r>
    </w:p>
    <w:p w14:paraId="2E0C6CEF">
      <w:pPr>
        <w:pStyle w:val="126"/>
        <w:ind w:left="0"/>
        <w:rPr>
          <w:rFonts w:hint="eastAsia"/>
          <w:color w:val="auto"/>
          <w:highlight w:val="none"/>
        </w:rPr>
      </w:pPr>
      <w:r>
        <w:rPr>
          <w:rFonts w:hint="eastAsia"/>
          <w:color w:val="auto"/>
          <w:highlight w:val="none"/>
        </w:rPr>
        <w:t>丘岗冲垅区及丘陵山地区灌排系统布局应符合下列要求：</w:t>
      </w:r>
    </w:p>
    <w:p w14:paraId="07C0683F">
      <w:pPr>
        <w:pStyle w:val="60"/>
        <w:numPr>
          <w:ilvl w:val="0"/>
          <w:numId w:val="19"/>
        </w:numPr>
        <w:rPr>
          <w:rFonts w:hint="eastAsia"/>
          <w:color w:val="auto"/>
          <w:highlight w:val="none"/>
        </w:rPr>
      </w:pPr>
      <w:r>
        <w:rPr>
          <w:rFonts w:hint="eastAsia"/>
          <w:color w:val="auto"/>
          <w:highlight w:val="none"/>
        </w:rPr>
        <w:t xml:space="preserve">干支渠沟宜采用灌排分离布局； </w:t>
      </w:r>
    </w:p>
    <w:p w14:paraId="4DCAD137">
      <w:pPr>
        <w:pStyle w:val="60"/>
        <w:rPr>
          <w:rFonts w:hint="eastAsia"/>
          <w:color w:val="auto"/>
          <w:highlight w:val="none"/>
        </w:rPr>
      </w:pPr>
      <w:r>
        <w:rPr>
          <w:rFonts w:hint="eastAsia"/>
          <w:color w:val="auto"/>
          <w:highlight w:val="none"/>
        </w:rPr>
        <w:t>单一坡向田块，灌渠单向分水同级排水沟宜采用相邻布置；</w:t>
      </w:r>
    </w:p>
    <w:p w14:paraId="31A3B72D">
      <w:pPr>
        <w:pStyle w:val="60"/>
        <w:rPr>
          <w:rFonts w:hint="eastAsia"/>
          <w:color w:val="auto"/>
          <w:highlight w:val="none"/>
        </w:rPr>
      </w:pPr>
      <w:r>
        <w:rPr>
          <w:rFonts w:hint="eastAsia"/>
          <w:color w:val="auto"/>
          <w:highlight w:val="none"/>
        </w:rPr>
        <w:t>受渍害影响严重的冷浸田的末级固定渠沟系宜采用灌排分离布置</w:t>
      </w:r>
      <w:r>
        <w:rPr>
          <w:rFonts w:hint="eastAsia" w:ascii="宋体" w:hAnsi="Times New Roman" w:eastAsia="宋体" w:cs="Times New Roman"/>
          <w:color w:val="auto"/>
          <w:highlight w:val="none"/>
          <w:lang w:val="en-US" w:eastAsia="zh-CN"/>
        </w:rPr>
        <w:t>，排水沟深度应满足排渍需求</w:t>
      </w:r>
      <w:r>
        <w:rPr>
          <w:rFonts w:hint="eastAsia"/>
          <w:color w:val="auto"/>
          <w:highlight w:val="none"/>
        </w:rPr>
        <w:t>。</w:t>
      </w:r>
    </w:p>
    <w:p w14:paraId="4CC3A5A7">
      <w:pPr>
        <w:pStyle w:val="126"/>
        <w:ind w:left="0"/>
        <w:rPr>
          <w:rFonts w:hint="eastAsia"/>
          <w:color w:val="auto"/>
          <w:highlight w:val="none"/>
        </w:rPr>
      </w:pPr>
      <w:r>
        <w:rPr>
          <w:rFonts w:hint="eastAsia"/>
          <w:color w:val="auto"/>
          <w:highlight w:val="none"/>
          <w:lang w:val="en-US" w:eastAsia="zh-CN"/>
        </w:rPr>
        <w:t>坡耕地</w:t>
      </w:r>
      <w:r>
        <w:rPr>
          <w:rFonts w:hint="eastAsia"/>
          <w:color w:val="auto"/>
          <w:highlight w:val="none"/>
        </w:rPr>
        <w:t>灌排系统布局应符合下列要求：</w:t>
      </w:r>
    </w:p>
    <w:p w14:paraId="2D30DD23">
      <w:pPr>
        <w:pStyle w:val="60"/>
        <w:numPr>
          <w:ilvl w:val="0"/>
          <w:numId w:val="20"/>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利用有利地形布置蓄水集水设施，应避开易滑坡地段，集流面应具有一定的纵向坡度，土质集流面坡度宜为</w:t>
      </w:r>
      <w:r>
        <w:rPr>
          <w:rFonts w:hint="default" w:ascii="宋体" w:hAnsi="Times New Roman" w:eastAsia="宋体" w:cs="Times New Roman"/>
          <w:color w:val="auto"/>
          <w:highlight w:val="none"/>
          <w:lang w:val="en-US" w:eastAsia="zh-CN"/>
        </w:rPr>
        <w:t>1/20</w:t>
      </w:r>
      <w:r>
        <w:rPr>
          <w:rFonts w:hint="eastAsia" w:ascii="宋体" w:hAnsi="Times New Roman" w:eastAsia="宋体" w:cs="Times New Roman"/>
          <w:color w:val="auto"/>
          <w:highlight w:val="none"/>
          <w:lang w:val="en-US" w:eastAsia="zh-CN"/>
        </w:rPr>
        <w:t>～1</w:t>
      </w:r>
      <w:r>
        <w:rPr>
          <w:rFonts w:hint="default" w:ascii="宋体" w:hAnsi="Times New Roman" w:eastAsia="宋体" w:cs="Times New Roman"/>
          <w:color w:val="auto"/>
          <w:highlight w:val="none"/>
          <w:lang w:val="en-US" w:eastAsia="zh-CN"/>
        </w:rPr>
        <w:t>/30</w:t>
      </w:r>
      <w:r>
        <w:rPr>
          <w:rFonts w:hint="eastAsia" w:ascii="宋体" w:hAnsi="Times New Roman" w:eastAsia="宋体" w:cs="Times New Roman"/>
          <w:color w:val="auto"/>
          <w:highlight w:val="none"/>
          <w:lang w:val="en-US" w:eastAsia="zh-CN"/>
        </w:rPr>
        <w:t>，</w:t>
      </w:r>
      <w:r>
        <w:rPr>
          <w:rFonts w:hint="default" w:ascii="宋体" w:hAnsi="Times New Roman" w:eastAsia="宋体" w:cs="Times New Roman"/>
          <w:color w:val="auto"/>
          <w:highlight w:val="none"/>
          <w:lang w:val="en-US" w:eastAsia="zh-CN"/>
        </w:rPr>
        <w:t>硬化集流面坡度不宜小于</w:t>
      </w:r>
      <w:r>
        <w:rPr>
          <w:rFonts w:hint="eastAsia" w:ascii="宋体" w:hAnsi="Times New Roman" w:eastAsia="宋体" w:cs="Times New Roman"/>
          <w:color w:val="auto"/>
          <w:highlight w:val="none"/>
          <w:lang w:val="en-US" w:eastAsia="zh-CN"/>
        </w:rPr>
        <w:t>1</w:t>
      </w:r>
      <w:r>
        <w:rPr>
          <w:rFonts w:hint="default" w:ascii="宋体" w:hAnsi="Times New Roman" w:eastAsia="宋体" w:cs="Times New Roman"/>
          <w:color w:val="auto"/>
          <w:highlight w:val="none"/>
          <w:lang w:val="en-US" w:eastAsia="zh-CN"/>
        </w:rPr>
        <w:t>/10 。横向坡度可按地形条件确定。</w:t>
      </w:r>
      <w:r>
        <w:rPr>
          <w:rFonts w:hint="eastAsia" w:cs="Times New Roman"/>
          <w:color w:val="auto"/>
          <w:highlight w:val="none"/>
          <w:lang w:val="en-US" w:eastAsia="zh-CN"/>
        </w:rPr>
        <w:t>灌溉方式</w:t>
      </w:r>
      <w:r>
        <w:rPr>
          <w:rFonts w:hint="eastAsia"/>
          <w:color w:val="auto"/>
          <w:highlight w:val="none"/>
          <w:lang w:val="en-US" w:eastAsia="zh-CN"/>
        </w:rPr>
        <w:t>宜优先采用高效节水灌溉方式。</w:t>
      </w:r>
    </w:p>
    <w:p w14:paraId="69AD1D8A">
      <w:pPr>
        <w:pStyle w:val="60"/>
        <w:numPr>
          <w:ilvl w:val="0"/>
          <w:numId w:val="20"/>
        </w:numP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上部宜布置截水沟，蓄水型截水沟基本上沿等高线布设，排水型截水沟应与等高线取1%～2%的比降。当截水沟</w:t>
      </w:r>
      <w:r>
        <w:rPr>
          <w:rFonts w:hint="eastAsia" w:cs="Times New Roman"/>
          <w:color w:val="auto"/>
          <w:highlight w:val="none"/>
          <w:lang w:val="en-US" w:eastAsia="zh-CN"/>
        </w:rPr>
        <w:t>坡降较陡时，</w:t>
      </w:r>
      <w:r>
        <w:rPr>
          <w:rFonts w:hint="eastAsia" w:ascii="宋体" w:hAnsi="Times New Roman" w:eastAsia="宋体" w:cs="Times New Roman"/>
          <w:color w:val="auto"/>
          <w:highlight w:val="none"/>
          <w:lang w:val="en-US" w:eastAsia="zh-CN"/>
        </w:rPr>
        <w:t>应做好防冲刷措施。排水型截水沟的排水一端应与坡面排水沟相接</w:t>
      </w:r>
      <w:r>
        <w:rPr>
          <w:rFonts w:hint="eastAsia" w:cs="Times New Roman"/>
          <w:color w:val="auto"/>
          <w:highlight w:val="none"/>
          <w:lang w:val="en-US" w:eastAsia="zh-CN"/>
        </w:rPr>
        <w:t>，</w:t>
      </w:r>
      <w:r>
        <w:rPr>
          <w:rFonts w:hint="eastAsia" w:ascii="宋体" w:hAnsi="Times New Roman" w:eastAsia="宋体" w:cs="Times New Roman"/>
          <w:color w:val="auto"/>
          <w:highlight w:val="none"/>
          <w:lang w:val="en-US" w:eastAsia="zh-CN"/>
        </w:rPr>
        <w:t>并在连接处作好防冲措施。</w:t>
      </w:r>
    </w:p>
    <w:p w14:paraId="5C610AB7">
      <w:pPr>
        <w:pStyle w:val="126"/>
        <w:ind w:left="0"/>
        <w:rPr>
          <w:rFonts w:hint="eastAsia"/>
          <w:color w:val="auto"/>
          <w:highlight w:val="none"/>
        </w:rPr>
      </w:pPr>
      <w:r>
        <w:rPr>
          <w:rFonts w:hint="eastAsia"/>
          <w:color w:val="auto"/>
          <w:highlight w:val="none"/>
        </w:rPr>
        <w:t>根据灌排系统布局、运行、管理需要和方便项目区群众生产、生活的需要，配置或完善项目区渠系建筑物。</w:t>
      </w:r>
    </w:p>
    <w:p w14:paraId="375AD5CE">
      <w:pPr>
        <w:pStyle w:val="46"/>
        <w:rPr>
          <w:rFonts w:hint="eastAsia"/>
          <w:color w:val="auto"/>
          <w:highlight w:val="none"/>
        </w:rPr>
      </w:pPr>
      <w:bookmarkStart w:id="47" w:name="_Toc27550"/>
      <w:bookmarkStart w:id="48" w:name="_Toc389737612"/>
      <w:bookmarkStart w:id="49" w:name="_Toc385944749"/>
      <w:r>
        <w:rPr>
          <w:rFonts w:hint="eastAsia"/>
          <w:color w:val="auto"/>
          <w:highlight w:val="none"/>
        </w:rPr>
        <w:t>水源工程</w:t>
      </w:r>
      <w:bookmarkEnd w:id="47"/>
      <w:bookmarkEnd w:id="48"/>
      <w:bookmarkEnd w:id="49"/>
    </w:p>
    <w:p w14:paraId="333D9929">
      <w:pPr>
        <w:pStyle w:val="126"/>
        <w:ind w:left="0"/>
        <w:rPr>
          <w:rFonts w:hint="eastAsia"/>
          <w:color w:val="auto"/>
          <w:highlight w:val="none"/>
        </w:rPr>
      </w:pPr>
      <w:r>
        <w:rPr>
          <w:rFonts w:hint="eastAsia"/>
          <w:color w:val="auto"/>
          <w:highlight w:val="none"/>
          <w:lang w:eastAsia="zh-CN"/>
        </w:rPr>
        <w:t>项目区</w:t>
      </w:r>
      <w:r>
        <w:rPr>
          <w:rFonts w:hint="eastAsia"/>
          <w:color w:val="auto"/>
          <w:highlight w:val="none"/>
        </w:rPr>
        <w:t>应进行</w:t>
      </w:r>
      <w:r>
        <w:rPr>
          <w:rFonts w:hint="eastAsia"/>
          <w:color w:val="auto"/>
          <w:highlight w:val="none"/>
          <w:lang w:val="en-US" w:eastAsia="zh-CN"/>
        </w:rPr>
        <w:t>灌溉设计典型年</w:t>
      </w:r>
      <w:r>
        <w:rPr>
          <w:rFonts w:hint="eastAsia"/>
          <w:color w:val="auto"/>
          <w:highlight w:val="none"/>
        </w:rPr>
        <w:t>水资源供需平衡分析。大、中型灌区范围的</w:t>
      </w:r>
      <w:r>
        <w:rPr>
          <w:rFonts w:hint="eastAsia"/>
          <w:color w:val="auto"/>
          <w:highlight w:val="none"/>
          <w:lang w:eastAsia="zh-CN"/>
        </w:rPr>
        <w:t>项目区</w:t>
      </w:r>
      <w:r>
        <w:rPr>
          <w:rFonts w:hint="eastAsia"/>
          <w:color w:val="auto"/>
          <w:highlight w:val="none"/>
        </w:rPr>
        <w:t>，</w:t>
      </w:r>
      <w:r>
        <w:rPr>
          <w:rFonts w:hint="eastAsia"/>
          <w:color w:val="auto"/>
          <w:highlight w:val="none"/>
          <w:lang w:val="en-US" w:eastAsia="zh-CN"/>
        </w:rPr>
        <w:t>可</w:t>
      </w:r>
      <w:r>
        <w:rPr>
          <w:rFonts w:hint="eastAsia"/>
          <w:color w:val="auto"/>
          <w:highlight w:val="none"/>
        </w:rPr>
        <w:t>参考大、中型灌区已有水量平衡分析成果</w:t>
      </w:r>
      <w:r>
        <w:rPr>
          <w:rFonts w:hint="eastAsia"/>
          <w:color w:val="auto"/>
          <w:highlight w:val="none"/>
          <w:lang w:eastAsia="zh-CN"/>
        </w:rPr>
        <w:t>，</w:t>
      </w:r>
      <w:r>
        <w:rPr>
          <w:rFonts w:hint="eastAsia"/>
          <w:color w:val="auto"/>
          <w:highlight w:val="none"/>
          <w:lang w:val="en-US" w:eastAsia="zh-CN"/>
        </w:rPr>
        <w:t>结合项目区现有水源工程分布及供水能力，分析论证项目区水量平衡</w:t>
      </w:r>
      <w:r>
        <w:rPr>
          <w:rFonts w:hint="eastAsia"/>
          <w:color w:val="auto"/>
          <w:highlight w:val="none"/>
        </w:rPr>
        <w:t>；其他</w:t>
      </w:r>
      <w:r>
        <w:rPr>
          <w:rFonts w:hint="eastAsia"/>
          <w:color w:val="auto"/>
          <w:highlight w:val="none"/>
          <w:lang w:eastAsia="zh-CN"/>
        </w:rPr>
        <w:t>项目区</w:t>
      </w:r>
      <w:r>
        <w:rPr>
          <w:rFonts w:hint="eastAsia"/>
          <w:color w:val="auto"/>
          <w:highlight w:val="none"/>
        </w:rPr>
        <w:t>应根据现有水源及规划水源进行</w:t>
      </w:r>
      <w:r>
        <w:rPr>
          <w:rFonts w:hint="eastAsia"/>
          <w:color w:val="auto"/>
          <w:highlight w:val="none"/>
          <w:lang w:val="en-US" w:eastAsia="zh-CN"/>
        </w:rPr>
        <w:t>灌溉设计典型</w:t>
      </w:r>
      <w:r>
        <w:rPr>
          <w:rFonts w:hint="eastAsia"/>
          <w:color w:val="auto"/>
          <w:highlight w:val="none"/>
        </w:rPr>
        <w:t>年水量平衡计算。</w:t>
      </w:r>
    </w:p>
    <w:p w14:paraId="43F60E58">
      <w:pPr>
        <w:pStyle w:val="126"/>
        <w:ind w:left="0"/>
        <w:rPr>
          <w:rFonts w:hint="eastAsia"/>
          <w:color w:val="auto"/>
          <w:highlight w:val="none"/>
        </w:rPr>
      </w:pPr>
      <w:r>
        <w:rPr>
          <w:rFonts w:hint="eastAsia"/>
          <w:color w:val="auto"/>
          <w:highlight w:val="none"/>
          <w:lang w:val="en-US" w:eastAsia="zh-CN"/>
        </w:rPr>
        <w:t>根据</w:t>
      </w:r>
      <w:r>
        <w:rPr>
          <w:rFonts w:hint="eastAsia"/>
          <w:color w:val="auto"/>
          <w:highlight w:val="none"/>
        </w:rPr>
        <w:t>灌溉水资源供需平衡分析</w:t>
      </w:r>
      <w:r>
        <w:rPr>
          <w:rFonts w:hint="eastAsia"/>
          <w:color w:val="auto"/>
          <w:highlight w:val="none"/>
          <w:lang w:val="en-US" w:eastAsia="zh-CN"/>
        </w:rPr>
        <w:t>成果，</w:t>
      </w:r>
      <w:r>
        <w:rPr>
          <w:rFonts w:hint="eastAsia"/>
          <w:color w:val="auto"/>
          <w:highlight w:val="none"/>
        </w:rPr>
        <w:t>灌溉水源不足的地方</w:t>
      </w:r>
      <w:r>
        <w:rPr>
          <w:rFonts w:hint="eastAsia"/>
          <w:color w:val="auto"/>
          <w:highlight w:val="none"/>
          <w:lang w:val="en-US" w:eastAsia="zh-CN"/>
        </w:rPr>
        <w:t>宜优先采用渠道防渗衬砌、高效节水灌溉方式或调整种植结构等节水措施，必要时再规划新建或改扩建山平塘、小型拦河水闸（堰、坝)、小型提灌站、雨水集蓄利用工程、农用井等小型水源工程。</w:t>
      </w:r>
    </w:p>
    <w:p w14:paraId="6E54E80C">
      <w:pPr>
        <w:pStyle w:val="126"/>
        <w:ind w:left="0"/>
        <w:rPr>
          <w:rFonts w:hint="eastAsia"/>
          <w:color w:val="auto"/>
          <w:highlight w:val="none"/>
        </w:rPr>
      </w:pPr>
      <w:r>
        <w:rPr>
          <w:rFonts w:hint="eastAsia"/>
          <w:color w:val="auto"/>
          <w:highlight w:val="none"/>
        </w:rPr>
        <w:t>新建或改扩建小型水源工程建设等级及洪水标准按SL 252确定。</w:t>
      </w:r>
    </w:p>
    <w:p w14:paraId="4D9019C2">
      <w:pPr>
        <w:pStyle w:val="126"/>
        <w:ind w:left="0"/>
        <w:rPr>
          <w:rFonts w:hint="eastAsia"/>
          <w:color w:val="auto"/>
          <w:highlight w:val="none"/>
        </w:rPr>
      </w:pPr>
      <w:r>
        <w:rPr>
          <w:rFonts w:hint="eastAsia"/>
          <w:color w:val="auto"/>
          <w:highlight w:val="none"/>
        </w:rPr>
        <w:t>对现有小型水源工程应检查、评估工程安全状况，针对存在的问题采取必要的更新改造或除险加固措施。</w:t>
      </w:r>
    </w:p>
    <w:p w14:paraId="3393C3F7">
      <w:pPr>
        <w:pStyle w:val="126"/>
        <w:ind w:left="0"/>
        <w:rPr>
          <w:rFonts w:hint="eastAsia"/>
          <w:color w:val="auto"/>
          <w:highlight w:val="none"/>
        </w:rPr>
      </w:pPr>
      <w:r>
        <w:rPr>
          <w:rFonts w:hint="eastAsia"/>
          <w:color w:val="auto"/>
          <w:highlight w:val="none"/>
        </w:rPr>
        <w:t>山平塘更新改造或除险加固</w:t>
      </w:r>
      <w:r>
        <w:rPr>
          <w:rFonts w:hint="eastAsia"/>
          <w:color w:val="auto"/>
          <w:highlight w:val="none"/>
          <w:lang w:val="en-US" w:eastAsia="zh-CN"/>
        </w:rPr>
        <w:t>内容</w:t>
      </w:r>
      <w:r>
        <w:rPr>
          <w:rFonts w:hint="eastAsia"/>
          <w:color w:val="auto"/>
          <w:highlight w:val="none"/>
        </w:rPr>
        <w:t>主要包括坝体更新改造或除险加固、坝体及坝基防渗、取水、泄水设施改造、清淤扩容等。山平塘更新改造或除险加固后应满足防洪安全、结构安全、渗流安全，取用水建筑物满足输水要求。</w:t>
      </w:r>
    </w:p>
    <w:p w14:paraId="69DF7718">
      <w:pPr>
        <w:pStyle w:val="126"/>
        <w:ind w:left="0"/>
        <w:rPr>
          <w:rFonts w:hint="eastAsia"/>
          <w:color w:val="auto"/>
          <w:highlight w:val="none"/>
        </w:rPr>
      </w:pPr>
      <w:r>
        <w:rPr>
          <w:rFonts w:hint="eastAsia"/>
          <w:color w:val="auto"/>
          <w:highlight w:val="none"/>
        </w:rPr>
        <w:t>小型提灌站更新改造</w:t>
      </w:r>
      <w:r>
        <w:rPr>
          <w:rFonts w:hint="eastAsia"/>
          <w:color w:val="auto"/>
          <w:highlight w:val="none"/>
          <w:lang w:val="en-US" w:eastAsia="zh-CN"/>
        </w:rPr>
        <w:t>内容</w:t>
      </w:r>
      <w:r>
        <w:rPr>
          <w:rFonts w:hint="eastAsia"/>
          <w:color w:val="auto"/>
          <w:highlight w:val="none"/>
        </w:rPr>
        <w:t>主要包括泵房改造、</w:t>
      </w:r>
      <w:r>
        <w:rPr>
          <w:rFonts w:hint="eastAsia"/>
          <w:color w:val="auto"/>
          <w:highlight w:val="none"/>
          <w:lang w:val="en-US" w:eastAsia="zh-CN"/>
        </w:rPr>
        <w:t>进出水建筑物改造、</w:t>
      </w:r>
      <w:r>
        <w:rPr>
          <w:rFonts w:hint="eastAsia"/>
          <w:color w:val="auto"/>
          <w:highlight w:val="none"/>
        </w:rPr>
        <w:t>机电设备更新改造、进出水管更新改造等，小型提灌站更新改造后提水流量满足灌溉输水要求，运行安全、经济、可靠。</w:t>
      </w:r>
    </w:p>
    <w:p w14:paraId="515B0235">
      <w:pPr>
        <w:pStyle w:val="126"/>
        <w:ind w:left="0"/>
        <w:rPr>
          <w:rFonts w:hint="eastAsia"/>
          <w:color w:val="auto"/>
          <w:highlight w:val="none"/>
        </w:rPr>
      </w:pPr>
      <w:r>
        <w:rPr>
          <w:rFonts w:hint="eastAsia"/>
          <w:color w:val="auto"/>
          <w:highlight w:val="none"/>
          <w:lang w:val="en-US" w:eastAsia="zh-CN"/>
        </w:rPr>
        <w:t>小型拦河水闸（堰、坝)</w:t>
      </w:r>
      <w:r>
        <w:rPr>
          <w:rFonts w:hint="eastAsia"/>
          <w:color w:val="auto"/>
          <w:highlight w:val="none"/>
        </w:rPr>
        <w:t>更新改造或除险加固</w:t>
      </w:r>
      <w:r>
        <w:rPr>
          <w:rFonts w:hint="eastAsia"/>
          <w:color w:val="auto"/>
          <w:highlight w:val="none"/>
          <w:lang w:val="en-US" w:eastAsia="zh-CN"/>
        </w:rPr>
        <w:t>内容</w:t>
      </w:r>
      <w:r>
        <w:rPr>
          <w:rFonts w:hint="eastAsia"/>
          <w:color w:val="auto"/>
          <w:highlight w:val="none"/>
        </w:rPr>
        <w:t>主要包括</w:t>
      </w:r>
      <w:r>
        <w:rPr>
          <w:rFonts w:hint="eastAsia"/>
          <w:color w:val="auto"/>
          <w:highlight w:val="none"/>
          <w:lang w:val="en-US" w:eastAsia="zh-CN"/>
        </w:rPr>
        <w:t>闸（堰、坝)</w:t>
      </w:r>
      <w:r>
        <w:rPr>
          <w:rFonts w:hint="eastAsia"/>
          <w:color w:val="auto"/>
          <w:highlight w:val="none"/>
        </w:rPr>
        <w:t>体更新改造或除险加固、</w:t>
      </w:r>
      <w:r>
        <w:rPr>
          <w:rFonts w:hint="eastAsia"/>
          <w:color w:val="auto"/>
          <w:highlight w:val="none"/>
          <w:lang w:val="en-US" w:eastAsia="zh-CN"/>
        </w:rPr>
        <w:t>闸（堰、坝)</w:t>
      </w:r>
      <w:r>
        <w:rPr>
          <w:rFonts w:hint="eastAsia"/>
          <w:color w:val="auto"/>
          <w:highlight w:val="none"/>
        </w:rPr>
        <w:t>体及</w:t>
      </w:r>
      <w:r>
        <w:rPr>
          <w:rFonts w:hint="eastAsia"/>
          <w:color w:val="auto"/>
          <w:highlight w:val="none"/>
          <w:lang w:val="en-US" w:eastAsia="zh-CN"/>
        </w:rPr>
        <w:t>基础</w:t>
      </w:r>
      <w:r>
        <w:rPr>
          <w:rFonts w:hint="eastAsia"/>
          <w:color w:val="auto"/>
          <w:highlight w:val="none"/>
        </w:rPr>
        <w:t>防渗、冲沙设施完善或改造</w:t>
      </w:r>
      <w:r>
        <w:rPr>
          <w:rFonts w:hint="eastAsia"/>
          <w:color w:val="auto"/>
          <w:highlight w:val="none"/>
          <w:lang w:eastAsia="zh-CN"/>
        </w:rPr>
        <w:t>、</w:t>
      </w:r>
      <w:r>
        <w:rPr>
          <w:rFonts w:hint="eastAsia"/>
          <w:color w:val="auto"/>
          <w:highlight w:val="none"/>
          <w:lang w:val="en-US" w:eastAsia="zh-CN"/>
        </w:rPr>
        <w:t>引水口段</w:t>
      </w:r>
      <w:r>
        <w:rPr>
          <w:rFonts w:hint="eastAsia"/>
          <w:color w:val="auto"/>
          <w:highlight w:val="none"/>
        </w:rPr>
        <w:t>改造、</w:t>
      </w:r>
      <w:r>
        <w:rPr>
          <w:rFonts w:hint="eastAsia"/>
          <w:color w:val="auto"/>
          <w:highlight w:val="none"/>
          <w:lang w:val="en-US" w:eastAsia="zh-CN"/>
        </w:rPr>
        <w:t>上下游连接段岸坡护砌（改造）、上游</w:t>
      </w:r>
      <w:r>
        <w:rPr>
          <w:rFonts w:hint="eastAsia"/>
          <w:color w:val="auto"/>
          <w:highlight w:val="none"/>
        </w:rPr>
        <w:t>清淤</w:t>
      </w:r>
      <w:r>
        <w:rPr>
          <w:rFonts w:hint="eastAsia"/>
          <w:color w:val="auto"/>
          <w:highlight w:val="none"/>
          <w:lang w:eastAsia="zh-CN"/>
        </w:rPr>
        <w:t>、</w:t>
      </w:r>
      <w:r>
        <w:rPr>
          <w:rFonts w:hint="eastAsia"/>
          <w:color w:val="auto"/>
          <w:highlight w:val="none"/>
          <w:lang w:val="en-US" w:eastAsia="zh-CN"/>
        </w:rPr>
        <w:t>下游消能防冲</w:t>
      </w:r>
      <w:r>
        <w:rPr>
          <w:rFonts w:hint="eastAsia"/>
          <w:color w:val="auto"/>
          <w:highlight w:val="none"/>
        </w:rPr>
        <w:t>、</w:t>
      </w:r>
      <w:r>
        <w:rPr>
          <w:rFonts w:hint="eastAsia"/>
          <w:color w:val="auto"/>
          <w:highlight w:val="none"/>
          <w:lang w:val="en-US" w:eastAsia="zh-CN"/>
        </w:rPr>
        <w:t>金结及</w:t>
      </w:r>
      <w:r>
        <w:rPr>
          <w:rFonts w:hint="eastAsia"/>
          <w:color w:val="auto"/>
          <w:highlight w:val="none"/>
        </w:rPr>
        <w:t>机电设备更新</w:t>
      </w:r>
      <w:r>
        <w:rPr>
          <w:rFonts w:hint="eastAsia"/>
          <w:color w:val="auto"/>
          <w:highlight w:val="none"/>
          <w:lang w:val="en-US" w:eastAsia="zh-CN"/>
        </w:rPr>
        <w:t>改造</w:t>
      </w:r>
      <w:r>
        <w:rPr>
          <w:rFonts w:hint="eastAsia"/>
          <w:color w:val="auto"/>
          <w:highlight w:val="none"/>
        </w:rPr>
        <w:t>等，小型</w:t>
      </w:r>
      <w:r>
        <w:rPr>
          <w:rFonts w:hint="eastAsia"/>
          <w:color w:val="auto"/>
          <w:highlight w:val="none"/>
          <w:lang w:val="en-US" w:eastAsia="zh-CN"/>
        </w:rPr>
        <w:t>拦河水闸（堰、坝)</w:t>
      </w:r>
      <w:r>
        <w:rPr>
          <w:rFonts w:hint="eastAsia"/>
          <w:color w:val="auto"/>
          <w:highlight w:val="none"/>
        </w:rPr>
        <w:t>更新改造或除险加固后应满足防洪安全、结构安全、渗流安全</w:t>
      </w:r>
      <w:r>
        <w:rPr>
          <w:rFonts w:hint="eastAsia"/>
          <w:color w:val="auto"/>
          <w:highlight w:val="none"/>
          <w:lang w:val="en-US" w:eastAsia="zh-CN"/>
        </w:rPr>
        <w:t>，引水流量</w:t>
      </w:r>
      <w:r>
        <w:rPr>
          <w:rFonts w:hint="eastAsia"/>
          <w:color w:val="auto"/>
          <w:highlight w:val="none"/>
        </w:rPr>
        <w:t>满足灌溉输水要求，运行安全、经济、</w:t>
      </w:r>
      <w:r>
        <w:rPr>
          <w:rFonts w:hint="eastAsia"/>
          <w:color w:val="auto"/>
          <w:highlight w:val="none"/>
          <w:lang w:val="en-US" w:eastAsia="zh-CN"/>
        </w:rPr>
        <w:t>方便、</w:t>
      </w:r>
      <w:r>
        <w:rPr>
          <w:rFonts w:hint="eastAsia"/>
          <w:color w:val="auto"/>
          <w:highlight w:val="none"/>
        </w:rPr>
        <w:t>可靠。</w:t>
      </w:r>
    </w:p>
    <w:p w14:paraId="1C90DEE1">
      <w:pPr>
        <w:pStyle w:val="126"/>
        <w:ind w:left="0"/>
        <w:rPr>
          <w:rFonts w:hint="eastAsia"/>
          <w:color w:val="auto"/>
          <w:highlight w:val="none"/>
        </w:rPr>
      </w:pPr>
      <w:r>
        <w:rPr>
          <w:rFonts w:hint="eastAsia"/>
          <w:color w:val="auto"/>
          <w:highlight w:val="none"/>
        </w:rPr>
        <w:t>新建或改扩建小型水源工程建设应符合相关技术标准。</w:t>
      </w:r>
    </w:p>
    <w:p w14:paraId="3525F2CC">
      <w:pPr>
        <w:pStyle w:val="126"/>
        <w:ind w:left="0"/>
        <w:rPr>
          <w:rFonts w:hint="eastAsia"/>
          <w:color w:val="auto"/>
          <w:highlight w:val="none"/>
        </w:rPr>
      </w:pPr>
      <w:r>
        <w:rPr>
          <w:rFonts w:hint="eastAsia"/>
          <w:color w:val="auto"/>
          <w:highlight w:val="none"/>
        </w:rPr>
        <w:t>新建或改扩建</w:t>
      </w:r>
      <w:r>
        <w:rPr>
          <w:rFonts w:hint="eastAsia"/>
          <w:color w:val="auto"/>
          <w:highlight w:val="none"/>
          <w:lang w:val="en-US" w:eastAsia="zh-CN"/>
        </w:rPr>
        <w:t>雨水集蓄利用工程应符合</w:t>
      </w:r>
      <w:r>
        <w:rPr>
          <w:rFonts w:hint="eastAsia" w:ascii="宋体" w:hAnsi="宋体" w:eastAsia="宋体" w:cs="Times New Roman"/>
          <w:color w:val="auto"/>
          <w:highlight w:val="none"/>
        </w:rPr>
        <w:t>GB/T 50</w:t>
      </w:r>
      <w:r>
        <w:rPr>
          <w:rFonts w:hint="eastAsia" w:ascii="宋体" w:hAnsi="宋体" w:eastAsia="宋体" w:cs="Times New Roman"/>
          <w:color w:val="auto"/>
          <w:highlight w:val="none"/>
          <w:lang w:val="en-US" w:eastAsia="zh-CN"/>
        </w:rPr>
        <w:t>596</w:t>
      </w:r>
      <w:r>
        <w:rPr>
          <w:rFonts w:hint="eastAsia" w:hAnsi="宋体"/>
          <w:color w:val="auto"/>
          <w:highlight w:val="none"/>
        </w:rPr>
        <w:t>的规定。</w:t>
      </w:r>
    </w:p>
    <w:p w14:paraId="37F72DAC">
      <w:pPr>
        <w:pStyle w:val="126"/>
        <w:ind w:left="0"/>
        <w:rPr>
          <w:rFonts w:hint="eastAsia" w:hAnsi="宋体"/>
          <w:color w:val="auto"/>
          <w:highlight w:val="none"/>
        </w:rPr>
      </w:pPr>
      <w:bookmarkStart w:id="50" w:name="_Toc385944750"/>
      <w:r>
        <w:rPr>
          <w:rFonts w:hint="eastAsia" w:hAnsi="宋体"/>
          <w:color w:val="auto"/>
          <w:highlight w:val="none"/>
        </w:rPr>
        <w:t>灌溉水质应符合</w:t>
      </w:r>
      <w:r>
        <w:rPr>
          <w:rFonts w:hAnsi="宋体"/>
          <w:color w:val="auto"/>
          <w:highlight w:val="none"/>
        </w:rPr>
        <w:t>GB</w:t>
      </w:r>
      <w:r>
        <w:rPr>
          <w:rFonts w:hint="eastAsia" w:hAnsi="宋体"/>
          <w:color w:val="auto"/>
          <w:highlight w:val="none"/>
        </w:rPr>
        <w:t xml:space="preserve"> </w:t>
      </w:r>
      <w:r>
        <w:rPr>
          <w:rFonts w:hAnsi="宋体"/>
          <w:color w:val="auto"/>
          <w:highlight w:val="none"/>
        </w:rPr>
        <w:t>5084</w:t>
      </w:r>
      <w:r>
        <w:rPr>
          <w:rFonts w:hint="eastAsia" w:hAnsi="宋体"/>
          <w:color w:val="auto"/>
          <w:highlight w:val="none"/>
        </w:rPr>
        <w:t>的规定。</w:t>
      </w:r>
    </w:p>
    <w:p w14:paraId="00A25537">
      <w:pPr>
        <w:pStyle w:val="46"/>
        <w:rPr>
          <w:rFonts w:hint="eastAsia"/>
          <w:color w:val="auto"/>
          <w:highlight w:val="none"/>
        </w:rPr>
      </w:pPr>
      <w:bookmarkStart w:id="51" w:name="_Toc389737613"/>
      <w:bookmarkStart w:id="52" w:name="_Toc20084"/>
      <w:r>
        <w:rPr>
          <w:rFonts w:hint="eastAsia"/>
          <w:color w:val="auto"/>
          <w:highlight w:val="none"/>
        </w:rPr>
        <w:t>输水工程</w:t>
      </w:r>
      <w:bookmarkEnd w:id="50"/>
      <w:bookmarkEnd w:id="51"/>
      <w:bookmarkEnd w:id="52"/>
    </w:p>
    <w:p w14:paraId="432FA253">
      <w:pPr>
        <w:pStyle w:val="43"/>
        <w:ind w:left="0"/>
        <w:rPr>
          <w:rFonts w:hint="eastAsia"/>
          <w:color w:val="auto"/>
          <w:highlight w:val="none"/>
        </w:rPr>
      </w:pPr>
      <w:r>
        <w:rPr>
          <w:rFonts w:hint="eastAsia"/>
          <w:color w:val="auto"/>
          <w:highlight w:val="none"/>
        </w:rPr>
        <w:t>灌溉设计保证率</w:t>
      </w:r>
    </w:p>
    <w:p w14:paraId="01FBE9CE">
      <w:pPr>
        <w:pStyle w:val="24"/>
        <w:rPr>
          <w:rFonts w:hint="eastAsia"/>
          <w:color w:val="auto"/>
          <w:highlight w:val="none"/>
        </w:rPr>
      </w:pPr>
      <w:r>
        <w:rPr>
          <w:rFonts w:hint="eastAsia"/>
          <w:color w:val="auto"/>
          <w:highlight w:val="none"/>
        </w:rPr>
        <w:t>灌溉设计保证率按照表1执行。</w:t>
      </w:r>
    </w:p>
    <w:p w14:paraId="09D84E27">
      <w:pPr>
        <w:pStyle w:val="127"/>
        <w:rPr>
          <w:rFonts w:hint="eastAsia"/>
          <w:color w:val="auto"/>
          <w:highlight w:val="none"/>
        </w:rPr>
      </w:pPr>
      <w:r>
        <w:rPr>
          <w:rFonts w:hint="eastAsia"/>
          <w:color w:val="auto"/>
          <w:highlight w:val="none"/>
        </w:rPr>
        <w:t>灌溉设计保证率</w:t>
      </w: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3462"/>
        <w:gridCol w:w="1878"/>
        <w:gridCol w:w="2288"/>
      </w:tblGrid>
      <w:tr w14:paraId="1EA3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noWrap w:val="0"/>
            <w:vAlign w:val="center"/>
          </w:tcPr>
          <w:p w14:paraId="69E568B0">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灌水方法</w:t>
            </w:r>
          </w:p>
        </w:tc>
        <w:tc>
          <w:tcPr>
            <w:tcW w:w="1810" w:type="pct"/>
            <w:noWrap w:val="0"/>
            <w:vAlign w:val="center"/>
          </w:tcPr>
          <w:p w14:paraId="1079CD40">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高标准农田建设</w:t>
            </w:r>
            <w:r>
              <w:rPr>
                <w:rFonts w:hint="eastAsia" w:ascii="宋体" w:hAnsi="宋体" w:eastAsia="宋体" w:cs="宋体"/>
                <w:color w:val="auto"/>
                <w:sz w:val="18"/>
                <w:szCs w:val="18"/>
                <w:highlight w:val="none"/>
              </w:rPr>
              <w:t>分区</w:t>
            </w:r>
          </w:p>
        </w:tc>
        <w:tc>
          <w:tcPr>
            <w:tcW w:w="982" w:type="pct"/>
            <w:noWrap w:val="0"/>
            <w:vAlign w:val="center"/>
          </w:tcPr>
          <w:p w14:paraId="5AA68222">
            <w:pPr>
              <w:spacing w:line="360" w:lineRule="auto"/>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作物种类</w:t>
            </w:r>
          </w:p>
        </w:tc>
        <w:tc>
          <w:tcPr>
            <w:tcW w:w="1196" w:type="pct"/>
            <w:noWrap w:val="0"/>
            <w:vAlign w:val="center"/>
          </w:tcPr>
          <w:p w14:paraId="66F204B8">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灌溉设计保证率（%）</w:t>
            </w:r>
          </w:p>
        </w:tc>
      </w:tr>
      <w:tr w14:paraId="768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restart"/>
            <w:noWrap w:val="0"/>
            <w:vAlign w:val="center"/>
          </w:tcPr>
          <w:p w14:paraId="5E8151AB">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地面灌溉</w:t>
            </w:r>
          </w:p>
        </w:tc>
        <w:tc>
          <w:tcPr>
            <w:tcW w:w="1810" w:type="pct"/>
            <w:vMerge w:val="restart"/>
            <w:noWrap w:val="0"/>
            <w:vAlign w:val="center"/>
          </w:tcPr>
          <w:p w14:paraId="6BA4E11E">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洞庭湖平原河网区</w:t>
            </w:r>
          </w:p>
        </w:tc>
        <w:tc>
          <w:tcPr>
            <w:tcW w:w="982" w:type="pct"/>
            <w:noWrap w:val="0"/>
            <w:vAlign w:val="center"/>
          </w:tcPr>
          <w:p w14:paraId="5587019C">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以水稻为主</w:t>
            </w:r>
          </w:p>
        </w:tc>
        <w:tc>
          <w:tcPr>
            <w:tcW w:w="1196" w:type="pct"/>
            <w:noWrap w:val="0"/>
            <w:vAlign w:val="center"/>
          </w:tcPr>
          <w:p w14:paraId="0690E353">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0</w:t>
            </w:r>
          </w:p>
        </w:tc>
      </w:tr>
      <w:tr w14:paraId="5056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continue"/>
            <w:noWrap w:val="0"/>
            <w:vAlign w:val="center"/>
          </w:tcPr>
          <w:p w14:paraId="5D7A221E">
            <w:pPr>
              <w:spacing w:line="360" w:lineRule="auto"/>
              <w:jc w:val="center"/>
              <w:rPr>
                <w:rFonts w:hint="eastAsia" w:ascii="宋体" w:hAnsi="宋体" w:eastAsia="宋体" w:cs="宋体"/>
                <w:color w:val="auto"/>
                <w:sz w:val="18"/>
                <w:szCs w:val="18"/>
                <w:highlight w:val="none"/>
              </w:rPr>
            </w:pPr>
          </w:p>
        </w:tc>
        <w:tc>
          <w:tcPr>
            <w:tcW w:w="1810" w:type="pct"/>
            <w:vMerge w:val="continue"/>
            <w:noWrap w:val="0"/>
            <w:vAlign w:val="center"/>
          </w:tcPr>
          <w:p w14:paraId="682719A5">
            <w:pPr>
              <w:spacing w:line="360" w:lineRule="auto"/>
              <w:jc w:val="center"/>
              <w:rPr>
                <w:rFonts w:hint="eastAsia" w:ascii="宋体" w:hAnsi="宋体" w:eastAsia="宋体" w:cs="宋体"/>
                <w:color w:val="auto"/>
                <w:sz w:val="18"/>
                <w:szCs w:val="18"/>
                <w:highlight w:val="none"/>
              </w:rPr>
            </w:pPr>
          </w:p>
        </w:tc>
        <w:tc>
          <w:tcPr>
            <w:tcW w:w="982" w:type="pct"/>
            <w:noWrap w:val="0"/>
            <w:vAlign w:val="center"/>
          </w:tcPr>
          <w:p w14:paraId="4F8BB7FC">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以旱作为主</w:t>
            </w:r>
          </w:p>
        </w:tc>
        <w:tc>
          <w:tcPr>
            <w:tcW w:w="1196" w:type="pct"/>
            <w:noWrap w:val="0"/>
            <w:vAlign w:val="center"/>
          </w:tcPr>
          <w:p w14:paraId="5F3BC438">
            <w:pPr>
              <w:spacing w:line="36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80</w:t>
            </w:r>
          </w:p>
        </w:tc>
      </w:tr>
      <w:tr w14:paraId="526D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continue"/>
            <w:noWrap w:val="0"/>
            <w:vAlign w:val="center"/>
          </w:tcPr>
          <w:p w14:paraId="431C6EF6">
            <w:pPr>
              <w:spacing w:line="360" w:lineRule="auto"/>
              <w:jc w:val="center"/>
              <w:rPr>
                <w:rFonts w:hint="eastAsia" w:ascii="宋体" w:hAnsi="宋体" w:eastAsia="宋体" w:cs="宋体"/>
                <w:color w:val="auto"/>
                <w:sz w:val="18"/>
                <w:szCs w:val="18"/>
                <w:highlight w:val="none"/>
              </w:rPr>
            </w:pPr>
          </w:p>
        </w:tc>
        <w:tc>
          <w:tcPr>
            <w:tcW w:w="1810" w:type="pct"/>
            <w:vMerge w:val="restart"/>
            <w:noWrap w:val="0"/>
            <w:vAlign w:val="center"/>
          </w:tcPr>
          <w:p w14:paraId="2BE5EFC2">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湘中南丘岗冲垅区</w:t>
            </w:r>
          </w:p>
        </w:tc>
        <w:tc>
          <w:tcPr>
            <w:tcW w:w="982" w:type="pct"/>
            <w:noWrap w:val="0"/>
            <w:vAlign w:val="center"/>
          </w:tcPr>
          <w:p w14:paraId="1152C242">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以水稻为主</w:t>
            </w:r>
          </w:p>
        </w:tc>
        <w:tc>
          <w:tcPr>
            <w:tcW w:w="1196" w:type="pct"/>
            <w:noWrap w:val="0"/>
            <w:vAlign w:val="center"/>
          </w:tcPr>
          <w:p w14:paraId="64B78873">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0</w:t>
            </w:r>
          </w:p>
        </w:tc>
      </w:tr>
      <w:tr w14:paraId="0287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continue"/>
            <w:noWrap w:val="0"/>
            <w:vAlign w:val="center"/>
          </w:tcPr>
          <w:p w14:paraId="25B91942">
            <w:pPr>
              <w:spacing w:line="360" w:lineRule="auto"/>
              <w:jc w:val="center"/>
              <w:rPr>
                <w:rFonts w:hint="eastAsia" w:ascii="宋体" w:hAnsi="宋体" w:eastAsia="宋体" w:cs="宋体"/>
                <w:color w:val="auto"/>
                <w:sz w:val="18"/>
                <w:szCs w:val="18"/>
                <w:highlight w:val="none"/>
              </w:rPr>
            </w:pPr>
          </w:p>
        </w:tc>
        <w:tc>
          <w:tcPr>
            <w:tcW w:w="1810" w:type="pct"/>
            <w:vMerge w:val="continue"/>
            <w:noWrap w:val="0"/>
            <w:vAlign w:val="center"/>
          </w:tcPr>
          <w:p w14:paraId="336B080F">
            <w:pPr>
              <w:spacing w:line="360" w:lineRule="auto"/>
              <w:jc w:val="center"/>
              <w:rPr>
                <w:rFonts w:hint="eastAsia" w:ascii="宋体" w:hAnsi="宋体" w:eastAsia="宋体" w:cs="宋体"/>
                <w:color w:val="auto"/>
                <w:sz w:val="18"/>
                <w:szCs w:val="18"/>
                <w:highlight w:val="none"/>
              </w:rPr>
            </w:pPr>
          </w:p>
        </w:tc>
        <w:tc>
          <w:tcPr>
            <w:tcW w:w="982" w:type="pct"/>
            <w:noWrap w:val="0"/>
            <w:vAlign w:val="center"/>
          </w:tcPr>
          <w:p w14:paraId="5D67EC16">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以旱作为主</w:t>
            </w:r>
          </w:p>
        </w:tc>
        <w:tc>
          <w:tcPr>
            <w:tcW w:w="1196" w:type="pct"/>
            <w:noWrap w:val="0"/>
            <w:vAlign w:val="center"/>
          </w:tcPr>
          <w:p w14:paraId="3448E638">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75</w:t>
            </w:r>
          </w:p>
        </w:tc>
      </w:tr>
      <w:tr w14:paraId="00C9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continue"/>
            <w:noWrap w:val="0"/>
            <w:vAlign w:val="center"/>
          </w:tcPr>
          <w:p w14:paraId="53C08D62">
            <w:pPr>
              <w:spacing w:line="360" w:lineRule="auto"/>
              <w:jc w:val="center"/>
              <w:rPr>
                <w:rFonts w:hint="eastAsia" w:ascii="宋体" w:hAnsi="宋体" w:eastAsia="宋体" w:cs="宋体"/>
                <w:color w:val="auto"/>
                <w:sz w:val="18"/>
                <w:szCs w:val="18"/>
                <w:highlight w:val="none"/>
              </w:rPr>
            </w:pPr>
          </w:p>
        </w:tc>
        <w:tc>
          <w:tcPr>
            <w:tcW w:w="1810" w:type="pct"/>
            <w:vMerge w:val="restart"/>
            <w:noWrap w:val="0"/>
            <w:vAlign w:val="center"/>
          </w:tcPr>
          <w:p w14:paraId="0C7B363F">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武陵雪峰南岭罗霄山脉丘陵山地区</w:t>
            </w:r>
          </w:p>
        </w:tc>
        <w:tc>
          <w:tcPr>
            <w:tcW w:w="982" w:type="pct"/>
            <w:noWrap w:val="0"/>
            <w:vAlign w:val="center"/>
          </w:tcPr>
          <w:p w14:paraId="3DF7A483">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以水稻为主</w:t>
            </w:r>
          </w:p>
        </w:tc>
        <w:tc>
          <w:tcPr>
            <w:tcW w:w="1196" w:type="pct"/>
            <w:noWrap w:val="0"/>
            <w:vAlign w:val="center"/>
          </w:tcPr>
          <w:p w14:paraId="5FF86C9F">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0</w:t>
            </w:r>
          </w:p>
        </w:tc>
      </w:tr>
      <w:tr w14:paraId="297C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vMerge w:val="continue"/>
            <w:noWrap w:val="0"/>
            <w:vAlign w:val="center"/>
          </w:tcPr>
          <w:p w14:paraId="75782823">
            <w:pPr>
              <w:spacing w:line="360" w:lineRule="auto"/>
              <w:jc w:val="center"/>
              <w:rPr>
                <w:rFonts w:hint="eastAsia" w:ascii="宋体" w:hAnsi="宋体" w:eastAsia="宋体" w:cs="宋体"/>
                <w:color w:val="auto"/>
                <w:sz w:val="18"/>
                <w:szCs w:val="18"/>
                <w:highlight w:val="none"/>
              </w:rPr>
            </w:pPr>
          </w:p>
        </w:tc>
        <w:tc>
          <w:tcPr>
            <w:tcW w:w="1810" w:type="pct"/>
            <w:vMerge w:val="continue"/>
            <w:noWrap w:val="0"/>
            <w:vAlign w:val="center"/>
          </w:tcPr>
          <w:p w14:paraId="76A6FE11">
            <w:pPr>
              <w:spacing w:line="360" w:lineRule="auto"/>
              <w:jc w:val="center"/>
              <w:rPr>
                <w:rFonts w:hint="eastAsia" w:ascii="宋体" w:hAnsi="宋体" w:eastAsia="宋体" w:cs="宋体"/>
                <w:color w:val="auto"/>
                <w:sz w:val="18"/>
                <w:szCs w:val="18"/>
                <w:highlight w:val="none"/>
              </w:rPr>
            </w:pPr>
          </w:p>
        </w:tc>
        <w:tc>
          <w:tcPr>
            <w:tcW w:w="982" w:type="pct"/>
            <w:noWrap w:val="0"/>
            <w:vAlign w:val="center"/>
          </w:tcPr>
          <w:p w14:paraId="0EFAB60A">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以旱作为主</w:t>
            </w:r>
          </w:p>
        </w:tc>
        <w:tc>
          <w:tcPr>
            <w:tcW w:w="1196" w:type="pct"/>
            <w:noWrap w:val="0"/>
            <w:vAlign w:val="center"/>
          </w:tcPr>
          <w:p w14:paraId="1932E8C2">
            <w:pPr>
              <w:spacing w:line="36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75</w:t>
            </w:r>
          </w:p>
        </w:tc>
      </w:tr>
      <w:tr w14:paraId="4E4D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10" w:type="pct"/>
            <w:noWrap w:val="0"/>
            <w:vAlign w:val="center"/>
          </w:tcPr>
          <w:p w14:paraId="30AB66DA">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管灌、喷灌、微灌</w:t>
            </w:r>
          </w:p>
        </w:tc>
        <w:tc>
          <w:tcPr>
            <w:tcW w:w="1810" w:type="pct"/>
            <w:noWrap w:val="0"/>
            <w:vAlign w:val="center"/>
          </w:tcPr>
          <w:p w14:paraId="27C0D264">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各类地区</w:t>
            </w:r>
          </w:p>
        </w:tc>
        <w:tc>
          <w:tcPr>
            <w:tcW w:w="982" w:type="pct"/>
            <w:noWrap w:val="0"/>
            <w:vAlign w:val="center"/>
          </w:tcPr>
          <w:p w14:paraId="3F3D5AA5">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各类</w:t>
            </w:r>
          </w:p>
        </w:tc>
        <w:tc>
          <w:tcPr>
            <w:tcW w:w="1196" w:type="pct"/>
            <w:noWrap w:val="0"/>
            <w:vAlign w:val="center"/>
          </w:tcPr>
          <w:p w14:paraId="74BDF623">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≥90</w:t>
            </w:r>
          </w:p>
        </w:tc>
      </w:tr>
    </w:tbl>
    <w:p w14:paraId="0EE7ED3C">
      <w:pPr>
        <w:pStyle w:val="43"/>
        <w:ind w:left="0"/>
        <w:rPr>
          <w:rFonts w:hint="eastAsia"/>
          <w:color w:val="auto"/>
          <w:highlight w:val="none"/>
        </w:rPr>
      </w:pPr>
      <w:bookmarkStart w:id="53" w:name="_Toc382203638"/>
      <w:r>
        <w:rPr>
          <w:rFonts w:hint="eastAsia"/>
          <w:color w:val="auto"/>
          <w:highlight w:val="none"/>
        </w:rPr>
        <w:t>灌溉制度与灌溉定额</w:t>
      </w:r>
      <w:bookmarkEnd w:id="53"/>
    </w:p>
    <w:p w14:paraId="1E7B4FC0">
      <w:pPr>
        <w:pStyle w:val="24"/>
        <w:rPr>
          <w:rFonts w:hint="eastAsia"/>
          <w:color w:val="auto"/>
          <w:highlight w:val="none"/>
        </w:rPr>
      </w:pPr>
      <w:r>
        <w:rPr>
          <w:rFonts w:hint="eastAsia"/>
          <w:color w:val="auto"/>
          <w:highlight w:val="none"/>
        </w:rPr>
        <w:t>应根据当地气象资料、作物种植结构及节水灌溉经验或灌溉试验资料</w:t>
      </w:r>
      <w:r>
        <w:rPr>
          <w:rFonts w:hint="eastAsia"/>
          <w:color w:val="auto"/>
          <w:highlight w:val="none"/>
          <w:lang w:val="en-US" w:eastAsia="zh-CN"/>
        </w:rPr>
        <w:t>确定灌溉制度</w:t>
      </w:r>
      <w:r>
        <w:rPr>
          <w:rFonts w:hint="eastAsia"/>
          <w:color w:val="auto"/>
          <w:highlight w:val="none"/>
        </w:rPr>
        <w:t>，</w:t>
      </w:r>
      <w:r>
        <w:rPr>
          <w:rFonts w:hint="eastAsia"/>
          <w:color w:val="auto"/>
          <w:highlight w:val="none"/>
          <w:lang w:val="en-US" w:eastAsia="zh-CN"/>
        </w:rPr>
        <w:t>按照</w:t>
      </w:r>
      <w:r>
        <w:rPr>
          <w:rFonts w:hint="eastAsia" w:hAnsi="宋体"/>
          <w:color w:val="auto"/>
          <w:highlight w:val="none"/>
        </w:rPr>
        <w:t xml:space="preserve">DB43/T </w:t>
      </w:r>
      <w:r>
        <w:rPr>
          <w:rFonts w:hint="eastAsia" w:hAnsi="宋体"/>
          <w:color w:val="auto"/>
          <w:highlight w:val="none"/>
          <w:lang w:val="en-US" w:eastAsia="zh-CN"/>
        </w:rPr>
        <w:t>388复核</w:t>
      </w:r>
      <w:r>
        <w:rPr>
          <w:rFonts w:hint="eastAsia"/>
          <w:color w:val="auto"/>
          <w:highlight w:val="none"/>
        </w:rPr>
        <w:t>灌溉定额</w:t>
      </w:r>
      <w:r>
        <w:rPr>
          <w:rFonts w:hint="eastAsia"/>
          <w:color w:val="auto"/>
          <w:highlight w:val="none"/>
          <w:lang w:eastAsia="zh-CN"/>
        </w:rPr>
        <w:t>。</w:t>
      </w:r>
      <w:r>
        <w:rPr>
          <w:rFonts w:hint="eastAsia"/>
          <w:color w:val="auto"/>
          <w:highlight w:val="none"/>
          <w:lang w:val="en-US" w:eastAsia="zh-CN"/>
        </w:rPr>
        <w:t>水稻宜采用“</w:t>
      </w:r>
      <w:r>
        <w:rPr>
          <w:rFonts w:hint="default"/>
          <w:color w:val="auto"/>
          <w:highlight w:val="none"/>
        </w:rPr>
        <w:t>控灌中蓄</w:t>
      </w:r>
      <w:r>
        <w:rPr>
          <w:rFonts w:hint="eastAsia"/>
          <w:color w:val="auto"/>
          <w:highlight w:val="none"/>
          <w:lang w:eastAsia="zh-CN"/>
        </w:rPr>
        <w:t>”</w:t>
      </w:r>
      <w:r>
        <w:rPr>
          <w:rFonts w:hint="default"/>
          <w:color w:val="auto"/>
          <w:highlight w:val="none"/>
        </w:rPr>
        <w:t>节水增效灌溉制度</w:t>
      </w:r>
      <w:r>
        <w:rPr>
          <w:rFonts w:hint="eastAsia"/>
          <w:color w:val="auto"/>
          <w:highlight w:val="none"/>
        </w:rPr>
        <w:t>。</w:t>
      </w:r>
    </w:p>
    <w:p w14:paraId="3F0F07E9">
      <w:pPr>
        <w:pStyle w:val="43"/>
        <w:ind w:left="0"/>
        <w:rPr>
          <w:rFonts w:hint="eastAsia"/>
          <w:color w:val="auto"/>
          <w:highlight w:val="none"/>
        </w:rPr>
      </w:pPr>
      <w:bookmarkStart w:id="54" w:name="_Toc382203641"/>
      <w:bookmarkStart w:id="55" w:name="_Toc382203639"/>
      <w:r>
        <w:rPr>
          <w:rFonts w:hint="eastAsia"/>
          <w:color w:val="auto"/>
          <w:highlight w:val="none"/>
        </w:rPr>
        <w:t>渠道设计流量</w:t>
      </w:r>
      <w:bookmarkEnd w:id="54"/>
    </w:p>
    <w:p w14:paraId="5C95877B">
      <w:pPr>
        <w:pStyle w:val="64"/>
        <w:numPr>
          <w:ilvl w:val="0"/>
          <w:numId w:val="0"/>
        </w:numPr>
        <w:rPr>
          <w:rFonts w:hint="eastAsia"/>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 xml:space="preserve">.1  </w:t>
      </w:r>
      <w:r>
        <w:rPr>
          <w:rFonts w:hint="eastAsia"/>
          <w:color w:val="auto"/>
          <w:highlight w:val="none"/>
          <w:lang w:val="en-US" w:eastAsia="zh-CN"/>
        </w:rPr>
        <w:t>确定渠道设计流量应先确定各级渠道工作方式，</w:t>
      </w:r>
      <w:r>
        <w:rPr>
          <w:rFonts w:hint="eastAsia"/>
          <w:color w:val="auto"/>
          <w:highlight w:val="none"/>
        </w:rPr>
        <w:t>按续灌</w:t>
      </w:r>
      <w:r>
        <w:rPr>
          <w:rFonts w:hint="eastAsia"/>
          <w:color w:val="auto"/>
          <w:highlight w:val="none"/>
          <w:lang w:val="en-US" w:eastAsia="zh-CN"/>
        </w:rPr>
        <w:t>或轮灌</w:t>
      </w:r>
      <w:r>
        <w:rPr>
          <w:rFonts w:hint="eastAsia"/>
          <w:color w:val="auto"/>
          <w:highlight w:val="none"/>
        </w:rPr>
        <w:t>方式计算渠道设计流量。</w:t>
      </w:r>
    </w:p>
    <w:p w14:paraId="0DFADB5E">
      <w:pPr>
        <w:pStyle w:val="64"/>
        <w:numPr>
          <w:ilvl w:val="0"/>
          <w:numId w:val="0"/>
        </w:numPr>
        <w:rPr>
          <w:rFonts w:hint="eastAsia"/>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 xml:space="preserve">.2  </w:t>
      </w:r>
      <w:r>
        <w:rPr>
          <w:rFonts w:hint="eastAsia"/>
          <w:color w:val="auto"/>
          <w:highlight w:val="none"/>
          <w:lang w:val="en-US" w:eastAsia="zh-CN"/>
        </w:rPr>
        <w:t>大、中型灌区范围内项目区，</w:t>
      </w:r>
      <w:r>
        <w:rPr>
          <w:rFonts w:hint="eastAsia"/>
          <w:color w:val="auto"/>
          <w:highlight w:val="none"/>
        </w:rPr>
        <w:t>渠道流量</w:t>
      </w:r>
      <w:r>
        <w:rPr>
          <w:rFonts w:hint="eastAsia"/>
          <w:color w:val="auto"/>
          <w:highlight w:val="none"/>
          <w:lang w:val="en-US" w:eastAsia="zh-CN"/>
        </w:rPr>
        <w:t>设计应</w:t>
      </w:r>
      <w:r>
        <w:rPr>
          <w:rFonts w:hint="eastAsia"/>
          <w:b w:val="0"/>
          <w:bCs w:val="0"/>
          <w:color w:val="auto"/>
          <w:highlight w:val="none"/>
          <w:lang w:val="en-US" w:eastAsia="zh-CN"/>
        </w:rPr>
        <w:t>按照</w:t>
      </w:r>
      <w:r>
        <w:rPr>
          <w:rFonts w:hint="eastAsia"/>
          <w:color w:val="auto"/>
          <w:highlight w:val="none"/>
        </w:rPr>
        <w:t>GB 50288规定的方法分析计算。</w:t>
      </w:r>
    </w:p>
    <w:bookmarkEnd w:id="55"/>
    <w:p w14:paraId="2463C755">
      <w:pPr>
        <w:pStyle w:val="43"/>
        <w:ind w:left="0"/>
        <w:rPr>
          <w:rFonts w:hint="eastAsia"/>
          <w:color w:val="auto"/>
          <w:highlight w:val="none"/>
        </w:rPr>
      </w:pPr>
      <w:r>
        <w:rPr>
          <w:rFonts w:hint="eastAsia"/>
          <w:color w:val="auto"/>
          <w:highlight w:val="none"/>
        </w:rPr>
        <w:t>渠道断面设计</w:t>
      </w:r>
    </w:p>
    <w:p w14:paraId="344B41D9">
      <w:pPr>
        <w:pStyle w:val="64"/>
        <w:ind w:left="0"/>
        <w:rPr>
          <w:rFonts w:hint="eastAsia"/>
          <w:color w:val="auto"/>
          <w:highlight w:val="none"/>
        </w:rPr>
      </w:pPr>
      <w:r>
        <w:rPr>
          <w:rFonts w:hint="eastAsia"/>
          <w:color w:val="auto"/>
          <w:highlight w:val="none"/>
        </w:rPr>
        <w:t>新建渠道</w:t>
      </w:r>
      <w:r>
        <w:rPr>
          <w:rFonts w:hint="eastAsia"/>
          <w:b w:val="0"/>
          <w:bCs w:val="0"/>
          <w:color w:val="auto"/>
          <w:highlight w:val="none"/>
          <w:lang w:val="en-US" w:eastAsia="zh-CN"/>
        </w:rPr>
        <w:t>按照</w:t>
      </w:r>
      <w:r>
        <w:rPr>
          <w:rFonts w:hint="eastAsia"/>
          <w:color w:val="auto"/>
          <w:highlight w:val="none"/>
        </w:rPr>
        <w:t>GB 50288的规定的方法分析计算，确定渠道横断面形式、断面尺寸、设计水深及设计平均流速、不冲、不淤流速。</w:t>
      </w:r>
    </w:p>
    <w:p w14:paraId="6FFE920E">
      <w:pPr>
        <w:pStyle w:val="64"/>
        <w:ind w:left="0"/>
        <w:rPr>
          <w:rFonts w:hint="eastAsia"/>
          <w:color w:val="auto"/>
          <w:highlight w:val="none"/>
        </w:rPr>
      </w:pPr>
      <w:r>
        <w:rPr>
          <w:rFonts w:hint="eastAsia"/>
          <w:color w:val="auto"/>
          <w:highlight w:val="none"/>
        </w:rPr>
        <w:t>对现有渠道应依据设计流量、渠床糙率等资料做必要的水力复核计算，复核渠道过水能力是否满足要求、设计流速是否满足不冲、不淤要求、渠道设计水面线衔接是否平顺。</w:t>
      </w:r>
    </w:p>
    <w:p w14:paraId="31513EFB">
      <w:pPr>
        <w:pStyle w:val="64"/>
        <w:ind w:left="0"/>
        <w:rPr>
          <w:rFonts w:hint="eastAsia"/>
          <w:color w:val="auto"/>
          <w:highlight w:val="none"/>
        </w:rPr>
      </w:pPr>
      <w:r>
        <w:rPr>
          <w:rFonts w:hint="eastAsia"/>
          <w:color w:val="auto"/>
          <w:highlight w:val="none"/>
        </w:rPr>
        <w:t>对现有渠道工程状况应做全面检查、评估。根据水力复核计算结果及检查、评估发现的</w:t>
      </w:r>
      <w:r>
        <w:rPr>
          <w:rFonts w:hint="eastAsia"/>
          <w:color w:val="auto"/>
          <w:highlight w:val="none"/>
          <w:lang w:val="en-US" w:eastAsia="zh-CN"/>
        </w:rPr>
        <w:t>淤塞、</w:t>
      </w:r>
      <w:r>
        <w:rPr>
          <w:rFonts w:hint="eastAsia"/>
          <w:color w:val="auto"/>
          <w:highlight w:val="none"/>
        </w:rPr>
        <w:t>卡口、阻水段、险工险段、渗漏等问题，采取相应的改造措施。</w:t>
      </w:r>
      <w:r>
        <w:rPr>
          <w:rFonts w:hint="eastAsia"/>
          <w:color w:val="auto"/>
          <w:highlight w:val="none"/>
          <w:lang w:val="en-US" w:eastAsia="zh-CN"/>
        </w:rPr>
        <w:t>对现状断面过大、设计水面线衔接不平顺的渠道可采取新建节制闸等措施。</w:t>
      </w:r>
    </w:p>
    <w:p w14:paraId="41443917">
      <w:pPr>
        <w:pStyle w:val="43"/>
        <w:ind w:left="0"/>
        <w:rPr>
          <w:rFonts w:hint="eastAsia"/>
          <w:color w:val="auto"/>
          <w:highlight w:val="none"/>
        </w:rPr>
      </w:pPr>
      <w:r>
        <w:rPr>
          <w:rFonts w:hint="eastAsia"/>
          <w:color w:val="auto"/>
          <w:highlight w:val="none"/>
        </w:rPr>
        <w:t>渠道防渗</w:t>
      </w:r>
    </w:p>
    <w:p w14:paraId="63657420">
      <w:pPr>
        <w:pStyle w:val="64"/>
        <w:ind w:left="0"/>
        <w:rPr>
          <w:rFonts w:hint="eastAsia"/>
          <w:color w:val="auto"/>
          <w:highlight w:val="none"/>
        </w:rPr>
      </w:pPr>
      <w:r>
        <w:rPr>
          <w:rFonts w:hint="eastAsia"/>
          <w:color w:val="auto"/>
          <w:highlight w:val="none"/>
          <w:lang w:val="en-US" w:eastAsia="zh-CN"/>
        </w:rPr>
        <w:t>现</w:t>
      </w:r>
      <w:r>
        <w:rPr>
          <w:rFonts w:hint="eastAsia"/>
          <w:color w:val="auto"/>
          <w:highlight w:val="none"/>
        </w:rPr>
        <w:t>有渠道</w:t>
      </w:r>
      <w:r>
        <w:rPr>
          <w:rFonts w:hint="eastAsia"/>
          <w:color w:val="auto"/>
          <w:highlight w:val="none"/>
          <w:lang w:val="en-US" w:eastAsia="zh-CN"/>
        </w:rPr>
        <w:t>及</w:t>
      </w:r>
      <w:r>
        <w:rPr>
          <w:rFonts w:hint="eastAsia"/>
          <w:color w:val="auto"/>
          <w:highlight w:val="none"/>
        </w:rPr>
        <w:t>新建固定灌溉渠道</w:t>
      </w:r>
      <w:r>
        <w:rPr>
          <w:rFonts w:hint="eastAsia"/>
          <w:color w:val="auto"/>
          <w:highlight w:val="none"/>
          <w:lang w:val="en-US" w:eastAsia="zh-CN"/>
        </w:rPr>
        <w:t>均应</w:t>
      </w:r>
      <w:r>
        <w:rPr>
          <w:rFonts w:hint="eastAsia"/>
          <w:color w:val="auto"/>
          <w:highlight w:val="none"/>
        </w:rPr>
        <w:t>防渗衬砌，</w:t>
      </w:r>
      <w:r>
        <w:rPr>
          <w:rFonts w:hint="eastAsia"/>
          <w:color w:val="auto"/>
          <w:highlight w:val="none"/>
          <w:lang w:val="en-US" w:eastAsia="zh-CN"/>
        </w:rPr>
        <w:t>项目区渠系水利用系数不应低于0.75</w:t>
      </w:r>
      <w:r>
        <w:rPr>
          <w:rFonts w:hint="eastAsia"/>
          <w:color w:val="auto"/>
          <w:highlight w:val="none"/>
        </w:rPr>
        <w:t>。</w:t>
      </w:r>
    </w:p>
    <w:p w14:paraId="4D1B2999">
      <w:pPr>
        <w:pStyle w:val="64"/>
        <w:ind w:left="0"/>
        <w:rPr>
          <w:rFonts w:hint="eastAsia"/>
          <w:color w:val="auto"/>
          <w:highlight w:val="none"/>
        </w:rPr>
      </w:pPr>
      <w:r>
        <w:rPr>
          <w:rFonts w:hint="eastAsia"/>
          <w:color w:val="auto"/>
          <w:highlight w:val="none"/>
        </w:rPr>
        <w:t>应综合考虑渠道衬砌材料来源、渠床土质、渠道切深、渠道断面形状、大小等因素，选择合适的防渗衬砌形式。</w:t>
      </w:r>
    </w:p>
    <w:p w14:paraId="6DF92D4F">
      <w:pPr>
        <w:pStyle w:val="64"/>
        <w:ind w:left="0"/>
        <w:rPr>
          <w:rFonts w:hint="eastAsia"/>
          <w:color w:val="auto"/>
          <w:highlight w:val="none"/>
        </w:rPr>
      </w:pPr>
      <w:r>
        <w:rPr>
          <w:rFonts w:hint="eastAsia"/>
          <w:color w:val="auto"/>
          <w:highlight w:val="none"/>
        </w:rPr>
        <w:t>渠床土质稳定性差的挖方渠道，应先进行边坡处理，形成稳定边坡，再进行防渗衬砌，渠顶采取截排水措施，渠道下部</w:t>
      </w:r>
      <w:r>
        <w:rPr>
          <w:rFonts w:hint="eastAsia"/>
          <w:color w:val="auto"/>
          <w:highlight w:val="none"/>
          <w:lang w:val="en-US" w:eastAsia="zh-CN"/>
        </w:rPr>
        <w:t>宜设置单向</w:t>
      </w:r>
      <w:r>
        <w:rPr>
          <w:rFonts w:hint="eastAsia"/>
          <w:color w:val="auto"/>
          <w:highlight w:val="none"/>
          <w:lang w:eastAsia="zh-CN"/>
        </w:rPr>
        <w:t>排水逆止阀</w:t>
      </w:r>
      <w:r>
        <w:rPr>
          <w:rFonts w:hint="eastAsia"/>
          <w:color w:val="auto"/>
          <w:highlight w:val="none"/>
        </w:rPr>
        <w:t>。</w:t>
      </w:r>
    </w:p>
    <w:p w14:paraId="4AD41B4B">
      <w:pPr>
        <w:pStyle w:val="64"/>
        <w:ind w:left="0"/>
        <w:rPr>
          <w:rFonts w:hint="eastAsia"/>
          <w:color w:val="auto"/>
          <w:highlight w:val="none"/>
        </w:rPr>
      </w:pPr>
      <w:r>
        <w:rPr>
          <w:rFonts w:hint="eastAsia"/>
          <w:color w:val="auto"/>
          <w:highlight w:val="none"/>
          <w:lang w:val="en-US" w:eastAsia="zh-CN"/>
        </w:rPr>
        <w:t>新建</w:t>
      </w:r>
      <w:r>
        <w:rPr>
          <w:rFonts w:hint="eastAsia"/>
          <w:color w:val="auto"/>
          <w:highlight w:val="none"/>
        </w:rPr>
        <w:t>填方渠道及砂性土渠道应选择柔性材料防渗衬砌。</w:t>
      </w:r>
    </w:p>
    <w:p w14:paraId="0C12B21C">
      <w:pPr>
        <w:pStyle w:val="64"/>
        <w:ind w:left="0"/>
        <w:rPr>
          <w:rFonts w:hint="eastAsia"/>
          <w:color w:val="auto"/>
          <w:highlight w:val="none"/>
        </w:rPr>
      </w:pPr>
      <w:r>
        <w:rPr>
          <w:rFonts w:hint="eastAsia"/>
          <w:color w:val="auto"/>
          <w:highlight w:val="none"/>
        </w:rPr>
        <w:t>以灌溉为主的灌排结合渠，可选择混凝土</w:t>
      </w:r>
      <w:r>
        <w:rPr>
          <w:rFonts w:hint="eastAsia"/>
          <w:color w:val="auto"/>
          <w:highlight w:val="none"/>
          <w:lang w:val="en-US" w:eastAsia="zh-CN"/>
        </w:rPr>
        <w:t>衬砌</w:t>
      </w:r>
      <w:r>
        <w:rPr>
          <w:rFonts w:hint="eastAsia"/>
          <w:color w:val="auto"/>
          <w:highlight w:val="none"/>
        </w:rPr>
        <w:t>或浆石砌进行</w:t>
      </w:r>
      <w:r>
        <w:rPr>
          <w:rFonts w:hint="eastAsia"/>
          <w:color w:val="auto"/>
          <w:highlight w:val="none"/>
          <w:lang w:val="en-US" w:eastAsia="zh-CN"/>
        </w:rPr>
        <w:t>护</w:t>
      </w:r>
      <w:r>
        <w:rPr>
          <w:rFonts w:hint="eastAsia"/>
          <w:color w:val="auto"/>
          <w:highlight w:val="none"/>
        </w:rPr>
        <w:t>砌，底板有防冲要求，</w:t>
      </w:r>
      <w:r>
        <w:rPr>
          <w:rFonts w:hint="eastAsia"/>
          <w:color w:val="auto"/>
          <w:highlight w:val="none"/>
          <w:lang w:val="en-US" w:eastAsia="zh-CN"/>
        </w:rPr>
        <w:t>可</w:t>
      </w:r>
      <w:r>
        <w:rPr>
          <w:rFonts w:hint="eastAsia"/>
          <w:color w:val="auto"/>
          <w:highlight w:val="none"/>
        </w:rPr>
        <w:t>采用干砌</w:t>
      </w:r>
      <w:r>
        <w:rPr>
          <w:rFonts w:hint="eastAsia"/>
          <w:color w:val="auto"/>
          <w:highlight w:val="none"/>
          <w:lang w:val="en-US" w:eastAsia="zh-CN"/>
        </w:rPr>
        <w:t>石或混凝土</w:t>
      </w:r>
      <w:r>
        <w:rPr>
          <w:rFonts w:hint="eastAsia"/>
          <w:color w:val="auto"/>
          <w:highlight w:val="none"/>
        </w:rPr>
        <w:t>护底</w:t>
      </w:r>
      <w:r>
        <w:rPr>
          <w:rFonts w:hint="eastAsia"/>
          <w:color w:val="auto"/>
          <w:highlight w:val="none"/>
          <w:lang w:val="en-US" w:eastAsia="zh-CN"/>
        </w:rPr>
        <w:t>，底板采用混凝土时，</w:t>
      </w:r>
      <w:r>
        <w:rPr>
          <w:rFonts w:hint="eastAsia"/>
          <w:color w:val="auto"/>
          <w:highlight w:val="none"/>
        </w:rPr>
        <w:t>衬砌边坡下部</w:t>
      </w:r>
      <w:r>
        <w:rPr>
          <w:rFonts w:hint="eastAsia"/>
          <w:color w:val="auto"/>
          <w:highlight w:val="none"/>
          <w:lang w:val="en-US" w:eastAsia="zh-CN"/>
        </w:rPr>
        <w:t>宜设置单向</w:t>
      </w:r>
      <w:r>
        <w:rPr>
          <w:rFonts w:hint="eastAsia"/>
          <w:color w:val="auto"/>
          <w:highlight w:val="none"/>
        </w:rPr>
        <w:t>排水</w:t>
      </w:r>
      <w:r>
        <w:rPr>
          <w:rFonts w:hint="eastAsia"/>
          <w:color w:val="auto"/>
          <w:highlight w:val="none"/>
          <w:lang w:val="en-US" w:eastAsia="zh-CN"/>
        </w:rPr>
        <w:t>逆止阀</w:t>
      </w:r>
      <w:r>
        <w:rPr>
          <w:rFonts w:hint="eastAsia"/>
          <w:color w:val="auto"/>
          <w:highlight w:val="none"/>
        </w:rPr>
        <w:t>。</w:t>
      </w:r>
    </w:p>
    <w:p w14:paraId="541D89A6">
      <w:pPr>
        <w:pStyle w:val="64"/>
        <w:ind w:left="0"/>
        <w:rPr>
          <w:rFonts w:hint="eastAsia"/>
          <w:color w:val="auto"/>
          <w:highlight w:val="none"/>
        </w:rPr>
      </w:pPr>
      <w:r>
        <w:rPr>
          <w:rFonts w:hint="eastAsia"/>
          <w:color w:val="auto"/>
          <w:highlight w:val="none"/>
        </w:rPr>
        <w:t>衬砌渠道应考虑生物通道。生物通道按照DB43/T 876.6规定执行。</w:t>
      </w:r>
    </w:p>
    <w:p w14:paraId="45A61984">
      <w:pPr>
        <w:pStyle w:val="64"/>
        <w:ind w:left="0"/>
        <w:rPr>
          <w:rFonts w:hint="eastAsia"/>
          <w:color w:val="auto"/>
          <w:highlight w:val="none"/>
        </w:rPr>
      </w:pPr>
      <w:r>
        <w:rPr>
          <w:rFonts w:hint="eastAsia"/>
          <w:color w:val="auto"/>
          <w:highlight w:val="none"/>
        </w:rPr>
        <w:t>渠道防渗混凝土衬砌厚度</w:t>
      </w:r>
      <w:r>
        <w:rPr>
          <w:rFonts w:hint="eastAsia"/>
          <w:color w:val="auto"/>
          <w:highlight w:val="none"/>
          <w:lang w:val="en-US" w:eastAsia="zh-CN"/>
        </w:rPr>
        <w:t>宜采用8cm</w:t>
      </w:r>
      <w:r>
        <w:rPr>
          <w:rFonts w:hint="eastAsia" w:hAnsi="宋体"/>
          <w:color w:val="auto"/>
          <w:highlight w:val="none"/>
        </w:rPr>
        <w:t>～</w:t>
      </w:r>
      <w:r>
        <w:rPr>
          <w:rFonts w:hint="eastAsia" w:hAnsi="宋体"/>
          <w:color w:val="auto"/>
          <w:highlight w:val="none"/>
          <w:lang w:val="en-US" w:eastAsia="zh-CN"/>
        </w:rPr>
        <w:t>10cm</w:t>
      </w:r>
      <w:r>
        <w:rPr>
          <w:rFonts w:hint="eastAsia"/>
          <w:color w:val="auto"/>
          <w:highlight w:val="none"/>
          <w:lang w:val="en-US" w:eastAsia="zh-CN"/>
        </w:rPr>
        <w:t>，</w:t>
      </w:r>
      <w:r>
        <w:rPr>
          <w:rFonts w:hint="eastAsia"/>
          <w:color w:val="auto"/>
          <w:highlight w:val="none"/>
        </w:rPr>
        <w:t>其他要求</w:t>
      </w:r>
      <w:r>
        <w:rPr>
          <w:rFonts w:hint="eastAsia"/>
          <w:b w:val="0"/>
          <w:bCs w:val="0"/>
          <w:color w:val="auto"/>
          <w:highlight w:val="none"/>
          <w:lang w:val="en-US" w:eastAsia="zh-CN"/>
        </w:rPr>
        <w:t>可参照</w:t>
      </w:r>
      <w:r>
        <w:rPr>
          <w:rFonts w:hint="eastAsia"/>
          <w:color w:val="auto"/>
          <w:highlight w:val="none"/>
        </w:rPr>
        <w:t>GB/T 50600的规定执行。</w:t>
      </w:r>
    </w:p>
    <w:p w14:paraId="2ABBAFC4">
      <w:pPr>
        <w:pStyle w:val="64"/>
        <w:ind w:left="0"/>
        <w:rPr>
          <w:rFonts w:hint="eastAsia"/>
          <w:color w:val="auto"/>
          <w:highlight w:val="none"/>
        </w:rPr>
      </w:pPr>
      <w:r>
        <w:rPr>
          <w:rFonts w:hint="eastAsia"/>
          <w:color w:val="auto"/>
          <w:highlight w:val="none"/>
        </w:rPr>
        <w:t>对现状已建的衬砌渠道，应对现状工程质量进行评价，根据设计流量复核过流断面后，选择合适的防渗衬砌形式或其他改造、加固措施。</w:t>
      </w:r>
    </w:p>
    <w:p w14:paraId="1CA77950">
      <w:pPr>
        <w:pStyle w:val="43"/>
        <w:ind w:left="0"/>
        <w:rPr>
          <w:rFonts w:hint="eastAsia"/>
          <w:color w:val="auto"/>
          <w:highlight w:val="none"/>
        </w:rPr>
      </w:pPr>
      <w:r>
        <w:rPr>
          <w:rFonts w:hint="eastAsia"/>
          <w:color w:val="auto"/>
          <w:highlight w:val="none"/>
          <w:lang w:val="en-US" w:eastAsia="zh-CN"/>
        </w:rPr>
        <w:t>管道输水灌溉</w:t>
      </w:r>
    </w:p>
    <w:p w14:paraId="64B9D0FB">
      <w:pPr>
        <w:pStyle w:val="64"/>
        <w:ind w:left="0"/>
        <w:rPr>
          <w:rFonts w:hint="eastAsia"/>
          <w:color w:val="auto"/>
          <w:highlight w:val="none"/>
        </w:rPr>
      </w:pPr>
      <w:r>
        <w:rPr>
          <w:rFonts w:hint="eastAsia"/>
          <w:color w:val="auto"/>
          <w:highlight w:val="none"/>
        </w:rPr>
        <w:t>灌溉水资源紧缺</w:t>
      </w:r>
      <w:r>
        <w:rPr>
          <w:rFonts w:hint="eastAsia"/>
          <w:color w:val="auto"/>
          <w:highlight w:val="none"/>
          <w:lang w:val="en-US" w:eastAsia="zh-CN"/>
        </w:rPr>
        <w:t>项目区宜优先采用</w:t>
      </w:r>
      <w:r>
        <w:rPr>
          <w:rFonts w:hint="eastAsia"/>
          <w:color w:val="auto"/>
          <w:highlight w:val="none"/>
        </w:rPr>
        <w:t>管道</w:t>
      </w:r>
      <w:r>
        <w:rPr>
          <w:rFonts w:hint="eastAsia"/>
          <w:color w:val="auto"/>
          <w:highlight w:val="none"/>
          <w:lang w:val="en-US" w:eastAsia="zh-CN"/>
        </w:rPr>
        <w:t>输水</w:t>
      </w:r>
      <w:r>
        <w:rPr>
          <w:rFonts w:hint="eastAsia"/>
          <w:color w:val="auto"/>
          <w:highlight w:val="none"/>
        </w:rPr>
        <w:t>灌溉</w:t>
      </w:r>
      <w:r>
        <w:rPr>
          <w:rFonts w:hint="eastAsia"/>
          <w:color w:val="auto"/>
          <w:highlight w:val="none"/>
          <w:lang w:val="en-US" w:eastAsia="zh-CN"/>
        </w:rPr>
        <w:t>方式</w:t>
      </w:r>
      <w:r>
        <w:rPr>
          <w:rFonts w:hint="eastAsia"/>
          <w:color w:val="auto"/>
          <w:highlight w:val="none"/>
        </w:rPr>
        <w:t>。</w:t>
      </w:r>
    </w:p>
    <w:p w14:paraId="567C075E">
      <w:pPr>
        <w:pStyle w:val="64"/>
        <w:ind w:left="0"/>
        <w:rPr>
          <w:rFonts w:hint="eastAsia"/>
          <w:color w:val="auto"/>
          <w:highlight w:val="none"/>
        </w:rPr>
      </w:pPr>
      <w:r>
        <w:rPr>
          <w:rFonts w:hint="eastAsia"/>
          <w:color w:val="auto"/>
          <w:highlight w:val="none"/>
        </w:rPr>
        <w:t>管网设计与建设</w:t>
      </w:r>
      <w:r>
        <w:rPr>
          <w:rFonts w:hint="eastAsia"/>
          <w:color w:val="auto"/>
          <w:highlight w:val="none"/>
          <w:lang w:val="en-US" w:eastAsia="zh-CN"/>
        </w:rPr>
        <w:t>应按</w:t>
      </w:r>
      <w:r>
        <w:rPr>
          <w:rFonts w:hint="eastAsia"/>
          <w:color w:val="auto"/>
          <w:highlight w:val="none"/>
        </w:rPr>
        <w:t>GB 20203规定的要求执行。</w:t>
      </w:r>
    </w:p>
    <w:p w14:paraId="6CD99B40">
      <w:pPr>
        <w:pStyle w:val="64"/>
        <w:ind w:left="0"/>
        <w:rPr>
          <w:rFonts w:hint="eastAsia"/>
          <w:color w:val="auto"/>
          <w:highlight w:val="none"/>
        </w:rPr>
      </w:pPr>
      <w:r>
        <w:rPr>
          <w:rFonts w:hint="eastAsia"/>
          <w:color w:val="auto"/>
          <w:highlight w:val="none"/>
        </w:rPr>
        <w:t>管道输水灌溉工程所用管材应根据工程特性，通过技术经济比较进行选择，输水管道应埋地數设，并设置输水线路标识桩和禁止开挖等警示标志</w:t>
      </w:r>
      <w:r>
        <w:rPr>
          <w:rFonts w:hint="eastAsia"/>
          <w:color w:val="auto"/>
          <w:highlight w:val="none"/>
          <w:lang w:eastAsia="zh-CN"/>
        </w:rPr>
        <w:t>。</w:t>
      </w:r>
    </w:p>
    <w:p w14:paraId="3FCC3DF7">
      <w:pPr>
        <w:pStyle w:val="46"/>
        <w:rPr>
          <w:rFonts w:hint="eastAsia"/>
          <w:color w:val="auto"/>
          <w:highlight w:val="none"/>
        </w:rPr>
      </w:pPr>
      <w:bookmarkStart w:id="56" w:name="_Toc389737614"/>
      <w:bookmarkStart w:id="57" w:name="_Toc385944751"/>
      <w:bookmarkStart w:id="58" w:name="_Toc774"/>
      <w:r>
        <w:rPr>
          <w:rFonts w:hint="eastAsia"/>
          <w:color w:val="auto"/>
          <w:highlight w:val="none"/>
        </w:rPr>
        <w:t>喷、微灌工程</w:t>
      </w:r>
      <w:bookmarkEnd w:id="56"/>
      <w:bookmarkEnd w:id="57"/>
      <w:bookmarkEnd w:id="58"/>
    </w:p>
    <w:p w14:paraId="22128912">
      <w:pPr>
        <w:pStyle w:val="126"/>
        <w:ind w:left="0"/>
        <w:rPr>
          <w:rFonts w:hint="eastAsia"/>
          <w:color w:val="auto"/>
          <w:highlight w:val="none"/>
        </w:rPr>
      </w:pPr>
      <w:r>
        <w:rPr>
          <w:rFonts w:hint="eastAsia"/>
          <w:color w:val="auto"/>
          <w:highlight w:val="none"/>
        </w:rPr>
        <w:t>根据项目区水源、地形、土壤、作物和经济等条件，</w:t>
      </w:r>
      <w:r>
        <w:rPr>
          <w:rFonts w:hint="eastAsia"/>
          <w:color w:val="auto"/>
          <w:highlight w:val="none"/>
          <w:lang w:val="en-US" w:eastAsia="zh-CN"/>
        </w:rPr>
        <w:t>可</w:t>
      </w:r>
      <w:r>
        <w:rPr>
          <w:rFonts w:hint="eastAsia"/>
          <w:color w:val="auto"/>
          <w:highlight w:val="none"/>
        </w:rPr>
        <w:t>选用喷灌、微灌（包括微喷灌、滴灌）或其组合系统。</w:t>
      </w:r>
    </w:p>
    <w:p w14:paraId="731C3CDD">
      <w:pPr>
        <w:pStyle w:val="126"/>
        <w:ind w:left="0"/>
        <w:rPr>
          <w:rFonts w:hint="eastAsia"/>
          <w:color w:val="auto"/>
          <w:highlight w:val="none"/>
        </w:rPr>
      </w:pPr>
      <w:r>
        <w:rPr>
          <w:rFonts w:hint="eastAsia"/>
          <w:color w:val="auto"/>
          <w:highlight w:val="none"/>
        </w:rPr>
        <w:t>微灌系统设计及建设</w:t>
      </w:r>
      <w:r>
        <w:rPr>
          <w:rFonts w:hint="eastAsia"/>
          <w:color w:val="auto"/>
          <w:highlight w:val="none"/>
          <w:lang w:val="en-US" w:eastAsia="zh-CN"/>
        </w:rPr>
        <w:t>应符合</w:t>
      </w:r>
      <w:r>
        <w:rPr>
          <w:rFonts w:hint="eastAsia"/>
          <w:color w:val="auto"/>
          <w:highlight w:val="none"/>
        </w:rPr>
        <w:t>GB/T 50485的要求。</w:t>
      </w:r>
    </w:p>
    <w:p w14:paraId="15530B65">
      <w:pPr>
        <w:pStyle w:val="126"/>
        <w:ind w:left="0"/>
        <w:rPr>
          <w:rFonts w:hint="eastAsia"/>
          <w:color w:val="auto"/>
          <w:highlight w:val="none"/>
        </w:rPr>
      </w:pPr>
      <w:r>
        <w:rPr>
          <w:rFonts w:hint="eastAsia"/>
          <w:color w:val="auto"/>
          <w:highlight w:val="none"/>
        </w:rPr>
        <w:t>喷灌系统设计及建设</w:t>
      </w:r>
      <w:r>
        <w:rPr>
          <w:rFonts w:hint="eastAsia"/>
          <w:color w:val="auto"/>
          <w:highlight w:val="none"/>
          <w:lang w:val="en-US" w:eastAsia="zh-CN"/>
        </w:rPr>
        <w:t>应符合</w:t>
      </w:r>
      <w:r>
        <w:rPr>
          <w:rFonts w:hint="eastAsia"/>
          <w:color w:val="auto"/>
          <w:highlight w:val="none"/>
        </w:rPr>
        <w:t>GB/T 50085的要求。</w:t>
      </w:r>
    </w:p>
    <w:p w14:paraId="2B003A2F">
      <w:pPr>
        <w:pStyle w:val="46"/>
        <w:rPr>
          <w:rFonts w:hint="eastAsia"/>
          <w:color w:val="auto"/>
          <w:highlight w:val="none"/>
        </w:rPr>
      </w:pPr>
      <w:bookmarkStart w:id="59" w:name="_Toc389737615"/>
      <w:bookmarkStart w:id="60" w:name="_Toc385944753"/>
      <w:bookmarkStart w:id="61" w:name="_Toc11070"/>
      <w:bookmarkStart w:id="62" w:name="_Toc385944752"/>
      <w:r>
        <w:rPr>
          <w:rFonts w:hint="eastAsia"/>
          <w:color w:val="auto"/>
          <w:highlight w:val="none"/>
        </w:rPr>
        <w:t>排水工程</w:t>
      </w:r>
      <w:bookmarkEnd w:id="59"/>
      <w:bookmarkEnd w:id="60"/>
      <w:bookmarkEnd w:id="61"/>
    </w:p>
    <w:p w14:paraId="3E1E55B3">
      <w:pPr>
        <w:pStyle w:val="43"/>
        <w:ind w:left="0"/>
        <w:rPr>
          <w:rFonts w:hint="eastAsia"/>
          <w:color w:val="auto"/>
          <w:highlight w:val="none"/>
        </w:rPr>
      </w:pPr>
      <w:r>
        <w:rPr>
          <w:rFonts w:hint="eastAsia"/>
          <w:color w:val="auto"/>
          <w:highlight w:val="none"/>
        </w:rPr>
        <w:t>排水标准</w:t>
      </w:r>
    </w:p>
    <w:p w14:paraId="5191BE44">
      <w:pPr>
        <w:pStyle w:val="24"/>
        <w:rPr>
          <w:rFonts w:hint="eastAsia"/>
          <w:color w:val="auto"/>
          <w:highlight w:val="none"/>
        </w:rPr>
      </w:pPr>
      <w:r>
        <w:rPr>
          <w:rFonts w:hint="eastAsia"/>
          <w:color w:val="auto"/>
          <w:highlight w:val="none"/>
          <w:lang w:val="en-US" w:eastAsia="zh-CN"/>
        </w:rPr>
        <w:t>排水标准</w:t>
      </w:r>
      <w:r>
        <w:rPr>
          <w:rFonts w:hint="eastAsia"/>
          <w:color w:val="auto"/>
          <w:highlight w:val="none"/>
        </w:rPr>
        <w:t>按照表</w:t>
      </w:r>
      <w:r>
        <w:rPr>
          <w:rFonts w:hint="eastAsia"/>
          <w:color w:val="auto"/>
          <w:highlight w:val="none"/>
          <w:lang w:val="en-US" w:eastAsia="zh-CN"/>
        </w:rPr>
        <w:t>2</w:t>
      </w:r>
      <w:r>
        <w:rPr>
          <w:rFonts w:hint="eastAsia"/>
          <w:color w:val="auto"/>
          <w:highlight w:val="none"/>
        </w:rPr>
        <w:t>执行。</w:t>
      </w:r>
    </w:p>
    <w:p w14:paraId="2A8ED626">
      <w:pPr>
        <w:pStyle w:val="127"/>
        <w:rPr>
          <w:rFonts w:hint="eastAsia"/>
          <w:color w:val="auto"/>
          <w:highlight w:val="none"/>
        </w:rPr>
      </w:pPr>
      <w:r>
        <w:rPr>
          <w:rFonts w:hint="eastAsia"/>
          <w:color w:val="auto"/>
          <w:highlight w:val="none"/>
          <w:lang w:val="en-US" w:eastAsia="zh-CN"/>
        </w:rPr>
        <w:t>排水标准</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69"/>
        <w:gridCol w:w="1529"/>
        <w:gridCol w:w="2214"/>
        <w:gridCol w:w="1674"/>
        <w:gridCol w:w="2277"/>
      </w:tblGrid>
      <w:tr w14:paraId="757B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7" w:type="pct"/>
            <w:shd w:val="clear" w:color="auto" w:fill="auto"/>
            <w:vAlign w:val="center"/>
          </w:tcPr>
          <w:p w14:paraId="490CF807">
            <w:pPr>
              <w:bidi w:val="0"/>
              <w:jc w:val="center"/>
              <w:rPr>
                <w:rFonts w:hint="eastAsia" w:ascii="宋体" w:hAnsi="宋体" w:eastAsia="宋体" w:cs="宋体"/>
                <w:sz w:val="18"/>
                <w:szCs w:val="18"/>
              </w:rPr>
            </w:pPr>
            <w:bookmarkStart w:id="63" w:name="_Toc381802594"/>
            <w:r>
              <w:rPr>
                <w:rFonts w:hint="eastAsia" w:ascii="宋体" w:hAnsi="宋体" w:eastAsia="宋体" w:cs="宋体"/>
                <w:sz w:val="18"/>
                <w:szCs w:val="18"/>
                <w:lang w:val="en-US" w:eastAsia="zh-CN"/>
              </w:rPr>
              <w:t>高标准农田建设分区</w:t>
            </w:r>
          </w:p>
        </w:tc>
        <w:tc>
          <w:tcPr>
            <w:tcW w:w="799" w:type="pct"/>
            <w:shd w:val="clear" w:color="auto" w:fill="auto"/>
            <w:vAlign w:val="center"/>
          </w:tcPr>
          <w:p w14:paraId="7AA0D6D5">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作物种类</w:t>
            </w:r>
          </w:p>
        </w:tc>
        <w:tc>
          <w:tcPr>
            <w:tcW w:w="1157" w:type="pct"/>
            <w:shd w:val="clear" w:color="auto" w:fill="auto"/>
            <w:vAlign w:val="center"/>
          </w:tcPr>
          <w:p w14:paraId="5BF19D6D">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排水设计暴雨重现期</w:t>
            </w:r>
          </w:p>
        </w:tc>
        <w:tc>
          <w:tcPr>
            <w:tcW w:w="875" w:type="pct"/>
            <w:shd w:val="clear" w:color="auto" w:fill="auto"/>
            <w:vAlign w:val="center"/>
          </w:tcPr>
          <w:p w14:paraId="44D9F1D0">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设计暴雨历时</w:t>
            </w:r>
          </w:p>
        </w:tc>
        <w:tc>
          <w:tcPr>
            <w:tcW w:w="1190" w:type="pct"/>
            <w:shd w:val="clear" w:color="auto" w:fill="auto"/>
            <w:vAlign w:val="center"/>
          </w:tcPr>
          <w:p w14:paraId="126088EC">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排除时间</w:t>
            </w:r>
          </w:p>
        </w:tc>
      </w:tr>
      <w:tr w14:paraId="5320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7" w:type="pct"/>
            <w:vMerge w:val="restart"/>
            <w:shd w:val="clear" w:color="auto" w:fill="auto"/>
            <w:vAlign w:val="center"/>
          </w:tcPr>
          <w:p w14:paraId="643D4D69">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洞庭湖平原河网区</w:t>
            </w:r>
          </w:p>
        </w:tc>
        <w:tc>
          <w:tcPr>
            <w:tcW w:w="799" w:type="pct"/>
            <w:shd w:val="clear" w:color="auto" w:fill="auto"/>
            <w:vAlign w:val="center"/>
          </w:tcPr>
          <w:p w14:paraId="594EED5C">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以水稻为主</w:t>
            </w:r>
          </w:p>
        </w:tc>
        <w:tc>
          <w:tcPr>
            <w:tcW w:w="1157" w:type="pct"/>
            <w:shd w:val="clear" w:color="auto" w:fill="auto"/>
            <w:vAlign w:val="center"/>
          </w:tcPr>
          <w:p w14:paraId="798E6FC5">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不低于10年一遇</w:t>
            </w:r>
          </w:p>
        </w:tc>
        <w:tc>
          <w:tcPr>
            <w:tcW w:w="875" w:type="pct"/>
            <w:shd w:val="clear" w:color="auto" w:fill="auto"/>
            <w:vAlign w:val="center"/>
          </w:tcPr>
          <w:p w14:paraId="13D3416C">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6856FD16">
            <w:pPr>
              <w:bidi w:val="0"/>
              <w:rPr>
                <w:rFonts w:hint="eastAsia" w:ascii="宋体" w:hAnsi="宋体" w:eastAsia="宋体" w:cs="宋体"/>
                <w:sz w:val="18"/>
                <w:szCs w:val="18"/>
              </w:rPr>
            </w:pPr>
            <w:r>
              <w:rPr>
                <w:rFonts w:hint="eastAsia" w:ascii="宋体" w:hAnsi="宋体" w:eastAsia="宋体" w:cs="宋体"/>
                <w:sz w:val="18"/>
                <w:szCs w:val="18"/>
                <w:lang w:val="en-US" w:eastAsia="zh-CN"/>
              </w:rPr>
              <w:t>3d～5d排至耐淹水深</w:t>
            </w:r>
          </w:p>
        </w:tc>
      </w:tr>
      <w:tr w14:paraId="5A30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pct"/>
            <w:vMerge w:val="continue"/>
            <w:shd w:val="clear" w:color="auto" w:fill="auto"/>
            <w:vAlign w:val="center"/>
          </w:tcPr>
          <w:p w14:paraId="7FBBECCE">
            <w:pPr>
              <w:bidi w:val="0"/>
              <w:jc w:val="center"/>
              <w:rPr>
                <w:rFonts w:hint="eastAsia" w:ascii="宋体" w:hAnsi="宋体" w:eastAsia="宋体" w:cs="宋体"/>
                <w:sz w:val="18"/>
                <w:szCs w:val="18"/>
              </w:rPr>
            </w:pPr>
          </w:p>
        </w:tc>
        <w:tc>
          <w:tcPr>
            <w:tcW w:w="799" w:type="pct"/>
            <w:shd w:val="clear" w:color="auto" w:fill="auto"/>
            <w:vAlign w:val="center"/>
          </w:tcPr>
          <w:p w14:paraId="3122F38E">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以旱作为主</w:t>
            </w:r>
          </w:p>
        </w:tc>
        <w:tc>
          <w:tcPr>
            <w:tcW w:w="1157" w:type="pct"/>
            <w:shd w:val="clear" w:color="auto" w:fill="auto"/>
            <w:vAlign w:val="center"/>
          </w:tcPr>
          <w:p w14:paraId="1CE36D2D">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不低于10年一遇</w:t>
            </w:r>
          </w:p>
        </w:tc>
        <w:tc>
          <w:tcPr>
            <w:tcW w:w="875" w:type="pct"/>
            <w:shd w:val="clear" w:color="auto" w:fill="auto"/>
            <w:vAlign w:val="center"/>
          </w:tcPr>
          <w:p w14:paraId="7BF33EE6">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14B27ABE">
            <w:pPr>
              <w:bidi w:val="0"/>
              <w:rPr>
                <w:rFonts w:hint="eastAsia" w:ascii="宋体" w:hAnsi="宋体" w:eastAsia="宋体" w:cs="宋体"/>
                <w:sz w:val="18"/>
                <w:szCs w:val="18"/>
              </w:rPr>
            </w:pPr>
            <w:r>
              <w:rPr>
                <w:rFonts w:hint="eastAsia" w:ascii="宋体" w:hAnsi="宋体" w:eastAsia="宋体" w:cs="宋体"/>
                <w:sz w:val="18"/>
                <w:szCs w:val="18"/>
                <w:lang w:val="en-US" w:eastAsia="zh-CN"/>
              </w:rPr>
              <w:t>从作物受淹起1d～3d排至田面无积水</w:t>
            </w:r>
          </w:p>
        </w:tc>
      </w:tr>
      <w:tr w14:paraId="32FB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7" w:type="pct"/>
            <w:vMerge w:val="restart"/>
            <w:shd w:val="clear" w:color="auto" w:fill="auto"/>
            <w:vAlign w:val="center"/>
          </w:tcPr>
          <w:p w14:paraId="5DD4AF7A">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湘中南丘岗冲垅区</w:t>
            </w:r>
          </w:p>
        </w:tc>
        <w:tc>
          <w:tcPr>
            <w:tcW w:w="799" w:type="pct"/>
            <w:shd w:val="clear" w:color="auto" w:fill="auto"/>
            <w:vAlign w:val="center"/>
          </w:tcPr>
          <w:p w14:paraId="644D3BAB">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以水稻为主</w:t>
            </w:r>
          </w:p>
        </w:tc>
        <w:tc>
          <w:tcPr>
            <w:tcW w:w="1157" w:type="pct"/>
            <w:shd w:val="clear" w:color="auto" w:fill="auto"/>
            <w:vAlign w:val="center"/>
          </w:tcPr>
          <w:p w14:paraId="61C9E971">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不低于5～10年一遇</w:t>
            </w:r>
          </w:p>
        </w:tc>
        <w:tc>
          <w:tcPr>
            <w:tcW w:w="875" w:type="pct"/>
            <w:shd w:val="clear" w:color="auto" w:fill="auto"/>
            <w:vAlign w:val="center"/>
          </w:tcPr>
          <w:p w14:paraId="2B1DFDB4">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3CC27FC3">
            <w:pPr>
              <w:bidi w:val="0"/>
              <w:rPr>
                <w:rFonts w:hint="eastAsia" w:ascii="宋体" w:hAnsi="宋体" w:eastAsia="宋体" w:cs="宋体"/>
                <w:sz w:val="18"/>
                <w:szCs w:val="18"/>
              </w:rPr>
            </w:pPr>
            <w:r>
              <w:rPr>
                <w:rFonts w:hint="eastAsia" w:ascii="宋体" w:hAnsi="宋体" w:eastAsia="宋体" w:cs="宋体"/>
                <w:sz w:val="18"/>
                <w:szCs w:val="18"/>
                <w:lang w:val="en-US" w:eastAsia="zh-CN"/>
              </w:rPr>
              <w:t>3d～5d排至耐淹水深</w:t>
            </w:r>
          </w:p>
        </w:tc>
      </w:tr>
      <w:tr w14:paraId="554E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7" w:type="pct"/>
            <w:vMerge w:val="continue"/>
            <w:shd w:val="clear" w:color="auto" w:fill="auto"/>
            <w:vAlign w:val="center"/>
          </w:tcPr>
          <w:p w14:paraId="54755A8E">
            <w:pPr>
              <w:bidi w:val="0"/>
              <w:jc w:val="center"/>
              <w:rPr>
                <w:rFonts w:hint="eastAsia" w:ascii="宋体" w:hAnsi="宋体" w:eastAsia="宋体" w:cs="宋体"/>
                <w:sz w:val="18"/>
                <w:szCs w:val="18"/>
              </w:rPr>
            </w:pPr>
          </w:p>
        </w:tc>
        <w:tc>
          <w:tcPr>
            <w:tcW w:w="799" w:type="pct"/>
            <w:shd w:val="clear" w:color="auto" w:fill="auto"/>
            <w:vAlign w:val="center"/>
          </w:tcPr>
          <w:p w14:paraId="3693E85B">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以旱作为主</w:t>
            </w:r>
          </w:p>
        </w:tc>
        <w:tc>
          <w:tcPr>
            <w:tcW w:w="1157" w:type="pct"/>
            <w:shd w:val="clear" w:color="auto" w:fill="auto"/>
            <w:vAlign w:val="center"/>
          </w:tcPr>
          <w:p w14:paraId="3CA5075D">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不低于5～10年一遇</w:t>
            </w:r>
          </w:p>
        </w:tc>
        <w:tc>
          <w:tcPr>
            <w:tcW w:w="875" w:type="pct"/>
            <w:shd w:val="clear" w:color="auto" w:fill="auto"/>
            <w:vAlign w:val="center"/>
          </w:tcPr>
          <w:p w14:paraId="53A0840A">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25936F36">
            <w:pPr>
              <w:bidi w:val="0"/>
              <w:rPr>
                <w:rFonts w:hint="eastAsia" w:ascii="宋体" w:hAnsi="宋体" w:eastAsia="宋体" w:cs="宋体"/>
                <w:sz w:val="18"/>
                <w:szCs w:val="18"/>
              </w:rPr>
            </w:pPr>
            <w:r>
              <w:rPr>
                <w:rFonts w:hint="eastAsia" w:ascii="宋体" w:hAnsi="宋体" w:eastAsia="宋体" w:cs="宋体"/>
                <w:sz w:val="18"/>
                <w:szCs w:val="18"/>
                <w:lang w:val="en-US" w:eastAsia="zh-CN"/>
              </w:rPr>
              <w:t>从作物受淹起1d～3d排至田面无积水</w:t>
            </w:r>
          </w:p>
        </w:tc>
      </w:tr>
      <w:tr w14:paraId="15A0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7" w:type="pct"/>
            <w:vMerge w:val="restart"/>
            <w:shd w:val="clear" w:color="auto" w:fill="auto"/>
            <w:vAlign w:val="center"/>
          </w:tcPr>
          <w:p w14:paraId="350BEB2E">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武陵雪峰南岭罗霄山脉丘陵山地区</w:t>
            </w:r>
          </w:p>
        </w:tc>
        <w:tc>
          <w:tcPr>
            <w:tcW w:w="799" w:type="pct"/>
            <w:shd w:val="clear" w:color="auto" w:fill="auto"/>
            <w:vAlign w:val="center"/>
          </w:tcPr>
          <w:p w14:paraId="4F5529D4">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以水稻为主</w:t>
            </w:r>
          </w:p>
        </w:tc>
        <w:tc>
          <w:tcPr>
            <w:tcW w:w="1157" w:type="pct"/>
            <w:shd w:val="clear" w:color="auto" w:fill="auto"/>
            <w:vAlign w:val="center"/>
          </w:tcPr>
          <w:p w14:paraId="5EFD38D3">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不低于5～10年一遇</w:t>
            </w:r>
          </w:p>
        </w:tc>
        <w:tc>
          <w:tcPr>
            <w:tcW w:w="875" w:type="pct"/>
            <w:shd w:val="clear" w:color="auto" w:fill="auto"/>
            <w:vAlign w:val="center"/>
          </w:tcPr>
          <w:p w14:paraId="08B2495C">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384889F3">
            <w:pPr>
              <w:bidi w:val="0"/>
              <w:rPr>
                <w:rFonts w:hint="eastAsia" w:ascii="宋体" w:hAnsi="宋体" w:eastAsia="宋体" w:cs="宋体"/>
                <w:sz w:val="18"/>
                <w:szCs w:val="18"/>
              </w:rPr>
            </w:pPr>
            <w:r>
              <w:rPr>
                <w:rFonts w:hint="eastAsia" w:ascii="宋体" w:hAnsi="宋体" w:eastAsia="宋体" w:cs="宋体"/>
                <w:sz w:val="18"/>
                <w:szCs w:val="18"/>
                <w:lang w:val="en-US" w:eastAsia="zh-CN"/>
              </w:rPr>
              <w:t>3d～5d排至耐淹水深</w:t>
            </w:r>
          </w:p>
        </w:tc>
      </w:tr>
      <w:tr w14:paraId="25FC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pct"/>
            <w:vMerge w:val="continue"/>
            <w:shd w:val="clear" w:color="auto" w:fill="auto"/>
            <w:vAlign w:val="center"/>
          </w:tcPr>
          <w:p w14:paraId="072BDABD">
            <w:pPr>
              <w:bidi w:val="0"/>
              <w:jc w:val="center"/>
              <w:rPr>
                <w:rFonts w:hint="eastAsia" w:ascii="宋体" w:hAnsi="宋体" w:eastAsia="宋体" w:cs="宋体"/>
                <w:sz w:val="18"/>
                <w:szCs w:val="18"/>
              </w:rPr>
            </w:pPr>
          </w:p>
        </w:tc>
        <w:tc>
          <w:tcPr>
            <w:tcW w:w="799" w:type="pct"/>
            <w:shd w:val="clear" w:color="auto" w:fill="auto"/>
            <w:vAlign w:val="center"/>
          </w:tcPr>
          <w:p w14:paraId="5315D940">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以旱作为主</w:t>
            </w:r>
          </w:p>
        </w:tc>
        <w:tc>
          <w:tcPr>
            <w:tcW w:w="1157" w:type="pct"/>
            <w:shd w:val="clear" w:color="auto" w:fill="auto"/>
            <w:vAlign w:val="center"/>
          </w:tcPr>
          <w:p w14:paraId="6B1D2317">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不低于5～10年一遇</w:t>
            </w:r>
          </w:p>
        </w:tc>
        <w:tc>
          <w:tcPr>
            <w:tcW w:w="875" w:type="pct"/>
            <w:shd w:val="clear" w:color="auto" w:fill="auto"/>
            <w:vAlign w:val="center"/>
          </w:tcPr>
          <w:p w14:paraId="0E05F1CD">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1d～3d暴雨</w:t>
            </w:r>
          </w:p>
        </w:tc>
        <w:tc>
          <w:tcPr>
            <w:tcW w:w="1190" w:type="pct"/>
            <w:shd w:val="clear" w:color="auto" w:fill="auto"/>
            <w:vAlign w:val="center"/>
          </w:tcPr>
          <w:p w14:paraId="6453143F">
            <w:pPr>
              <w:bidi w:val="0"/>
              <w:rPr>
                <w:rFonts w:hint="eastAsia" w:ascii="宋体" w:hAnsi="宋体" w:eastAsia="宋体" w:cs="宋体"/>
                <w:sz w:val="18"/>
                <w:szCs w:val="18"/>
              </w:rPr>
            </w:pPr>
            <w:r>
              <w:rPr>
                <w:rFonts w:hint="eastAsia" w:ascii="宋体" w:hAnsi="宋体" w:eastAsia="宋体" w:cs="宋体"/>
                <w:sz w:val="18"/>
                <w:szCs w:val="18"/>
                <w:lang w:val="en-US" w:eastAsia="zh-CN"/>
              </w:rPr>
              <w:t>从作物受淹起1d～3d排至田面无积水</w:t>
            </w:r>
          </w:p>
        </w:tc>
      </w:tr>
    </w:tbl>
    <w:p w14:paraId="31BE3947">
      <w:pPr>
        <w:pStyle w:val="43"/>
        <w:ind w:left="0"/>
        <w:rPr>
          <w:color w:val="auto"/>
          <w:highlight w:val="none"/>
        </w:rPr>
      </w:pPr>
      <w:r>
        <w:rPr>
          <w:color w:val="auto"/>
          <w:highlight w:val="none"/>
        </w:rPr>
        <w:t>排水</w:t>
      </w:r>
      <w:r>
        <w:rPr>
          <w:rFonts w:hint="eastAsia"/>
          <w:color w:val="auto"/>
          <w:highlight w:val="none"/>
          <w:lang w:val="en-US" w:eastAsia="zh-CN"/>
        </w:rPr>
        <w:t>沟</w:t>
      </w:r>
      <w:r>
        <w:rPr>
          <w:color w:val="auto"/>
          <w:highlight w:val="none"/>
        </w:rPr>
        <w:t>设计流量</w:t>
      </w:r>
      <w:bookmarkEnd w:id="63"/>
    </w:p>
    <w:p w14:paraId="2C66CC64">
      <w:pPr>
        <w:pStyle w:val="64"/>
        <w:ind w:left="0"/>
        <w:rPr>
          <w:rFonts w:hint="eastAsia"/>
          <w:color w:val="auto"/>
          <w:highlight w:val="none"/>
        </w:rPr>
      </w:pPr>
      <w:r>
        <w:rPr>
          <w:color w:val="auto"/>
          <w:highlight w:val="none"/>
        </w:rPr>
        <w:t>排水</w:t>
      </w:r>
      <w:r>
        <w:rPr>
          <w:rFonts w:hint="eastAsia"/>
          <w:color w:val="auto"/>
          <w:highlight w:val="none"/>
          <w:lang w:val="en-US" w:eastAsia="zh-CN"/>
        </w:rPr>
        <w:t>沟</w:t>
      </w:r>
      <w:r>
        <w:rPr>
          <w:color w:val="auto"/>
          <w:highlight w:val="none"/>
        </w:rPr>
        <w:t>设计流量应根据</w:t>
      </w:r>
      <w:r>
        <w:rPr>
          <w:rFonts w:hint="eastAsia"/>
          <w:color w:val="auto"/>
          <w:highlight w:val="none"/>
        </w:rPr>
        <w:t>排水</w:t>
      </w:r>
      <w:r>
        <w:rPr>
          <w:color w:val="auto"/>
          <w:highlight w:val="none"/>
        </w:rPr>
        <w:t>面积</w:t>
      </w:r>
      <w:r>
        <w:rPr>
          <w:rFonts w:hint="eastAsia"/>
          <w:color w:val="auto"/>
          <w:highlight w:val="none"/>
        </w:rPr>
        <w:t>、</w:t>
      </w:r>
      <w:r>
        <w:rPr>
          <w:color w:val="auto"/>
          <w:highlight w:val="none"/>
        </w:rPr>
        <w:t>产汇流条件，</w:t>
      </w:r>
      <w:r>
        <w:rPr>
          <w:rFonts w:hint="eastAsia"/>
          <w:color w:val="auto"/>
          <w:highlight w:val="none"/>
        </w:rPr>
        <w:t>排水模数及对地下水位的控制要求等，</w:t>
      </w:r>
      <w:r>
        <w:rPr>
          <w:rFonts w:hint="eastAsia"/>
          <w:color w:val="auto"/>
          <w:highlight w:val="none"/>
          <w:lang w:val="en-US" w:eastAsia="zh-CN"/>
        </w:rPr>
        <w:t>应按照</w:t>
      </w:r>
      <w:r>
        <w:rPr>
          <w:rFonts w:hint="eastAsia"/>
          <w:color w:val="auto"/>
          <w:highlight w:val="none"/>
        </w:rPr>
        <w:t>GB 50288规定的方法分析计算确定。</w:t>
      </w:r>
    </w:p>
    <w:p w14:paraId="697028C8">
      <w:pPr>
        <w:pStyle w:val="64"/>
        <w:ind w:left="0"/>
        <w:rPr>
          <w:rFonts w:hint="eastAsia"/>
          <w:color w:val="auto"/>
          <w:highlight w:val="none"/>
        </w:rPr>
      </w:pPr>
      <w:r>
        <w:rPr>
          <w:color w:val="auto"/>
          <w:highlight w:val="none"/>
        </w:rPr>
        <w:t>单</w:t>
      </w:r>
      <w:r>
        <w:rPr>
          <w:rFonts w:hint="eastAsia"/>
          <w:color w:val="auto"/>
          <w:highlight w:val="none"/>
        </w:rPr>
        <w:t>纯排除涝水</w:t>
      </w:r>
      <w:r>
        <w:rPr>
          <w:color w:val="auto"/>
          <w:highlight w:val="none"/>
        </w:rPr>
        <w:t>的</w:t>
      </w:r>
      <w:r>
        <w:rPr>
          <w:rFonts w:hint="eastAsia"/>
          <w:color w:val="auto"/>
          <w:highlight w:val="none"/>
        </w:rPr>
        <w:t>排水沟</w:t>
      </w:r>
      <w:r>
        <w:rPr>
          <w:color w:val="auto"/>
          <w:highlight w:val="none"/>
        </w:rPr>
        <w:t>，</w:t>
      </w:r>
      <w:r>
        <w:rPr>
          <w:rFonts w:hint="eastAsia"/>
          <w:color w:val="auto"/>
          <w:highlight w:val="none"/>
        </w:rPr>
        <w:t>可只计算排涝设计流量。兼有排涝、排渍两用排水沟，</w:t>
      </w:r>
      <w:r>
        <w:rPr>
          <w:color w:val="auto"/>
          <w:highlight w:val="none"/>
        </w:rPr>
        <w:t>应</w:t>
      </w:r>
      <w:r>
        <w:rPr>
          <w:rFonts w:hint="eastAsia"/>
          <w:color w:val="auto"/>
          <w:highlight w:val="none"/>
        </w:rPr>
        <w:t>分别计算</w:t>
      </w:r>
      <w:r>
        <w:rPr>
          <w:color w:val="auto"/>
          <w:highlight w:val="none"/>
        </w:rPr>
        <w:t>排涝设计流量</w:t>
      </w:r>
      <w:r>
        <w:rPr>
          <w:rFonts w:hint="eastAsia"/>
          <w:color w:val="auto"/>
          <w:highlight w:val="none"/>
        </w:rPr>
        <w:t>及排渍设计流量</w:t>
      </w:r>
      <w:r>
        <w:rPr>
          <w:rFonts w:hint="eastAsia"/>
          <w:color w:val="auto"/>
          <w:highlight w:val="none"/>
          <w:lang w:eastAsia="zh-CN"/>
        </w:rPr>
        <w:t>，</w:t>
      </w:r>
      <w:r>
        <w:rPr>
          <w:rFonts w:hint="eastAsia"/>
          <w:color w:val="auto"/>
          <w:highlight w:val="none"/>
          <w:lang w:val="en-US" w:eastAsia="zh-CN"/>
        </w:rPr>
        <w:t>取大值</w:t>
      </w:r>
      <w:r>
        <w:rPr>
          <w:color w:val="auto"/>
          <w:highlight w:val="none"/>
        </w:rPr>
        <w:t>。</w:t>
      </w:r>
    </w:p>
    <w:p w14:paraId="469D8C66">
      <w:pPr>
        <w:pStyle w:val="64"/>
        <w:ind w:left="0"/>
        <w:rPr>
          <w:rFonts w:hint="eastAsia"/>
          <w:color w:val="auto"/>
          <w:highlight w:val="none"/>
        </w:rPr>
      </w:pPr>
      <w:r>
        <w:rPr>
          <w:color w:val="auto"/>
          <w:highlight w:val="none"/>
        </w:rPr>
        <w:t>排、引、蓄、灌等综合利用的</w:t>
      </w:r>
      <w:r>
        <w:rPr>
          <w:rFonts w:hint="eastAsia"/>
          <w:color w:val="auto"/>
          <w:highlight w:val="none"/>
        </w:rPr>
        <w:t>排水沟</w:t>
      </w:r>
      <w:r>
        <w:rPr>
          <w:color w:val="auto"/>
          <w:highlight w:val="none"/>
        </w:rPr>
        <w:t>，在满足排水设计流量的条件下，还应考虑其他利用方式的流量要求。</w:t>
      </w:r>
    </w:p>
    <w:p w14:paraId="5B0D7B5D">
      <w:pPr>
        <w:pStyle w:val="43"/>
        <w:ind w:left="0"/>
        <w:rPr>
          <w:rFonts w:hint="eastAsia"/>
          <w:color w:val="auto"/>
          <w:highlight w:val="none"/>
        </w:rPr>
      </w:pPr>
      <w:r>
        <w:rPr>
          <w:rFonts w:hint="eastAsia"/>
          <w:color w:val="auto"/>
          <w:highlight w:val="none"/>
        </w:rPr>
        <w:t>排水明沟断面设计</w:t>
      </w:r>
    </w:p>
    <w:p w14:paraId="06EB54C7">
      <w:pPr>
        <w:pStyle w:val="64"/>
        <w:ind w:left="0"/>
        <w:rPr>
          <w:rFonts w:hint="eastAsia"/>
          <w:color w:val="auto"/>
          <w:highlight w:val="none"/>
        </w:rPr>
      </w:pPr>
      <w:r>
        <w:rPr>
          <w:rFonts w:hint="eastAsia"/>
          <w:color w:val="auto"/>
          <w:highlight w:val="none"/>
        </w:rPr>
        <w:t>新建排水明沟</w:t>
      </w:r>
      <w:r>
        <w:rPr>
          <w:rFonts w:hint="eastAsia"/>
          <w:color w:val="auto"/>
          <w:highlight w:val="none"/>
          <w:lang w:val="en-US" w:eastAsia="zh-CN"/>
        </w:rPr>
        <w:t>应按照</w:t>
      </w:r>
      <w:r>
        <w:rPr>
          <w:rFonts w:hint="eastAsia"/>
          <w:color w:val="auto"/>
          <w:highlight w:val="none"/>
        </w:rPr>
        <w:t>GB 50288规定的方法分析计算，确定排水沟横断面形式、纵横断面坡降、设计水深及设计平均流速、允许不冲流速。</w:t>
      </w:r>
    </w:p>
    <w:p w14:paraId="09979F14">
      <w:pPr>
        <w:pStyle w:val="64"/>
        <w:spacing w:before="120" w:after="120"/>
        <w:ind w:left="0"/>
        <w:rPr>
          <w:rFonts w:hint="eastAsia" w:hAnsi="宋体"/>
          <w:color w:val="auto"/>
          <w:highlight w:val="none"/>
        </w:rPr>
      </w:pPr>
      <w:r>
        <w:rPr>
          <w:rFonts w:hint="eastAsia"/>
          <w:color w:val="auto"/>
          <w:highlight w:val="none"/>
        </w:rPr>
        <w:t>对现有排水明沟应依据排水设计流量、沟床糙率等资料做必要的水力复核计算，复核排水明沟过水能力是否满足要求；设计流速是否满足不冲、不淤要求；上、下级沟道水位是否合理衔接。</w:t>
      </w:r>
    </w:p>
    <w:p w14:paraId="1F06A224">
      <w:pPr>
        <w:pStyle w:val="64"/>
        <w:spacing w:before="120" w:after="120"/>
        <w:ind w:left="0"/>
        <w:rPr>
          <w:rFonts w:hint="eastAsia" w:hAnsi="宋体"/>
          <w:color w:val="auto"/>
          <w:highlight w:val="none"/>
        </w:rPr>
      </w:pPr>
      <w:r>
        <w:rPr>
          <w:rFonts w:hint="eastAsia" w:hAnsi="宋体"/>
          <w:color w:val="auto"/>
          <w:highlight w:val="none"/>
          <w:lang w:val="en-US" w:eastAsia="zh-CN"/>
        </w:rPr>
        <w:t>可结合项目区面源污染防控和生态景观要求，在不影响排洪、排涝前提下，宜新建生态排水沟或对现有排水沟进行生态化改造。要减少或禁用高污染高耗能建筑材料的使用，最大限度采用地缘、可再生和环保建筑材料，以及土著植被构建生态排水沟或沟渠湿地。</w:t>
      </w:r>
    </w:p>
    <w:p w14:paraId="1AA7A8F7">
      <w:pPr>
        <w:pStyle w:val="43"/>
        <w:ind w:left="0"/>
        <w:rPr>
          <w:rFonts w:hint="eastAsia"/>
          <w:color w:val="auto"/>
          <w:highlight w:val="none"/>
        </w:rPr>
      </w:pPr>
      <w:r>
        <w:rPr>
          <w:rFonts w:hint="eastAsia"/>
          <w:color w:val="auto"/>
          <w:highlight w:val="none"/>
        </w:rPr>
        <w:t>排水明沟改造加固</w:t>
      </w:r>
    </w:p>
    <w:p w14:paraId="58E23D40">
      <w:pPr>
        <w:pStyle w:val="64"/>
        <w:ind w:left="0"/>
        <w:rPr>
          <w:rFonts w:hint="eastAsia"/>
          <w:color w:val="auto"/>
          <w:highlight w:val="none"/>
        </w:rPr>
      </w:pPr>
      <w:r>
        <w:rPr>
          <w:rFonts w:hint="eastAsia"/>
          <w:color w:val="auto"/>
          <w:highlight w:val="none"/>
        </w:rPr>
        <w:t>评价现有排水明沟的工程安全状况。对现有排水明沟的卡口、阻水段、险工险段、局部边坡失稳地段提出改造、加固措施。</w:t>
      </w:r>
    </w:p>
    <w:p w14:paraId="7EC1CC50">
      <w:pPr>
        <w:pStyle w:val="64"/>
        <w:ind w:left="0"/>
        <w:rPr>
          <w:rFonts w:hint="eastAsia"/>
          <w:color w:val="auto"/>
          <w:highlight w:val="none"/>
        </w:rPr>
      </w:pPr>
      <w:r>
        <w:rPr>
          <w:rFonts w:hint="eastAsia"/>
          <w:color w:val="auto"/>
          <w:highlight w:val="none"/>
        </w:rPr>
        <w:t>对排水沟卡口、阻水段可采取开挖扩口、清淤疏浚措施，对局部边坡失稳、垮塌等险工险段，可采取削坡减载、浆砌挡土墙护脚、边坡护砌等除险加固措施。边坡护砌措施按照9.5执行。</w:t>
      </w:r>
    </w:p>
    <w:p w14:paraId="08057586">
      <w:pPr>
        <w:pStyle w:val="43"/>
        <w:ind w:left="0"/>
        <w:rPr>
          <w:rFonts w:hint="eastAsia"/>
          <w:color w:val="auto"/>
          <w:highlight w:val="none"/>
        </w:rPr>
      </w:pPr>
      <w:r>
        <w:rPr>
          <w:rFonts w:hint="eastAsia"/>
          <w:color w:val="auto"/>
          <w:highlight w:val="none"/>
        </w:rPr>
        <w:t>排水明沟边坡护砌</w:t>
      </w:r>
    </w:p>
    <w:p w14:paraId="3AD78F35">
      <w:pPr>
        <w:pStyle w:val="64"/>
        <w:ind w:left="0"/>
        <w:rPr>
          <w:rFonts w:hint="eastAsia"/>
          <w:color w:val="auto"/>
          <w:highlight w:val="none"/>
        </w:rPr>
      </w:pPr>
      <w:r>
        <w:rPr>
          <w:rFonts w:hint="eastAsia"/>
          <w:color w:val="auto"/>
          <w:highlight w:val="none"/>
        </w:rPr>
        <w:t>根据排水明沟边坡的水文地质条件、稳定状况、排水设计流量等因素，确定排水明沟边坡是否护砌、护砌材料及护砌结构。无垮塌、冲刷隐患的沟道，不宜护砌。</w:t>
      </w:r>
    </w:p>
    <w:p w14:paraId="42070499">
      <w:pPr>
        <w:pStyle w:val="64"/>
        <w:ind w:left="0"/>
        <w:rPr>
          <w:rFonts w:hint="eastAsia"/>
          <w:color w:val="auto"/>
          <w:highlight w:val="none"/>
        </w:rPr>
      </w:pPr>
      <w:r>
        <w:rPr>
          <w:rFonts w:hint="eastAsia"/>
          <w:color w:val="auto"/>
          <w:highlight w:val="none"/>
        </w:rPr>
        <w:t>需要护砌的排水明沟，应兼顾生态环境保护需要，选择生态化的护砌材料及结构形式，并应符合下列要求：</w:t>
      </w:r>
    </w:p>
    <w:p w14:paraId="550C2002">
      <w:pPr>
        <w:pStyle w:val="60"/>
        <w:numPr>
          <w:ilvl w:val="0"/>
          <w:numId w:val="21"/>
        </w:numPr>
        <w:rPr>
          <w:rFonts w:hint="eastAsia"/>
          <w:color w:val="auto"/>
          <w:highlight w:val="none"/>
        </w:rPr>
      </w:pPr>
      <w:r>
        <w:rPr>
          <w:rFonts w:hint="eastAsia"/>
          <w:color w:val="auto"/>
          <w:highlight w:val="none"/>
        </w:rPr>
        <w:t>对于因地下水位较高和边坡土体稳定性能差，易发生渗透变形的沟段，可选用埋设截渗减压暗管或暗沟，或设置坡脚堆置石棱体、埋设粘(砂)土袋或铺设土工布、坡面排水体、截渗隔墙等；</w:t>
      </w:r>
    </w:p>
    <w:p w14:paraId="21F00E6C">
      <w:pPr>
        <w:pStyle w:val="60"/>
        <w:numPr>
          <w:ilvl w:val="0"/>
          <w:numId w:val="20"/>
        </w:numPr>
        <w:rPr>
          <w:rFonts w:hint="eastAsia"/>
          <w:color w:val="auto"/>
          <w:highlight w:val="none"/>
        </w:rPr>
      </w:pPr>
      <w:r>
        <w:rPr>
          <w:rFonts w:hint="eastAsia"/>
          <w:color w:val="auto"/>
          <w:highlight w:val="none"/>
        </w:rPr>
        <w:t>对于边坡土层复杂，既有渗透变形又有整体滑塌破坏的沟段，可选取以上的必要措施，并结合采用复式断面、放缓边坡等措施；</w:t>
      </w:r>
    </w:p>
    <w:p w14:paraId="0A899534">
      <w:pPr>
        <w:pStyle w:val="60"/>
        <w:numPr>
          <w:ilvl w:val="0"/>
          <w:numId w:val="20"/>
        </w:numPr>
        <w:rPr>
          <w:rFonts w:hint="eastAsia"/>
          <w:color w:val="auto"/>
          <w:highlight w:val="none"/>
        </w:rPr>
      </w:pPr>
      <w:r>
        <w:rPr>
          <w:rFonts w:hint="eastAsia"/>
          <w:color w:val="auto"/>
          <w:highlight w:val="none"/>
        </w:rPr>
        <w:t>沟底无抗冲需求，沟底</w:t>
      </w:r>
      <w:r>
        <w:rPr>
          <w:rFonts w:hint="eastAsia"/>
          <w:color w:val="auto"/>
          <w:highlight w:val="none"/>
          <w:lang w:val="en-US" w:eastAsia="zh-CN"/>
        </w:rPr>
        <w:t>可不</w:t>
      </w:r>
      <w:r>
        <w:rPr>
          <w:rFonts w:hint="eastAsia"/>
          <w:color w:val="auto"/>
          <w:highlight w:val="none"/>
        </w:rPr>
        <w:t>护砌；沟底有防冲需求，应对冲刷段采取干砌石</w:t>
      </w:r>
      <w:r>
        <w:rPr>
          <w:rFonts w:hint="eastAsia"/>
          <w:color w:val="auto"/>
          <w:highlight w:val="none"/>
          <w:lang w:val="en-US" w:eastAsia="zh-CN"/>
        </w:rPr>
        <w:t>或混凝土底坎等</w:t>
      </w:r>
      <w:r>
        <w:rPr>
          <w:rFonts w:hint="eastAsia"/>
          <w:color w:val="auto"/>
          <w:highlight w:val="none"/>
        </w:rPr>
        <w:t>防冲</w:t>
      </w:r>
      <w:r>
        <w:rPr>
          <w:rFonts w:hint="eastAsia"/>
          <w:color w:val="auto"/>
          <w:highlight w:val="none"/>
          <w:lang w:val="en-US" w:eastAsia="zh-CN"/>
        </w:rPr>
        <w:t>措施</w:t>
      </w:r>
      <w:r>
        <w:rPr>
          <w:rFonts w:hint="eastAsia"/>
          <w:color w:val="auto"/>
          <w:highlight w:val="none"/>
        </w:rPr>
        <w:t>，并设置集中或分段消能措施。</w:t>
      </w:r>
    </w:p>
    <w:p w14:paraId="54E957D7">
      <w:pPr>
        <w:pStyle w:val="64"/>
        <w:ind w:left="0"/>
        <w:rPr>
          <w:rFonts w:hint="eastAsia"/>
          <w:color w:val="auto"/>
          <w:highlight w:val="none"/>
        </w:rPr>
      </w:pPr>
      <w:r>
        <w:rPr>
          <w:rFonts w:hint="eastAsia"/>
          <w:color w:val="auto"/>
          <w:highlight w:val="none"/>
        </w:rPr>
        <w:t>护砌深度≥0.8</w:t>
      </w:r>
      <w:r>
        <w:rPr>
          <w:rFonts w:hint="eastAsia"/>
          <w:color w:val="auto"/>
          <w:w w:val="50"/>
          <w:highlight w:val="none"/>
        </w:rPr>
        <w:t xml:space="preserve"> </w:t>
      </w:r>
      <w:r>
        <w:rPr>
          <w:rFonts w:hint="eastAsia"/>
          <w:color w:val="auto"/>
          <w:highlight w:val="none"/>
        </w:rPr>
        <w:t>m的排水沟，不宜采用无透水性材料护砌，若采用无透水性材料护砌的，护砌边坡下部应留排水导渗孔。排水导渗孔密度每平米1～2个。</w:t>
      </w:r>
    </w:p>
    <w:p w14:paraId="53F1D8A7">
      <w:pPr>
        <w:pStyle w:val="43"/>
        <w:ind w:left="0"/>
        <w:rPr>
          <w:rFonts w:hint="eastAsia"/>
          <w:color w:val="auto"/>
          <w:highlight w:val="none"/>
        </w:rPr>
      </w:pPr>
      <w:r>
        <w:rPr>
          <w:rFonts w:hint="eastAsia"/>
          <w:color w:val="auto"/>
          <w:highlight w:val="none"/>
        </w:rPr>
        <w:t>排水暗管系统</w:t>
      </w:r>
    </w:p>
    <w:p w14:paraId="6E3FF8E0">
      <w:pPr>
        <w:pStyle w:val="24"/>
        <w:rPr>
          <w:rFonts w:hint="eastAsia" w:ascii="宋体" w:hAnsi="宋体" w:eastAsia="宋体"/>
          <w:color w:val="auto"/>
          <w:highlight w:val="none"/>
        </w:rPr>
      </w:pPr>
      <w:r>
        <w:rPr>
          <w:rFonts w:hint="eastAsia" w:ascii="宋体" w:hAnsi="宋体" w:eastAsia="宋体"/>
          <w:color w:val="auto"/>
          <w:highlight w:val="none"/>
        </w:rPr>
        <w:t>排水暗管系统设计与建设</w:t>
      </w:r>
      <w:r>
        <w:rPr>
          <w:rFonts w:hint="eastAsia"/>
          <w:b w:val="0"/>
          <w:bCs w:val="0"/>
          <w:color w:val="auto"/>
          <w:highlight w:val="none"/>
          <w:lang w:val="en-US" w:eastAsia="zh-CN"/>
        </w:rPr>
        <w:t>应按照</w:t>
      </w:r>
      <w:r>
        <w:rPr>
          <w:rFonts w:hint="eastAsia" w:ascii="宋体" w:hAnsi="宋体" w:eastAsia="宋体"/>
          <w:color w:val="auto"/>
          <w:highlight w:val="none"/>
        </w:rPr>
        <w:t>GB 50288的要求。</w:t>
      </w:r>
    </w:p>
    <w:p w14:paraId="0C94ADFD">
      <w:pPr>
        <w:pStyle w:val="43"/>
        <w:ind w:left="0"/>
        <w:rPr>
          <w:rFonts w:hint="eastAsia"/>
          <w:color w:val="auto"/>
          <w:highlight w:val="none"/>
        </w:rPr>
      </w:pPr>
      <w:r>
        <w:rPr>
          <w:rFonts w:hint="eastAsia"/>
          <w:color w:val="auto"/>
          <w:highlight w:val="none"/>
          <w:lang w:val="en-US" w:eastAsia="zh-CN"/>
        </w:rPr>
        <w:t>截水沟工程</w:t>
      </w:r>
    </w:p>
    <w:p w14:paraId="325D482F">
      <w:pPr>
        <w:pStyle w:val="24"/>
        <w:rPr>
          <w:rFonts w:hint="eastAsia" w:ascii="宋体" w:hAnsi="宋体" w:eastAsia="宋体"/>
          <w:color w:val="auto"/>
          <w:highlight w:val="none"/>
        </w:rPr>
      </w:pPr>
      <w:r>
        <w:rPr>
          <w:rFonts w:hint="eastAsia" w:ascii="宋体" w:hAnsi="宋体" w:eastAsia="宋体"/>
          <w:color w:val="auto"/>
          <w:highlight w:val="none"/>
          <w:lang w:val="en-US" w:eastAsia="zh-CN"/>
        </w:rPr>
        <w:t>截水沟布置、</w:t>
      </w:r>
      <w:r>
        <w:rPr>
          <w:rFonts w:hint="eastAsia" w:ascii="宋体" w:hAnsi="宋体" w:eastAsia="宋体"/>
          <w:color w:val="auto"/>
          <w:highlight w:val="none"/>
        </w:rPr>
        <w:t>设计与建设</w:t>
      </w:r>
      <w:r>
        <w:rPr>
          <w:rFonts w:hint="eastAsia"/>
          <w:b w:val="0"/>
          <w:bCs w:val="0"/>
          <w:color w:val="auto"/>
          <w:highlight w:val="none"/>
          <w:lang w:val="en-US" w:eastAsia="zh-CN"/>
        </w:rPr>
        <w:t>可</w:t>
      </w:r>
      <w:r>
        <w:rPr>
          <w:rFonts w:hint="eastAsia"/>
          <w:color w:val="auto"/>
          <w:highlight w:val="none"/>
          <w:lang w:val="en-US" w:eastAsia="zh-CN"/>
        </w:rPr>
        <w:t>参照</w:t>
      </w:r>
      <w:r>
        <w:rPr>
          <w:rFonts w:hint="eastAsia" w:hAnsi="宋体"/>
          <w:color w:val="auto"/>
          <w:highlight w:val="none"/>
          <w:lang w:val="en-US" w:eastAsia="zh-CN"/>
        </w:rPr>
        <w:t>GB/T 16453.4</w:t>
      </w:r>
      <w:r>
        <w:rPr>
          <w:rFonts w:hint="eastAsia" w:ascii="宋体" w:hAnsi="宋体" w:eastAsia="宋体"/>
          <w:color w:val="auto"/>
          <w:highlight w:val="none"/>
        </w:rPr>
        <w:t>的要求。</w:t>
      </w:r>
    </w:p>
    <w:p w14:paraId="63A3A382">
      <w:pPr>
        <w:pStyle w:val="46"/>
        <w:rPr>
          <w:rFonts w:hint="eastAsia"/>
          <w:color w:val="auto"/>
          <w:highlight w:val="none"/>
        </w:rPr>
      </w:pPr>
      <w:bookmarkStart w:id="64" w:name="_Toc2361"/>
      <w:bookmarkStart w:id="65" w:name="_Toc389737616"/>
      <w:r>
        <w:rPr>
          <w:rFonts w:hint="eastAsia"/>
          <w:color w:val="auto"/>
          <w:highlight w:val="none"/>
        </w:rPr>
        <w:t>渠系建筑物工程</w:t>
      </w:r>
      <w:bookmarkEnd w:id="62"/>
      <w:bookmarkEnd w:id="64"/>
      <w:bookmarkEnd w:id="65"/>
    </w:p>
    <w:p w14:paraId="61D71C71">
      <w:pPr>
        <w:pStyle w:val="43"/>
        <w:ind w:left="0"/>
        <w:rPr>
          <w:rFonts w:hint="eastAsia"/>
          <w:color w:val="auto"/>
          <w:highlight w:val="none"/>
        </w:rPr>
      </w:pPr>
      <w:r>
        <w:rPr>
          <w:rFonts w:hint="eastAsia"/>
          <w:color w:val="auto"/>
          <w:highlight w:val="none"/>
        </w:rPr>
        <w:t>一般规定</w:t>
      </w:r>
    </w:p>
    <w:p w14:paraId="5BE5C060">
      <w:pPr>
        <w:pStyle w:val="64"/>
        <w:ind w:left="0"/>
        <w:rPr>
          <w:rFonts w:hint="eastAsia"/>
          <w:color w:val="auto"/>
          <w:highlight w:val="none"/>
        </w:rPr>
      </w:pPr>
      <w:r>
        <w:rPr>
          <w:rFonts w:hint="eastAsia"/>
          <w:color w:val="auto"/>
          <w:highlight w:val="none"/>
        </w:rPr>
        <w:t>渠系建筑物设计可采用与当地实际情况相适应的定型设计，有条件时</w:t>
      </w:r>
      <w:r>
        <w:rPr>
          <w:rFonts w:hint="eastAsia"/>
          <w:color w:val="auto"/>
          <w:highlight w:val="none"/>
          <w:lang w:val="en-US" w:eastAsia="zh-CN"/>
        </w:rPr>
        <w:t>可</w:t>
      </w:r>
      <w:r>
        <w:rPr>
          <w:rFonts w:hint="eastAsia"/>
          <w:color w:val="auto"/>
          <w:highlight w:val="none"/>
        </w:rPr>
        <w:t>采用装配式结构。</w:t>
      </w:r>
    </w:p>
    <w:p w14:paraId="7A9F233C">
      <w:pPr>
        <w:pStyle w:val="64"/>
        <w:ind w:left="0"/>
        <w:rPr>
          <w:rFonts w:hint="eastAsia"/>
          <w:color w:val="auto"/>
          <w:highlight w:val="none"/>
        </w:rPr>
      </w:pPr>
      <w:r>
        <w:rPr>
          <w:rFonts w:hint="eastAsia"/>
          <w:color w:val="auto"/>
          <w:highlight w:val="none"/>
        </w:rPr>
        <w:t>渠系建筑物设计及建设</w:t>
      </w:r>
      <w:r>
        <w:rPr>
          <w:rFonts w:hint="eastAsia"/>
          <w:b w:val="0"/>
          <w:bCs w:val="0"/>
          <w:color w:val="auto"/>
          <w:highlight w:val="none"/>
          <w:lang w:val="en-US" w:eastAsia="zh-CN"/>
        </w:rPr>
        <w:t>可参照</w:t>
      </w:r>
      <w:r>
        <w:rPr>
          <w:rFonts w:hint="eastAsia"/>
          <w:color w:val="auto"/>
          <w:highlight w:val="none"/>
        </w:rPr>
        <w:t>SL 482的规定。</w:t>
      </w:r>
    </w:p>
    <w:p w14:paraId="0D2C7753">
      <w:pPr>
        <w:pStyle w:val="43"/>
        <w:ind w:left="0"/>
        <w:rPr>
          <w:rFonts w:hint="eastAsia"/>
          <w:color w:val="auto"/>
          <w:highlight w:val="none"/>
        </w:rPr>
      </w:pPr>
      <w:r>
        <w:rPr>
          <w:rFonts w:hint="eastAsia"/>
          <w:color w:val="auto"/>
          <w:highlight w:val="none"/>
        </w:rPr>
        <w:t>水闸</w:t>
      </w:r>
    </w:p>
    <w:p w14:paraId="358E9C43">
      <w:pPr>
        <w:pStyle w:val="64"/>
        <w:ind w:left="0"/>
        <w:rPr>
          <w:rFonts w:hint="eastAsia"/>
          <w:color w:val="auto"/>
          <w:highlight w:val="none"/>
        </w:rPr>
      </w:pPr>
      <w:r>
        <w:rPr>
          <w:rFonts w:hint="eastAsia"/>
          <w:color w:val="auto"/>
          <w:highlight w:val="none"/>
        </w:rPr>
        <w:t>在灌溉渠道轮灌组分界处或渠道断面变化较大的地点应设节制闸；在临近分水闸或泄水闸的渠道下游，可根据需要设节制闸。</w:t>
      </w:r>
    </w:p>
    <w:p w14:paraId="57771369">
      <w:pPr>
        <w:pStyle w:val="64"/>
        <w:ind w:left="0"/>
        <w:rPr>
          <w:rFonts w:hint="eastAsia"/>
          <w:color w:val="auto"/>
          <w:highlight w:val="none"/>
        </w:rPr>
      </w:pPr>
      <w:r>
        <w:rPr>
          <w:rFonts w:hint="eastAsia"/>
          <w:color w:val="auto"/>
          <w:highlight w:val="none"/>
        </w:rPr>
        <w:t>在分水渠道的进口处应设分水闸。</w:t>
      </w:r>
    </w:p>
    <w:p w14:paraId="61EC339B">
      <w:pPr>
        <w:pStyle w:val="64"/>
        <w:ind w:left="0"/>
        <w:rPr>
          <w:rFonts w:hint="eastAsia"/>
          <w:color w:val="auto"/>
          <w:highlight w:val="none"/>
        </w:rPr>
      </w:pPr>
      <w:r>
        <w:rPr>
          <w:rFonts w:hint="eastAsia"/>
          <w:color w:val="auto"/>
          <w:highlight w:val="none"/>
        </w:rPr>
        <w:t>在渠道流经的重要城镇、工矿区或重要建筑物的上游、傍山（塬边）渠道有排泄洪水任务的地段，以及当干渠汇水区段超过一定长度时，均应设泄水闸。</w:t>
      </w:r>
    </w:p>
    <w:p w14:paraId="4BA22D45">
      <w:pPr>
        <w:pStyle w:val="64"/>
        <w:ind w:left="0"/>
        <w:rPr>
          <w:rFonts w:hint="eastAsia"/>
          <w:color w:val="auto"/>
          <w:highlight w:val="none"/>
        </w:rPr>
      </w:pPr>
      <w:r>
        <w:rPr>
          <w:rFonts w:hint="eastAsia"/>
          <w:color w:val="auto"/>
          <w:highlight w:val="none"/>
        </w:rPr>
        <w:t>在干、支渠末端应设退水闸。</w:t>
      </w:r>
    </w:p>
    <w:p w14:paraId="185BFEB5">
      <w:pPr>
        <w:pStyle w:val="64"/>
        <w:ind w:left="0"/>
        <w:rPr>
          <w:rFonts w:hint="eastAsia"/>
          <w:color w:val="auto"/>
          <w:highlight w:val="none"/>
        </w:rPr>
      </w:pPr>
      <w:r>
        <w:rPr>
          <w:rFonts w:hint="eastAsia"/>
          <w:color w:val="auto"/>
          <w:highlight w:val="none"/>
          <w:lang w:val="en-US" w:eastAsia="zh-CN"/>
        </w:rPr>
        <w:t>水闸</w:t>
      </w:r>
      <w:r>
        <w:rPr>
          <w:rFonts w:hint="eastAsia"/>
          <w:color w:val="auto"/>
          <w:highlight w:val="none"/>
        </w:rPr>
        <w:t>设计及建设</w:t>
      </w:r>
      <w:r>
        <w:rPr>
          <w:rFonts w:hint="eastAsia"/>
          <w:b w:val="0"/>
          <w:bCs w:val="0"/>
          <w:color w:val="auto"/>
          <w:highlight w:val="none"/>
          <w:lang w:val="en-US" w:eastAsia="zh-CN"/>
        </w:rPr>
        <w:t>可参照</w:t>
      </w:r>
      <w:r>
        <w:rPr>
          <w:rFonts w:hint="eastAsia"/>
          <w:color w:val="auto"/>
          <w:highlight w:val="none"/>
        </w:rPr>
        <w:t>SL 482的规定执行。</w:t>
      </w:r>
    </w:p>
    <w:p w14:paraId="729DD802">
      <w:pPr>
        <w:pStyle w:val="43"/>
        <w:ind w:left="0"/>
        <w:rPr>
          <w:rFonts w:hint="eastAsia"/>
          <w:color w:val="auto"/>
          <w:highlight w:val="none"/>
        </w:rPr>
      </w:pPr>
      <w:r>
        <w:rPr>
          <w:rFonts w:hint="eastAsia"/>
          <w:color w:val="auto"/>
          <w:highlight w:val="none"/>
        </w:rPr>
        <w:t>渡槽、倒虹吸、涵洞、跌水与陡坡</w:t>
      </w:r>
    </w:p>
    <w:p w14:paraId="058B2DB7">
      <w:pPr>
        <w:pStyle w:val="24"/>
        <w:rPr>
          <w:rFonts w:hint="default"/>
          <w:b w:val="0"/>
          <w:bCs w:val="0"/>
          <w:color w:val="auto"/>
          <w:highlight w:val="none"/>
          <w:lang w:val="en-US" w:eastAsia="zh-CN"/>
        </w:rPr>
      </w:pPr>
      <w:r>
        <w:rPr>
          <w:rFonts w:hint="eastAsia"/>
          <w:color w:val="auto"/>
          <w:highlight w:val="none"/>
        </w:rPr>
        <w:t>渡槽、倒虹吸、涵洞、跌水与陡坡设计及建设</w:t>
      </w:r>
      <w:r>
        <w:rPr>
          <w:rFonts w:hint="eastAsia"/>
          <w:b w:val="0"/>
          <w:bCs w:val="0"/>
          <w:color w:val="auto"/>
          <w:highlight w:val="none"/>
          <w:lang w:val="en-US" w:eastAsia="zh-CN"/>
        </w:rPr>
        <w:t>可参照</w:t>
      </w:r>
      <w:r>
        <w:rPr>
          <w:rFonts w:hint="eastAsia"/>
          <w:color w:val="auto"/>
          <w:highlight w:val="none"/>
        </w:rPr>
        <w:t>SL 482的规定执行。</w:t>
      </w:r>
      <w:r>
        <w:rPr>
          <w:rFonts w:hint="eastAsia"/>
          <w:b w:val="0"/>
          <w:bCs w:val="0"/>
          <w:color w:val="auto"/>
          <w:highlight w:val="none"/>
          <w:lang w:val="en-US" w:eastAsia="zh-CN"/>
        </w:rPr>
        <w:t>涵洞设计及建设应重点把握涵洞洞型选择及布置、结构设计、水力设计、上下游连接段岸坡整治等方面。</w:t>
      </w:r>
    </w:p>
    <w:p w14:paraId="636144A0">
      <w:pPr>
        <w:pStyle w:val="43"/>
        <w:ind w:left="0"/>
        <w:rPr>
          <w:rFonts w:hint="eastAsia"/>
          <w:color w:val="auto"/>
          <w:highlight w:val="none"/>
        </w:rPr>
      </w:pPr>
      <w:r>
        <w:rPr>
          <w:rFonts w:hint="eastAsia"/>
          <w:color w:val="auto"/>
          <w:highlight w:val="none"/>
        </w:rPr>
        <w:t>农桥</w:t>
      </w:r>
    </w:p>
    <w:p w14:paraId="61D752F2">
      <w:pPr>
        <w:pStyle w:val="24"/>
        <w:rPr>
          <w:rFonts w:hint="eastAsia"/>
          <w:color w:val="auto"/>
          <w:highlight w:val="none"/>
        </w:rPr>
      </w:pPr>
      <w:r>
        <w:rPr>
          <w:rFonts w:hint="eastAsia"/>
          <w:color w:val="auto"/>
          <w:highlight w:val="none"/>
        </w:rPr>
        <w:t>为方便</w:t>
      </w:r>
      <w:r>
        <w:rPr>
          <w:rFonts w:hint="eastAsia"/>
          <w:color w:val="auto"/>
          <w:highlight w:val="none"/>
          <w:lang w:eastAsia="zh-CN"/>
        </w:rPr>
        <w:t>项目区</w:t>
      </w:r>
      <w:r>
        <w:rPr>
          <w:rFonts w:hint="eastAsia"/>
          <w:color w:val="auto"/>
          <w:highlight w:val="none"/>
        </w:rPr>
        <w:t>的农民生产、生活，应在渠道上布置机耕桥和人行桥，机耕桥位置根据</w:t>
      </w:r>
      <w:r>
        <w:rPr>
          <w:rFonts w:hint="eastAsia"/>
          <w:color w:val="auto"/>
          <w:highlight w:val="none"/>
          <w:lang w:eastAsia="zh-CN"/>
        </w:rPr>
        <w:t>项目区</w:t>
      </w:r>
      <w:r>
        <w:rPr>
          <w:rFonts w:hint="eastAsia"/>
          <w:color w:val="auto"/>
          <w:highlight w:val="none"/>
        </w:rPr>
        <w:t>内田间道路布设情况确定，人行桥应按照当地居民跨渠需要合理布设。农桥宽度和荷载</w:t>
      </w:r>
      <w:r>
        <w:rPr>
          <w:rFonts w:hint="eastAsia"/>
          <w:color w:val="auto"/>
          <w:highlight w:val="none"/>
          <w:lang w:val="en-US" w:eastAsia="zh-CN"/>
        </w:rPr>
        <w:t>根据项目区实际应满足农机、拖拉机、小客车、皮卡及行人等通行要求，</w:t>
      </w:r>
      <w:r>
        <w:rPr>
          <w:rFonts w:hint="eastAsia"/>
          <w:color w:val="auto"/>
          <w:highlight w:val="none"/>
        </w:rPr>
        <w:t>农桥</w:t>
      </w:r>
      <w:r>
        <w:rPr>
          <w:rFonts w:hint="eastAsia"/>
          <w:color w:val="auto"/>
          <w:highlight w:val="none"/>
          <w:lang w:val="en-US" w:eastAsia="zh-CN"/>
        </w:rPr>
        <w:t>其他</w:t>
      </w:r>
      <w:r>
        <w:rPr>
          <w:rFonts w:hint="eastAsia"/>
          <w:color w:val="auto"/>
          <w:highlight w:val="none"/>
        </w:rPr>
        <w:t>设计及建设</w:t>
      </w:r>
      <w:r>
        <w:rPr>
          <w:rFonts w:hint="eastAsia"/>
          <w:b w:val="0"/>
          <w:bCs w:val="0"/>
          <w:color w:val="auto"/>
          <w:highlight w:val="none"/>
          <w:lang w:val="en-US" w:eastAsia="zh-CN"/>
        </w:rPr>
        <w:t>可参照</w:t>
      </w:r>
      <w:r>
        <w:rPr>
          <w:rFonts w:hint="eastAsia"/>
          <w:color w:val="auto"/>
          <w:highlight w:val="none"/>
        </w:rPr>
        <w:t>SL 482的规定执行。</w:t>
      </w:r>
    </w:p>
    <w:p w14:paraId="116543A0">
      <w:pPr>
        <w:pStyle w:val="43"/>
        <w:ind w:left="0"/>
        <w:rPr>
          <w:rFonts w:hint="eastAsia"/>
          <w:color w:val="auto"/>
          <w:highlight w:val="none"/>
        </w:rPr>
      </w:pPr>
      <w:r>
        <w:rPr>
          <w:rFonts w:hint="eastAsia"/>
          <w:color w:val="auto"/>
          <w:highlight w:val="none"/>
        </w:rPr>
        <w:t>取水码头</w:t>
      </w:r>
    </w:p>
    <w:p w14:paraId="03BE4D45">
      <w:pPr>
        <w:pStyle w:val="24"/>
        <w:rPr>
          <w:rFonts w:hint="eastAsia"/>
          <w:color w:val="auto"/>
          <w:highlight w:val="none"/>
        </w:rPr>
      </w:pPr>
      <w:r>
        <w:rPr>
          <w:rFonts w:hint="eastAsia"/>
          <w:color w:val="auto"/>
          <w:highlight w:val="none"/>
        </w:rPr>
        <w:t>当地居民有从渠沟取用水需求的地方，应适当设置取水码头</w:t>
      </w:r>
      <w:r>
        <w:rPr>
          <w:rFonts w:hint="eastAsia"/>
          <w:color w:val="auto"/>
          <w:highlight w:val="none"/>
          <w:lang w:eastAsia="zh-CN"/>
        </w:rPr>
        <w:t>，</w:t>
      </w:r>
      <w:r>
        <w:rPr>
          <w:rFonts w:hint="eastAsia"/>
          <w:color w:val="auto"/>
          <w:highlight w:val="none"/>
          <w:lang w:val="en-US" w:eastAsia="zh-CN"/>
        </w:rPr>
        <w:t>与主体工程同步配套</w:t>
      </w:r>
      <w:r>
        <w:rPr>
          <w:rFonts w:hint="eastAsia"/>
          <w:color w:val="auto"/>
          <w:highlight w:val="none"/>
        </w:rPr>
        <w:t>。</w:t>
      </w:r>
    </w:p>
    <w:p w14:paraId="7FC6699F">
      <w:pPr>
        <w:pStyle w:val="43"/>
        <w:ind w:left="0"/>
        <w:rPr>
          <w:rFonts w:hint="eastAsia"/>
          <w:color w:val="auto"/>
          <w:highlight w:val="none"/>
        </w:rPr>
      </w:pPr>
      <w:r>
        <w:rPr>
          <w:rFonts w:hint="eastAsia"/>
          <w:color w:val="auto"/>
          <w:highlight w:val="none"/>
        </w:rPr>
        <w:t>量水设施</w:t>
      </w:r>
    </w:p>
    <w:p w14:paraId="0CF343D4">
      <w:pPr>
        <w:pStyle w:val="64"/>
        <w:ind w:left="0"/>
        <w:rPr>
          <w:rFonts w:hint="eastAsia"/>
          <w:color w:val="auto"/>
          <w:highlight w:val="none"/>
        </w:rPr>
      </w:pPr>
      <w:r>
        <w:rPr>
          <w:rFonts w:hint="eastAsia"/>
          <w:color w:val="auto"/>
          <w:highlight w:val="none"/>
          <w:lang w:val="en-US" w:eastAsia="zh-CN"/>
        </w:rPr>
        <w:t>从水源工程直接输水的</w:t>
      </w:r>
      <w:r>
        <w:rPr>
          <w:rFonts w:hint="eastAsia"/>
          <w:color w:val="auto"/>
          <w:highlight w:val="none"/>
        </w:rPr>
        <w:t>灌溉渠道进水口</w:t>
      </w:r>
      <w:r>
        <w:rPr>
          <w:rFonts w:hint="eastAsia"/>
          <w:color w:val="auto"/>
          <w:highlight w:val="none"/>
          <w:lang w:eastAsia="zh-CN"/>
        </w:rPr>
        <w:t>、</w:t>
      </w:r>
      <w:r>
        <w:rPr>
          <w:rFonts w:hint="eastAsia"/>
          <w:color w:val="auto"/>
          <w:highlight w:val="none"/>
          <w:lang w:val="en-US" w:eastAsia="zh-CN"/>
        </w:rPr>
        <w:t>采用管道输水灌溉片区、</w:t>
      </w:r>
      <w:r>
        <w:rPr>
          <w:rFonts w:hint="eastAsia"/>
          <w:color w:val="auto"/>
          <w:highlight w:val="none"/>
        </w:rPr>
        <w:t>灌溉排水工程建设范围</w:t>
      </w:r>
      <w:r>
        <w:rPr>
          <w:rFonts w:hint="eastAsia"/>
          <w:color w:val="auto"/>
          <w:highlight w:val="none"/>
          <w:lang w:val="en-US" w:eastAsia="zh-CN"/>
        </w:rPr>
        <w:t>内的干、支、斗渠进水口及干、支渠</w:t>
      </w:r>
      <w:r>
        <w:rPr>
          <w:rFonts w:hint="eastAsia"/>
          <w:color w:val="auto"/>
          <w:highlight w:val="none"/>
        </w:rPr>
        <w:t>跨界交接断面应设量水设施，有条件时</w:t>
      </w:r>
      <w:r>
        <w:rPr>
          <w:rFonts w:hint="eastAsia"/>
          <w:color w:val="auto"/>
          <w:highlight w:val="none"/>
          <w:lang w:val="en-US" w:eastAsia="zh-CN"/>
        </w:rPr>
        <w:t>宜</w:t>
      </w:r>
      <w:r>
        <w:rPr>
          <w:rFonts w:hint="eastAsia"/>
          <w:color w:val="auto"/>
          <w:highlight w:val="none"/>
        </w:rPr>
        <w:t>采用</w:t>
      </w:r>
      <w:r>
        <w:rPr>
          <w:rFonts w:hint="eastAsia"/>
          <w:color w:val="auto"/>
          <w:highlight w:val="none"/>
          <w:lang w:val="en-US" w:eastAsia="zh-CN"/>
        </w:rPr>
        <w:t>自动化</w:t>
      </w:r>
      <w:r>
        <w:rPr>
          <w:rFonts w:hint="eastAsia"/>
          <w:color w:val="auto"/>
          <w:highlight w:val="none"/>
        </w:rPr>
        <w:t>量水设备。其他断面可根据用水计量需要设置量水设施。</w:t>
      </w:r>
    </w:p>
    <w:p w14:paraId="18EA8D82">
      <w:pPr>
        <w:pStyle w:val="64"/>
        <w:ind w:left="0"/>
        <w:rPr>
          <w:rFonts w:hint="eastAsia"/>
          <w:color w:val="auto"/>
          <w:highlight w:val="none"/>
        </w:rPr>
      </w:pPr>
      <w:r>
        <w:rPr>
          <w:rFonts w:hint="eastAsia"/>
          <w:color w:val="auto"/>
          <w:highlight w:val="none"/>
        </w:rPr>
        <w:t>量水设施设计与建设</w:t>
      </w:r>
      <w:r>
        <w:rPr>
          <w:rFonts w:hint="eastAsia"/>
          <w:b w:val="0"/>
          <w:bCs w:val="0"/>
          <w:color w:val="auto"/>
          <w:highlight w:val="none"/>
          <w:lang w:val="en-US" w:eastAsia="zh-CN"/>
        </w:rPr>
        <w:t>可参照</w:t>
      </w:r>
      <w:r>
        <w:rPr>
          <w:rFonts w:hint="eastAsia"/>
          <w:color w:val="auto"/>
          <w:highlight w:val="none"/>
        </w:rPr>
        <w:t>GB/T 21303规定的要求执行。</w:t>
      </w:r>
    </w:p>
    <w:p w14:paraId="0BC46B03">
      <w:pPr>
        <w:pStyle w:val="46"/>
        <w:rPr>
          <w:rFonts w:hint="eastAsia"/>
          <w:color w:val="auto"/>
          <w:highlight w:val="none"/>
        </w:rPr>
      </w:pPr>
      <w:bookmarkStart w:id="66" w:name="_Toc12818"/>
      <w:bookmarkStart w:id="67" w:name="_Toc385944754"/>
      <w:bookmarkStart w:id="68" w:name="_Toc389737617"/>
      <w:r>
        <w:rPr>
          <w:rFonts w:hint="eastAsia"/>
          <w:color w:val="auto"/>
          <w:highlight w:val="none"/>
          <w:lang w:val="en-US" w:eastAsia="zh-CN"/>
        </w:rPr>
        <w:t>信息化</w:t>
      </w:r>
      <w:bookmarkEnd w:id="66"/>
    </w:p>
    <w:p w14:paraId="55C09001">
      <w:pPr>
        <w:pStyle w:val="43"/>
        <w:ind w:left="0"/>
        <w:rPr>
          <w:rFonts w:hint="eastAsia" w:ascii="宋体" w:hAnsi="Times New Roman" w:eastAsia="宋体" w:cs="Times New Roman"/>
          <w:color w:val="auto"/>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bidi="ar-SA"/>
        </w:rPr>
        <w:t>高标准农田总体信息化建设方案应统筹考虑灌溉排水工程、灌溉水质监测等信息化建设，提升农田建设整体的效率和质量。</w:t>
      </w:r>
    </w:p>
    <w:p w14:paraId="6F9A65A7">
      <w:pPr>
        <w:pStyle w:val="43"/>
        <w:ind w:left="0"/>
        <w:rPr>
          <w:rFonts w:hint="eastAsia"/>
          <w:color w:val="auto"/>
          <w:highlight w:val="none"/>
        </w:rPr>
      </w:pPr>
      <w:r>
        <w:rPr>
          <w:rFonts w:hint="eastAsia" w:ascii="宋体" w:hAnsi="Times New Roman" w:eastAsia="宋体" w:cs="Times New Roman"/>
          <w:color w:val="auto"/>
          <w:sz w:val="21"/>
          <w:szCs w:val="21"/>
          <w:highlight w:val="none"/>
          <w:lang w:val="en-US" w:eastAsia="zh-CN" w:bidi="ar-SA"/>
        </w:rPr>
        <w:t>量水设施、水闸等渠系建筑物及管道输水水肥一体化设施设备宜采用现代信息技术，提升灌溉排水工程信息化水平。</w:t>
      </w:r>
    </w:p>
    <w:p w14:paraId="6C88A736">
      <w:pPr>
        <w:pStyle w:val="43"/>
        <w:ind w:left="0"/>
        <w:rPr>
          <w:rFonts w:hint="eastAsia" w:ascii="宋体" w:hAnsi="Times New Roman" w:eastAsia="宋体" w:cs="Times New Roman"/>
          <w:color w:val="auto"/>
          <w:sz w:val="21"/>
          <w:szCs w:val="21"/>
          <w:highlight w:val="none"/>
          <w:lang w:val="en-US" w:eastAsia="zh-CN" w:bidi="ar-SA"/>
        </w:rPr>
      </w:pPr>
      <w:r>
        <w:rPr>
          <w:rFonts w:hint="eastAsia"/>
          <w:color w:val="auto"/>
          <w:highlight w:val="none"/>
          <w:lang w:val="en-US" w:eastAsia="zh-CN"/>
        </w:rPr>
        <w:t>信</w:t>
      </w:r>
      <w:r>
        <w:rPr>
          <w:rFonts w:hint="eastAsia" w:ascii="宋体" w:hAnsi="Times New Roman" w:eastAsia="宋体" w:cs="Times New Roman"/>
          <w:color w:val="auto"/>
          <w:sz w:val="21"/>
          <w:szCs w:val="21"/>
          <w:highlight w:val="none"/>
          <w:lang w:val="en-US" w:eastAsia="zh-CN" w:bidi="ar-SA"/>
        </w:rPr>
        <w:t>息化系统宜满足实时监测、控制灌溉排水工程系统运行状态的需要，可为优化灌溉和排水过程控制提供技术支撑，以提高农田管理的科学性和时效性。</w:t>
      </w:r>
    </w:p>
    <w:p w14:paraId="050533A5">
      <w:pPr>
        <w:pStyle w:val="46"/>
        <w:rPr>
          <w:rFonts w:hint="eastAsia"/>
          <w:color w:val="auto"/>
          <w:highlight w:val="none"/>
        </w:rPr>
      </w:pPr>
      <w:bookmarkStart w:id="69" w:name="_Toc23322"/>
      <w:r>
        <w:rPr>
          <w:rFonts w:hint="eastAsia"/>
          <w:color w:val="auto"/>
          <w:highlight w:val="none"/>
        </w:rPr>
        <w:t>评定与验收</w:t>
      </w:r>
      <w:bookmarkEnd w:id="67"/>
      <w:bookmarkEnd w:id="68"/>
      <w:bookmarkEnd w:id="69"/>
    </w:p>
    <w:p w14:paraId="38A857EE">
      <w:pPr>
        <w:pStyle w:val="43"/>
        <w:ind w:left="0"/>
        <w:rPr>
          <w:rFonts w:hint="eastAsia" w:ascii="宋体" w:hAnsi="Times New Roman" w:eastAsia="宋体" w:cs="Times New Roman"/>
          <w:color w:val="auto"/>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bidi="ar-SA"/>
        </w:rPr>
        <w:t>高标准农田灌溉排水工程质量评定应按照GB 33130规定的要求执行。</w:t>
      </w:r>
    </w:p>
    <w:p w14:paraId="6466E6EB">
      <w:pPr>
        <w:pStyle w:val="43"/>
        <w:ind w:left="0"/>
        <w:rPr>
          <w:rFonts w:hint="eastAsia" w:ascii="宋体" w:hAnsi="Times New Roman" w:eastAsia="宋体" w:cs="Times New Roman"/>
          <w:color w:val="auto"/>
          <w:sz w:val="21"/>
          <w:szCs w:val="21"/>
          <w:highlight w:val="none"/>
          <w:lang w:val="en-US" w:eastAsia="zh-CN" w:bidi="ar-SA"/>
        </w:rPr>
      </w:pPr>
      <w:r>
        <w:rPr>
          <w:rFonts w:hint="eastAsia" w:ascii="宋体" w:hAnsi="Times New Roman" w:eastAsia="宋体" w:cs="Times New Roman"/>
          <w:color w:val="auto"/>
          <w:sz w:val="21"/>
          <w:szCs w:val="21"/>
          <w:highlight w:val="none"/>
          <w:lang w:val="en-US" w:eastAsia="zh-CN" w:bidi="ar-SA"/>
        </w:rPr>
        <w:t>高标准农田灌溉排水工程验收</w:t>
      </w:r>
      <w:r>
        <w:rPr>
          <w:rFonts w:hint="eastAsia" w:ascii="宋体" w:eastAsia="宋体" w:cs="Times New Roman"/>
          <w:color w:val="auto"/>
          <w:sz w:val="21"/>
          <w:szCs w:val="21"/>
          <w:highlight w:val="none"/>
          <w:lang w:val="en-US" w:eastAsia="zh-CN" w:bidi="ar-SA"/>
        </w:rPr>
        <w:t>可</w:t>
      </w:r>
      <w:r>
        <w:rPr>
          <w:rFonts w:hint="eastAsia" w:ascii="宋体" w:hAnsi="Times New Roman" w:eastAsia="宋体" w:cs="Times New Roman"/>
          <w:color w:val="auto"/>
          <w:sz w:val="21"/>
          <w:szCs w:val="21"/>
          <w:highlight w:val="none"/>
          <w:lang w:val="en-US" w:eastAsia="zh-CN" w:bidi="ar-SA"/>
        </w:rPr>
        <w:t>参照HNNY456-2024规定的要求执行。</w:t>
      </w:r>
    </w:p>
    <w:p w14:paraId="58E2D0B9">
      <w:pPr>
        <w:pStyle w:val="24"/>
        <w:rPr>
          <w:rFonts w:hint="eastAsia" w:eastAsia="宋体"/>
          <w:color w:val="auto"/>
          <w:highlight w:val="none"/>
          <w:lang w:eastAsia="zh-CN"/>
        </w:rPr>
      </w:pPr>
    </w:p>
    <w:p w14:paraId="4B85ED97">
      <w:pPr>
        <w:pStyle w:val="24"/>
        <w:rPr>
          <w:rFonts w:hint="eastAsia" w:eastAsia="宋体"/>
          <w:color w:val="auto"/>
          <w:highlight w:val="none"/>
          <w:lang w:eastAsia="zh-CN"/>
        </w:rPr>
        <w:sectPr>
          <w:pgSz w:w="11906" w:h="16838"/>
          <w:pgMar w:top="567" w:right="1134" w:bottom="1134" w:left="1417" w:header="1418" w:footer="1134" w:gutter="0"/>
          <w:pgNumType w:start="1"/>
          <w:cols w:space="720" w:num="1"/>
          <w:formProt w:val="0"/>
          <w:docGrid w:type="lines" w:linePitch="312" w:charSpace="0"/>
        </w:sectPr>
      </w:pPr>
    </w:p>
    <w:p w14:paraId="70465FEA">
      <w:pPr>
        <w:pStyle w:val="85"/>
        <w:keepNext/>
        <w:keepLines w:val="0"/>
        <w:pageBreakBefore w:val="0"/>
        <w:widowControl/>
        <w:numPr>
          <w:ilvl w:val="0"/>
          <w:numId w:val="0"/>
        </w:numPr>
        <w:shd w:val="clear" w:color="FFFFFF" w:fill="FFFFFF"/>
        <w:kinsoku/>
        <w:wordWrap/>
        <w:overflowPunct/>
        <w:topLinePunct w:val="0"/>
        <w:autoSpaceDE/>
        <w:autoSpaceDN/>
        <w:bidi w:val="0"/>
        <w:adjustRightInd/>
        <w:snapToGrid w:val="0"/>
        <w:spacing w:before="160" w:after="0" w:line="240" w:lineRule="atLeast"/>
        <w:ind w:leftChars="0"/>
        <w:jc w:val="center"/>
        <w:textAlignment w:val="auto"/>
        <w:rPr>
          <w:rFonts w:hint="default" w:eastAsia="黑体"/>
          <w:color w:val="auto"/>
          <w:highlight w:val="none"/>
          <w:lang w:val="en-US" w:eastAsia="zh-CN"/>
        </w:rPr>
      </w:pPr>
      <w:bookmarkStart w:id="70" w:name="_Toc32528"/>
      <w:bookmarkEnd w:id="70"/>
      <w:bookmarkStart w:id="71" w:name="_Toc29052"/>
      <w:bookmarkStart w:id="72" w:name="_Toc385944755"/>
      <w:bookmarkStart w:id="73" w:name="_Toc385943219"/>
      <w:bookmarkStart w:id="74" w:name="_Toc389737618"/>
      <w:r>
        <w:rPr>
          <w:rFonts w:hint="eastAsia"/>
          <w:color w:val="auto"/>
          <w:highlight w:val="none"/>
          <w:lang w:val="en-US" w:eastAsia="zh-CN"/>
        </w:rPr>
        <w:t>附录A</w:t>
      </w:r>
      <w:bookmarkEnd w:id="71"/>
    </w:p>
    <w:p w14:paraId="48375740">
      <w:pPr>
        <w:pStyle w:val="85"/>
        <w:keepNext/>
        <w:keepLines w:val="0"/>
        <w:pageBreakBefore w:val="0"/>
        <w:widowControl/>
        <w:numPr>
          <w:ilvl w:val="0"/>
          <w:numId w:val="0"/>
        </w:numPr>
        <w:kinsoku/>
        <w:wordWrap/>
        <w:overflowPunct/>
        <w:topLinePunct w:val="0"/>
        <w:autoSpaceDE/>
        <w:autoSpaceDN/>
        <w:bidi w:val="0"/>
        <w:adjustRightInd/>
        <w:snapToGrid w:val="0"/>
        <w:spacing w:before="160" w:after="0" w:line="240" w:lineRule="atLeast"/>
        <w:ind w:leftChars="0"/>
        <w:jc w:val="center"/>
        <w:textAlignment w:val="auto"/>
        <w:rPr>
          <w:color w:val="auto"/>
          <w:highlight w:val="none"/>
        </w:rPr>
      </w:pPr>
      <w:bookmarkStart w:id="75" w:name="_Toc23543"/>
      <w:bookmarkStart w:id="76" w:name="_Toc17745"/>
      <w:r>
        <w:rPr>
          <w:rFonts w:hint="eastAsia"/>
          <w:color w:val="auto"/>
          <w:highlight w:val="none"/>
        </w:rPr>
        <w:t>（规范性附录）</w:t>
      </w:r>
      <w:bookmarkEnd w:id="75"/>
      <w:bookmarkEnd w:id="76"/>
      <w:bookmarkStart w:id="77" w:name="_Toc302479233"/>
      <w:bookmarkStart w:id="78" w:name="_Toc297287836"/>
      <w:bookmarkStart w:id="79" w:name="_Toc341968796"/>
      <w:bookmarkStart w:id="80" w:name="_Toc320947130"/>
      <w:bookmarkStart w:id="81" w:name="_Toc362507892"/>
      <w:bookmarkStart w:id="82" w:name="_Toc297898301"/>
      <w:bookmarkStart w:id="83" w:name="_Toc343848678"/>
      <w:bookmarkStart w:id="84" w:name="_Toc297286613"/>
      <w:bookmarkStart w:id="85" w:name="_Toc342398489"/>
      <w:bookmarkStart w:id="86" w:name="_Toc297288383"/>
      <w:bookmarkStart w:id="87" w:name="_Toc320947083"/>
      <w:bookmarkStart w:id="88" w:name="_Toc322537145"/>
      <w:bookmarkStart w:id="89" w:name="_Toc357687964"/>
      <w:bookmarkStart w:id="90" w:name="_Toc357687716"/>
      <w:bookmarkStart w:id="91" w:name="_Toc341537154"/>
      <w:bookmarkStart w:id="92" w:name="_Toc341882411"/>
      <w:bookmarkStart w:id="93" w:name="_Toc302637380"/>
      <w:bookmarkStart w:id="94" w:name="_Toc383766444"/>
      <w:bookmarkStart w:id="95" w:name="_Toc302478384"/>
      <w:bookmarkStart w:id="96" w:name="_Toc334369804"/>
      <w:bookmarkStart w:id="97" w:name="_Toc341302668"/>
      <w:bookmarkStart w:id="98" w:name="_Toc302389362"/>
      <w:bookmarkStart w:id="99" w:name="_Toc305828780"/>
    </w:p>
    <w:p w14:paraId="4CA72935">
      <w:pPr>
        <w:pStyle w:val="85"/>
        <w:keepNext/>
        <w:keepLines w:val="0"/>
        <w:pageBreakBefore w:val="0"/>
        <w:widowControl/>
        <w:numPr>
          <w:ilvl w:val="0"/>
          <w:numId w:val="0"/>
        </w:numPr>
        <w:kinsoku/>
        <w:wordWrap/>
        <w:overflowPunct/>
        <w:topLinePunct w:val="0"/>
        <w:autoSpaceDE/>
        <w:autoSpaceDN/>
        <w:bidi w:val="0"/>
        <w:adjustRightInd/>
        <w:snapToGrid/>
        <w:spacing w:before="160" w:after="160" w:line="240" w:lineRule="atLeast"/>
        <w:ind w:leftChars="0"/>
        <w:jc w:val="center"/>
        <w:textAlignment w:val="auto"/>
        <w:rPr>
          <w:color w:val="auto"/>
          <w:highlight w:val="none"/>
        </w:rPr>
      </w:pPr>
      <w:bookmarkStart w:id="100" w:name="_Toc8681"/>
      <w:bookmarkStart w:id="101" w:name="_Toc25232"/>
      <w:r>
        <w:rPr>
          <w:rFonts w:hint="eastAsia" w:hAnsi="黑体"/>
          <w:color w:val="auto"/>
          <w:szCs w:val="21"/>
          <w:highlight w:val="none"/>
        </w:rPr>
        <w:t>灌溉排水建设</w:t>
      </w:r>
      <w:r>
        <w:rPr>
          <w:rFonts w:hAnsi="黑体"/>
          <w:color w:val="auto"/>
          <w:szCs w:val="21"/>
          <w:highlight w:val="none"/>
        </w:rPr>
        <w:t>工程体系</w:t>
      </w:r>
      <w:bookmarkEnd w:id="72"/>
      <w:bookmarkEnd w:id="73"/>
      <w:bookmarkEnd w:id="7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3BB49AA">
      <w:pPr>
        <w:pStyle w:val="88"/>
        <w:spacing w:before="156" w:after="156"/>
        <w:rPr>
          <w:rFonts w:hint="eastAsia" w:ascii="Times New Roman"/>
          <w:color w:val="auto"/>
          <w:highlight w:val="none"/>
        </w:rPr>
      </w:pPr>
      <w:r>
        <w:rPr>
          <w:rFonts w:hint="eastAsia" w:ascii="Times New Roman"/>
          <w:color w:val="auto"/>
          <w:highlight w:val="none"/>
        </w:rPr>
        <w:t>灌溉排水建设</w:t>
      </w:r>
      <w:r>
        <w:rPr>
          <w:rFonts w:ascii="Times New Roman"/>
          <w:color w:val="auto"/>
          <w:highlight w:val="none"/>
        </w:rPr>
        <w:t>工程体系表</w:t>
      </w:r>
    </w:p>
    <w:tbl>
      <w:tblPr>
        <w:tblStyle w:val="32"/>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1260"/>
        <w:gridCol w:w="828"/>
        <w:gridCol w:w="1112"/>
        <w:gridCol w:w="777"/>
        <w:gridCol w:w="1161"/>
        <w:gridCol w:w="3952"/>
      </w:tblGrid>
      <w:tr w14:paraId="32E3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trPr>
        <w:tc>
          <w:tcPr>
            <w:tcW w:w="885" w:type="pct"/>
            <w:gridSpan w:val="2"/>
            <w:noWrap w:val="0"/>
            <w:vAlign w:val="center"/>
          </w:tcPr>
          <w:p w14:paraId="68D87546">
            <w:pPr>
              <w:pStyle w:val="138"/>
              <w:rPr>
                <w:rFonts w:hint="eastAsia"/>
                <w:color w:val="auto"/>
                <w:highlight w:val="none"/>
              </w:rPr>
            </w:pPr>
            <w:r>
              <w:rPr>
                <w:rFonts w:hint="eastAsia"/>
                <w:color w:val="auto"/>
                <w:highlight w:val="none"/>
              </w:rPr>
              <w:t>一级</w:t>
            </w:r>
          </w:p>
        </w:tc>
        <w:tc>
          <w:tcPr>
            <w:tcW w:w="1019" w:type="pct"/>
            <w:gridSpan w:val="2"/>
            <w:noWrap w:val="0"/>
            <w:vAlign w:val="center"/>
          </w:tcPr>
          <w:p w14:paraId="7F1E0F3B">
            <w:pPr>
              <w:pStyle w:val="138"/>
              <w:rPr>
                <w:rFonts w:hint="eastAsia"/>
                <w:color w:val="auto"/>
                <w:highlight w:val="none"/>
              </w:rPr>
            </w:pPr>
            <w:r>
              <w:rPr>
                <w:rFonts w:hint="eastAsia"/>
                <w:color w:val="auto"/>
                <w:highlight w:val="none"/>
              </w:rPr>
              <w:t>二级</w:t>
            </w:r>
          </w:p>
        </w:tc>
        <w:tc>
          <w:tcPr>
            <w:tcW w:w="1018" w:type="pct"/>
            <w:gridSpan w:val="2"/>
            <w:noWrap w:val="0"/>
            <w:vAlign w:val="center"/>
          </w:tcPr>
          <w:p w14:paraId="3BE636DD">
            <w:pPr>
              <w:pStyle w:val="138"/>
              <w:rPr>
                <w:rFonts w:hint="eastAsia"/>
                <w:color w:val="auto"/>
                <w:highlight w:val="none"/>
              </w:rPr>
            </w:pPr>
            <w:r>
              <w:rPr>
                <w:rFonts w:hint="eastAsia"/>
                <w:color w:val="auto"/>
                <w:highlight w:val="none"/>
              </w:rPr>
              <w:t>三级</w:t>
            </w:r>
          </w:p>
        </w:tc>
        <w:tc>
          <w:tcPr>
            <w:tcW w:w="2076" w:type="pct"/>
            <w:vMerge w:val="restart"/>
            <w:noWrap/>
            <w:vAlign w:val="center"/>
          </w:tcPr>
          <w:p w14:paraId="7A7DDB94">
            <w:pPr>
              <w:pStyle w:val="138"/>
              <w:rPr>
                <w:rFonts w:hint="eastAsia"/>
                <w:color w:val="auto"/>
                <w:highlight w:val="none"/>
              </w:rPr>
            </w:pPr>
            <w:r>
              <w:rPr>
                <w:rFonts w:hint="eastAsia"/>
                <w:color w:val="auto"/>
                <w:highlight w:val="none"/>
              </w:rPr>
              <w:t>说明</w:t>
            </w:r>
          </w:p>
        </w:tc>
      </w:tr>
      <w:tr w14:paraId="56A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trPr>
        <w:tc>
          <w:tcPr>
            <w:tcW w:w="223" w:type="pct"/>
            <w:noWrap w:val="0"/>
            <w:vAlign w:val="center"/>
          </w:tcPr>
          <w:p w14:paraId="7DB90421">
            <w:pPr>
              <w:pStyle w:val="138"/>
              <w:rPr>
                <w:rFonts w:hint="eastAsia"/>
                <w:color w:val="auto"/>
                <w:highlight w:val="none"/>
              </w:rPr>
            </w:pPr>
            <w:r>
              <w:rPr>
                <w:rFonts w:hint="eastAsia"/>
                <w:color w:val="auto"/>
                <w:highlight w:val="none"/>
              </w:rPr>
              <w:t>编号</w:t>
            </w:r>
          </w:p>
        </w:tc>
        <w:tc>
          <w:tcPr>
            <w:tcW w:w="661" w:type="pct"/>
            <w:noWrap w:val="0"/>
            <w:vAlign w:val="center"/>
          </w:tcPr>
          <w:p w14:paraId="3544BC0B">
            <w:pPr>
              <w:pStyle w:val="138"/>
              <w:rPr>
                <w:rFonts w:hint="eastAsia"/>
                <w:color w:val="auto"/>
                <w:highlight w:val="none"/>
              </w:rPr>
            </w:pPr>
            <w:r>
              <w:rPr>
                <w:rFonts w:hint="eastAsia"/>
                <w:color w:val="auto"/>
                <w:highlight w:val="none"/>
              </w:rPr>
              <w:t>名称</w:t>
            </w:r>
          </w:p>
        </w:tc>
        <w:tc>
          <w:tcPr>
            <w:tcW w:w="435" w:type="pct"/>
            <w:noWrap w:val="0"/>
            <w:vAlign w:val="center"/>
          </w:tcPr>
          <w:p w14:paraId="76BE38B7">
            <w:pPr>
              <w:pStyle w:val="138"/>
              <w:rPr>
                <w:rFonts w:hint="eastAsia"/>
                <w:color w:val="auto"/>
                <w:highlight w:val="none"/>
              </w:rPr>
            </w:pPr>
            <w:r>
              <w:rPr>
                <w:rFonts w:hint="eastAsia"/>
                <w:color w:val="auto"/>
                <w:highlight w:val="none"/>
              </w:rPr>
              <w:t>编号</w:t>
            </w:r>
          </w:p>
        </w:tc>
        <w:tc>
          <w:tcPr>
            <w:tcW w:w="584" w:type="pct"/>
            <w:noWrap w:val="0"/>
            <w:vAlign w:val="center"/>
          </w:tcPr>
          <w:p w14:paraId="6DB4D190">
            <w:pPr>
              <w:pStyle w:val="138"/>
              <w:rPr>
                <w:rFonts w:hint="eastAsia"/>
                <w:color w:val="auto"/>
                <w:highlight w:val="none"/>
              </w:rPr>
            </w:pPr>
            <w:r>
              <w:rPr>
                <w:rFonts w:hint="eastAsia"/>
                <w:color w:val="auto"/>
                <w:highlight w:val="none"/>
              </w:rPr>
              <w:t>名称</w:t>
            </w:r>
          </w:p>
        </w:tc>
        <w:tc>
          <w:tcPr>
            <w:tcW w:w="408" w:type="pct"/>
            <w:noWrap w:val="0"/>
            <w:vAlign w:val="center"/>
          </w:tcPr>
          <w:p w14:paraId="7951BD3F">
            <w:pPr>
              <w:pStyle w:val="138"/>
              <w:rPr>
                <w:rFonts w:hint="eastAsia"/>
                <w:color w:val="auto"/>
                <w:highlight w:val="none"/>
              </w:rPr>
            </w:pPr>
            <w:r>
              <w:rPr>
                <w:rFonts w:hint="eastAsia"/>
                <w:color w:val="auto"/>
                <w:highlight w:val="none"/>
              </w:rPr>
              <w:t>编号</w:t>
            </w:r>
          </w:p>
        </w:tc>
        <w:tc>
          <w:tcPr>
            <w:tcW w:w="609" w:type="pct"/>
            <w:noWrap w:val="0"/>
            <w:vAlign w:val="center"/>
          </w:tcPr>
          <w:p w14:paraId="3DF0A95C">
            <w:pPr>
              <w:pStyle w:val="138"/>
              <w:rPr>
                <w:rFonts w:hint="eastAsia"/>
                <w:color w:val="auto"/>
                <w:highlight w:val="none"/>
              </w:rPr>
            </w:pPr>
            <w:r>
              <w:rPr>
                <w:rFonts w:hint="eastAsia"/>
                <w:color w:val="auto"/>
                <w:highlight w:val="none"/>
              </w:rPr>
              <w:t>名称</w:t>
            </w:r>
          </w:p>
        </w:tc>
        <w:tc>
          <w:tcPr>
            <w:tcW w:w="2076" w:type="pct"/>
            <w:vMerge w:val="continue"/>
            <w:noWrap w:val="0"/>
            <w:vAlign w:val="center"/>
          </w:tcPr>
          <w:p w14:paraId="3E303A3B">
            <w:pPr>
              <w:pStyle w:val="138"/>
              <w:rPr>
                <w:rFonts w:hint="eastAsia"/>
                <w:color w:val="auto"/>
                <w:highlight w:val="none"/>
              </w:rPr>
            </w:pPr>
          </w:p>
        </w:tc>
      </w:tr>
      <w:tr w14:paraId="2FCB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47714193">
            <w:pPr>
              <w:pStyle w:val="138"/>
              <w:rPr>
                <w:rFonts w:hint="eastAsia"/>
                <w:color w:val="auto"/>
                <w:highlight w:val="none"/>
              </w:rPr>
            </w:pPr>
            <w:r>
              <w:rPr>
                <w:rFonts w:hint="eastAsia"/>
                <w:color w:val="auto"/>
                <w:highlight w:val="none"/>
              </w:rPr>
              <w:t>1</w:t>
            </w:r>
          </w:p>
        </w:tc>
        <w:tc>
          <w:tcPr>
            <w:tcW w:w="661" w:type="pct"/>
            <w:noWrap w:val="0"/>
            <w:vAlign w:val="center"/>
          </w:tcPr>
          <w:p w14:paraId="09D85780">
            <w:pPr>
              <w:pStyle w:val="138"/>
              <w:rPr>
                <w:color w:val="auto"/>
                <w:highlight w:val="none"/>
              </w:rPr>
            </w:pPr>
            <w:r>
              <w:rPr>
                <w:color w:val="auto"/>
                <w:highlight w:val="none"/>
              </w:rPr>
              <w:t>灌溉与排水工程</w:t>
            </w:r>
          </w:p>
        </w:tc>
        <w:tc>
          <w:tcPr>
            <w:tcW w:w="435" w:type="pct"/>
            <w:noWrap w:val="0"/>
            <w:vAlign w:val="center"/>
          </w:tcPr>
          <w:p w14:paraId="4B2DDF73">
            <w:pPr>
              <w:pStyle w:val="138"/>
              <w:rPr>
                <w:color w:val="auto"/>
                <w:highlight w:val="none"/>
              </w:rPr>
            </w:pPr>
          </w:p>
        </w:tc>
        <w:tc>
          <w:tcPr>
            <w:tcW w:w="584" w:type="pct"/>
            <w:noWrap w:val="0"/>
            <w:vAlign w:val="center"/>
          </w:tcPr>
          <w:p w14:paraId="13D252AC">
            <w:pPr>
              <w:pStyle w:val="138"/>
              <w:rPr>
                <w:color w:val="auto"/>
                <w:highlight w:val="none"/>
              </w:rPr>
            </w:pPr>
          </w:p>
        </w:tc>
        <w:tc>
          <w:tcPr>
            <w:tcW w:w="408" w:type="pct"/>
            <w:noWrap w:val="0"/>
            <w:vAlign w:val="center"/>
          </w:tcPr>
          <w:p w14:paraId="54222C33">
            <w:pPr>
              <w:pStyle w:val="138"/>
              <w:rPr>
                <w:color w:val="auto"/>
                <w:highlight w:val="none"/>
              </w:rPr>
            </w:pPr>
          </w:p>
        </w:tc>
        <w:tc>
          <w:tcPr>
            <w:tcW w:w="609" w:type="pct"/>
            <w:noWrap w:val="0"/>
            <w:vAlign w:val="center"/>
          </w:tcPr>
          <w:p w14:paraId="2C9ED1D6">
            <w:pPr>
              <w:pStyle w:val="138"/>
              <w:rPr>
                <w:color w:val="auto"/>
                <w:highlight w:val="none"/>
              </w:rPr>
            </w:pPr>
          </w:p>
        </w:tc>
        <w:tc>
          <w:tcPr>
            <w:tcW w:w="2076" w:type="pct"/>
            <w:noWrap w:val="0"/>
            <w:vAlign w:val="center"/>
          </w:tcPr>
          <w:p w14:paraId="0E69A305">
            <w:pPr>
              <w:pStyle w:val="138"/>
              <w:rPr>
                <w:color w:val="auto"/>
                <w:highlight w:val="none"/>
              </w:rPr>
            </w:pPr>
          </w:p>
        </w:tc>
      </w:tr>
      <w:tr w14:paraId="6FC0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23" w:type="pct"/>
            <w:noWrap w:val="0"/>
            <w:vAlign w:val="center"/>
          </w:tcPr>
          <w:p w14:paraId="2B763BF4">
            <w:pPr>
              <w:pStyle w:val="138"/>
              <w:rPr>
                <w:color w:val="auto"/>
                <w:highlight w:val="none"/>
              </w:rPr>
            </w:pPr>
          </w:p>
        </w:tc>
        <w:tc>
          <w:tcPr>
            <w:tcW w:w="661" w:type="pct"/>
            <w:noWrap w:val="0"/>
            <w:vAlign w:val="center"/>
          </w:tcPr>
          <w:p w14:paraId="18189D90">
            <w:pPr>
              <w:pStyle w:val="138"/>
              <w:rPr>
                <w:color w:val="auto"/>
                <w:highlight w:val="none"/>
              </w:rPr>
            </w:pPr>
          </w:p>
        </w:tc>
        <w:tc>
          <w:tcPr>
            <w:tcW w:w="435" w:type="pct"/>
            <w:noWrap w:val="0"/>
            <w:vAlign w:val="center"/>
          </w:tcPr>
          <w:p w14:paraId="644D2AA6">
            <w:pPr>
              <w:pStyle w:val="138"/>
              <w:rPr>
                <w:color w:val="auto"/>
                <w:highlight w:val="none"/>
              </w:rPr>
            </w:pPr>
            <w:r>
              <w:rPr>
                <w:rFonts w:hint="eastAsia"/>
                <w:color w:val="auto"/>
                <w:highlight w:val="none"/>
              </w:rPr>
              <w:t>1</w:t>
            </w:r>
            <w:r>
              <w:rPr>
                <w:color w:val="auto"/>
                <w:highlight w:val="none"/>
              </w:rPr>
              <w:t>.1</w:t>
            </w:r>
          </w:p>
        </w:tc>
        <w:tc>
          <w:tcPr>
            <w:tcW w:w="584" w:type="pct"/>
            <w:noWrap w:val="0"/>
            <w:vAlign w:val="center"/>
          </w:tcPr>
          <w:p w14:paraId="178835D3">
            <w:pPr>
              <w:pStyle w:val="138"/>
              <w:rPr>
                <w:color w:val="auto"/>
                <w:highlight w:val="none"/>
              </w:rPr>
            </w:pPr>
            <w:r>
              <w:rPr>
                <w:color w:val="auto"/>
                <w:highlight w:val="none"/>
              </w:rPr>
              <w:t>水源工程</w:t>
            </w:r>
          </w:p>
        </w:tc>
        <w:tc>
          <w:tcPr>
            <w:tcW w:w="408" w:type="pct"/>
            <w:noWrap w:val="0"/>
            <w:vAlign w:val="center"/>
          </w:tcPr>
          <w:p w14:paraId="7B30A85C">
            <w:pPr>
              <w:pStyle w:val="138"/>
              <w:rPr>
                <w:color w:val="auto"/>
                <w:highlight w:val="none"/>
              </w:rPr>
            </w:pPr>
          </w:p>
        </w:tc>
        <w:tc>
          <w:tcPr>
            <w:tcW w:w="609" w:type="pct"/>
            <w:noWrap w:val="0"/>
            <w:vAlign w:val="center"/>
          </w:tcPr>
          <w:p w14:paraId="0CF9BA28">
            <w:pPr>
              <w:pStyle w:val="138"/>
              <w:rPr>
                <w:color w:val="auto"/>
                <w:highlight w:val="none"/>
              </w:rPr>
            </w:pPr>
          </w:p>
        </w:tc>
        <w:tc>
          <w:tcPr>
            <w:tcW w:w="2076" w:type="pct"/>
            <w:noWrap w:val="0"/>
            <w:vAlign w:val="center"/>
          </w:tcPr>
          <w:p w14:paraId="144659EC">
            <w:pPr>
              <w:pStyle w:val="138"/>
              <w:rPr>
                <w:rFonts w:hint="eastAsia"/>
                <w:color w:val="auto"/>
                <w:highlight w:val="none"/>
              </w:rPr>
            </w:pPr>
            <w:r>
              <w:rPr>
                <w:color w:val="auto"/>
                <w:highlight w:val="none"/>
              </w:rPr>
              <w:t>为灌溉所修建的拦蓄</w:t>
            </w:r>
            <w:r>
              <w:rPr>
                <w:rFonts w:hint="eastAsia"/>
                <w:color w:val="auto"/>
                <w:highlight w:val="none"/>
              </w:rPr>
              <w:t>、引、提和储存</w:t>
            </w:r>
            <w:r>
              <w:rPr>
                <w:color w:val="auto"/>
                <w:highlight w:val="none"/>
              </w:rPr>
              <w:t>地表水</w:t>
            </w:r>
            <w:r>
              <w:rPr>
                <w:rFonts w:hint="eastAsia"/>
                <w:color w:val="auto"/>
                <w:highlight w:val="none"/>
              </w:rPr>
              <w:t>、</w:t>
            </w:r>
            <w:r>
              <w:rPr>
                <w:color w:val="auto"/>
                <w:highlight w:val="none"/>
              </w:rPr>
              <w:t>地下水等工程的总称</w:t>
            </w:r>
            <w:r>
              <w:rPr>
                <w:rFonts w:hint="eastAsia"/>
                <w:color w:val="auto"/>
                <w:highlight w:val="none"/>
              </w:rPr>
              <w:t>。</w:t>
            </w:r>
          </w:p>
        </w:tc>
      </w:tr>
      <w:tr w14:paraId="530E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23" w:type="pct"/>
            <w:noWrap w:val="0"/>
            <w:vAlign w:val="center"/>
          </w:tcPr>
          <w:p w14:paraId="4A2BCEB5">
            <w:pPr>
              <w:pStyle w:val="138"/>
              <w:rPr>
                <w:color w:val="auto"/>
                <w:highlight w:val="none"/>
              </w:rPr>
            </w:pPr>
          </w:p>
        </w:tc>
        <w:tc>
          <w:tcPr>
            <w:tcW w:w="661" w:type="pct"/>
            <w:noWrap w:val="0"/>
            <w:vAlign w:val="center"/>
          </w:tcPr>
          <w:p w14:paraId="2080DE07">
            <w:pPr>
              <w:pStyle w:val="138"/>
              <w:rPr>
                <w:color w:val="auto"/>
                <w:highlight w:val="none"/>
              </w:rPr>
            </w:pPr>
          </w:p>
        </w:tc>
        <w:tc>
          <w:tcPr>
            <w:tcW w:w="435" w:type="pct"/>
            <w:noWrap w:val="0"/>
            <w:vAlign w:val="center"/>
          </w:tcPr>
          <w:p w14:paraId="59094C19">
            <w:pPr>
              <w:pStyle w:val="138"/>
              <w:rPr>
                <w:color w:val="auto"/>
                <w:highlight w:val="none"/>
              </w:rPr>
            </w:pPr>
          </w:p>
        </w:tc>
        <w:tc>
          <w:tcPr>
            <w:tcW w:w="584" w:type="pct"/>
            <w:noWrap w:val="0"/>
            <w:vAlign w:val="center"/>
          </w:tcPr>
          <w:p w14:paraId="72D9BC12">
            <w:pPr>
              <w:pStyle w:val="138"/>
              <w:rPr>
                <w:color w:val="auto"/>
                <w:highlight w:val="none"/>
              </w:rPr>
            </w:pPr>
          </w:p>
        </w:tc>
        <w:tc>
          <w:tcPr>
            <w:tcW w:w="408" w:type="pct"/>
            <w:noWrap w:val="0"/>
            <w:vAlign w:val="center"/>
          </w:tcPr>
          <w:p w14:paraId="10591254">
            <w:pPr>
              <w:pStyle w:val="138"/>
              <w:rPr>
                <w:color w:val="auto"/>
                <w:highlight w:val="none"/>
              </w:rPr>
            </w:pPr>
            <w:r>
              <w:rPr>
                <w:rFonts w:hint="eastAsia"/>
                <w:color w:val="auto"/>
                <w:highlight w:val="none"/>
              </w:rPr>
              <w:t>1</w:t>
            </w:r>
            <w:r>
              <w:rPr>
                <w:color w:val="auto"/>
                <w:highlight w:val="none"/>
              </w:rPr>
              <w:t>.1.1</w:t>
            </w:r>
          </w:p>
        </w:tc>
        <w:tc>
          <w:tcPr>
            <w:tcW w:w="609" w:type="pct"/>
            <w:noWrap w:val="0"/>
            <w:vAlign w:val="center"/>
          </w:tcPr>
          <w:p w14:paraId="3EC85032">
            <w:pPr>
              <w:pStyle w:val="138"/>
              <w:rPr>
                <w:rFonts w:hint="eastAsia" w:ascii="宋体" w:hAnsi="宋体" w:eastAsia="宋体" w:cs="Times New Roman"/>
                <w:color w:val="auto"/>
                <w:kern w:val="2"/>
                <w:position w:val="-10"/>
                <w:sz w:val="18"/>
                <w:szCs w:val="18"/>
                <w:highlight w:val="none"/>
                <w:lang w:val="en-US" w:eastAsia="zh-CN" w:bidi="ar-SA"/>
              </w:rPr>
            </w:pPr>
            <w:r>
              <w:rPr>
                <w:rFonts w:hint="eastAsia"/>
                <w:color w:val="auto"/>
                <w:highlight w:val="none"/>
              </w:rPr>
              <w:t>山平塘</w:t>
            </w:r>
          </w:p>
        </w:tc>
        <w:tc>
          <w:tcPr>
            <w:tcW w:w="2076" w:type="pct"/>
            <w:noWrap w:val="0"/>
            <w:vAlign w:val="center"/>
          </w:tcPr>
          <w:p w14:paraId="539F69B8">
            <w:pPr>
              <w:pStyle w:val="138"/>
              <w:rPr>
                <w:rFonts w:hint="eastAsia" w:ascii="宋体" w:hAnsi="宋体" w:eastAsia="宋体" w:cs="Times New Roman"/>
                <w:color w:val="auto"/>
                <w:kern w:val="2"/>
                <w:position w:val="-10"/>
                <w:sz w:val="18"/>
                <w:szCs w:val="18"/>
                <w:highlight w:val="none"/>
                <w:lang w:val="en-US" w:eastAsia="zh-CN" w:bidi="ar-SA"/>
              </w:rPr>
            </w:pPr>
            <w:r>
              <w:rPr>
                <w:color w:val="auto"/>
                <w:highlight w:val="none"/>
              </w:rPr>
              <w:t>拦截和集蓄当地地表径流</w:t>
            </w:r>
            <w:r>
              <w:rPr>
                <w:rFonts w:hint="eastAsia"/>
                <w:color w:val="auto"/>
                <w:highlight w:val="none"/>
              </w:rPr>
              <w:t>不足</w:t>
            </w:r>
            <w:r>
              <w:rPr>
                <w:color w:val="auto"/>
                <w:highlight w:val="none"/>
              </w:rPr>
              <w:t>10</w:t>
            </w:r>
            <w:r>
              <w:rPr>
                <w:rFonts w:hint="eastAsia"/>
                <w:color w:val="auto"/>
                <w:highlight w:val="none"/>
              </w:rPr>
              <w:t>×10</w:t>
            </w:r>
            <w:r>
              <w:rPr>
                <w:rFonts w:hint="eastAsia"/>
                <w:color w:val="auto"/>
                <w:highlight w:val="none"/>
                <w:vertAlign w:val="superscript"/>
              </w:rPr>
              <w:t>4</w:t>
            </w:r>
            <w:r>
              <w:rPr>
                <w:rFonts w:hint="eastAsia"/>
                <w:color w:val="auto"/>
                <w:w w:val="50"/>
                <w:highlight w:val="none"/>
              </w:rPr>
              <w:t xml:space="preserve"> </w:t>
            </w:r>
            <w:r>
              <w:rPr>
                <w:rFonts w:hint="eastAsia"/>
                <w:color w:val="auto"/>
                <w:highlight w:val="none"/>
              </w:rPr>
              <w:t>m</w:t>
            </w:r>
            <w:r>
              <w:rPr>
                <w:rFonts w:hint="eastAsia"/>
                <w:color w:val="auto"/>
                <w:highlight w:val="none"/>
                <w:vertAlign w:val="superscript"/>
              </w:rPr>
              <w:t>3</w:t>
            </w:r>
            <w:r>
              <w:rPr>
                <w:color w:val="auto"/>
                <w:highlight w:val="none"/>
              </w:rPr>
              <w:t>的</w:t>
            </w:r>
            <w:r>
              <w:rPr>
                <w:rFonts w:hint="eastAsia"/>
                <w:color w:val="auto"/>
                <w:highlight w:val="none"/>
              </w:rPr>
              <w:t>蓄</w:t>
            </w:r>
            <w:r>
              <w:rPr>
                <w:color w:val="auto"/>
                <w:highlight w:val="none"/>
              </w:rPr>
              <w:t>水</w:t>
            </w:r>
            <w:r>
              <w:rPr>
                <w:rFonts w:hint="eastAsia"/>
                <w:color w:val="auto"/>
                <w:highlight w:val="none"/>
              </w:rPr>
              <w:t>设施</w:t>
            </w:r>
            <w:r>
              <w:rPr>
                <w:rFonts w:hint="eastAsia" w:ascii="宋体" w:hAnsi="宋体" w:eastAsia="宋体" w:cs="Times New Roman"/>
                <w:color w:val="auto"/>
                <w:kern w:val="2"/>
                <w:position w:val="-10"/>
                <w:sz w:val="18"/>
                <w:szCs w:val="18"/>
                <w:highlight w:val="none"/>
                <w:lang w:val="en-US" w:eastAsia="zh-CN" w:bidi="ar-SA"/>
              </w:rPr>
              <w:t>，包括</w:t>
            </w:r>
            <w:r>
              <w:rPr>
                <w:rFonts w:ascii="宋体" w:hAnsi="宋体" w:eastAsia="宋体" w:cs="Times New Roman"/>
                <w:color w:val="auto"/>
                <w:kern w:val="2"/>
                <w:position w:val="-10"/>
                <w:sz w:val="18"/>
                <w:szCs w:val="18"/>
                <w:highlight w:val="none"/>
                <w:lang w:val="en-US" w:eastAsia="zh-CN" w:bidi="ar-SA"/>
              </w:rPr>
              <w:t>挡水建筑物</w:t>
            </w:r>
            <w:r>
              <w:rPr>
                <w:rFonts w:hint="eastAsia" w:ascii="宋体" w:hAnsi="宋体" w:eastAsia="宋体" w:cs="Times New Roman"/>
                <w:color w:val="auto"/>
                <w:kern w:val="2"/>
                <w:position w:val="-10"/>
                <w:sz w:val="18"/>
                <w:szCs w:val="18"/>
                <w:highlight w:val="none"/>
                <w:lang w:val="en-US" w:eastAsia="zh-CN" w:bidi="ar-SA"/>
              </w:rPr>
              <w:t>、泄水建筑物及取水建筑物等</w:t>
            </w:r>
            <w:r>
              <w:rPr>
                <w:rFonts w:hint="eastAsia"/>
                <w:color w:val="auto"/>
                <w:highlight w:val="none"/>
              </w:rPr>
              <w:t>。</w:t>
            </w:r>
          </w:p>
        </w:tc>
      </w:tr>
      <w:tr w14:paraId="47CD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23" w:type="pct"/>
            <w:noWrap w:val="0"/>
            <w:vAlign w:val="center"/>
          </w:tcPr>
          <w:p w14:paraId="179B45FF">
            <w:pPr>
              <w:pStyle w:val="138"/>
              <w:rPr>
                <w:color w:val="auto"/>
                <w:highlight w:val="none"/>
              </w:rPr>
            </w:pPr>
          </w:p>
        </w:tc>
        <w:tc>
          <w:tcPr>
            <w:tcW w:w="661" w:type="pct"/>
            <w:noWrap w:val="0"/>
            <w:vAlign w:val="center"/>
          </w:tcPr>
          <w:p w14:paraId="203329BD">
            <w:pPr>
              <w:pStyle w:val="138"/>
              <w:rPr>
                <w:color w:val="auto"/>
                <w:highlight w:val="none"/>
              </w:rPr>
            </w:pPr>
          </w:p>
        </w:tc>
        <w:tc>
          <w:tcPr>
            <w:tcW w:w="435" w:type="pct"/>
            <w:noWrap w:val="0"/>
            <w:vAlign w:val="center"/>
          </w:tcPr>
          <w:p w14:paraId="32B5157F">
            <w:pPr>
              <w:pStyle w:val="138"/>
              <w:rPr>
                <w:color w:val="auto"/>
                <w:highlight w:val="none"/>
              </w:rPr>
            </w:pPr>
          </w:p>
        </w:tc>
        <w:tc>
          <w:tcPr>
            <w:tcW w:w="584" w:type="pct"/>
            <w:noWrap w:val="0"/>
            <w:vAlign w:val="center"/>
          </w:tcPr>
          <w:p w14:paraId="5E1668DD">
            <w:pPr>
              <w:pStyle w:val="138"/>
              <w:rPr>
                <w:color w:val="auto"/>
                <w:highlight w:val="none"/>
              </w:rPr>
            </w:pPr>
          </w:p>
        </w:tc>
        <w:tc>
          <w:tcPr>
            <w:tcW w:w="408" w:type="pct"/>
            <w:noWrap w:val="0"/>
            <w:vAlign w:val="center"/>
          </w:tcPr>
          <w:p w14:paraId="332E5423">
            <w:pPr>
              <w:pStyle w:val="138"/>
              <w:rPr>
                <w:color w:val="auto"/>
                <w:highlight w:val="none"/>
              </w:rPr>
            </w:pPr>
            <w:r>
              <w:rPr>
                <w:rFonts w:hint="eastAsia"/>
                <w:color w:val="auto"/>
                <w:highlight w:val="none"/>
              </w:rPr>
              <w:t>1</w:t>
            </w:r>
            <w:r>
              <w:rPr>
                <w:color w:val="auto"/>
                <w:highlight w:val="none"/>
              </w:rPr>
              <w:t>.1.2</w:t>
            </w:r>
          </w:p>
        </w:tc>
        <w:tc>
          <w:tcPr>
            <w:tcW w:w="609" w:type="pct"/>
            <w:noWrap w:val="0"/>
            <w:vAlign w:val="center"/>
          </w:tcPr>
          <w:p w14:paraId="265BF604">
            <w:pPr>
              <w:pStyle w:val="138"/>
              <w:rPr>
                <w:rFonts w:hint="eastAsia" w:ascii="宋体" w:hAnsi="宋体" w:eastAsia="宋体" w:cs="Times New Roman"/>
                <w:color w:val="auto"/>
                <w:kern w:val="2"/>
                <w:position w:val="-10"/>
                <w:sz w:val="18"/>
                <w:szCs w:val="18"/>
                <w:highlight w:val="none"/>
                <w:lang w:val="en-US" w:eastAsia="zh-CN" w:bidi="ar-SA"/>
              </w:rPr>
            </w:pPr>
            <w:r>
              <w:rPr>
                <w:color w:val="auto"/>
                <w:highlight w:val="none"/>
              </w:rPr>
              <w:t>小型拦河坝(闸)</w:t>
            </w:r>
          </w:p>
        </w:tc>
        <w:tc>
          <w:tcPr>
            <w:tcW w:w="2076" w:type="pct"/>
            <w:noWrap w:val="0"/>
            <w:vAlign w:val="center"/>
          </w:tcPr>
          <w:p w14:paraId="06ADF762">
            <w:pPr>
              <w:spacing w:beforeLines="0" w:afterLines="0"/>
              <w:jc w:val="left"/>
              <w:rPr>
                <w:rFonts w:hint="eastAsia" w:ascii="宋体" w:hAnsi="宋体" w:eastAsia="宋体" w:cs="Times New Roman"/>
                <w:color w:val="auto"/>
                <w:kern w:val="2"/>
                <w:position w:val="-10"/>
                <w:sz w:val="18"/>
                <w:szCs w:val="18"/>
                <w:highlight w:val="none"/>
                <w:lang w:val="en-US" w:eastAsia="zh-CN" w:bidi="ar-SA"/>
              </w:rPr>
            </w:pPr>
            <w:r>
              <w:rPr>
                <w:rFonts w:ascii="宋体" w:hAnsi="宋体" w:eastAsia="宋体" w:cs="Times New Roman"/>
                <w:color w:val="auto"/>
                <w:kern w:val="2"/>
                <w:position w:val="-10"/>
                <w:sz w:val="18"/>
                <w:szCs w:val="18"/>
                <w:highlight w:val="none"/>
                <w:lang w:val="en-US" w:eastAsia="zh-CN" w:bidi="ar-SA"/>
              </w:rPr>
              <w:t>以拦蓄河道径流或</w:t>
            </w:r>
            <w:r>
              <w:rPr>
                <w:rFonts w:hint="eastAsia" w:ascii="宋体" w:hAnsi="宋体" w:eastAsia="宋体" w:cs="Times New Roman"/>
                <w:color w:val="auto"/>
                <w:kern w:val="2"/>
                <w:position w:val="-10"/>
                <w:sz w:val="18"/>
                <w:szCs w:val="18"/>
                <w:highlight w:val="none"/>
                <w:lang w:val="en-US" w:eastAsia="zh-CN" w:bidi="ar-SA"/>
              </w:rPr>
              <w:t>浅</w:t>
            </w:r>
            <w:r>
              <w:rPr>
                <w:rFonts w:ascii="宋体" w:hAnsi="宋体" w:eastAsia="宋体" w:cs="Times New Roman"/>
                <w:color w:val="auto"/>
                <w:kern w:val="2"/>
                <w:position w:val="-10"/>
                <w:sz w:val="18"/>
                <w:szCs w:val="18"/>
                <w:highlight w:val="none"/>
                <w:lang w:val="en-US" w:eastAsia="zh-CN" w:bidi="ar-SA"/>
              </w:rPr>
              <w:t>层地下水为主，用以壅高水位的挡水建筑物</w:t>
            </w:r>
            <w:r>
              <w:rPr>
                <w:rFonts w:hint="eastAsia" w:ascii="宋体" w:hAnsi="宋体" w:eastAsia="宋体" w:cs="Times New Roman"/>
                <w:color w:val="auto"/>
                <w:kern w:val="2"/>
                <w:position w:val="-10"/>
                <w:sz w:val="18"/>
                <w:szCs w:val="18"/>
                <w:highlight w:val="none"/>
                <w:lang w:val="en-US" w:eastAsia="zh-CN" w:bidi="ar-SA"/>
              </w:rPr>
              <w:t>、泄水建筑物及取水建筑物，包括闸（堰）体、溢洪设施、放水设施等。</w:t>
            </w:r>
          </w:p>
        </w:tc>
      </w:tr>
      <w:tr w14:paraId="1BEB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4498FCC7">
            <w:pPr>
              <w:pStyle w:val="138"/>
              <w:rPr>
                <w:color w:val="auto"/>
                <w:highlight w:val="none"/>
              </w:rPr>
            </w:pPr>
          </w:p>
        </w:tc>
        <w:tc>
          <w:tcPr>
            <w:tcW w:w="661" w:type="pct"/>
            <w:noWrap w:val="0"/>
            <w:vAlign w:val="center"/>
          </w:tcPr>
          <w:p w14:paraId="36DC5385">
            <w:pPr>
              <w:pStyle w:val="138"/>
              <w:rPr>
                <w:color w:val="auto"/>
                <w:highlight w:val="none"/>
              </w:rPr>
            </w:pPr>
          </w:p>
        </w:tc>
        <w:tc>
          <w:tcPr>
            <w:tcW w:w="435" w:type="pct"/>
            <w:noWrap w:val="0"/>
            <w:vAlign w:val="center"/>
          </w:tcPr>
          <w:p w14:paraId="5DFE8B5C">
            <w:pPr>
              <w:pStyle w:val="138"/>
              <w:rPr>
                <w:color w:val="auto"/>
                <w:highlight w:val="none"/>
              </w:rPr>
            </w:pPr>
          </w:p>
        </w:tc>
        <w:tc>
          <w:tcPr>
            <w:tcW w:w="584" w:type="pct"/>
            <w:noWrap w:val="0"/>
            <w:vAlign w:val="center"/>
          </w:tcPr>
          <w:p w14:paraId="3C5533E0">
            <w:pPr>
              <w:pStyle w:val="138"/>
              <w:rPr>
                <w:color w:val="auto"/>
                <w:highlight w:val="none"/>
              </w:rPr>
            </w:pPr>
          </w:p>
        </w:tc>
        <w:tc>
          <w:tcPr>
            <w:tcW w:w="408" w:type="pct"/>
            <w:noWrap w:val="0"/>
            <w:vAlign w:val="center"/>
          </w:tcPr>
          <w:p w14:paraId="393B2F72">
            <w:pPr>
              <w:pStyle w:val="138"/>
              <w:rPr>
                <w:color w:val="auto"/>
                <w:highlight w:val="none"/>
              </w:rPr>
            </w:pPr>
            <w:r>
              <w:rPr>
                <w:rFonts w:hint="eastAsia"/>
                <w:color w:val="auto"/>
                <w:highlight w:val="none"/>
              </w:rPr>
              <w:t>1</w:t>
            </w:r>
            <w:r>
              <w:rPr>
                <w:color w:val="auto"/>
                <w:highlight w:val="none"/>
              </w:rPr>
              <w:t>.1.3</w:t>
            </w:r>
          </w:p>
        </w:tc>
        <w:tc>
          <w:tcPr>
            <w:tcW w:w="609" w:type="pct"/>
            <w:noWrap w:val="0"/>
            <w:vAlign w:val="center"/>
          </w:tcPr>
          <w:p w14:paraId="292678DE">
            <w:pPr>
              <w:pStyle w:val="138"/>
              <w:rPr>
                <w:rFonts w:ascii="宋体" w:hAnsi="宋体" w:eastAsia="宋体" w:cs="Times New Roman"/>
                <w:color w:val="auto"/>
                <w:kern w:val="2"/>
                <w:position w:val="-10"/>
                <w:sz w:val="18"/>
                <w:szCs w:val="18"/>
                <w:highlight w:val="none"/>
                <w:lang w:val="en-US" w:eastAsia="zh-CN" w:bidi="ar-SA"/>
              </w:rPr>
            </w:pPr>
            <w:r>
              <w:rPr>
                <w:color w:val="auto"/>
                <w:highlight w:val="none"/>
              </w:rPr>
              <w:t>农用井</w:t>
            </w:r>
          </w:p>
        </w:tc>
        <w:tc>
          <w:tcPr>
            <w:tcW w:w="2076" w:type="pct"/>
            <w:noWrap w:val="0"/>
            <w:vAlign w:val="center"/>
          </w:tcPr>
          <w:p w14:paraId="652FCF88">
            <w:pPr>
              <w:pStyle w:val="138"/>
              <w:rPr>
                <w:rFonts w:hint="eastAsia" w:ascii="宋体" w:hAnsi="宋体" w:eastAsia="宋体" w:cs="Times New Roman"/>
                <w:color w:val="auto"/>
                <w:kern w:val="2"/>
                <w:position w:val="-10"/>
                <w:sz w:val="18"/>
                <w:szCs w:val="18"/>
                <w:highlight w:val="none"/>
                <w:lang w:val="en-US" w:eastAsia="zh-CN" w:bidi="ar-SA"/>
              </w:rPr>
            </w:pPr>
            <w:r>
              <w:rPr>
                <w:color w:val="auto"/>
                <w:highlight w:val="none"/>
              </w:rPr>
              <w:t>在地面以下凿井、利用动力机械提取地下水的</w:t>
            </w:r>
            <w:r>
              <w:rPr>
                <w:rFonts w:hint="eastAsia"/>
                <w:color w:val="auto"/>
                <w:highlight w:val="none"/>
              </w:rPr>
              <w:t>农用</w:t>
            </w:r>
            <w:r>
              <w:rPr>
                <w:color w:val="auto"/>
                <w:highlight w:val="none"/>
              </w:rPr>
              <w:t>取水工程</w:t>
            </w:r>
            <w:r>
              <w:rPr>
                <w:rFonts w:hint="eastAsia"/>
                <w:color w:val="auto"/>
                <w:highlight w:val="none"/>
              </w:rPr>
              <w:t>。</w:t>
            </w:r>
          </w:p>
        </w:tc>
      </w:tr>
      <w:tr w14:paraId="50C1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2758A3D3">
            <w:pPr>
              <w:pStyle w:val="138"/>
              <w:rPr>
                <w:color w:val="auto"/>
                <w:highlight w:val="none"/>
              </w:rPr>
            </w:pPr>
          </w:p>
        </w:tc>
        <w:tc>
          <w:tcPr>
            <w:tcW w:w="661" w:type="pct"/>
            <w:noWrap w:val="0"/>
            <w:vAlign w:val="center"/>
          </w:tcPr>
          <w:p w14:paraId="2780C5C8">
            <w:pPr>
              <w:pStyle w:val="138"/>
              <w:rPr>
                <w:color w:val="auto"/>
                <w:highlight w:val="none"/>
              </w:rPr>
            </w:pPr>
          </w:p>
        </w:tc>
        <w:tc>
          <w:tcPr>
            <w:tcW w:w="435" w:type="pct"/>
            <w:noWrap w:val="0"/>
            <w:vAlign w:val="center"/>
          </w:tcPr>
          <w:p w14:paraId="5E12AF9B">
            <w:pPr>
              <w:pStyle w:val="138"/>
              <w:rPr>
                <w:color w:val="auto"/>
                <w:highlight w:val="none"/>
              </w:rPr>
            </w:pPr>
          </w:p>
        </w:tc>
        <w:tc>
          <w:tcPr>
            <w:tcW w:w="584" w:type="pct"/>
            <w:noWrap w:val="0"/>
            <w:vAlign w:val="center"/>
          </w:tcPr>
          <w:p w14:paraId="59927CA4">
            <w:pPr>
              <w:pStyle w:val="138"/>
              <w:rPr>
                <w:color w:val="auto"/>
                <w:highlight w:val="none"/>
              </w:rPr>
            </w:pPr>
          </w:p>
        </w:tc>
        <w:tc>
          <w:tcPr>
            <w:tcW w:w="408" w:type="pct"/>
            <w:noWrap w:val="0"/>
            <w:vAlign w:val="center"/>
          </w:tcPr>
          <w:p w14:paraId="38E61184">
            <w:pPr>
              <w:pStyle w:val="138"/>
              <w:rPr>
                <w:color w:val="auto"/>
                <w:highlight w:val="none"/>
              </w:rPr>
            </w:pPr>
            <w:r>
              <w:rPr>
                <w:rFonts w:hint="eastAsia"/>
                <w:color w:val="auto"/>
                <w:highlight w:val="none"/>
              </w:rPr>
              <w:t>1</w:t>
            </w:r>
            <w:r>
              <w:rPr>
                <w:color w:val="auto"/>
                <w:highlight w:val="none"/>
              </w:rPr>
              <w:t>.1.4</w:t>
            </w:r>
          </w:p>
        </w:tc>
        <w:tc>
          <w:tcPr>
            <w:tcW w:w="609" w:type="pct"/>
            <w:noWrap w:val="0"/>
            <w:vAlign w:val="center"/>
          </w:tcPr>
          <w:p w14:paraId="615F5166">
            <w:pPr>
              <w:pStyle w:val="138"/>
              <w:rPr>
                <w:rFonts w:ascii="宋体" w:hAnsi="宋体" w:eastAsia="宋体" w:cs="Times New Roman"/>
                <w:color w:val="auto"/>
                <w:kern w:val="2"/>
                <w:position w:val="-10"/>
                <w:sz w:val="18"/>
                <w:szCs w:val="18"/>
                <w:highlight w:val="none"/>
                <w:lang w:val="en-US" w:eastAsia="zh-CN" w:bidi="ar-SA"/>
              </w:rPr>
            </w:pPr>
            <w:r>
              <w:rPr>
                <w:rFonts w:hint="eastAsia"/>
                <w:color w:val="auto"/>
                <w:highlight w:val="none"/>
                <w:lang w:val="en-US" w:eastAsia="zh-CN"/>
              </w:rPr>
              <w:t>雨水集蓄利用工程</w:t>
            </w:r>
          </w:p>
        </w:tc>
        <w:tc>
          <w:tcPr>
            <w:tcW w:w="2076" w:type="pct"/>
            <w:noWrap w:val="0"/>
            <w:vAlign w:val="center"/>
          </w:tcPr>
          <w:p w14:paraId="6ACD5661">
            <w:pPr>
              <w:pStyle w:val="138"/>
              <w:rPr>
                <w:rFonts w:hint="eastAsia" w:ascii="宋体" w:hAnsi="宋体" w:eastAsia="宋体" w:cs="Times New Roman"/>
                <w:color w:val="auto"/>
                <w:kern w:val="2"/>
                <w:position w:val="-10"/>
                <w:sz w:val="18"/>
                <w:szCs w:val="18"/>
                <w:highlight w:val="none"/>
                <w:lang w:val="en-US" w:eastAsia="zh-CN" w:bidi="ar-SA"/>
              </w:rPr>
            </w:pPr>
            <w:r>
              <w:rPr>
                <w:color w:val="auto"/>
                <w:highlight w:val="none"/>
              </w:rPr>
              <w:t>在坡面上修建的拦蓄地表径流的蓄水池、水窖、水柜等蓄水建筑物</w:t>
            </w:r>
            <w:r>
              <w:rPr>
                <w:rFonts w:hint="eastAsia"/>
                <w:color w:val="auto"/>
                <w:highlight w:val="none"/>
              </w:rPr>
              <w:t>。</w:t>
            </w:r>
          </w:p>
        </w:tc>
      </w:tr>
      <w:tr w14:paraId="67A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3" w:type="pct"/>
            <w:noWrap w:val="0"/>
            <w:vAlign w:val="center"/>
          </w:tcPr>
          <w:p w14:paraId="1E308B86">
            <w:pPr>
              <w:pStyle w:val="138"/>
              <w:rPr>
                <w:color w:val="auto"/>
                <w:highlight w:val="none"/>
              </w:rPr>
            </w:pPr>
          </w:p>
        </w:tc>
        <w:tc>
          <w:tcPr>
            <w:tcW w:w="661" w:type="pct"/>
            <w:noWrap w:val="0"/>
            <w:vAlign w:val="center"/>
          </w:tcPr>
          <w:p w14:paraId="01B71FF7">
            <w:pPr>
              <w:pStyle w:val="138"/>
              <w:rPr>
                <w:color w:val="auto"/>
                <w:highlight w:val="none"/>
              </w:rPr>
            </w:pPr>
          </w:p>
        </w:tc>
        <w:tc>
          <w:tcPr>
            <w:tcW w:w="435" w:type="pct"/>
            <w:noWrap w:val="0"/>
            <w:vAlign w:val="center"/>
          </w:tcPr>
          <w:p w14:paraId="1E31AF3C">
            <w:pPr>
              <w:pStyle w:val="138"/>
              <w:rPr>
                <w:color w:val="auto"/>
                <w:highlight w:val="none"/>
              </w:rPr>
            </w:pPr>
          </w:p>
        </w:tc>
        <w:tc>
          <w:tcPr>
            <w:tcW w:w="584" w:type="pct"/>
            <w:noWrap w:val="0"/>
            <w:vAlign w:val="center"/>
          </w:tcPr>
          <w:p w14:paraId="5C1CB634">
            <w:pPr>
              <w:pStyle w:val="138"/>
              <w:rPr>
                <w:color w:val="auto"/>
                <w:highlight w:val="none"/>
              </w:rPr>
            </w:pPr>
          </w:p>
        </w:tc>
        <w:tc>
          <w:tcPr>
            <w:tcW w:w="408" w:type="pct"/>
            <w:noWrap w:val="0"/>
            <w:vAlign w:val="center"/>
          </w:tcPr>
          <w:p w14:paraId="19DDD864">
            <w:pPr>
              <w:pStyle w:val="138"/>
              <w:rPr>
                <w:rFonts w:hint="eastAsia"/>
                <w:color w:val="auto"/>
                <w:highlight w:val="none"/>
              </w:rPr>
            </w:pPr>
            <w:r>
              <w:rPr>
                <w:rFonts w:hint="eastAsia"/>
                <w:color w:val="auto"/>
                <w:highlight w:val="none"/>
              </w:rPr>
              <w:t>1.1.5</w:t>
            </w:r>
          </w:p>
        </w:tc>
        <w:tc>
          <w:tcPr>
            <w:tcW w:w="609" w:type="pct"/>
            <w:noWrap w:val="0"/>
            <w:vAlign w:val="center"/>
          </w:tcPr>
          <w:p w14:paraId="0E7B9735">
            <w:pPr>
              <w:pStyle w:val="138"/>
              <w:rPr>
                <w:rFonts w:hint="eastAsia" w:ascii="宋体" w:hAnsi="宋体" w:eastAsia="宋体" w:cs="Times New Roman"/>
                <w:color w:val="auto"/>
                <w:kern w:val="2"/>
                <w:position w:val="-10"/>
                <w:sz w:val="18"/>
                <w:szCs w:val="18"/>
                <w:highlight w:val="none"/>
                <w:lang w:val="en-US" w:eastAsia="zh-CN" w:bidi="ar-SA"/>
              </w:rPr>
            </w:pPr>
            <w:r>
              <w:rPr>
                <w:rFonts w:hint="eastAsia"/>
                <w:color w:val="auto"/>
                <w:highlight w:val="none"/>
              </w:rPr>
              <w:t>小型提灌站</w:t>
            </w:r>
          </w:p>
        </w:tc>
        <w:tc>
          <w:tcPr>
            <w:tcW w:w="2076" w:type="pct"/>
            <w:noWrap w:val="0"/>
            <w:vAlign w:val="center"/>
          </w:tcPr>
          <w:p w14:paraId="13DEAB93">
            <w:pPr>
              <w:pStyle w:val="138"/>
              <w:rPr>
                <w:rFonts w:hint="eastAsia" w:ascii="宋体" w:hAnsi="宋体" w:eastAsia="宋体" w:cs="Times New Roman"/>
                <w:color w:val="auto"/>
                <w:kern w:val="2"/>
                <w:position w:val="-10"/>
                <w:sz w:val="18"/>
                <w:szCs w:val="18"/>
                <w:highlight w:val="none"/>
                <w:lang w:val="en-US" w:eastAsia="zh-CN" w:bidi="ar-SA"/>
              </w:rPr>
            </w:pPr>
            <w:r>
              <w:rPr>
                <w:rFonts w:hint="eastAsia"/>
                <w:color w:val="auto"/>
                <w:highlight w:val="none"/>
              </w:rPr>
              <w:t>装机容量</w:t>
            </w:r>
            <w:r>
              <w:rPr>
                <w:rFonts w:hint="eastAsia"/>
                <w:color w:val="auto"/>
                <w:highlight w:val="none"/>
                <w:lang w:val="en-US" w:eastAsia="zh-CN"/>
              </w:rPr>
              <w:t>200kw</w:t>
            </w:r>
            <w:r>
              <w:rPr>
                <w:rFonts w:hint="eastAsia"/>
                <w:color w:val="auto"/>
                <w:highlight w:val="none"/>
              </w:rPr>
              <w:t>以下的</w:t>
            </w:r>
            <w:r>
              <w:rPr>
                <w:rFonts w:hint="eastAsia"/>
                <w:color w:val="auto"/>
                <w:highlight w:val="none"/>
                <w:lang w:val="en-US" w:eastAsia="zh-CN"/>
              </w:rPr>
              <w:t>提水</w:t>
            </w:r>
            <w:r>
              <w:rPr>
                <w:rFonts w:hint="eastAsia"/>
                <w:color w:val="auto"/>
                <w:highlight w:val="none"/>
              </w:rPr>
              <w:t>泵站。</w:t>
            </w:r>
          </w:p>
        </w:tc>
      </w:tr>
      <w:tr w14:paraId="4DE6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3" w:type="pct"/>
            <w:noWrap w:val="0"/>
            <w:vAlign w:val="center"/>
          </w:tcPr>
          <w:p w14:paraId="1E00DE52">
            <w:pPr>
              <w:pStyle w:val="138"/>
              <w:rPr>
                <w:color w:val="auto"/>
                <w:highlight w:val="none"/>
              </w:rPr>
            </w:pPr>
          </w:p>
        </w:tc>
        <w:tc>
          <w:tcPr>
            <w:tcW w:w="661" w:type="pct"/>
            <w:noWrap w:val="0"/>
            <w:vAlign w:val="center"/>
          </w:tcPr>
          <w:p w14:paraId="3B65A671">
            <w:pPr>
              <w:pStyle w:val="138"/>
              <w:rPr>
                <w:color w:val="auto"/>
                <w:highlight w:val="none"/>
              </w:rPr>
            </w:pPr>
          </w:p>
        </w:tc>
        <w:tc>
          <w:tcPr>
            <w:tcW w:w="435" w:type="pct"/>
            <w:noWrap w:val="0"/>
            <w:vAlign w:val="center"/>
          </w:tcPr>
          <w:p w14:paraId="7EE7131F">
            <w:pPr>
              <w:pStyle w:val="138"/>
              <w:rPr>
                <w:color w:val="auto"/>
                <w:highlight w:val="none"/>
              </w:rPr>
            </w:pPr>
            <w:r>
              <w:rPr>
                <w:rFonts w:hint="eastAsia"/>
                <w:color w:val="auto"/>
                <w:highlight w:val="none"/>
              </w:rPr>
              <w:t>1</w:t>
            </w:r>
            <w:r>
              <w:rPr>
                <w:color w:val="auto"/>
                <w:highlight w:val="none"/>
              </w:rPr>
              <w:t>.2</w:t>
            </w:r>
          </w:p>
        </w:tc>
        <w:tc>
          <w:tcPr>
            <w:tcW w:w="584" w:type="pct"/>
            <w:noWrap w:val="0"/>
            <w:vAlign w:val="center"/>
          </w:tcPr>
          <w:p w14:paraId="39CDA1AD">
            <w:pPr>
              <w:pStyle w:val="138"/>
              <w:rPr>
                <w:color w:val="auto"/>
                <w:highlight w:val="none"/>
              </w:rPr>
            </w:pPr>
            <w:r>
              <w:rPr>
                <w:color w:val="auto"/>
                <w:highlight w:val="none"/>
              </w:rPr>
              <w:t>输水工程</w:t>
            </w:r>
          </w:p>
        </w:tc>
        <w:tc>
          <w:tcPr>
            <w:tcW w:w="408" w:type="pct"/>
            <w:noWrap w:val="0"/>
            <w:vAlign w:val="center"/>
          </w:tcPr>
          <w:p w14:paraId="08261746">
            <w:pPr>
              <w:pStyle w:val="138"/>
              <w:rPr>
                <w:color w:val="auto"/>
                <w:highlight w:val="none"/>
              </w:rPr>
            </w:pPr>
          </w:p>
        </w:tc>
        <w:tc>
          <w:tcPr>
            <w:tcW w:w="609" w:type="pct"/>
            <w:noWrap w:val="0"/>
            <w:vAlign w:val="center"/>
          </w:tcPr>
          <w:p w14:paraId="4F39C826">
            <w:pPr>
              <w:pStyle w:val="138"/>
              <w:rPr>
                <w:color w:val="auto"/>
                <w:highlight w:val="none"/>
              </w:rPr>
            </w:pPr>
          </w:p>
        </w:tc>
        <w:tc>
          <w:tcPr>
            <w:tcW w:w="2076" w:type="pct"/>
            <w:noWrap w:val="0"/>
            <w:vAlign w:val="center"/>
          </w:tcPr>
          <w:p w14:paraId="6B5C7924">
            <w:pPr>
              <w:pStyle w:val="138"/>
              <w:rPr>
                <w:color w:val="auto"/>
                <w:highlight w:val="none"/>
              </w:rPr>
            </w:pPr>
            <w:r>
              <w:rPr>
                <w:color w:val="auto"/>
                <w:highlight w:val="none"/>
              </w:rPr>
              <w:t>用于输送水至</w:t>
            </w:r>
            <w:r>
              <w:rPr>
                <w:rFonts w:hint="eastAsia"/>
                <w:color w:val="auto"/>
                <w:highlight w:val="none"/>
              </w:rPr>
              <w:t>灌溉</w:t>
            </w:r>
            <w:r>
              <w:rPr>
                <w:color w:val="auto"/>
                <w:highlight w:val="none"/>
              </w:rPr>
              <w:t>用水部位的工程。</w:t>
            </w:r>
          </w:p>
        </w:tc>
      </w:tr>
      <w:tr w14:paraId="2848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39740F15">
            <w:pPr>
              <w:pStyle w:val="138"/>
              <w:rPr>
                <w:color w:val="auto"/>
                <w:highlight w:val="none"/>
              </w:rPr>
            </w:pPr>
          </w:p>
        </w:tc>
        <w:tc>
          <w:tcPr>
            <w:tcW w:w="661" w:type="pct"/>
            <w:noWrap w:val="0"/>
            <w:vAlign w:val="center"/>
          </w:tcPr>
          <w:p w14:paraId="35FB8A54">
            <w:pPr>
              <w:pStyle w:val="138"/>
              <w:rPr>
                <w:color w:val="auto"/>
                <w:highlight w:val="none"/>
              </w:rPr>
            </w:pPr>
          </w:p>
        </w:tc>
        <w:tc>
          <w:tcPr>
            <w:tcW w:w="435" w:type="pct"/>
            <w:noWrap w:val="0"/>
            <w:vAlign w:val="center"/>
          </w:tcPr>
          <w:p w14:paraId="02AF2B38">
            <w:pPr>
              <w:pStyle w:val="138"/>
              <w:rPr>
                <w:color w:val="auto"/>
                <w:highlight w:val="none"/>
              </w:rPr>
            </w:pPr>
          </w:p>
        </w:tc>
        <w:tc>
          <w:tcPr>
            <w:tcW w:w="584" w:type="pct"/>
            <w:noWrap w:val="0"/>
            <w:vAlign w:val="center"/>
          </w:tcPr>
          <w:p w14:paraId="524AB8D7">
            <w:pPr>
              <w:pStyle w:val="138"/>
              <w:rPr>
                <w:color w:val="auto"/>
                <w:highlight w:val="none"/>
              </w:rPr>
            </w:pPr>
          </w:p>
        </w:tc>
        <w:tc>
          <w:tcPr>
            <w:tcW w:w="408" w:type="pct"/>
            <w:noWrap w:val="0"/>
            <w:vAlign w:val="center"/>
          </w:tcPr>
          <w:p w14:paraId="6C62DEF7">
            <w:pPr>
              <w:pStyle w:val="138"/>
              <w:rPr>
                <w:color w:val="auto"/>
                <w:highlight w:val="none"/>
              </w:rPr>
            </w:pPr>
            <w:r>
              <w:rPr>
                <w:rFonts w:hint="eastAsia"/>
                <w:color w:val="auto"/>
                <w:highlight w:val="none"/>
              </w:rPr>
              <w:t>1</w:t>
            </w:r>
            <w:r>
              <w:rPr>
                <w:color w:val="auto"/>
                <w:highlight w:val="none"/>
              </w:rPr>
              <w:t>.2.1</w:t>
            </w:r>
          </w:p>
        </w:tc>
        <w:tc>
          <w:tcPr>
            <w:tcW w:w="609" w:type="pct"/>
            <w:noWrap w:val="0"/>
            <w:vAlign w:val="center"/>
          </w:tcPr>
          <w:p w14:paraId="0A415D42">
            <w:pPr>
              <w:pStyle w:val="138"/>
              <w:rPr>
                <w:color w:val="auto"/>
                <w:highlight w:val="none"/>
              </w:rPr>
            </w:pPr>
            <w:r>
              <w:rPr>
                <w:rFonts w:hint="eastAsia"/>
                <w:color w:val="auto"/>
                <w:highlight w:val="none"/>
              </w:rPr>
              <w:t>明渠</w:t>
            </w:r>
          </w:p>
        </w:tc>
        <w:tc>
          <w:tcPr>
            <w:tcW w:w="2076" w:type="pct"/>
            <w:noWrap w:val="0"/>
            <w:vAlign w:val="center"/>
          </w:tcPr>
          <w:p w14:paraId="29F1FEB0">
            <w:pPr>
              <w:pStyle w:val="138"/>
              <w:rPr>
                <w:rFonts w:hint="eastAsia"/>
                <w:color w:val="auto"/>
                <w:highlight w:val="none"/>
              </w:rPr>
            </w:pPr>
            <w:r>
              <w:rPr>
                <w:color w:val="auto"/>
                <w:highlight w:val="none"/>
              </w:rPr>
              <w:t>在地表开挖和填筑的具有自由水流面的地上输水工程</w:t>
            </w:r>
            <w:r>
              <w:rPr>
                <w:rFonts w:hint="eastAsia"/>
                <w:color w:val="auto"/>
                <w:highlight w:val="none"/>
              </w:rPr>
              <w:t>。</w:t>
            </w:r>
          </w:p>
        </w:tc>
      </w:tr>
      <w:tr w14:paraId="2C2F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23" w:type="pct"/>
            <w:noWrap w:val="0"/>
            <w:vAlign w:val="center"/>
          </w:tcPr>
          <w:p w14:paraId="4A41F485">
            <w:pPr>
              <w:pStyle w:val="138"/>
              <w:rPr>
                <w:color w:val="auto"/>
                <w:highlight w:val="none"/>
              </w:rPr>
            </w:pPr>
          </w:p>
        </w:tc>
        <w:tc>
          <w:tcPr>
            <w:tcW w:w="661" w:type="pct"/>
            <w:noWrap w:val="0"/>
            <w:vAlign w:val="center"/>
          </w:tcPr>
          <w:p w14:paraId="6A1F41C7">
            <w:pPr>
              <w:pStyle w:val="138"/>
              <w:rPr>
                <w:color w:val="auto"/>
                <w:highlight w:val="none"/>
              </w:rPr>
            </w:pPr>
          </w:p>
        </w:tc>
        <w:tc>
          <w:tcPr>
            <w:tcW w:w="435" w:type="pct"/>
            <w:noWrap w:val="0"/>
            <w:vAlign w:val="center"/>
          </w:tcPr>
          <w:p w14:paraId="68C3BD4C">
            <w:pPr>
              <w:pStyle w:val="138"/>
              <w:rPr>
                <w:color w:val="auto"/>
                <w:highlight w:val="none"/>
              </w:rPr>
            </w:pPr>
          </w:p>
        </w:tc>
        <w:tc>
          <w:tcPr>
            <w:tcW w:w="584" w:type="pct"/>
            <w:noWrap w:val="0"/>
            <w:vAlign w:val="center"/>
          </w:tcPr>
          <w:p w14:paraId="001829EC">
            <w:pPr>
              <w:pStyle w:val="138"/>
              <w:rPr>
                <w:color w:val="auto"/>
                <w:highlight w:val="none"/>
              </w:rPr>
            </w:pPr>
          </w:p>
        </w:tc>
        <w:tc>
          <w:tcPr>
            <w:tcW w:w="408" w:type="pct"/>
            <w:noWrap w:val="0"/>
            <w:vAlign w:val="center"/>
          </w:tcPr>
          <w:p w14:paraId="53742916">
            <w:pPr>
              <w:pStyle w:val="138"/>
              <w:rPr>
                <w:color w:val="auto"/>
                <w:highlight w:val="none"/>
              </w:rPr>
            </w:pPr>
            <w:r>
              <w:rPr>
                <w:rFonts w:hint="eastAsia"/>
                <w:color w:val="auto"/>
                <w:highlight w:val="none"/>
              </w:rPr>
              <w:t>1</w:t>
            </w:r>
            <w:r>
              <w:rPr>
                <w:color w:val="auto"/>
                <w:highlight w:val="none"/>
              </w:rPr>
              <w:t>.2.2</w:t>
            </w:r>
          </w:p>
        </w:tc>
        <w:tc>
          <w:tcPr>
            <w:tcW w:w="609" w:type="pct"/>
            <w:noWrap w:val="0"/>
            <w:vAlign w:val="center"/>
          </w:tcPr>
          <w:p w14:paraId="1C5E225D">
            <w:pPr>
              <w:pStyle w:val="138"/>
              <w:rPr>
                <w:color w:val="auto"/>
                <w:highlight w:val="none"/>
              </w:rPr>
            </w:pPr>
            <w:r>
              <w:rPr>
                <w:color w:val="auto"/>
                <w:highlight w:val="none"/>
              </w:rPr>
              <w:t>管道</w:t>
            </w:r>
          </w:p>
        </w:tc>
        <w:tc>
          <w:tcPr>
            <w:tcW w:w="2076" w:type="pct"/>
            <w:noWrap w:val="0"/>
            <w:vAlign w:val="center"/>
          </w:tcPr>
          <w:p w14:paraId="4B78A05E">
            <w:pPr>
              <w:pStyle w:val="138"/>
              <w:rPr>
                <w:rFonts w:hint="eastAsia" w:eastAsia="宋体"/>
                <w:color w:val="auto"/>
                <w:highlight w:val="none"/>
                <w:lang w:val="en-US" w:eastAsia="zh-CN"/>
              </w:rPr>
            </w:pPr>
            <w:r>
              <w:rPr>
                <w:rFonts w:hint="eastAsia"/>
                <w:color w:val="auto"/>
                <w:highlight w:val="none"/>
              </w:rPr>
              <w:t>在地面或地下修建的具有压力水面的输水工程</w:t>
            </w:r>
            <w:r>
              <w:rPr>
                <w:rFonts w:hint="eastAsia"/>
                <w:color w:val="auto"/>
                <w:highlight w:val="none"/>
                <w:lang w:eastAsia="zh-CN"/>
              </w:rPr>
              <w:t>。</w:t>
            </w:r>
          </w:p>
        </w:tc>
      </w:tr>
      <w:tr w14:paraId="6905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5AC48997">
            <w:pPr>
              <w:pStyle w:val="138"/>
              <w:rPr>
                <w:color w:val="auto"/>
                <w:highlight w:val="none"/>
              </w:rPr>
            </w:pPr>
          </w:p>
        </w:tc>
        <w:tc>
          <w:tcPr>
            <w:tcW w:w="661" w:type="pct"/>
            <w:noWrap w:val="0"/>
            <w:vAlign w:val="center"/>
          </w:tcPr>
          <w:p w14:paraId="54B2504A">
            <w:pPr>
              <w:pStyle w:val="138"/>
              <w:rPr>
                <w:color w:val="auto"/>
                <w:highlight w:val="none"/>
              </w:rPr>
            </w:pPr>
          </w:p>
        </w:tc>
        <w:tc>
          <w:tcPr>
            <w:tcW w:w="435" w:type="pct"/>
            <w:noWrap w:val="0"/>
            <w:vAlign w:val="center"/>
          </w:tcPr>
          <w:p w14:paraId="2DDFCE15">
            <w:pPr>
              <w:pStyle w:val="138"/>
              <w:rPr>
                <w:rFonts w:hint="eastAsia"/>
                <w:color w:val="auto"/>
                <w:highlight w:val="none"/>
              </w:rPr>
            </w:pPr>
            <w:r>
              <w:rPr>
                <w:rFonts w:hint="eastAsia"/>
                <w:color w:val="auto"/>
                <w:highlight w:val="none"/>
              </w:rPr>
              <w:t>1.3</w:t>
            </w:r>
          </w:p>
        </w:tc>
        <w:tc>
          <w:tcPr>
            <w:tcW w:w="584" w:type="pct"/>
            <w:noWrap w:val="0"/>
            <w:vAlign w:val="center"/>
          </w:tcPr>
          <w:p w14:paraId="014D6E48">
            <w:pPr>
              <w:pStyle w:val="138"/>
              <w:rPr>
                <w:rFonts w:hint="eastAsia"/>
                <w:color w:val="auto"/>
                <w:highlight w:val="none"/>
              </w:rPr>
            </w:pPr>
            <w:r>
              <w:rPr>
                <w:rFonts w:hint="eastAsia"/>
                <w:color w:val="auto"/>
                <w:highlight w:val="none"/>
              </w:rPr>
              <w:t>喷、微灌工程</w:t>
            </w:r>
          </w:p>
        </w:tc>
        <w:tc>
          <w:tcPr>
            <w:tcW w:w="408" w:type="pct"/>
            <w:noWrap w:val="0"/>
            <w:vAlign w:val="center"/>
          </w:tcPr>
          <w:p w14:paraId="4ABC9A12">
            <w:pPr>
              <w:pStyle w:val="138"/>
              <w:rPr>
                <w:color w:val="auto"/>
                <w:highlight w:val="none"/>
              </w:rPr>
            </w:pPr>
          </w:p>
        </w:tc>
        <w:tc>
          <w:tcPr>
            <w:tcW w:w="609" w:type="pct"/>
            <w:noWrap w:val="0"/>
            <w:vAlign w:val="center"/>
          </w:tcPr>
          <w:p w14:paraId="54F8042A">
            <w:pPr>
              <w:pStyle w:val="138"/>
              <w:rPr>
                <w:color w:val="auto"/>
                <w:highlight w:val="none"/>
              </w:rPr>
            </w:pPr>
          </w:p>
        </w:tc>
        <w:tc>
          <w:tcPr>
            <w:tcW w:w="2076" w:type="pct"/>
            <w:noWrap w:val="0"/>
            <w:vAlign w:val="center"/>
          </w:tcPr>
          <w:p w14:paraId="67CA661C">
            <w:pPr>
              <w:pStyle w:val="138"/>
              <w:rPr>
                <w:rFonts w:hint="eastAsia"/>
                <w:color w:val="auto"/>
                <w:highlight w:val="none"/>
              </w:rPr>
            </w:pPr>
            <w:r>
              <w:rPr>
                <w:color w:val="auto"/>
                <w:highlight w:val="none"/>
              </w:rPr>
              <w:t>一种</w:t>
            </w:r>
            <w:r>
              <w:rPr>
                <w:rFonts w:hint="eastAsia"/>
                <w:color w:val="auto"/>
                <w:highlight w:val="none"/>
              </w:rPr>
              <w:t>高效</w:t>
            </w:r>
            <w:r>
              <w:rPr>
                <w:color w:val="auto"/>
                <w:highlight w:val="none"/>
              </w:rPr>
              <w:t>节水灌溉措施</w:t>
            </w:r>
            <w:r>
              <w:rPr>
                <w:rFonts w:hint="eastAsia"/>
                <w:color w:val="auto"/>
                <w:highlight w:val="none"/>
              </w:rPr>
              <w:t>。</w:t>
            </w:r>
          </w:p>
        </w:tc>
      </w:tr>
      <w:tr w14:paraId="0BDF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 w:type="pct"/>
            <w:noWrap w:val="0"/>
            <w:vAlign w:val="center"/>
          </w:tcPr>
          <w:p w14:paraId="1E52FC29">
            <w:pPr>
              <w:pStyle w:val="138"/>
              <w:rPr>
                <w:color w:val="auto"/>
                <w:highlight w:val="none"/>
              </w:rPr>
            </w:pPr>
          </w:p>
        </w:tc>
        <w:tc>
          <w:tcPr>
            <w:tcW w:w="661" w:type="pct"/>
            <w:noWrap w:val="0"/>
            <w:vAlign w:val="center"/>
          </w:tcPr>
          <w:p w14:paraId="17A4988D">
            <w:pPr>
              <w:pStyle w:val="138"/>
              <w:rPr>
                <w:color w:val="auto"/>
                <w:highlight w:val="none"/>
              </w:rPr>
            </w:pPr>
          </w:p>
        </w:tc>
        <w:tc>
          <w:tcPr>
            <w:tcW w:w="435" w:type="pct"/>
            <w:noWrap w:val="0"/>
            <w:vAlign w:val="center"/>
          </w:tcPr>
          <w:p w14:paraId="41BFD9C9">
            <w:pPr>
              <w:pStyle w:val="138"/>
              <w:rPr>
                <w:color w:val="auto"/>
                <w:highlight w:val="none"/>
              </w:rPr>
            </w:pPr>
          </w:p>
        </w:tc>
        <w:tc>
          <w:tcPr>
            <w:tcW w:w="584" w:type="pct"/>
            <w:noWrap w:val="0"/>
            <w:vAlign w:val="center"/>
          </w:tcPr>
          <w:p w14:paraId="3245B9C6">
            <w:pPr>
              <w:pStyle w:val="138"/>
              <w:rPr>
                <w:color w:val="auto"/>
                <w:highlight w:val="none"/>
              </w:rPr>
            </w:pPr>
          </w:p>
        </w:tc>
        <w:tc>
          <w:tcPr>
            <w:tcW w:w="408" w:type="pct"/>
            <w:noWrap w:val="0"/>
            <w:vAlign w:val="center"/>
          </w:tcPr>
          <w:p w14:paraId="744CEBD8">
            <w:pPr>
              <w:pStyle w:val="138"/>
              <w:rPr>
                <w:rFonts w:hint="eastAsia"/>
                <w:color w:val="auto"/>
                <w:highlight w:val="none"/>
              </w:rPr>
            </w:pPr>
            <w:r>
              <w:rPr>
                <w:rFonts w:hint="eastAsia"/>
                <w:color w:val="auto"/>
                <w:highlight w:val="none"/>
              </w:rPr>
              <w:t>1.3.1</w:t>
            </w:r>
          </w:p>
        </w:tc>
        <w:tc>
          <w:tcPr>
            <w:tcW w:w="609" w:type="pct"/>
            <w:noWrap w:val="0"/>
            <w:vAlign w:val="center"/>
          </w:tcPr>
          <w:p w14:paraId="7425CD8A">
            <w:pPr>
              <w:pStyle w:val="138"/>
              <w:rPr>
                <w:color w:val="auto"/>
                <w:highlight w:val="none"/>
              </w:rPr>
            </w:pPr>
            <w:r>
              <w:rPr>
                <w:rFonts w:hint="eastAsia"/>
                <w:color w:val="auto"/>
                <w:highlight w:val="none"/>
              </w:rPr>
              <w:t>喷灌</w:t>
            </w:r>
          </w:p>
        </w:tc>
        <w:tc>
          <w:tcPr>
            <w:tcW w:w="2076" w:type="pct"/>
            <w:noWrap w:val="0"/>
            <w:vAlign w:val="center"/>
          </w:tcPr>
          <w:p w14:paraId="19812A5D">
            <w:pPr>
              <w:pStyle w:val="138"/>
              <w:rPr>
                <w:rFonts w:hint="eastAsia"/>
                <w:color w:val="auto"/>
                <w:highlight w:val="none"/>
              </w:rPr>
            </w:pPr>
            <w:r>
              <w:rPr>
                <w:color w:val="auto"/>
                <w:highlight w:val="none"/>
              </w:rPr>
              <w:t>利用专门设备将水加压并通过喷头以喷洒方式进行灌水的工程措施</w:t>
            </w:r>
            <w:r>
              <w:rPr>
                <w:rFonts w:hint="eastAsia"/>
                <w:color w:val="auto"/>
                <w:highlight w:val="none"/>
              </w:rPr>
              <w:t>。</w:t>
            </w:r>
          </w:p>
        </w:tc>
      </w:tr>
      <w:tr w14:paraId="13F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23" w:type="pct"/>
            <w:noWrap w:val="0"/>
            <w:vAlign w:val="center"/>
          </w:tcPr>
          <w:p w14:paraId="53FE8679">
            <w:pPr>
              <w:pStyle w:val="138"/>
              <w:rPr>
                <w:color w:val="auto"/>
                <w:highlight w:val="none"/>
              </w:rPr>
            </w:pPr>
          </w:p>
        </w:tc>
        <w:tc>
          <w:tcPr>
            <w:tcW w:w="661" w:type="pct"/>
            <w:noWrap w:val="0"/>
            <w:vAlign w:val="center"/>
          </w:tcPr>
          <w:p w14:paraId="2E3FC8F9">
            <w:pPr>
              <w:pStyle w:val="138"/>
              <w:rPr>
                <w:color w:val="auto"/>
                <w:highlight w:val="none"/>
              </w:rPr>
            </w:pPr>
          </w:p>
        </w:tc>
        <w:tc>
          <w:tcPr>
            <w:tcW w:w="435" w:type="pct"/>
            <w:noWrap w:val="0"/>
            <w:vAlign w:val="center"/>
          </w:tcPr>
          <w:p w14:paraId="3CB3FA73">
            <w:pPr>
              <w:pStyle w:val="138"/>
              <w:rPr>
                <w:color w:val="auto"/>
                <w:highlight w:val="none"/>
              </w:rPr>
            </w:pPr>
          </w:p>
        </w:tc>
        <w:tc>
          <w:tcPr>
            <w:tcW w:w="584" w:type="pct"/>
            <w:noWrap w:val="0"/>
            <w:vAlign w:val="center"/>
          </w:tcPr>
          <w:p w14:paraId="29C9ECAA">
            <w:pPr>
              <w:pStyle w:val="138"/>
              <w:rPr>
                <w:color w:val="auto"/>
                <w:highlight w:val="none"/>
              </w:rPr>
            </w:pPr>
          </w:p>
        </w:tc>
        <w:tc>
          <w:tcPr>
            <w:tcW w:w="408" w:type="pct"/>
            <w:noWrap w:val="0"/>
            <w:vAlign w:val="center"/>
          </w:tcPr>
          <w:p w14:paraId="3FD5D7A0">
            <w:pPr>
              <w:pStyle w:val="138"/>
              <w:rPr>
                <w:rFonts w:hint="eastAsia"/>
                <w:color w:val="auto"/>
                <w:highlight w:val="none"/>
              </w:rPr>
            </w:pPr>
            <w:r>
              <w:rPr>
                <w:rFonts w:hint="eastAsia"/>
                <w:color w:val="auto"/>
                <w:highlight w:val="none"/>
              </w:rPr>
              <w:t>1</w:t>
            </w:r>
            <w:r>
              <w:rPr>
                <w:color w:val="auto"/>
                <w:highlight w:val="none"/>
              </w:rPr>
              <w:t>.</w:t>
            </w:r>
            <w:r>
              <w:rPr>
                <w:rFonts w:hint="eastAsia"/>
                <w:color w:val="auto"/>
                <w:highlight w:val="none"/>
              </w:rPr>
              <w:t>3</w:t>
            </w:r>
            <w:r>
              <w:rPr>
                <w:color w:val="auto"/>
                <w:highlight w:val="none"/>
              </w:rPr>
              <w:t>.</w:t>
            </w:r>
            <w:r>
              <w:rPr>
                <w:rFonts w:hint="eastAsia"/>
                <w:color w:val="auto"/>
                <w:highlight w:val="none"/>
              </w:rPr>
              <w:t>2</w:t>
            </w:r>
          </w:p>
        </w:tc>
        <w:tc>
          <w:tcPr>
            <w:tcW w:w="609" w:type="pct"/>
            <w:noWrap w:val="0"/>
            <w:vAlign w:val="center"/>
          </w:tcPr>
          <w:p w14:paraId="688866A7">
            <w:pPr>
              <w:pStyle w:val="138"/>
              <w:rPr>
                <w:color w:val="auto"/>
                <w:highlight w:val="none"/>
              </w:rPr>
            </w:pPr>
            <w:r>
              <w:rPr>
                <w:color w:val="auto"/>
                <w:highlight w:val="none"/>
              </w:rPr>
              <w:t>微灌</w:t>
            </w:r>
          </w:p>
        </w:tc>
        <w:tc>
          <w:tcPr>
            <w:tcW w:w="2076" w:type="pct"/>
            <w:noWrap w:val="0"/>
            <w:vAlign w:val="center"/>
          </w:tcPr>
          <w:p w14:paraId="7E436953">
            <w:pPr>
              <w:pStyle w:val="138"/>
              <w:rPr>
                <w:rFonts w:hint="eastAsia"/>
                <w:color w:val="auto"/>
                <w:highlight w:val="none"/>
              </w:rPr>
            </w:pPr>
            <w:r>
              <w:rPr>
                <w:color w:val="auto"/>
                <w:highlight w:val="none"/>
              </w:rPr>
              <w:t>利用专门设备将水加压并以微小水量喷洒、滴入等方式进行灌水的</w:t>
            </w:r>
            <w:r>
              <w:rPr>
                <w:rFonts w:hint="eastAsia"/>
                <w:color w:val="auto"/>
                <w:highlight w:val="none"/>
              </w:rPr>
              <w:t>高效节水</w:t>
            </w:r>
            <w:r>
              <w:rPr>
                <w:color w:val="auto"/>
                <w:highlight w:val="none"/>
              </w:rPr>
              <w:t>工程措施</w:t>
            </w:r>
            <w:r>
              <w:rPr>
                <w:rFonts w:hint="eastAsia"/>
                <w:color w:val="auto"/>
                <w:highlight w:val="none"/>
              </w:rPr>
              <w:t>，</w:t>
            </w:r>
            <w:r>
              <w:rPr>
                <w:color w:val="auto"/>
                <w:highlight w:val="none"/>
              </w:rPr>
              <w:t>包括滴灌、微喷灌、渗灌等</w:t>
            </w:r>
            <w:r>
              <w:rPr>
                <w:rFonts w:hint="eastAsia"/>
                <w:color w:val="auto"/>
                <w:highlight w:val="none"/>
              </w:rPr>
              <w:t>。</w:t>
            </w:r>
          </w:p>
        </w:tc>
      </w:tr>
      <w:tr w14:paraId="15BD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23" w:type="pct"/>
            <w:noWrap w:val="0"/>
            <w:vAlign w:val="center"/>
          </w:tcPr>
          <w:p w14:paraId="640E0B97">
            <w:pPr>
              <w:pStyle w:val="138"/>
              <w:rPr>
                <w:color w:val="auto"/>
                <w:highlight w:val="none"/>
              </w:rPr>
            </w:pPr>
          </w:p>
        </w:tc>
        <w:tc>
          <w:tcPr>
            <w:tcW w:w="661" w:type="pct"/>
            <w:noWrap w:val="0"/>
            <w:vAlign w:val="center"/>
          </w:tcPr>
          <w:p w14:paraId="5E74A0D2">
            <w:pPr>
              <w:pStyle w:val="138"/>
              <w:rPr>
                <w:color w:val="auto"/>
                <w:highlight w:val="none"/>
              </w:rPr>
            </w:pPr>
          </w:p>
        </w:tc>
        <w:tc>
          <w:tcPr>
            <w:tcW w:w="435" w:type="pct"/>
            <w:noWrap w:val="0"/>
            <w:vAlign w:val="center"/>
          </w:tcPr>
          <w:p w14:paraId="21CA87F3">
            <w:pPr>
              <w:pStyle w:val="138"/>
              <w:rPr>
                <w:rFonts w:hint="eastAsia"/>
                <w:color w:val="auto"/>
                <w:highlight w:val="none"/>
              </w:rPr>
            </w:pPr>
            <w:r>
              <w:rPr>
                <w:rFonts w:hint="eastAsia"/>
                <w:color w:val="auto"/>
                <w:highlight w:val="none"/>
              </w:rPr>
              <w:t>1</w:t>
            </w:r>
            <w:r>
              <w:rPr>
                <w:color w:val="auto"/>
                <w:highlight w:val="none"/>
              </w:rPr>
              <w:t>.</w:t>
            </w:r>
            <w:r>
              <w:rPr>
                <w:rFonts w:hint="eastAsia"/>
                <w:color w:val="auto"/>
                <w:highlight w:val="none"/>
              </w:rPr>
              <w:t>4</w:t>
            </w:r>
          </w:p>
        </w:tc>
        <w:tc>
          <w:tcPr>
            <w:tcW w:w="584" w:type="pct"/>
            <w:noWrap w:val="0"/>
            <w:vAlign w:val="center"/>
          </w:tcPr>
          <w:p w14:paraId="79B4F2E8">
            <w:pPr>
              <w:pStyle w:val="138"/>
              <w:rPr>
                <w:color w:val="auto"/>
                <w:highlight w:val="none"/>
              </w:rPr>
            </w:pPr>
            <w:r>
              <w:rPr>
                <w:rFonts w:hint="eastAsia"/>
                <w:color w:val="auto"/>
                <w:highlight w:val="none"/>
                <w:lang w:val="en-US" w:eastAsia="zh-CN"/>
              </w:rPr>
              <w:t>排</w:t>
            </w:r>
            <w:r>
              <w:rPr>
                <w:color w:val="auto"/>
                <w:highlight w:val="none"/>
              </w:rPr>
              <w:t>水工程</w:t>
            </w:r>
          </w:p>
        </w:tc>
        <w:tc>
          <w:tcPr>
            <w:tcW w:w="408" w:type="pct"/>
            <w:noWrap w:val="0"/>
            <w:vAlign w:val="center"/>
          </w:tcPr>
          <w:p w14:paraId="069A673D">
            <w:pPr>
              <w:pStyle w:val="138"/>
              <w:rPr>
                <w:color w:val="auto"/>
                <w:highlight w:val="none"/>
              </w:rPr>
            </w:pPr>
          </w:p>
        </w:tc>
        <w:tc>
          <w:tcPr>
            <w:tcW w:w="609" w:type="pct"/>
            <w:noWrap w:val="0"/>
            <w:vAlign w:val="center"/>
          </w:tcPr>
          <w:p w14:paraId="11D5002C">
            <w:pPr>
              <w:pStyle w:val="138"/>
              <w:rPr>
                <w:color w:val="auto"/>
                <w:highlight w:val="none"/>
              </w:rPr>
            </w:pPr>
          </w:p>
        </w:tc>
        <w:tc>
          <w:tcPr>
            <w:tcW w:w="2076" w:type="pct"/>
            <w:noWrap w:val="0"/>
            <w:vAlign w:val="center"/>
          </w:tcPr>
          <w:p w14:paraId="0201290B">
            <w:pPr>
              <w:pStyle w:val="138"/>
              <w:rPr>
                <w:rFonts w:hint="eastAsia"/>
                <w:color w:val="auto"/>
                <w:highlight w:val="none"/>
              </w:rPr>
            </w:pPr>
            <w:r>
              <w:rPr>
                <w:color w:val="auto"/>
                <w:highlight w:val="none"/>
              </w:rPr>
              <w:t>将农田过多的地表水、土壤水和地下水排除，改善土壤水、肥、气、热关系，以利于作物生长的工程措施</w:t>
            </w:r>
            <w:r>
              <w:rPr>
                <w:rFonts w:hint="eastAsia"/>
                <w:color w:val="auto"/>
                <w:highlight w:val="none"/>
              </w:rPr>
              <w:t>。</w:t>
            </w:r>
          </w:p>
        </w:tc>
      </w:tr>
      <w:tr w14:paraId="137A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23" w:type="pct"/>
            <w:noWrap w:val="0"/>
            <w:vAlign w:val="center"/>
          </w:tcPr>
          <w:p w14:paraId="27C663E4">
            <w:pPr>
              <w:pStyle w:val="138"/>
              <w:rPr>
                <w:color w:val="auto"/>
                <w:highlight w:val="none"/>
              </w:rPr>
            </w:pPr>
          </w:p>
        </w:tc>
        <w:tc>
          <w:tcPr>
            <w:tcW w:w="661" w:type="pct"/>
            <w:noWrap w:val="0"/>
            <w:vAlign w:val="center"/>
          </w:tcPr>
          <w:p w14:paraId="413CF272">
            <w:pPr>
              <w:pStyle w:val="138"/>
              <w:rPr>
                <w:color w:val="auto"/>
                <w:highlight w:val="none"/>
              </w:rPr>
            </w:pPr>
          </w:p>
        </w:tc>
        <w:tc>
          <w:tcPr>
            <w:tcW w:w="435" w:type="pct"/>
            <w:noWrap w:val="0"/>
            <w:vAlign w:val="center"/>
          </w:tcPr>
          <w:p w14:paraId="556350A2">
            <w:pPr>
              <w:pStyle w:val="138"/>
              <w:rPr>
                <w:color w:val="auto"/>
                <w:highlight w:val="none"/>
              </w:rPr>
            </w:pPr>
          </w:p>
        </w:tc>
        <w:tc>
          <w:tcPr>
            <w:tcW w:w="584" w:type="pct"/>
            <w:noWrap w:val="0"/>
            <w:vAlign w:val="center"/>
          </w:tcPr>
          <w:p w14:paraId="46E7C04D">
            <w:pPr>
              <w:pStyle w:val="138"/>
              <w:rPr>
                <w:color w:val="auto"/>
                <w:highlight w:val="none"/>
              </w:rPr>
            </w:pPr>
          </w:p>
        </w:tc>
        <w:tc>
          <w:tcPr>
            <w:tcW w:w="408" w:type="pct"/>
            <w:noWrap w:val="0"/>
            <w:vAlign w:val="center"/>
          </w:tcPr>
          <w:p w14:paraId="1AA916B5">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4</w:t>
            </w:r>
            <w:r>
              <w:rPr>
                <w:color w:val="auto"/>
                <w:highlight w:val="none"/>
              </w:rPr>
              <w:t>.1</w:t>
            </w:r>
          </w:p>
        </w:tc>
        <w:tc>
          <w:tcPr>
            <w:tcW w:w="609" w:type="pct"/>
            <w:noWrap w:val="0"/>
            <w:vAlign w:val="center"/>
          </w:tcPr>
          <w:p w14:paraId="0D24AEDA">
            <w:pPr>
              <w:pStyle w:val="138"/>
              <w:rPr>
                <w:color w:val="auto"/>
                <w:highlight w:val="none"/>
              </w:rPr>
            </w:pPr>
            <w:r>
              <w:rPr>
                <w:color w:val="auto"/>
                <w:highlight w:val="none"/>
              </w:rPr>
              <w:t>明沟</w:t>
            </w:r>
          </w:p>
        </w:tc>
        <w:tc>
          <w:tcPr>
            <w:tcW w:w="2076" w:type="pct"/>
            <w:noWrap w:val="0"/>
            <w:vAlign w:val="center"/>
          </w:tcPr>
          <w:p w14:paraId="5E906FD8">
            <w:pPr>
              <w:pStyle w:val="138"/>
              <w:rPr>
                <w:rFonts w:hint="eastAsia"/>
                <w:color w:val="auto"/>
                <w:highlight w:val="none"/>
              </w:rPr>
            </w:pPr>
            <w:r>
              <w:rPr>
                <w:color w:val="auto"/>
                <w:highlight w:val="none"/>
              </w:rPr>
              <w:t>在地表开挖或填筑的具有自由水面的地上排水工程</w:t>
            </w:r>
            <w:r>
              <w:rPr>
                <w:rFonts w:hint="eastAsia"/>
                <w:color w:val="auto"/>
                <w:highlight w:val="none"/>
              </w:rPr>
              <w:t>。</w:t>
            </w:r>
          </w:p>
        </w:tc>
      </w:tr>
    </w:tbl>
    <w:p w14:paraId="07F193FB">
      <w:pPr>
        <w:pStyle w:val="88"/>
        <w:numPr>
          <w:ilvl w:val="0"/>
          <w:numId w:val="0"/>
        </w:numPr>
        <w:spacing w:before="156" w:after="156"/>
        <w:rPr>
          <w:rFonts w:hint="eastAsia" w:ascii="Times New Roman"/>
          <w:color w:val="auto"/>
          <w:highlight w:val="none"/>
        </w:rPr>
      </w:pPr>
      <w:r>
        <w:rPr>
          <w:rFonts w:hint="eastAsia"/>
          <w:color w:val="auto"/>
          <w:highlight w:val="none"/>
        </w:rPr>
        <w:t>表A.1 灌溉排水建设</w:t>
      </w:r>
      <w:r>
        <w:rPr>
          <w:color w:val="auto"/>
          <w:highlight w:val="none"/>
        </w:rPr>
        <w:t>工程体系表</w:t>
      </w:r>
      <w:r>
        <w:rPr>
          <w:rFonts w:hint="eastAsia"/>
          <w:color w:val="auto"/>
          <w:highlight w:val="none"/>
        </w:rPr>
        <w:t xml:space="preserve"> </w:t>
      </w:r>
      <w:r>
        <w:rPr>
          <w:rFonts w:hint="eastAsia" w:ascii="宋体" w:hAnsi="宋体" w:eastAsia="宋体"/>
          <w:color w:val="auto"/>
          <w:highlight w:val="none"/>
        </w:rPr>
        <w:t>（续）</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1261"/>
        <w:gridCol w:w="838"/>
        <w:gridCol w:w="1114"/>
        <w:gridCol w:w="792"/>
        <w:gridCol w:w="1275"/>
        <w:gridCol w:w="3847"/>
      </w:tblGrid>
      <w:tr w14:paraId="129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891" w:type="pct"/>
            <w:gridSpan w:val="2"/>
            <w:noWrap w:val="0"/>
            <w:vAlign w:val="center"/>
          </w:tcPr>
          <w:p w14:paraId="4618E833">
            <w:pPr>
              <w:pStyle w:val="138"/>
              <w:rPr>
                <w:rFonts w:hint="eastAsia"/>
                <w:color w:val="auto"/>
                <w:highlight w:val="none"/>
              </w:rPr>
            </w:pPr>
            <w:r>
              <w:rPr>
                <w:rFonts w:hint="eastAsia"/>
                <w:color w:val="auto"/>
                <w:highlight w:val="none"/>
              </w:rPr>
              <w:t>一级</w:t>
            </w:r>
          </w:p>
        </w:tc>
        <w:tc>
          <w:tcPr>
            <w:tcW w:w="1020" w:type="pct"/>
            <w:gridSpan w:val="2"/>
            <w:noWrap w:val="0"/>
            <w:vAlign w:val="center"/>
          </w:tcPr>
          <w:p w14:paraId="337B8763">
            <w:pPr>
              <w:pStyle w:val="138"/>
              <w:rPr>
                <w:rFonts w:hint="eastAsia"/>
                <w:color w:val="auto"/>
                <w:highlight w:val="none"/>
              </w:rPr>
            </w:pPr>
            <w:r>
              <w:rPr>
                <w:rFonts w:hint="eastAsia"/>
                <w:color w:val="auto"/>
                <w:highlight w:val="none"/>
              </w:rPr>
              <w:t>二级</w:t>
            </w:r>
          </w:p>
        </w:tc>
        <w:tc>
          <w:tcPr>
            <w:tcW w:w="1080" w:type="pct"/>
            <w:gridSpan w:val="2"/>
            <w:noWrap w:val="0"/>
            <w:vAlign w:val="center"/>
          </w:tcPr>
          <w:p w14:paraId="0874E7D8">
            <w:pPr>
              <w:pStyle w:val="138"/>
              <w:rPr>
                <w:rFonts w:hint="eastAsia"/>
                <w:color w:val="auto"/>
                <w:highlight w:val="none"/>
              </w:rPr>
            </w:pPr>
            <w:r>
              <w:rPr>
                <w:rFonts w:hint="eastAsia"/>
                <w:color w:val="auto"/>
                <w:highlight w:val="none"/>
              </w:rPr>
              <w:t>三级</w:t>
            </w:r>
          </w:p>
        </w:tc>
        <w:tc>
          <w:tcPr>
            <w:tcW w:w="2009" w:type="pct"/>
            <w:vMerge w:val="restart"/>
            <w:noWrap/>
            <w:vAlign w:val="center"/>
          </w:tcPr>
          <w:p w14:paraId="6DFAD1B4">
            <w:pPr>
              <w:pStyle w:val="138"/>
              <w:rPr>
                <w:rFonts w:hint="eastAsia"/>
                <w:color w:val="auto"/>
                <w:highlight w:val="none"/>
              </w:rPr>
            </w:pPr>
            <w:r>
              <w:rPr>
                <w:rFonts w:hint="eastAsia"/>
                <w:color w:val="auto"/>
                <w:highlight w:val="none"/>
              </w:rPr>
              <w:t>说明</w:t>
            </w:r>
          </w:p>
        </w:tc>
      </w:tr>
      <w:tr w14:paraId="44F2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32" w:type="pct"/>
            <w:noWrap w:val="0"/>
            <w:vAlign w:val="center"/>
          </w:tcPr>
          <w:p w14:paraId="6F25A915">
            <w:pPr>
              <w:pStyle w:val="138"/>
              <w:rPr>
                <w:rFonts w:hint="eastAsia"/>
                <w:color w:val="auto"/>
                <w:highlight w:val="none"/>
              </w:rPr>
            </w:pPr>
            <w:r>
              <w:rPr>
                <w:rFonts w:hint="eastAsia"/>
                <w:color w:val="auto"/>
                <w:highlight w:val="none"/>
              </w:rPr>
              <w:t>编号</w:t>
            </w:r>
          </w:p>
        </w:tc>
        <w:tc>
          <w:tcPr>
            <w:tcW w:w="659" w:type="pct"/>
            <w:noWrap w:val="0"/>
            <w:vAlign w:val="center"/>
          </w:tcPr>
          <w:p w14:paraId="5571F165">
            <w:pPr>
              <w:pStyle w:val="138"/>
              <w:rPr>
                <w:rFonts w:hint="eastAsia"/>
                <w:color w:val="auto"/>
                <w:highlight w:val="none"/>
              </w:rPr>
            </w:pPr>
            <w:r>
              <w:rPr>
                <w:rFonts w:hint="eastAsia"/>
                <w:color w:val="auto"/>
                <w:highlight w:val="none"/>
              </w:rPr>
              <w:t>名称</w:t>
            </w:r>
          </w:p>
        </w:tc>
        <w:tc>
          <w:tcPr>
            <w:tcW w:w="438" w:type="pct"/>
            <w:noWrap w:val="0"/>
            <w:vAlign w:val="center"/>
          </w:tcPr>
          <w:p w14:paraId="5D391D9B">
            <w:pPr>
              <w:pStyle w:val="138"/>
              <w:rPr>
                <w:rFonts w:hint="eastAsia"/>
                <w:color w:val="auto"/>
                <w:highlight w:val="none"/>
              </w:rPr>
            </w:pPr>
            <w:r>
              <w:rPr>
                <w:rFonts w:hint="eastAsia"/>
                <w:color w:val="auto"/>
                <w:highlight w:val="none"/>
              </w:rPr>
              <w:t>编号</w:t>
            </w:r>
          </w:p>
        </w:tc>
        <w:tc>
          <w:tcPr>
            <w:tcW w:w="582" w:type="pct"/>
            <w:noWrap w:val="0"/>
            <w:vAlign w:val="center"/>
          </w:tcPr>
          <w:p w14:paraId="395B2B5E">
            <w:pPr>
              <w:pStyle w:val="138"/>
              <w:rPr>
                <w:rFonts w:hint="eastAsia"/>
                <w:color w:val="auto"/>
                <w:highlight w:val="none"/>
              </w:rPr>
            </w:pPr>
            <w:r>
              <w:rPr>
                <w:rFonts w:hint="eastAsia"/>
                <w:color w:val="auto"/>
                <w:highlight w:val="none"/>
              </w:rPr>
              <w:t>名称</w:t>
            </w:r>
          </w:p>
        </w:tc>
        <w:tc>
          <w:tcPr>
            <w:tcW w:w="414" w:type="pct"/>
            <w:noWrap w:val="0"/>
            <w:vAlign w:val="center"/>
          </w:tcPr>
          <w:p w14:paraId="1BC78451">
            <w:pPr>
              <w:pStyle w:val="138"/>
              <w:rPr>
                <w:rFonts w:hint="eastAsia"/>
                <w:color w:val="auto"/>
                <w:highlight w:val="none"/>
              </w:rPr>
            </w:pPr>
            <w:r>
              <w:rPr>
                <w:rFonts w:hint="eastAsia"/>
                <w:color w:val="auto"/>
                <w:highlight w:val="none"/>
              </w:rPr>
              <w:t>编号</w:t>
            </w:r>
          </w:p>
        </w:tc>
        <w:tc>
          <w:tcPr>
            <w:tcW w:w="666" w:type="pct"/>
            <w:noWrap w:val="0"/>
            <w:vAlign w:val="center"/>
          </w:tcPr>
          <w:p w14:paraId="61B861AA">
            <w:pPr>
              <w:pStyle w:val="138"/>
              <w:rPr>
                <w:rFonts w:hint="eastAsia"/>
                <w:color w:val="auto"/>
                <w:highlight w:val="none"/>
              </w:rPr>
            </w:pPr>
            <w:r>
              <w:rPr>
                <w:rFonts w:hint="eastAsia"/>
                <w:color w:val="auto"/>
                <w:highlight w:val="none"/>
              </w:rPr>
              <w:t>名称</w:t>
            </w:r>
          </w:p>
        </w:tc>
        <w:tc>
          <w:tcPr>
            <w:tcW w:w="2009" w:type="pct"/>
            <w:vMerge w:val="continue"/>
            <w:noWrap w:val="0"/>
            <w:vAlign w:val="center"/>
          </w:tcPr>
          <w:p w14:paraId="542D2660">
            <w:pPr>
              <w:pStyle w:val="138"/>
              <w:rPr>
                <w:rFonts w:hint="eastAsia"/>
                <w:color w:val="auto"/>
                <w:highlight w:val="none"/>
              </w:rPr>
            </w:pPr>
          </w:p>
        </w:tc>
      </w:tr>
      <w:tr w14:paraId="3032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27B5CDB3">
            <w:pPr>
              <w:pStyle w:val="138"/>
              <w:rPr>
                <w:color w:val="auto"/>
                <w:highlight w:val="none"/>
              </w:rPr>
            </w:pPr>
          </w:p>
        </w:tc>
        <w:tc>
          <w:tcPr>
            <w:tcW w:w="659" w:type="pct"/>
            <w:noWrap w:val="0"/>
            <w:vAlign w:val="center"/>
          </w:tcPr>
          <w:p w14:paraId="776B761A">
            <w:pPr>
              <w:pStyle w:val="138"/>
              <w:rPr>
                <w:color w:val="auto"/>
                <w:highlight w:val="none"/>
              </w:rPr>
            </w:pPr>
          </w:p>
        </w:tc>
        <w:tc>
          <w:tcPr>
            <w:tcW w:w="438" w:type="pct"/>
            <w:noWrap w:val="0"/>
            <w:vAlign w:val="center"/>
          </w:tcPr>
          <w:p w14:paraId="23943B0F">
            <w:pPr>
              <w:pStyle w:val="138"/>
              <w:rPr>
                <w:color w:val="auto"/>
                <w:highlight w:val="none"/>
              </w:rPr>
            </w:pPr>
          </w:p>
        </w:tc>
        <w:tc>
          <w:tcPr>
            <w:tcW w:w="582" w:type="pct"/>
            <w:noWrap w:val="0"/>
            <w:vAlign w:val="center"/>
          </w:tcPr>
          <w:p w14:paraId="33833097">
            <w:pPr>
              <w:pStyle w:val="138"/>
              <w:rPr>
                <w:color w:val="auto"/>
                <w:highlight w:val="none"/>
              </w:rPr>
            </w:pPr>
          </w:p>
        </w:tc>
        <w:tc>
          <w:tcPr>
            <w:tcW w:w="414" w:type="pct"/>
            <w:noWrap w:val="0"/>
            <w:vAlign w:val="center"/>
          </w:tcPr>
          <w:p w14:paraId="377270F2">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4</w:t>
            </w:r>
            <w:r>
              <w:rPr>
                <w:color w:val="auto"/>
                <w:highlight w:val="none"/>
              </w:rPr>
              <w:t>.2</w:t>
            </w:r>
          </w:p>
        </w:tc>
        <w:tc>
          <w:tcPr>
            <w:tcW w:w="666" w:type="pct"/>
            <w:noWrap w:val="0"/>
            <w:vAlign w:val="center"/>
          </w:tcPr>
          <w:p w14:paraId="3E8FA5D7">
            <w:pPr>
              <w:pStyle w:val="138"/>
              <w:rPr>
                <w:color w:val="auto"/>
                <w:highlight w:val="none"/>
              </w:rPr>
            </w:pPr>
            <w:r>
              <w:rPr>
                <w:color w:val="auto"/>
                <w:highlight w:val="none"/>
              </w:rPr>
              <w:t>暗管</w:t>
            </w:r>
          </w:p>
        </w:tc>
        <w:tc>
          <w:tcPr>
            <w:tcW w:w="2009" w:type="pct"/>
            <w:noWrap w:val="0"/>
            <w:vAlign w:val="center"/>
          </w:tcPr>
          <w:p w14:paraId="608CC763">
            <w:pPr>
              <w:pStyle w:val="138"/>
              <w:rPr>
                <w:rFonts w:hint="eastAsia"/>
                <w:color w:val="auto"/>
                <w:highlight w:val="none"/>
              </w:rPr>
            </w:pPr>
            <w:r>
              <w:rPr>
                <w:color w:val="auto"/>
                <w:highlight w:val="none"/>
              </w:rPr>
              <w:t>在地表以下修筑的地下排水工程</w:t>
            </w:r>
            <w:r>
              <w:rPr>
                <w:rFonts w:hint="eastAsia"/>
                <w:color w:val="auto"/>
                <w:highlight w:val="none"/>
              </w:rPr>
              <w:t>。</w:t>
            </w:r>
          </w:p>
        </w:tc>
      </w:tr>
      <w:tr w14:paraId="591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2" w:type="pct"/>
            <w:noWrap w:val="0"/>
            <w:vAlign w:val="center"/>
          </w:tcPr>
          <w:p w14:paraId="2E4E36F8">
            <w:pPr>
              <w:pStyle w:val="138"/>
              <w:rPr>
                <w:color w:val="auto"/>
                <w:highlight w:val="none"/>
              </w:rPr>
            </w:pPr>
          </w:p>
        </w:tc>
        <w:tc>
          <w:tcPr>
            <w:tcW w:w="659" w:type="pct"/>
            <w:noWrap w:val="0"/>
            <w:vAlign w:val="center"/>
          </w:tcPr>
          <w:p w14:paraId="3D5B477D">
            <w:pPr>
              <w:pStyle w:val="138"/>
              <w:rPr>
                <w:color w:val="auto"/>
                <w:highlight w:val="none"/>
              </w:rPr>
            </w:pPr>
          </w:p>
        </w:tc>
        <w:tc>
          <w:tcPr>
            <w:tcW w:w="438" w:type="pct"/>
            <w:noWrap w:val="0"/>
            <w:vAlign w:val="center"/>
          </w:tcPr>
          <w:p w14:paraId="76D9AB74">
            <w:pPr>
              <w:pStyle w:val="138"/>
              <w:rPr>
                <w:rFonts w:hint="eastAsia"/>
                <w:color w:val="auto"/>
                <w:highlight w:val="none"/>
              </w:rPr>
            </w:pPr>
            <w:r>
              <w:rPr>
                <w:rFonts w:hint="eastAsia"/>
                <w:color w:val="auto"/>
                <w:highlight w:val="none"/>
              </w:rPr>
              <w:t>1</w:t>
            </w:r>
            <w:r>
              <w:rPr>
                <w:color w:val="auto"/>
                <w:highlight w:val="none"/>
              </w:rPr>
              <w:t>.</w:t>
            </w:r>
            <w:r>
              <w:rPr>
                <w:rFonts w:hint="eastAsia"/>
                <w:color w:val="auto"/>
                <w:highlight w:val="none"/>
              </w:rPr>
              <w:t>5</w:t>
            </w:r>
          </w:p>
        </w:tc>
        <w:tc>
          <w:tcPr>
            <w:tcW w:w="582" w:type="pct"/>
            <w:noWrap w:val="0"/>
            <w:vAlign w:val="center"/>
          </w:tcPr>
          <w:p w14:paraId="40B5BB51">
            <w:pPr>
              <w:pStyle w:val="138"/>
              <w:rPr>
                <w:color w:val="auto"/>
                <w:highlight w:val="none"/>
              </w:rPr>
            </w:pPr>
            <w:r>
              <w:rPr>
                <w:color w:val="auto"/>
                <w:highlight w:val="none"/>
              </w:rPr>
              <w:t>渠系建筑物工程</w:t>
            </w:r>
          </w:p>
        </w:tc>
        <w:tc>
          <w:tcPr>
            <w:tcW w:w="414" w:type="pct"/>
            <w:noWrap w:val="0"/>
            <w:vAlign w:val="center"/>
          </w:tcPr>
          <w:p w14:paraId="1561737C">
            <w:pPr>
              <w:pStyle w:val="138"/>
              <w:rPr>
                <w:color w:val="auto"/>
                <w:highlight w:val="none"/>
              </w:rPr>
            </w:pPr>
          </w:p>
        </w:tc>
        <w:tc>
          <w:tcPr>
            <w:tcW w:w="666" w:type="pct"/>
            <w:noWrap w:val="0"/>
            <w:vAlign w:val="center"/>
          </w:tcPr>
          <w:p w14:paraId="4355EDB1">
            <w:pPr>
              <w:pStyle w:val="138"/>
              <w:rPr>
                <w:color w:val="auto"/>
                <w:highlight w:val="none"/>
              </w:rPr>
            </w:pPr>
          </w:p>
        </w:tc>
        <w:tc>
          <w:tcPr>
            <w:tcW w:w="2009" w:type="pct"/>
            <w:noWrap w:val="0"/>
            <w:vAlign w:val="center"/>
          </w:tcPr>
          <w:p w14:paraId="4EAA716F">
            <w:pPr>
              <w:pStyle w:val="138"/>
              <w:rPr>
                <w:rFonts w:hint="eastAsia"/>
                <w:color w:val="auto"/>
                <w:highlight w:val="none"/>
              </w:rPr>
            </w:pPr>
            <w:r>
              <w:rPr>
                <w:color w:val="auto"/>
                <w:highlight w:val="none"/>
              </w:rPr>
              <w:t>为渠道正常工作和发挥其各种功能而在渠道上兴建的水工建筑物</w:t>
            </w:r>
            <w:r>
              <w:rPr>
                <w:rFonts w:hint="eastAsia"/>
                <w:color w:val="auto"/>
                <w:highlight w:val="none"/>
              </w:rPr>
              <w:t>。</w:t>
            </w:r>
          </w:p>
        </w:tc>
      </w:tr>
      <w:tr w14:paraId="4430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32" w:type="pct"/>
            <w:noWrap w:val="0"/>
            <w:vAlign w:val="center"/>
          </w:tcPr>
          <w:p w14:paraId="122DEB75">
            <w:pPr>
              <w:pStyle w:val="138"/>
              <w:rPr>
                <w:color w:val="auto"/>
                <w:highlight w:val="none"/>
              </w:rPr>
            </w:pPr>
          </w:p>
        </w:tc>
        <w:tc>
          <w:tcPr>
            <w:tcW w:w="659" w:type="pct"/>
            <w:noWrap w:val="0"/>
            <w:vAlign w:val="center"/>
          </w:tcPr>
          <w:p w14:paraId="54E929FF">
            <w:pPr>
              <w:pStyle w:val="138"/>
              <w:rPr>
                <w:color w:val="auto"/>
                <w:highlight w:val="none"/>
              </w:rPr>
            </w:pPr>
          </w:p>
        </w:tc>
        <w:tc>
          <w:tcPr>
            <w:tcW w:w="438" w:type="pct"/>
            <w:noWrap w:val="0"/>
            <w:vAlign w:val="center"/>
          </w:tcPr>
          <w:p w14:paraId="763A6D9F">
            <w:pPr>
              <w:pStyle w:val="138"/>
              <w:rPr>
                <w:color w:val="auto"/>
                <w:highlight w:val="none"/>
              </w:rPr>
            </w:pPr>
          </w:p>
        </w:tc>
        <w:tc>
          <w:tcPr>
            <w:tcW w:w="582" w:type="pct"/>
            <w:noWrap w:val="0"/>
            <w:vAlign w:val="center"/>
          </w:tcPr>
          <w:p w14:paraId="6B66F9FC">
            <w:pPr>
              <w:pStyle w:val="138"/>
              <w:rPr>
                <w:color w:val="auto"/>
                <w:highlight w:val="none"/>
              </w:rPr>
            </w:pPr>
          </w:p>
        </w:tc>
        <w:tc>
          <w:tcPr>
            <w:tcW w:w="414" w:type="pct"/>
            <w:noWrap w:val="0"/>
            <w:vAlign w:val="center"/>
          </w:tcPr>
          <w:p w14:paraId="46EB72FA">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.1</w:t>
            </w:r>
          </w:p>
        </w:tc>
        <w:tc>
          <w:tcPr>
            <w:tcW w:w="666" w:type="pct"/>
            <w:noWrap w:val="0"/>
            <w:vAlign w:val="center"/>
          </w:tcPr>
          <w:p w14:paraId="303D77A4">
            <w:pPr>
              <w:pStyle w:val="138"/>
              <w:rPr>
                <w:color w:val="auto"/>
                <w:highlight w:val="none"/>
              </w:rPr>
            </w:pPr>
            <w:r>
              <w:rPr>
                <w:color w:val="auto"/>
                <w:highlight w:val="none"/>
              </w:rPr>
              <w:t>水闸</w:t>
            </w:r>
          </w:p>
        </w:tc>
        <w:tc>
          <w:tcPr>
            <w:tcW w:w="2009" w:type="pct"/>
            <w:noWrap w:val="0"/>
            <w:vAlign w:val="center"/>
          </w:tcPr>
          <w:p w14:paraId="473C90BD">
            <w:pPr>
              <w:pStyle w:val="138"/>
              <w:rPr>
                <w:rFonts w:hint="eastAsia"/>
                <w:color w:val="auto"/>
                <w:highlight w:val="none"/>
              </w:rPr>
            </w:pPr>
            <w:r>
              <w:rPr>
                <w:color w:val="auto"/>
                <w:highlight w:val="none"/>
              </w:rPr>
              <w:t>修建在渠道或河道处控制水量和调节水位的控制建筑物</w:t>
            </w:r>
            <w:r>
              <w:rPr>
                <w:rFonts w:hint="eastAsia"/>
                <w:color w:val="auto"/>
                <w:highlight w:val="none"/>
              </w:rPr>
              <w:t>，</w:t>
            </w:r>
            <w:r>
              <w:rPr>
                <w:color w:val="auto"/>
                <w:highlight w:val="none"/>
              </w:rPr>
              <w:t>包括节制闸、进水闸、退水闸、分水闸等</w:t>
            </w:r>
            <w:r>
              <w:rPr>
                <w:rFonts w:hint="eastAsia"/>
                <w:color w:val="auto"/>
                <w:highlight w:val="none"/>
              </w:rPr>
              <w:t>。</w:t>
            </w:r>
          </w:p>
        </w:tc>
      </w:tr>
      <w:tr w14:paraId="6A2C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0B948779">
            <w:pPr>
              <w:pStyle w:val="138"/>
              <w:rPr>
                <w:color w:val="auto"/>
                <w:highlight w:val="none"/>
              </w:rPr>
            </w:pPr>
          </w:p>
        </w:tc>
        <w:tc>
          <w:tcPr>
            <w:tcW w:w="659" w:type="pct"/>
            <w:noWrap w:val="0"/>
            <w:vAlign w:val="center"/>
          </w:tcPr>
          <w:p w14:paraId="67834957">
            <w:pPr>
              <w:pStyle w:val="138"/>
              <w:rPr>
                <w:color w:val="auto"/>
                <w:highlight w:val="none"/>
              </w:rPr>
            </w:pPr>
          </w:p>
        </w:tc>
        <w:tc>
          <w:tcPr>
            <w:tcW w:w="438" w:type="pct"/>
            <w:noWrap w:val="0"/>
            <w:vAlign w:val="center"/>
          </w:tcPr>
          <w:p w14:paraId="69E8E8AC">
            <w:pPr>
              <w:pStyle w:val="138"/>
              <w:rPr>
                <w:color w:val="auto"/>
                <w:highlight w:val="none"/>
              </w:rPr>
            </w:pPr>
          </w:p>
        </w:tc>
        <w:tc>
          <w:tcPr>
            <w:tcW w:w="582" w:type="pct"/>
            <w:noWrap w:val="0"/>
            <w:vAlign w:val="center"/>
          </w:tcPr>
          <w:p w14:paraId="5EB455E7">
            <w:pPr>
              <w:pStyle w:val="138"/>
              <w:rPr>
                <w:color w:val="auto"/>
                <w:highlight w:val="none"/>
              </w:rPr>
            </w:pPr>
          </w:p>
        </w:tc>
        <w:tc>
          <w:tcPr>
            <w:tcW w:w="414" w:type="pct"/>
            <w:noWrap w:val="0"/>
            <w:vAlign w:val="center"/>
          </w:tcPr>
          <w:p w14:paraId="64A9857C">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.2</w:t>
            </w:r>
          </w:p>
        </w:tc>
        <w:tc>
          <w:tcPr>
            <w:tcW w:w="666" w:type="pct"/>
            <w:noWrap w:val="0"/>
            <w:vAlign w:val="center"/>
          </w:tcPr>
          <w:p w14:paraId="007DA79F">
            <w:pPr>
              <w:pStyle w:val="138"/>
              <w:rPr>
                <w:color w:val="auto"/>
                <w:highlight w:val="none"/>
              </w:rPr>
            </w:pPr>
            <w:r>
              <w:rPr>
                <w:color w:val="auto"/>
                <w:highlight w:val="none"/>
              </w:rPr>
              <w:t>渡槽</w:t>
            </w:r>
          </w:p>
        </w:tc>
        <w:tc>
          <w:tcPr>
            <w:tcW w:w="2009" w:type="pct"/>
            <w:noWrap w:val="0"/>
            <w:vAlign w:val="center"/>
          </w:tcPr>
          <w:p w14:paraId="71BD9F9C">
            <w:pPr>
              <w:pStyle w:val="138"/>
              <w:rPr>
                <w:rFonts w:hint="eastAsia"/>
                <w:color w:val="auto"/>
                <w:highlight w:val="none"/>
              </w:rPr>
            </w:pPr>
            <w:r>
              <w:rPr>
                <w:color w:val="auto"/>
                <w:highlight w:val="none"/>
              </w:rPr>
              <w:t>输水工程跨越低地、排水沟及交通道路时修建的桥式输水建筑物</w:t>
            </w:r>
            <w:r>
              <w:rPr>
                <w:rFonts w:hint="eastAsia"/>
                <w:color w:val="auto"/>
                <w:highlight w:val="none"/>
              </w:rPr>
              <w:t>。</w:t>
            </w:r>
          </w:p>
        </w:tc>
      </w:tr>
      <w:tr w14:paraId="5B9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2" w:type="pct"/>
            <w:noWrap w:val="0"/>
            <w:vAlign w:val="center"/>
          </w:tcPr>
          <w:p w14:paraId="32D44E74">
            <w:pPr>
              <w:pStyle w:val="138"/>
              <w:rPr>
                <w:color w:val="auto"/>
                <w:highlight w:val="none"/>
              </w:rPr>
            </w:pPr>
          </w:p>
        </w:tc>
        <w:tc>
          <w:tcPr>
            <w:tcW w:w="659" w:type="pct"/>
            <w:noWrap w:val="0"/>
            <w:vAlign w:val="center"/>
          </w:tcPr>
          <w:p w14:paraId="15B4B9E4">
            <w:pPr>
              <w:pStyle w:val="138"/>
              <w:rPr>
                <w:color w:val="auto"/>
                <w:highlight w:val="none"/>
              </w:rPr>
            </w:pPr>
          </w:p>
        </w:tc>
        <w:tc>
          <w:tcPr>
            <w:tcW w:w="438" w:type="pct"/>
            <w:noWrap w:val="0"/>
            <w:vAlign w:val="center"/>
          </w:tcPr>
          <w:p w14:paraId="46D40D86">
            <w:pPr>
              <w:pStyle w:val="138"/>
              <w:rPr>
                <w:color w:val="auto"/>
                <w:highlight w:val="none"/>
              </w:rPr>
            </w:pPr>
          </w:p>
        </w:tc>
        <w:tc>
          <w:tcPr>
            <w:tcW w:w="582" w:type="pct"/>
            <w:noWrap w:val="0"/>
            <w:vAlign w:val="center"/>
          </w:tcPr>
          <w:p w14:paraId="164410F2">
            <w:pPr>
              <w:pStyle w:val="138"/>
              <w:rPr>
                <w:color w:val="auto"/>
                <w:highlight w:val="none"/>
              </w:rPr>
            </w:pPr>
          </w:p>
        </w:tc>
        <w:tc>
          <w:tcPr>
            <w:tcW w:w="414" w:type="pct"/>
            <w:noWrap w:val="0"/>
            <w:vAlign w:val="center"/>
          </w:tcPr>
          <w:p w14:paraId="174345AE">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.3</w:t>
            </w:r>
          </w:p>
        </w:tc>
        <w:tc>
          <w:tcPr>
            <w:tcW w:w="666" w:type="pct"/>
            <w:noWrap w:val="0"/>
            <w:vAlign w:val="center"/>
          </w:tcPr>
          <w:p w14:paraId="27F04A48">
            <w:pPr>
              <w:pStyle w:val="138"/>
              <w:rPr>
                <w:color w:val="auto"/>
                <w:highlight w:val="none"/>
              </w:rPr>
            </w:pPr>
            <w:r>
              <w:rPr>
                <w:color w:val="auto"/>
                <w:highlight w:val="none"/>
              </w:rPr>
              <w:t>倒虹吸</w:t>
            </w:r>
          </w:p>
        </w:tc>
        <w:tc>
          <w:tcPr>
            <w:tcW w:w="2009" w:type="pct"/>
            <w:noWrap w:val="0"/>
            <w:vAlign w:val="center"/>
          </w:tcPr>
          <w:p w14:paraId="35DAAD77">
            <w:pPr>
              <w:pStyle w:val="138"/>
              <w:rPr>
                <w:rFonts w:hint="eastAsia"/>
                <w:color w:val="auto"/>
                <w:highlight w:val="none"/>
              </w:rPr>
            </w:pPr>
            <w:r>
              <w:rPr>
                <w:color w:val="auto"/>
                <w:highlight w:val="none"/>
              </w:rPr>
              <w:t>输水工程穿过低地、排水沟或交通道路时以虹吸形式敷设于地下的压力管道式输水建筑物</w:t>
            </w:r>
            <w:r>
              <w:rPr>
                <w:rFonts w:hint="eastAsia"/>
                <w:color w:val="auto"/>
                <w:highlight w:val="none"/>
              </w:rPr>
              <w:t>。</w:t>
            </w:r>
          </w:p>
        </w:tc>
      </w:tr>
      <w:tr w14:paraId="08E1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42E2E146">
            <w:pPr>
              <w:pStyle w:val="138"/>
              <w:rPr>
                <w:color w:val="auto"/>
                <w:highlight w:val="none"/>
              </w:rPr>
            </w:pPr>
          </w:p>
        </w:tc>
        <w:tc>
          <w:tcPr>
            <w:tcW w:w="659" w:type="pct"/>
            <w:noWrap w:val="0"/>
            <w:vAlign w:val="center"/>
          </w:tcPr>
          <w:p w14:paraId="2A3B16E4">
            <w:pPr>
              <w:pStyle w:val="138"/>
              <w:rPr>
                <w:color w:val="auto"/>
                <w:highlight w:val="none"/>
              </w:rPr>
            </w:pPr>
          </w:p>
        </w:tc>
        <w:tc>
          <w:tcPr>
            <w:tcW w:w="438" w:type="pct"/>
            <w:noWrap w:val="0"/>
            <w:vAlign w:val="center"/>
          </w:tcPr>
          <w:p w14:paraId="49CB8A62">
            <w:pPr>
              <w:pStyle w:val="138"/>
              <w:rPr>
                <w:color w:val="auto"/>
                <w:highlight w:val="none"/>
              </w:rPr>
            </w:pPr>
          </w:p>
        </w:tc>
        <w:tc>
          <w:tcPr>
            <w:tcW w:w="582" w:type="pct"/>
            <w:noWrap w:val="0"/>
            <w:vAlign w:val="center"/>
          </w:tcPr>
          <w:p w14:paraId="0F7FF0D6">
            <w:pPr>
              <w:pStyle w:val="138"/>
              <w:rPr>
                <w:color w:val="auto"/>
                <w:highlight w:val="none"/>
              </w:rPr>
            </w:pPr>
          </w:p>
        </w:tc>
        <w:tc>
          <w:tcPr>
            <w:tcW w:w="414" w:type="pct"/>
            <w:noWrap w:val="0"/>
            <w:vAlign w:val="center"/>
          </w:tcPr>
          <w:p w14:paraId="4F1DD95A">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.4</w:t>
            </w:r>
          </w:p>
        </w:tc>
        <w:tc>
          <w:tcPr>
            <w:tcW w:w="666" w:type="pct"/>
            <w:noWrap w:val="0"/>
            <w:vAlign w:val="center"/>
          </w:tcPr>
          <w:p w14:paraId="0ED50579">
            <w:pPr>
              <w:pStyle w:val="138"/>
              <w:rPr>
                <w:color w:val="auto"/>
                <w:highlight w:val="none"/>
              </w:rPr>
            </w:pPr>
            <w:r>
              <w:rPr>
                <w:color w:val="auto"/>
                <w:highlight w:val="none"/>
              </w:rPr>
              <w:t>农桥</w:t>
            </w:r>
          </w:p>
        </w:tc>
        <w:tc>
          <w:tcPr>
            <w:tcW w:w="2009" w:type="pct"/>
            <w:noWrap w:val="0"/>
            <w:vAlign w:val="center"/>
          </w:tcPr>
          <w:p w14:paraId="789E0515">
            <w:pPr>
              <w:pStyle w:val="138"/>
              <w:rPr>
                <w:rFonts w:hint="eastAsia"/>
                <w:color w:val="auto"/>
                <w:highlight w:val="none"/>
              </w:rPr>
            </w:pPr>
            <w:r>
              <w:rPr>
                <w:color w:val="auto"/>
                <w:highlight w:val="none"/>
              </w:rPr>
              <w:t>田间道路跨越河流、洼地、渠道、排水沟等障碍物而修建的过载建筑物</w:t>
            </w:r>
            <w:r>
              <w:rPr>
                <w:rFonts w:hint="eastAsia"/>
                <w:color w:val="auto"/>
                <w:highlight w:val="none"/>
              </w:rPr>
              <w:t>。</w:t>
            </w:r>
          </w:p>
        </w:tc>
      </w:tr>
      <w:tr w14:paraId="27D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6F07155A">
            <w:pPr>
              <w:pStyle w:val="138"/>
              <w:rPr>
                <w:color w:val="auto"/>
                <w:highlight w:val="none"/>
              </w:rPr>
            </w:pPr>
          </w:p>
        </w:tc>
        <w:tc>
          <w:tcPr>
            <w:tcW w:w="659" w:type="pct"/>
            <w:noWrap w:val="0"/>
            <w:vAlign w:val="center"/>
          </w:tcPr>
          <w:p w14:paraId="7DEC7445">
            <w:pPr>
              <w:pStyle w:val="138"/>
              <w:rPr>
                <w:color w:val="auto"/>
                <w:highlight w:val="none"/>
              </w:rPr>
            </w:pPr>
          </w:p>
        </w:tc>
        <w:tc>
          <w:tcPr>
            <w:tcW w:w="438" w:type="pct"/>
            <w:noWrap w:val="0"/>
            <w:vAlign w:val="center"/>
          </w:tcPr>
          <w:p w14:paraId="2AA633B9">
            <w:pPr>
              <w:pStyle w:val="138"/>
              <w:rPr>
                <w:color w:val="auto"/>
                <w:highlight w:val="none"/>
              </w:rPr>
            </w:pPr>
          </w:p>
        </w:tc>
        <w:tc>
          <w:tcPr>
            <w:tcW w:w="582" w:type="pct"/>
            <w:noWrap w:val="0"/>
            <w:vAlign w:val="center"/>
          </w:tcPr>
          <w:p w14:paraId="4867F489">
            <w:pPr>
              <w:pStyle w:val="138"/>
              <w:rPr>
                <w:color w:val="auto"/>
                <w:highlight w:val="none"/>
              </w:rPr>
            </w:pPr>
          </w:p>
        </w:tc>
        <w:tc>
          <w:tcPr>
            <w:tcW w:w="414" w:type="pct"/>
            <w:noWrap w:val="0"/>
            <w:vAlign w:val="center"/>
          </w:tcPr>
          <w:p w14:paraId="7C8BF358">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.5</w:t>
            </w:r>
          </w:p>
        </w:tc>
        <w:tc>
          <w:tcPr>
            <w:tcW w:w="666" w:type="pct"/>
            <w:noWrap w:val="0"/>
            <w:vAlign w:val="center"/>
          </w:tcPr>
          <w:p w14:paraId="04763B9B">
            <w:pPr>
              <w:pStyle w:val="138"/>
              <w:rPr>
                <w:color w:val="auto"/>
                <w:highlight w:val="none"/>
              </w:rPr>
            </w:pPr>
            <w:r>
              <w:rPr>
                <w:color w:val="auto"/>
                <w:highlight w:val="none"/>
              </w:rPr>
              <w:t>涵洞</w:t>
            </w:r>
          </w:p>
        </w:tc>
        <w:tc>
          <w:tcPr>
            <w:tcW w:w="2009" w:type="pct"/>
            <w:noWrap w:val="0"/>
            <w:vAlign w:val="center"/>
          </w:tcPr>
          <w:p w14:paraId="69B1B2F3">
            <w:pPr>
              <w:pStyle w:val="138"/>
              <w:rPr>
                <w:rFonts w:hint="eastAsia"/>
                <w:color w:val="auto"/>
                <w:highlight w:val="none"/>
              </w:rPr>
            </w:pPr>
            <w:r>
              <w:rPr>
                <w:color w:val="auto"/>
                <w:highlight w:val="none"/>
              </w:rPr>
              <w:t>田间道路跨越渠道、排水沟时埋设在填土面以下的输水建筑物</w:t>
            </w:r>
            <w:r>
              <w:rPr>
                <w:rFonts w:hint="eastAsia"/>
                <w:color w:val="auto"/>
                <w:highlight w:val="none"/>
              </w:rPr>
              <w:t>。</w:t>
            </w:r>
          </w:p>
        </w:tc>
      </w:tr>
      <w:tr w14:paraId="31DC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56DC5C8C">
            <w:pPr>
              <w:pStyle w:val="138"/>
              <w:rPr>
                <w:color w:val="auto"/>
                <w:highlight w:val="none"/>
              </w:rPr>
            </w:pPr>
          </w:p>
        </w:tc>
        <w:tc>
          <w:tcPr>
            <w:tcW w:w="659" w:type="pct"/>
            <w:noWrap w:val="0"/>
            <w:vAlign w:val="center"/>
          </w:tcPr>
          <w:p w14:paraId="50DD1518">
            <w:pPr>
              <w:pStyle w:val="138"/>
              <w:rPr>
                <w:color w:val="auto"/>
                <w:highlight w:val="none"/>
              </w:rPr>
            </w:pPr>
          </w:p>
        </w:tc>
        <w:tc>
          <w:tcPr>
            <w:tcW w:w="438" w:type="pct"/>
            <w:noWrap w:val="0"/>
            <w:vAlign w:val="center"/>
          </w:tcPr>
          <w:p w14:paraId="1DFB93B4">
            <w:pPr>
              <w:pStyle w:val="138"/>
              <w:rPr>
                <w:color w:val="auto"/>
                <w:highlight w:val="none"/>
              </w:rPr>
            </w:pPr>
          </w:p>
        </w:tc>
        <w:tc>
          <w:tcPr>
            <w:tcW w:w="582" w:type="pct"/>
            <w:noWrap w:val="0"/>
            <w:vAlign w:val="center"/>
          </w:tcPr>
          <w:p w14:paraId="08141EF5">
            <w:pPr>
              <w:pStyle w:val="138"/>
              <w:rPr>
                <w:color w:val="auto"/>
                <w:highlight w:val="none"/>
              </w:rPr>
            </w:pPr>
          </w:p>
        </w:tc>
        <w:tc>
          <w:tcPr>
            <w:tcW w:w="414" w:type="pct"/>
            <w:noWrap w:val="0"/>
            <w:vAlign w:val="center"/>
          </w:tcPr>
          <w:p w14:paraId="1BCA0F81">
            <w:pPr>
              <w:pStyle w:val="138"/>
              <w:rPr>
                <w:color w:val="auto"/>
                <w:highlight w:val="none"/>
              </w:rPr>
            </w:pPr>
            <w:r>
              <w:rPr>
                <w:rFonts w:hint="eastAsia"/>
                <w:color w:val="auto"/>
                <w:highlight w:val="none"/>
              </w:rPr>
              <w:t>1</w:t>
            </w:r>
            <w:r>
              <w:rPr>
                <w:color w:val="auto"/>
                <w:highlight w:val="none"/>
              </w:rPr>
              <w:t>.</w:t>
            </w:r>
            <w:r>
              <w:rPr>
                <w:rFonts w:hint="eastAsia"/>
                <w:color w:val="auto"/>
                <w:highlight w:val="none"/>
              </w:rPr>
              <w:t>5</w:t>
            </w:r>
            <w:r>
              <w:rPr>
                <w:color w:val="auto"/>
                <w:highlight w:val="none"/>
              </w:rPr>
              <w:t>.6</w:t>
            </w:r>
          </w:p>
        </w:tc>
        <w:tc>
          <w:tcPr>
            <w:tcW w:w="666" w:type="pct"/>
            <w:noWrap w:val="0"/>
            <w:vAlign w:val="center"/>
          </w:tcPr>
          <w:p w14:paraId="22D21501">
            <w:pPr>
              <w:pStyle w:val="138"/>
              <w:rPr>
                <w:color w:val="auto"/>
                <w:highlight w:val="none"/>
              </w:rPr>
            </w:pPr>
            <w:r>
              <w:rPr>
                <w:color w:val="auto"/>
                <w:highlight w:val="none"/>
              </w:rPr>
              <w:t>跌水、陡坡</w:t>
            </w:r>
          </w:p>
        </w:tc>
        <w:tc>
          <w:tcPr>
            <w:tcW w:w="2009" w:type="pct"/>
            <w:noWrap w:val="0"/>
            <w:vAlign w:val="center"/>
          </w:tcPr>
          <w:p w14:paraId="72B82DB2">
            <w:pPr>
              <w:pStyle w:val="138"/>
              <w:rPr>
                <w:rFonts w:hint="eastAsia"/>
                <w:color w:val="auto"/>
                <w:highlight w:val="none"/>
              </w:rPr>
            </w:pPr>
            <w:r>
              <w:rPr>
                <w:color w:val="auto"/>
                <w:highlight w:val="none"/>
              </w:rPr>
              <w:t>连接两段不同高程的渠道或排洪沟，使水流直接跌落形成阶梯式或陡槽式落差的输水建筑物</w:t>
            </w:r>
            <w:r>
              <w:rPr>
                <w:rFonts w:hint="eastAsia"/>
                <w:color w:val="auto"/>
                <w:highlight w:val="none"/>
              </w:rPr>
              <w:t>。</w:t>
            </w:r>
          </w:p>
        </w:tc>
      </w:tr>
      <w:tr w14:paraId="419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4F837D9F">
            <w:pPr>
              <w:pStyle w:val="138"/>
              <w:rPr>
                <w:color w:val="auto"/>
                <w:highlight w:val="none"/>
              </w:rPr>
            </w:pPr>
          </w:p>
        </w:tc>
        <w:tc>
          <w:tcPr>
            <w:tcW w:w="659" w:type="pct"/>
            <w:noWrap w:val="0"/>
            <w:vAlign w:val="center"/>
          </w:tcPr>
          <w:p w14:paraId="0D15D56A">
            <w:pPr>
              <w:pStyle w:val="138"/>
              <w:rPr>
                <w:color w:val="auto"/>
                <w:highlight w:val="none"/>
              </w:rPr>
            </w:pPr>
          </w:p>
        </w:tc>
        <w:tc>
          <w:tcPr>
            <w:tcW w:w="438" w:type="pct"/>
            <w:noWrap w:val="0"/>
            <w:vAlign w:val="center"/>
          </w:tcPr>
          <w:p w14:paraId="7EDE6C87">
            <w:pPr>
              <w:pStyle w:val="138"/>
              <w:rPr>
                <w:color w:val="auto"/>
                <w:highlight w:val="none"/>
              </w:rPr>
            </w:pPr>
          </w:p>
        </w:tc>
        <w:tc>
          <w:tcPr>
            <w:tcW w:w="582" w:type="pct"/>
            <w:noWrap w:val="0"/>
            <w:vAlign w:val="center"/>
          </w:tcPr>
          <w:p w14:paraId="2B316CD5">
            <w:pPr>
              <w:pStyle w:val="138"/>
              <w:rPr>
                <w:color w:val="auto"/>
                <w:highlight w:val="none"/>
              </w:rPr>
            </w:pPr>
          </w:p>
        </w:tc>
        <w:tc>
          <w:tcPr>
            <w:tcW w:w="414" w:type="pct"/>
            <w:noWrap w:val="0"/>
            <w:vAlign w:val="center"/>
          </w:tcPr>
          <w:p w14:paraId="68A848F3">
            <w:pPr>
              <w:pStyle w:val="138"/>
              <w:rPr>
                <w:rFonts w:hint="eastAsia"/>
                <w:color w:val="auto"/>
                <w:highlight w:val="none"/>
              </w:rPr>
            </w:pPr>
            <w:r>
              <w:rPr>
                <w:rFonts w:hint="eastAsia"/>
                <w:color w:val="auto"/>
                <w:highlight w:val="none"/>
              </w:rPr>
              <w:t>1.5.7</w:t>
            </w:r>
          </w:p>
        </w:tc>
        <w:tc>
          <w:tcPr>
            <w:tcW w:w="666" w:type="pct"/>
            <w:noWrap w:val="0"/>
            <w:vAlign w:val="center"/>
          </w:tcPr>
          <w:p w14:paraId="59D6C22B">
            <w:pPr>
              <w:pStyle w:val="138"/>
              <w:rPr>
                <w:rFonts w:hint="eastAsia"/>
                <w:color w:val="auto"/>
                <w:highlight w:val="none"/>
              </w:rPr>
            </w:pPr>
            <w:r>
              <w:rPr>
                <w:rFonts w:hint="eastAsia"/>
                <w:color w:val="auto"/>
                <w:highlight w:val="none"/>
              </w:rPr>
              <w:t>取水码头</w:t>
            </w:r>
          </w:p>
        </w:tc>
        <w:tc>
          <w:tcPr>
            <w:tcW w:w="2009" w:type="pct"/>
            <w:noWrap w:val="0"/>
            <w:vAlign w:val="center"/>
          </w:tcPr>
          <w:p w14:paraId="4C758BAB">
            <w:pPr>
              <w:pStyle w:val="138"/>
              <w:rPr>
                <w:rFonts w:hint="eastAsia"/>
                <w:color w:val="auto"/>
                <w:highlight w:val="none"/>
              </w:rPr>
            </w:pPr>
            <w:r>
              <w:rPr>
                <w:rFonts w:hint="eastAsia"/>
                <w:color w:val="auto"/>
                <w:highlight w:val="none"/>
              </w:rPr>
              <w:t>在灌排渠沟上为方便群众生产生活取水而修建的便民设施。</w:t>
            </w:r>
          </w:p>
        </w:tc>
      </w:tr>
      <w:tr w14:paraId="3112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 w:type="pct"/>
            <w:noWrap w:val="0"/>
            <w:vAlign w:val="center"/>
          </w:tcPr>
          <w:p w14:paraId="5209D2EC">
            <w:pPr>
              <w:pStyle w:val="138"/>
              <w:rPr>
                <w:color w:val="auto"/>
                <w:highlight w:val="none"/>
              </w:rPr>
            </w:pPr>
          </w:p>
        </w:tc>
        <w:tc>
          <w:tcPr>
            <w:tcW w:w="659" w:type="pct"/>
            <w:noWrap w:val="0"/>
            <w:vAlign w:val="center"/>
          </w:tcPr>
          <w:p w14:paraId="195D4600">
            <w:pPr>
              <w:pStyle w:val="138"/>
              <w:rPr>
                <w:color w:val="auto"/>
                <w:highlight w:val="none"/>
              </w:rPr>
            </w:pPr>
          </w:p>
        </w:tc>
        <w:tc>
          <w:tcPr>
            <w:tcW w:w="438" w:type="pct"/>
            <w:noWrap w:val="0"/>
            <w:vAlign w:val="center"/>
          </w:tcPr>
          <w:p w14:paraId="12844CAB">
            <w:pPr>
              <w:pStyle w:val="138"/>
              <w:rPr>
                <w:rFonts w:hint="eastAsia"/>
                <w:color w:val="auto"/>
                <w:highlight w:val="none"/>
              </w:rPr>
            </w:pPr>
          </w:p>
        </w:tc>
        <w:tc>
          <w:tcPr>
            <w:tcW w:w="582" w:type="pct"/>
            <w:noWrap w:val="0"/>
            <w:vAlign w:val="center"/>
          </w:tcPr>
          <w:p w14:paraId="655AB682">
            <w:pPr>
              <w:pStyle w:val="138"/>
              <w:rPr>
                <w:color w:val="auto"/>
                <w:highlight w:val="none"/>
              </w:rPr>
            </w:pPr>
          </w:p>
        </w:tc>
        <w:tc>
          <w:tcPr>
            <w:tcW w:w="414" w:type="pct"/>
            <w:noWrap w:val="0"/>
            <w:vAlign w:val="center"/>
          </w:tcPr>
          <w:p w14:paraId="2BF604E3">
            <w:pPr>
              <w:pStyle w:val="138"/>
              <w:rPr>
                <w:rFonts w:hint="eastAsia"/>
                <w:color w:val="auto"/>
                <w:highlight w:val="none"/>
              </w:rPr>
            </w:pPr>
            <w:r>
              <w:rPr>
                <w:rFonts w:hint="eastAsia"/>
                <w:color w:val="auto"/>
                <w:highlight w:val="none"/>
              </w:rPr>
              <w:t>1.5.8</w:t>
            </w:r>
          </w:p>
        </w:tc>
        <w:tc>
          <w:tcPr>
            <w:tcW w:w="666" w:type="pct"/>
            <w:noWrap w:val="0"/>
            <w:vAlign w:val="center"/>
          </w:tcPr>
          <w:p w14:paraId="0F55D29C">
            <w:pPr>
              <w:pStyle w:val="138"/>
              <w:rPr>
                <w:color w:val="auto"/>
                <w:highlight w:val="none"/>
              </w:rPr>
            </w:pPr>
            <w:r>
              <w:rPr>
                <w:color w:val="auto"/>
                <w:highlight w:val="none"/>
              </w:rPr>
              <w:t>量水设施</w:t>
            </w:r>
          </w:p>
        </w:tc>
        <w:tc>
          <w:tcPr>
            <w:tcW w:w="2009" w:type="pct"/>
            <w:noWrap w:val="0"/>
            <w:vAlign w:val="center"/>
          </w:tcPr>
          <w:p w14:paraId="266CEC51">
            <w:pPr>
              <w:pStyle w:val="138"/>
              <w:rPr>
                <w:rFonts w:hint="eastAsia"/>
                <w:color w:val="auto"/>
                <w:highlight w:val="none"/>
              </w:rPr>
            </w:pPr>
            <w:r>
              <w:rPr>
                <w:color w:val="auto"/>
                <w:highlight w:val="none"/>
              </w:rPr>
              <w:t>修建在渠道或渠系建筑物上用以测算通过水量的</w:t>
            </w:r>
            <w:r>
              <w:rPr>
                <w:rFonts w:hint="eastAsia"/>
                <w:color w:val="auto"/>
                <w:highlight w:val="none"/>
                <w:lang w:val="en-US" w:eastAsia="zh-CN"/>
              </w:rPr>
              <w:t>设施或设备</w:t>
            </w:r>
            <w:r>
              <w:rPr>
                <w:rFonts w:hint="eastAsia"/>
                <w:color w:val="auto"/>
                <w:highlight w:val="none"/>
              </w:rPr>
              <w:t>。</w:t>
            </w:r>
          </w:p>
        </w:tc>
      </w:tr>
    </w:tbl>
    <w:p w14:paraId="092932B7">
      <w:pPr>
        <w:pStyle w:val="24"/>
        <w:rPr>
          <w:rFonts w:hint="eastAsia"/>
          <w:color w:val="auto"/>
          <w:highlight w:val="none"/>
        </w:rPr>
      </w:pPr>
    </w:p>
    <w:p w14:paraId="0E9CE89E">
      <w:pPr>
        <w:rPr>
          <w:rFonts w:hint="eastAsia" w:eastAsiaTheme="minorEastAsia"/>
          <w:color w:val="auto"/>
          <w:highlight w:val="none"/>
          <w:lang w:eastAsia="zh-CN"/>
        </w:rPr>
        <w:sectPr>
          <w:pgSz w:w="11906" w:h="16838"/>
          <w:pgMar w:top="567" w:right="1134" w:bottom="1134" w:left="1417" w:header="1418" w:footer="1134" w:gutter="0"/>
          <w:cols w:space="720" w:num="1"/>
          <w:formProt w:val="0"/>
          <w:docGrid w:type="lines" w:linePitch="312" w:charSpace="0"/>
        </w:sectPr>
      </w:pPr>
    </w:p>
    <w:p w14:paraId="1864D167">
      <w:pPr>
        <w:pStyle w:val="85"/>
        <w:keepNext/>
        <w:keepLines w:val="0"/>
        <w:pageBreakBefore w:val="0"/>
        <w:widowControl/>
        <w:numPr>
          <w:ilvl w:val="0"/>
          <w:numId w:val="0"/>
        </w:numPr>
        <w:shd w:val="clear" w:color="FFFFFF" w:fill="FFFFFF"/>
        <w:kinsoku/>
        <w:wordWrap/>
        <w:overflowPunct/>
        <w:topLinePunct w:val="0"/>
        <w:autoSpaceDE/>
        <w:autoSpaceDN/>
        <w:bidi w:val="0"/>
        <w:adjustRightInd/>
        <w:snapToGrid w:val="0"/>
        <w:spacing w:before="160" w:after="0" w:line="240" w:lineRule="atLeast"/>
        <w:ind w:leftChars="0"/>
        <w:jc w:val="center"/>
        <w:textAlignment w:val="auto"/>
        <w:rPr>
          <w:rFonts w:hint="default"/>
          <w:color w:val="auto"/>
          <w:highlight w:val="none"/>
          <w:lang w:val="en-US" w:eastAsia="zh-CN"/>
        </w:rPr>
      </w:pPr>
      <w:bookmarkStart w:id="102" w:name="_Toc26508"/>
      <w:r>
        <w:rPr>
          <w:rFonts w:hint="eastAsia"/>
          <w:color w:val="auto"/>
          <w:highlight w:val="none"/>
          <w:lang w:val="en-US" w:eastAsia="zh-CN"/>
        </w:rPr>
        <w:t>参考文献</w:t>
      </w:r>
      <w:bookmarkEnd w:id="102"/>
    </w:p>
    <w:p w14:paraId="5617E9E2">
      <w:pPr>
        <w:pStyle w:val="24"/>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 xml:space="preserve">DB43/T </w:t>
      </w:r>
      <w:r>
        <w:rPr>
          <w:rFonts w:hint="eastAsia" w:ascii="宋体" w:hAnsi="宋体" w:eastAsia="宋体" w:cs="宋体"/>
          <w:color w:val="auto"/>
          <w:highlight w:val="none"/>
          <w:lang w:val="en-US" w:eastAsia="zh-CN"/>
        </w:rPr>
        <w:t>388  用水定额</w:t>
      </w:r>
    </w:p>
    <w:p w14:paraId="1417D91F">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  </w:t>
      </w:r>
      <w:r>
        <w:rPr>
          <w:rFonts w:hint="eastAsia" w:ascii="宋体" w:hAnsi="宋体" w:eastAsia="宋体" w:cs="宋体"/>
          <w:color w:val="auto"/>
          <w:highlight w:val="none"/>
        </w:rPr>
        <w:t>SL/T 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none"/>
        </w:rPr>
        <w:t>农田排水工程技术规范</w:t>
      </w:r>
    </w:p>
    <w:p w14:paraId="3A1179A0">
      <w:pPr>
        <w:pStyle w:val="2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  </w:t>
      </w:r>
      <w:r>
        <w:rPr>
          <w:rFonts w:hint="eastAsia" w:ascii="宋体" w:hAnsi="宋体" w:eastAsia="宋体" w:cs="宋体"/>
          <w:b w:val="0"/>
          <w:bCs w:val="0"/>
          <w:color w:val="auto"/>
          <w:sz w:val="21"/>
          <w:szCs w:val="20"/>
          <w:highlight w:val="none"/>
          <w:lang w:val="en-US" w:eastAsia="zh-CN" w:bidi="ar-SA"/>
        </w:rPr>
        <w:t xml:space="preserve">GB/T 50363  </w:t>
      </w:r>
      <w:r>
        <w:rPr>
          <w:rFonts w:hint="eastAsia" w:ascii="宋体" w:hAnsi="宋体" w:eastAsia="宋体" w:cs="宋体"/>
          <w:b w:val="0"/>
          <w:bCs w:val="0"/>
          <w:color w:val="auto"/>
          <w:sz w:val="21"/>
          <w:szCs w:val="20"/>
          <w:highlight w:val="none"/>
          <w:lang w:val="en-US" w:eastAsia="zh-CN" w:bidi="ar-SA"/>
        </w:rPr>
        <w:fldChar w:fldCharType="begin"/>
      </w:r>
      <w:r>
        <w:rPr>
          <w:rFonts w:hint="eastAsia" w:ascii="宋体" w:hAnsi="宋体" w:eastAsia="宋体" w:cs="宋体"/>
          <w:b w:val="0"/>
          <w:bCs w:val="0"/>
          <w:color w:val="auto"/>
          <w:sz w:val="21"/>
          <w:szCs w:val="20"/>
          <w:highlight w:val="none"/>
          <w:lang w:val="en-US" w:eastAsia="zh-CN" w:bidi="ar-SA"/>
        </w:rPr>
        <w:instrText xml:space="preserve"> HYPERLINK "http://www.jsgg.com.cn/Index/Display.asp?NewsID=22973" \t "https://cn.bing.com/_blank" </w:instrText>
      </w:r>
      <w:r>
        <w:rPr>
          <w:rFonts w:hint="eastAsia" w:ascii="宋体" w:hAnsi="宋体" w:eastAsia="宋体" w:cs="宋体"/>
          <w:b w:val="0"/>
          <w:bCs w:val="0"/>
          <w:color w:val="auto"/>
          <w:sz w:val="21"/>
          <w:szCs w:val="20"/>
          <w:highlight w:val="none"/>
          <w:lang w:val="en-US" w:eastAsia="zh-CN" w:bidi="ar-SA"/>
        </w:rPr>
        <w:fldChar w:fldCharType="separate"/>
      </w:r>
      <w:r>
        <w:rPr>
          <w:rFonts w:hint="eastAsia" w:ascii="宋体" w:hAnsi="宋体" w:eastAsia="宋体" w:cs="宋体"/>
          <w:b w:val="0"/>
          <w:bCs w:val="0"/>
          <w:color w:val="auto"/>
          <w:sz w:val="21"/>
          <w:szCs w:val="20"/>
          <w:highlight w:val="none"/>
          <w:lang w:val="en-US" w:eastAsia="zh-CN" w:bidi="ar-SA"/>
        </w:rPr>
        <w:t>节水灌溉工程技术标准</w:t>
      </w:r>
      <w:r>
        <w:rPr>
          <w:rFonts w:hint="eastAsia" w:ascii="宋体" w:hAnsi="宋体" w:eastAsia="宋体" w:cs="宋体"/>
          <w:b w:val="0"/>
          <w:bCs w:val="0"/>
          <w:color w:val="auto"/>
          <w:sz w:val="21"/>
          <w:szCs w:val="20"/>
          <w:highlight w:val="none"/>
          <w:lang w:val="en-US" w:eastAsia="zh-CN" w:bidi="ar-SA"/>
        </w:rPr>
        <w:fldChar w:fldCharType="end"/>
      </w:r>
    </w:p>
    <w:p w14:paraId="3A225D8A">
      <w:pPr>
        <w:pStyle w:val="24"/>
        <w:rPr>
          <w:rFonts w:hint="eastAsia" w:ascii="宋体" w:hAnsi="宋体" w:eastAsia="宋体" w:cs="宋体"/>
          <w:b w:val="0"/>
          <w:bCs w:val="0"/>
          <w:color w:val="auto"/>
          <w:sz w:val="21"/>
          <w:szCs w:val="20"/>
          <w:highlight w:val="none"/>
          <w:lang w:val="en-US" w:eastAsia="zh-CN" w:bidi="ar-SA"/>
        </w:rPr>
      </w:pP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GB 50265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泵站设计标准</w:t>
      </w:r>
    </w:p>
    <w:p w14:paraId="37AF3759">
      <w:pPr>
        <w:pStyle w:val="2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GB/T 21303  灌溉渠道系统量水规范</w:t>
      </w:r>
    </w:p>
    <w:p w14:paraId="60268EE0">
      <w:pPr>
        <w:pStyle w:val="24"/>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DB43/T 876.6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高标准农田建设 第6部分：农田防护与生态环境保持标准</w:t>
      </w:r>
    </w:p>
    <w:p w14:paraId="44EDE82E">
      <w:pPr>
        <w:pStyle w:val="24"/>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[7]  </w:t>
      </w:r>
      <w:r>
        <w:rPr>
          <w:rFonts w:hint="eastAsia" w:ascii="宋体" w:hAnsi="宋体" w:eastAsia="宋体" w:cs="宋体"/>
          <w:color w:val="auto"/>
          <w:highlight w:val="none"/>
        </w:rPr>
        <w:t>GB/T 50600</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渠道防渗</w:t>
      </w:r>
      <w:r>
        <w:rPr>
          <w:rFonts w:hint="eastAsia" w:ascii="宋体" w:hAnsi="宋体" w:eastAsia="宋体" w:cs="宋体"/>
          <w:color w:val="auto"/>
          <w:highlight w:val="none"/>
          <w:lang w:val="en-US" w:eastAsia="zh-CN"/>
        </w:rPr>
        <w:t>衬砌</w:t>
      </w:r>
      <w:r>
        <w:rPr>
          <w:rFonts w:hint="eastAsia" w:ascii="宋体" w:hAnsi="宋体" w:eastAsia="宋体" w:cs="宋体"/>
          <w:color w:val="auto"/>
          <w:highlight w:val="none"/>
        </w:rPr>
        <w:t>工程技术</w:t>
      </w:r>
      <w:r>
        <w:rPr>
          <w:rFonts w:hint="eastAsia" w:ascii="宋体" w:hAnsi="宋体" w:eastAsia="宋体" w:cs="宋体"/>
          <w:color w:val="auto"/>
          <w:highlight w:val="none"/>
          <w:lang w:val="en-US" w:eastAsia="zh-CN"/>
        </w:rPr>
        <w:t>标准</w:t>
      </w:r>
    </w:p>
    <w:p w14:paraId="371A65A3">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  GB/T 16453.4  水土保持综合治理技术规范 小型蓄排引水工程</w:t>
      </w:r>
    </w:p>
    <w:p w14:paraId="1D5BC783">
      <w:pPr>
        <w:pStyle w:val="2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  SL 482  灌溉与排水渠系建筑物设计规范</w:t>
      </w:r>
    </w:p>
    <w:p w14:paraId="38676A61">
      <w:pPr>
        <w:pStyle w:val="24"/>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[10]  </w:t>
      </w:r>
      <w:r>
        <w:rPr>
          <w:rFonts w:hint="eastAsia" w:ascii="宋体" w:hAnsi="宋体" w:eastAsia="宋体" w:cs="宋体"/>
          <w:color w:val="auto"/>
          <w:highlight w:val="none"/>
          <w:lang w:eastAsia="zh-CN"/>
        </w:rPr>
        <w:t>HNNY</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456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湖南省高标准农田建设项目验收规程</w:t>
      </w:r>
    </w:p>
    <w:p w14:paraId="09E5BCBC">
      <w:pPr>
        <w:pStyle w:val="24"/>
        <w:rPr>
          <w:rFonts w:hint="eastAsia"/>
          <w:color w:val="auto"/>
          <w:highlight w:val="none"/>
          <w:lang w:eastAsia="zh-CN"/>
        </w:rPr>
      </w:pPr>
    </w:p>
    <w:p w14:paraId="15F75FAA">
      <w:pPr>
        <w:pStyle w:val="24"/>
        <w:rPr>
          <w:rFonts w:hint="eastAsia"/>
          <w:color w:val="auto"/>
          <w:highlight w:val="none"/>
          <w:lang w:eastAsia="zh-CN"/>
        </w:rPr>
      </w:pPr>
    </w:p>
    <w:p w14:paraId="28E2EC41">
      <w:pPr>
        <w:pStyle w:val="24"/>
        <w:framePr w:hSpace="181" w:vSpace="181" w:wrap="around" w:vAnchor="text" w:hAnchor="page" w:x="3634" w:y="378"/>
        <w:rPr>
          <w:rFonts w:hint="eastAsia"/>
          <w:color w:val="auto"/>
          <w:highlight w:val="none"/>
          <w:lang w:eastAsia="zh-CN"/>
        </w:rPr>
      </w:pPr>
      <w:r>
        <w:rPr>
          <w:rFonts w:hint="eastAsia"/>
          <w:color w:val="auto"/>
          <w:highlight w:val="none"/>
          <w:lang w:eastAsia="zh-CN"/>
        </w:rPr>
        <w:t>_________________________________</w:t>
      </w:r>
    </w:p>
    <w:p w14:paraId="0CB52407">
      <w:pPr>
        <w:rPr>
          <w:rFonts w:hint="eastAsia" w:ascii="黑体" w:hAnsi="黑体" w:eastAsia="黑体"/>
          <w:sz w:val="52"/>
          <w:szCs w:val="24"/>
          <w:lang w:eastAsia="zh-CN"/>
        </w:rPr>
      </w:pPr>
    </w:p>
    <w:sectPr>
      <w:pgSz w:w="11906" w:h="16838"/>
      <w:pgMar w:top="567" w:right="1134" w:bottom="1134" w:left="1417" w:header="1418" w:footer="113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490D2">
    <w:pPr>
      <w:pStyle w:val="69"/>
    </w:pPr>
    <w:r>
      <w:fldChar w:fldCharType="begin"/>
    </w:r>
    <w:r>
      <w:instrText xml:space="preserve"> PAGE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040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96CC">
    <w:pPr>
      <w:pStyle w:val="44"/>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117E">
    <w:pPr>
      <w:pStyle w:val="70"/>
    </w:pPr>
    <w:r>
      <w:t>DB43/T 876.5—20</w:t>
    </w:r>
    <w:r>
      <w:rPr>
        <w:rFonts w:hint="eastAsia"/>
        <w:lang w:val="en-US" w:eastAsia="zh-CN"/>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677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E31F">
    <w:pPr>
      <w:pStyle w:val="45"/>
      <w:rPr>
        <w:rFonts w:hint="default"/>
        <w:lang w:val="en-US"/>
      </w:rPr>
    </w:pPr>
    <w:r>
      <w:t>DB</w:t>
    </w:r>
    <w:r>
      <w:rPr>
        <w:rFonts w:hint="eastAsia"/>
      </w:rPr>
      <w:t>43</w:t>
    </w:r>
    <w:r>
      <w:t>/</w:t>
    </w:r>
    <w:r>
      <w:rPr>
        <w:rFonts w:hint="eastAsia"/>
      </w:rPr>
      <w:t>T</w:t>
    </w:r>
    <w:r>
      <w:t xml:space="preserve"> </w:t>
    </w:r>
    <w:r>
      <w:rPr>
        <w:rFonts w:hint="eastAsia"/>
      </w:rPr>
      <w:t>876.5</w:t>
    </w:r>
    <w:r>
      <w:t>—</w:t>
    </w:r>
    <w:r>
      <w:rPr>
        <w:rFonts w:hint="eastAsia"/>
      </w:rPr>
      <w:t>20</w:t>
    </w:r>
    <w:r>
      <w:rPr>
        <w:rFonts w:hint="eastAsia"/>
        <w:lang w:val="en-US" w:eastAsia="zh-CN"/>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6"/>
      <w:suff w:val="nothing"/>
      <w:lvlText w:val="%1　"/>
      <w:lvlJc w:val="left"/>
      <w:pPr>
        <w:ind w:left="273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284"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568" w:firstLine="0"/>
      </w:pPr>
      <w:rPr>
        <w:rFonts w:hint="eastAsia" w:ascii="黑体" w:hAnsi="Times New Roman" w:eastAsia="黑体"/>
        <w:b w:val="0"/>
        <w:i w:val="0"/>
        <w:color w:val="auto"/>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6"/>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MjE2NGViMGI1YTliZjcyMTc4MjMwNjQ4YmQ5NjAifQ=="/>
  </w:docVars>
  <w:rsids>
    <w:rsidRoot w:val="00172A27"/>
    <w:rsid w:val="00000244"/>
    <w:rsid w:val="0000185F"/>
    <w:rsid w:val="00003154"/>
    <w:rsid w:val="0000586F"/>
    <w:rsid w:val="00005AC4"/>
    <w:rsid w:val="00013D86"/>
    <w:rsid w:val="00013E02"/>
    <w:rsid w:val="0002143C"/>
    <w:rsid w:val="00025A65"/>
    <w:rsid w:val="00026AB3"/>
    <w:rsid w:val="00026C31"/>
    <w:rsid w:val="00027280"/>
    <w:rsid w:val="00027964"/>
    <w:rsid w:val="00030646"/>
    <w:rsid w:val="000320A7"/>
    <w:rsid w:val="00035925"/>
    <w:rsid w:val="0004346A"/>
    <w:rsid w:val="00043F97"/>
    <w:rsid w:val="0004739C"/>
    <w:rsid w:val="000532B2"/>
    <w:rsid w:val="000549AB"/>
    <w:rsid w:val="000564E2"/>
    <w:rsid w:val="00060D28"/>
    <w:rsid w:val="0006349A"/>
    <w:rsid w:val="00063AC3"/>
    <w:rsid w:val="00065374"/>
    <w:rsid w:val="000678B2"/>
    <w:rsid w:val="00067CDF"/>
    <w:rsid w:val="00071A67"/>
    <w:rsid w:val="000724D0"/>
    <w:rsid w:val="00074FBE"/>
    <w:rsid w:val="00083A09"/>
    <w:rsid w:val="00083BB2"/>
    <w:rsid w:val="00086ECE"/>
    <w:rsid w:val="0009005E"/>
    <w:rsid w:val="00092857"/>
    <w:rsid w:val="000941DF"/>
    <w:rsid w:val="000A20A9"/>
    <w:rsid w:val="000A2C69"/>
    <w:rsid w:val="000A48B1"/>
    <w:rsid w:val="000A6CAD"/>
    <w:rsid w:val="000B3143"/>
    <w:rsid w:val="000B4C68"/>
    <w:rsid w:val="000C0FFF"/>
    <w:rsid w:val="000C513E"/>
    <w:rsid w:val="000C6B05"/>
    <w:rsid w:val="000C6DD6"/>
    <w:rsid w:val="000C73D4"/>
    <w:rsid w:val="000D1860"/>
    <w:rsid w:val="000D3D4C"/>
    <w:rsid w:val="000D4F51"/>
    <w:rsid w:val="000D5875"/>
    <w:rsid w:val="000D718B"/>
    <w:rsid w:val="000E0C46"/>
    <w:rsid w:val="000E49E2"/>
    <w:rsid w:val="000F030C"/>
    <w:rsid w:val="000F129C"/>
    <w:rsid w:val="0010095A"/>
    <w:rsid w:val="001035A5"/>
    <w:rsid w:val="001036F3"/>
    <w:rsid w:val="001056DE"/>
    <w:rsid w:val="001061D6"/>
    <w:rsid w:val="00106893"/>
    <w:rsid w:val="001124C0"/>
    <w:rsid w:val="00122765"/>
    <w:rsid w:val="0013051E"/>
    <w:rsid w:val="0013175F"/>
    <w:rsid w:val="00137105"/>
    <w:rsid w:val="00143A96"/>
    <w:rsid w:val="001512B4"/>
    <w:rsid w:val="001620A5"/>
    <w:rsid w:val="00162F86"/>
    <w:rsid w:val="00164E53"/>
    <w:rsid w:val="0016699D"/>
    <w:rsid w:val="001672FD"/>
    <w:rsid w:val="00175159"/>
    <w:rsid w:val="00176208"/>
    <w:rsid w:val="001767EF"/>
    <w:rsid w:val="0018211B"/>
    <w:rsid w:val="001840D3"/>
    <w:rsid w:val="001844B9"/>
    <w:rsid w:val="001900F8"/>
    <w:rsid w:val="00191258"/>
    <w:rsid w:val="00192680"/>
    <w:rsid w:val="00193037"/>
    <w:rsid w:val="00193A2C"/>
    <w:rsid w:val="001954A6"/>
    <w:rsid w:val="001A1C77"/>
    <w:rsid w:val="001A288E"/>
    <w:rsid w:val="001A5820"/>
    <w:rsid w:val="001B301E"/>
    <w:rsid w:val="001B6DC2"/>
    <w:rsid w:val="001B762D"/>
    <w:rsid w:val="001C149C"/>
    <w:rsid w:val="001C21AC"/>
    <w:rsid w:val="001C24B7"/>
    <w:rsid w:val="001C46E9"/>
    <w:rsid w:val="001C47BA"/>
    <w:rsid w:val="001C59EA"/>
    <w:rsid w:val="001D266D"/>
    <w:rsid w:val="001D406C"/>
    <w:rsid w:val="001D41EE"/>
    <w:rsid w:val="001E0380"/>
    <w:rsid w:val="001E13B1"/>
    <w:rsid w:val="001E2F7A"/>
    <w:rsid w:val="001F3A19"/>
    <w:rsid w:val="001F3DE2"/>
    <w:rsid w:val="001F6E81"/>
    <w:rsid w:val="0022764C"/>
    <w:rsid w:val="00234467"/>
    <w:rsid w:val="00237D8D"/>
    <w:rsid w:val="00241DA2"/>
    <w:rsid w:val="00242C27"/>
    <w:rsid w:val="00247367"/>
    <w:rsid w:val="00247FEE"/>
    <w:rsid w:val="00250E7D"/>
    <w:rsid w:val="002529D3"/>
    <w:rsid w:val="002565D5"/>
    <w:rsid w:val="00257769"/>
    <w:rsid w:val="0026045A"/>
    <w:rsid w:val="002622C0"/>
    <w:rsid w:val="002778AE"/>
    <w:rsid w:val="0028041D"/>
    <w:rsid w:val="0028269A"/>
    <w:rsid w:val="002827F9"/>
    <w:rsid w:val="00283590"/>
    <w:rsid w:val="002852A7"/>
    <w:rsid w:val="00286973"/>
    <w:rsid w:val="002943DD"/>
    <w:rsid w:val="00294E70"/>
    <w:rsid w:val="002A1924"/>
    <w:rsid w:val="002A49D3"/>
    <w:rsid w:val="002A7420"/>
    <w:rsid w:val="002B0CAE"/>
    <w:rsid w:val="002B0F12"/>
    <w:rsid w:val="002B1308"/>
    <w:rsid w:val="002B2ED6"/>
    <w:rsid w:val="002B304A"/>
    <w:rsid w:val="002B4554"/>
    <w:rsid w:val="002B500E"/>
    <w:rsid w:val="002C018E"/>
    <w:rsid w:val="002C1E20"/>
    <w:rsid w:val="002C5E01"/>
    <w:rsid w:val="002C72D8"/>
    <w:rsid w:val="002D11FA"/>
    <w:rsid w:val="002D4348"/>
    <w:rsid w:val="002E07D9"/>
    <w:rsid w:val="002E081A"/>
    <w:rsid w:val="002E0DDF"/>
    <w:rsid w:val="002E2906"/>
    <w:rsid w:val="002E5635"/>
    <w:rsid w:val="002E64C3"/>
    <w:rsid w:val="002E6A2C"/>
    <w:rsid w:val="002F0B4D"/>
    <w:rsid w:val="002F1D8C"/>
    <w:rsid w:val="002F21DA"/>
    <w:rsid w:val="002F426F"/>
    <w:rsid w:val="00300121"/>
    <w:rsid w:val="00300850"/>
    <w:rsid w:val="00301F39"/>
    <w:rsid w:val="003077FB"/>
    <w:rsid w:val="00310BF9"/>
    <w:rsid w:val="003214D2"/>
    <w:rsid w:val="00321BF0"/>
    <w:rsid w:val="003223C8"/>
    <w:rsid w:val="00325926"/>
    <w:rsid w:val="00327A8A"/>
    <w:rsid w:val="003355FB"/>
    <w:rsid w:val="00336610"/>
    <w:rsid w:val="00343F73"/>
    <w:rsid w:val="00345060"/>
    <w:rsid w:val="00352C40"/>
    <w:rsid w:val="00352FB7"/>
    <w:rsid w:val="0035323B"/>
    <w:rsid w:val="003609D2"/>
    <w:rsid w:val="00363F22"/>
    <w:rsid w:val="003745D9"/>
    <w:rsid w:val="00374E68"/>
    <w:rsid w:val="00375564"/>
    <w:rsid w:val="00383191"/>
    <w:rsid w:val="00386612"/>
    <w:rsid w:val="00386DED"/>
    <w:rsid w:val="003912E7"/>
    <w:rsid w:val="00393947"/>
    <w:rsid w:val="003A2275"/>
    <w:rsid w:val="003A47CD"/>
    <w:rsid w:val="003A6A4F"/>
    <w:rsid w:val="003A7088"/>
    <w:rsid w:val="003B00DF"/>
    <w:rsid w:val="003B1275"/>
    <w:rsid w:val="003B1778"/>
    <w:rsid w:val="003B300F"/>
    <w:rsid w:val="003B5681"/>
    <w:rsid w:val="003B75D3"/>
    <w:rsid w:val="003C11CB"/>
    <w:rsid w:val="003C26FA"/>
    <w:rsid w:val="003C6A1E"/>
    <w:rsid w:val="003C75F3"/>
    <w:rsid w:val="003C78A3"/>
    <w:rsid w:val="003D6B88"/>
    <w:rsid w:val="003D6D2B"/>
    <w:rsid w:val="003E1867"/>
    <w:rsid w:val="003E5729"/>
    <w:rsid w:val="003F01C3"/>
    <w:rsid w:val="003F4EE0"/>
    <w:rsid w:val="00402153"/>
    <w:rsid w:val="00402FC1"/>
    <w:rsid w:val="004057AE"/>
    <w:rsid w:val="00405A0C"/>
    <w:rsid w:val="004138E8"/>
    <w:rsid w:val="00413B08"/>
    <w:rsid w:val="004224E2"/>
    <w:rsid w:val="00425082"/>
    <w:rsid w:val="00431DEB"/>
    <w:rsid w:val="00432F51"/>
    <w:rsid w:val="00433DC1"/>
    <w:rsid w:val="004348CB"/>
    <w:rsid w:val="004365F4"/>
    <w:rsid w:val="00440811"/>
    <w:rsid w:val="00441B39"/>
    <w:rsid w:val="004422B3"/>
    <w:rsid w:val="00442CB9"/>
    <w:rsid w:val="00446B29"/>
    <w:rsid w:val="00452091"/>
    <w:rsid w:val="00453929"/>
    <w:rsid w:val="00453F9A"/>
    <w:rsid w:val="00470AFC"/>
    <w:rsid w:val="00471E91"/>
    <w:rsid w:val="00474675"/>
    <w:rsid w:val="0047470C"/>
    <w:rsid w:val="004763C0"/>
    <w:rsid w:val="0048625D"/>
    <w:rsid w:val="00491867"/>
    <w:rsid w:val="0049614E"/>
    <w:rsid w:val="00496E4E"/>
    <w:rsid w:val="004A1CC5"/>
    <w:rsid w:val="004A35F9"/>
    <w:rsid w:val="004B0E48"/>
    <w:rsid w:val="004B24C1"/>
    <w:rsid w:val="004C27CC"/>
    <w:rsid w:val="004C292F"/>
    <w:rsid w:val="004C3599"/>
    <w:rsid w:val="004C4A0D"/>
    <w:rsid w:val="004D009F"/>
    <w:rsid w:val="004D609D"/>
    <w:rsid w:val="004F04A8"/>
    <w:rsid w:val="004F316A"/>
    <w:rsid w:val="004F4305"/>
    <w:rsid w:val="00504103"/>
    <w:rsid w:val="00510280"/>
    <w:rsid w:val="00512FAC"/>
    <w:rsid w:val="00513D73"/>
    <w:rsid w:val="00514A43"/>
    <w:rsid w:val="005174E5"/>
    <w:rsid w:val="00520A0C"/>
    <w:rsid w:val="00522393"/>
    <w:rsid w:val="00522620"/>
    <w:rsid w:val="00525656"/>
    <w:rsid w:val="00534C02"/>
    <w:rsid w:val="00535D59"/>
    <w:rsid w:val="0053704D"/>
    <w:rsid w:val="005404E1"/>
    <w:rsid w:val="0054264B"/>
    <w:rsid w:val="00543786"/>
    <w:rsid w:val="00547E2D"/>
    <w:rsid w:val="005533D7"/>
    <w:rsid w:val="00555D93"/>
    <w:rsid w:val="00556895"/>
    <w:rsid w:val="00563B7A"/>
    <w:rsid w:val="005703DE"/>
    <w:rsid w:val="00572657"/>
    <w:rsid w:val="00575A42"/>
    <w:rsid w:val="00576174"/>
    <w:rsid w:val="0058464E"/>
    <w:rsid w:val="00592AF0"/>
    <w:rsid w:val="005A01CB"/>
    <w:rsid w:val="005A58FF"/>
    <w:rsid w:val="005A5EAF"/>
    <w:rsid w:val="005A64C0"/>
    <w:rsid w:val="005A6CCB"/>
    <w:rsid w:val="005B14CC"/>
    <w:rsid w:val="005B3C11"/>
    <w:rsid w:val="005B64A7"/>
    <w:rsid w:val="005C1C28"/>
    <w:rsid w:val="005C6DB5"/>
    <w:rsid w:val="005D1D67"/>
    <w:rsid w:val="005E011A"/>
    <w:rsid w:val="005E19E7"/>
    <w:rsid w:val="005E2484"/>
    <w:rsid w:val="005E3B4E"/>
    <w:rsid w:val="005E6B75"/>
    <w:rsid w:val="0061716C"/>
    <w:rsid w:val="00620213"/>
    <w:rsid w:val="006243A1"/>
    <w:rsid w:val="00624A99"/>
    <w:rsid w:val="00632E56"/>
    <w:rsid w:val="006350C4"/>
    <w:rsid w:val="00635CBA"/>
    <w:rsid w:val="0064338B"/>
    <w:rsid w:val="00645E62"/>
    <w:rsid w:val="00646542"/>
    <w:rsid w:val="006504F4"/>
    <w:rsid w:val="00654BC9"/>
    <w:rsid w:val="00654D95"/>
    <w:rsid w:val="006552FD"/>
    <w:rsid w:val="006569B2"/>
    <w:rsid w:val="00663AF3"/>
    <w:rsid w:val="00664712"/>
    <w:rsid w:val="00666B6C"/>
    <w:rsid w:val="00680E8E"/>
    <w:rsid w:val="00682682"/>
    <w:rsid w:val="00682702"/>
    <w:rsid w:val="006851FE"/>
    <w:rsid w:val="00685746"/>
    <w:rsid w:val="00692368"/>
    <w:rsid w:val="006A2EBC"/>
    <w:rsid w:val="006A55BF"/>
    <w:rsid w:val="006A5EA0"/>
    <w:rsid w:val="006A783B"/>
    <w:rsid w:val="006A7B33"/>
    <w:rsid w:val="006B2499"/>
    <w:rsid w:val="006B3740"/>
    <w:rsid w:val="006B4E13"/>
    <w:rsid w:val="006B4E6C"/>
    <w:rsid w:val="006B5DBA"/>
    <w:rsid w:val="006B75DD"/>
    <w:rsid w:val="006B779C"/>
    <w:rsid w:val="006C67E0"/>
    <w:rsid w:val="006C7ABA"/>
    <w:rsid w:val="006C7B50"/>
    <w:rsid w:val="006D0D60"/>
    <w:rsid w:val="006D1122"/>
    <w:rsid w:val="006D2331"/>
    <w:rsid w:val="006D29C9"/>
    <w:rsid w:val="006D32F8"/>
    <w:rsid w:val="006D3C00"/>
    <w:rsid w:val="006D40C2"/>
    <w:rsid w:val="006D7B30"/>
    <w:rsid w:val="006E23F8"/>
    <w:rsid w:val="006E3675"/>
    <w:rsid w:val="006E3C94"/>
    <w:rsid w:val="006E43EF"/>
    <w:rsid w:val="006E4A7F"/>
    <w:rsid w:val="006E4BF9"/>
    <w:rsid w:val="006F14EF"/>
    <w:rsid w:val="00700689"/>
    <w:rsid w:val="007049B2"/>
    <w:rsid w:val="00704DF6"/>
    <w:rsid w:val="0070651C"/>
    <w:rsid w:val="007131DF"/>
    <w:rsid w:val="007132A3"/>
    <w:rsid w:val="00713BAB"/>
    <w:rsid w:val="00716226"/>
    <w:rsid w:val="00716421"/>
    <w:rsid w:val="00716FF3"/>
    <w:rsid w:val="00722ACC"/>
    <w:rsid w:val="00722FC1"/>
    <w:rsid w:val="00724EFB"/>
    <w:rsid w:val="0073125E"/>
    <w:rsid w:val="00734657"/>
    <w:rsid w:val="00734722"/>
    <w:rsid w:val="007419C3"/>
    <w:rsid w:val="007467A7"/>
    <w:rsid w:val="007469DD"/>
    <w:rsid w:val="0074741B"/>
    <w:rsid w:val="0074759E"/>
    <w:rsid w:val="007478EA"/>
    <w:rsid w:val="007511B3"/>
    <w:rsid w:val="0075415C"/>
    <w:rsid w:val="00760212"/>
    <w:rsid w:val="0076093C"/>
    <w:rsid w:val="00763502"/>
    <w:rsid w:val="00783DD2"/>
    <w:rsid w:val="007913AB"/>
    <w:rsid w:val="007914F7"/>
    <w:rsid w:val="007B1625"/>
    <w:rsid w:val="007B706E"/>
    <w:rsid w:val="007B71EB"/>
    <w:rsid w:val="007C6205"/>
    <w:rsid w:val="007C686A"/>
    <w:rsid w:val="007C728E"/>
    <w:rsid w:val="007D2C53"/>
    <w:rsid w:val="007D3D60"/>
    <w:rsid w:val="007D7599"/>
    <w:rsid w:val="007E1980"/>
    <w:rsid w:val="007E2BF1"/>
    <w:rsid w:val="007E4B76"/>
    <w:rsid w:val="007E5EA8"/>
    <w:rsid w:val="007F0CF1"/>
    <w:rsid w:val="007F12A5"/>
    <w:rsid w:val="007F4CF1"/>
    <w:rsid w:val="007F758D"/>
    <w:rsid w:val="007F7D52"/>
    <w:rsid w:val="0080654C"/>
    <w:rsid w:val="008071C6"/>
    <w:rsid w:val="008112E1"/>
    <w:rsid w:val="00814C5D"/>
    <w:rsid w:val="00817A00"/>
    <w:rsid w:val="00822EFA"/>
    <w:rsid w:val="008349B6"/>
    <w:rsid w:val="00835DB3"/>
    <w:rsid w:val="0083617B"/>
    <w:rsid w:val="008371BD"/>
    <w:rsid w:val="00837477"/>
    <w:rsid w:val="0084035A"/>
    <w:rsid w:val="00845523"/>
    <w:rsid w:val="008504A8"/>
    <w:rsid w:val="0085282E"/>
    <w:rsid w:val="00852C98"/>
    <w:rsid w:val="008617F8"/>
    <w:rsid w:val="0087198C"/>
    <w:rsid w:val="00872C1F"/>
    <w:rsid w:val="00873B42"/>
    <w:rsid w:val="00873EA6"/>
    <w:rsid w:val="00875FED"/>
    <w:rsid w:val="00883D55"/>
    <w:rsid w:val="008850E6"/>
    <w:rsid w:val="00885337"/>
    <w:rsid w:val="008856D8"/>
    <w:rsid w:val="00892E82"/>
    <w:rsid w:val="008B757C"/>
    <w:rsid w:val="008C155C"/>
    <w:rsid w:val="008C1B58"/>
    <w:rsid w:val="008C39AE"/>
    <w:rsid w:val="008C590D"/>
    <w:rsid w:val="008C6982"/>
    <w:rsid w:val="008C7C1D"/>
    <w:rsid w:val="008E031B"/>
    <w:rsid w:val="008E2642"/>
    <w:rsid w:val="008E7029"/>
    <w:rsid w:val="008E7EF6"/>
    <w:rsid w:val="008F1F98"/>
    <w:rsid w:val="008F3A8A"/>
    <w:rsid w:val="008F47E2"/>
    <w:rsid w:val="008F5261"/>
    <w:rsid w:val="008F6758"/>
    <w:rsid w:val="009040DD"/>
    <w:rsid w:val="00905B47"/>
    <w:rsid w:val="0091331C"/>
    <w:rsid w:val="009279DE"/>
    <w:rsid w:val="00930116"/>
    <w:rsid w:val="00940C45"/>
    <w:rsid w:val="0094212C"/>
    <w:rsid w:val="009467C4"/>
    <w:rsid w:val="00954689"/>
    <w:rsid w:val="00961468"/>
    <w:rsid w:val="009617C9"/>
    <w:rsid w:val="00961C93"/>
    <w:rsid w:val="00963891"/>
    <w:rsid w:val="00965324"/>
    <w:rsid w:val="00966EBE"/>
    <w:rsid w:val="009708DA"/>
    <w:rsid w:val="0097091E"/>
    <w:rsid w:val="0097252F"/>
    <w:rsid w:val="009760D3"/>
    <w:rsid w:val="00977132"/>
    <w:rsid w:val="00977350"/>
    <w:rsid w:val="00981A4B"/>
    <w:rsid w:val="00982501"/>
    <w:rsid w:val="009865C8"/>
    <w:rsid w:val="009877D3"/>
    <w:rsid w:val="00994E8F"/>
    <w:rsid w:val="009951DC"/>
    <w:rsid w:val="009959BB"/>
    <w:rsid w:val="00997158"/>
    <w:rsid w:val="009A1EA8"/>
    <w:rsid w:val="009A2C23"/>
    <w:rsid w:val="009A3A7C"/>
    <w:rsid w:val="009A4825"/>
    <w:rsid w:val="009A6768"/>
    <w:rsid w:val="009B2ADB"/>
    <w:rsid w:val="009B603A"/>
    <w:rsid w:val="009B7CAA"/>
    <w:rsid w:val="009C236D"/>
    <w:rsid w:val="009C2D0E"/>
    <w:rsid w:val="009C3DAC"/>
    <w:rsid w:val="009C42E0"/>
    <w:rsid w:val="009C6718"/>
    <w:rsid w:val="009D2B99"/>
    <w:rsid w:val="009D4C8D"/>
    <w:rsid w:val="009D4EC3"/>
    <w:rsid w:val="009D5362"/>
    <w:rsid w:val="009D6D5B"/>
    <w:rsid w:val="009E1415"/>
    <w:rsid w:val="009E1809"/>
    <w:rsid w:val="009E37FA"/>
    <w:rsid w:val="009E4A0F"/>
    <w:rsid w:val="009E6116"/>
    <w:rsid w:val="009F48E4"/>
    <w:rsid w:val="00A02E43"/>
    <w:rsid w:val="00A065F9"/>
    <w:rsid w:val="00A07F34"/>
    <w:rsid w:val="00A17740"/>
    <w:rsid w:val="00A22154"/>
    <w:rsid w:val="00A25ACB"/>
    <w:rsid w:val="00A25C38"/>
    <w:rsid w:val="00A276FC"/>
    <w:rsid w:val="00A30E87"/>
    <w:rsid w:val="00A30F61"/>
    <w:rsid w:val="00A34011"/>
    <w:rsid w:val="00A36BBE"/>
    <w:rsid w:val="00A41909"/>
    <w:rsid w:val="00A4307A"/>
    <w:rsid w:val="00A46F48"/>
    <w:rsid w:val="00A47EBB"/>
    <w:rsid w:val="00A51CDD"/>
    <w:rsid w:val="00A52A29"/>
    <w:rsid w:val="00A6730D"/>
    <w:rsid w:val="00A71625"/>
    <w:rsid w:val="00A71B9B"/>
    <w:rsid w:val="00A751C7"/>
    <w:rsid w:val="00A81C86"/>
    <w:rsid w:val="00A840AD"/>
    <w:rsid w:val="00A844CA"/>
    <w:rsid w:val="00A87844"/>
    <w:rsid w:val="00AA038C"/>
    <w:rsid w:val="00AA7A09"/>
    <w:rsid w:val="00AB0C28"/>
    <w:rsid w:val="00AB138D"/>
    <w:rsid w:val="00AB3B50"/>
    <w:rsid w:val="00AB7FE5"/>
    <w:rsid w:val="00AC05B1"/>
    <w:rsid w:val="00AC1BF9"/>
    <w:rsid w:val="00AC2B33"/>
    <w:rsid w:val="00AD356C"/>
    <w:rsid w:val="00AD3BD1"/>
    <w:rsid w:val="00AD714D"/>
    <w:rsid w:val="00AE2914"/>
    <w:rsid w:val="00AE41A0"/>
    <w:rsid w:val="00AE4AD5"/>
    <w:rsid w:val="00AE6D15"/>
    <w:rsid w:val="00AF0591"/>
    <w:rsid w:val="00AF4247"/>
    <w:rsid w:val="00AF689D"/>
    <w:rsid w:val="00B0275A"/>
    <w:rsid w:val="00B04182"/>
    <w:rsid w:val="00B0494F"/>
    <w:rsid w:val="00B07AE3"/>
    <w:rsid w:val="00B11430"/>
    <w:rsid w:val="00B21883"/>
    <w:rsid w:val="00B246DE"/>
    <w:rsid w:val="00B30123"/>
    <w:rsid w:val="00B30147"/>
    <w:rsid w:val="00B3329A"/>
    <w:rsid w:val="00B3497A"/>
    <w:rsid w:val="00B353EB"/>
    <w:rsid w:val="00B439C4"/>
    <w:rsid w:val="00B4535E"/>
    <w:rsid w:val="00B458D1"/>
    <w:rsid w:val="00B52A8C"/>
    <w:rsid w:val="00B553D9"/>
    <w:rsid w:val="00B61173"/>
    <w:rsid w:val="00B636A8"/>
    <w:rsid w:val="00B665C6"/>
    <w:rsid w:val="00B66A48"/>
    <w:rsid w:val="00B805AF"/>
    <w:rsid w:val="00B869EC"/>
    <w:rsid w:val="00B87ED7"/>
    <w:rsid w:val="00B9397A"/>
    <w:rsid w:val="00B95DD5"/>
    <w:rsid w:val="00B9633D"/>
    <w:rsid w:val="00BA2EBE"/>
    <w:rsid w:val="00BB0F28"/>
    <w:rsid w:val="00BB2238"/>
    <w:rsid w:val="00BB2AD3"/>
    <w:rsid w:val="00BB458A"/>
    <w:rsid w:val="00BB5655"/>
    <w:rsid w:val="00BC0EE9"/>
    <w:rsid w:val="00BD00D3"/>
    <w:rsid w:val="00BD1659"/>
    <w:rsid w:val="00BD29D5"/>
    <w:rsid w:val="00BD3AA9"/>
    <w:rsid w:val="00BD4A18"/>
    <w:rsid w:val="00BD66EF"/>
    <w:rsid w:val="00BD6D76"/>
    <w:rsid w:val="00BD6DB2"/>
    <w:rsid w:val="00BE11CF"/>
    <w:rsid w:val="00BE18C2"/>
    <w:rsid w:val="00BE21AB"/>
    <w:rsid w:val="00BE55CB"/>
    <w:rsid w:val="00BF12C9"/>
    <w:rsid w:val="00BF617A"/>
    <w:rsid w:val="00C0379D"/>
    <w:rsid w:val="00C03931"/>
    <w:rsid w:val="00C05FE3"/>
    <w:rsid w:val="00C10CD8"/>
    <w:rsid w:val="00C206C1"/>
    <w:rsid w:val="00C2136D"/>
    <w:rsid w:val="00C214EE"/>
    <w:rsid w:val="00C2314B"/>
    <w:rsid w:val="00C24971"/>
    <w:rsid w:val="00C26BE5"/>
    <w:rsid w:val="00C26BF8"/>
    <w:rsid w:val="00C26E4D"/>
    <w:rsid w:val="00C27909"/>
    <w:rsid w:val="00C27B03"/>
    <w:rsid w:val="00C314E1"/>
    <w:rsid w:val="00C34397"/>
    <w:rsid w:val="00C4067B"/>
    <w:rsid w:val="00C4095D"/>
    <w:rsid w:val="00C42435"/>
    <w:rsid w:val="00C43A63"/>
    <w:rsid w:val="00C4675D"/>
    <w:rsid w:val="00C601D2"/>
    <w:rsid w:val="00C61F8C"/>
    <w:rsid w:val="00C657AB"/>
    <w:rsid w:val="00C65BCC"/>
    <w:rsid w:val="00C66970"/>
    <w:rsid w:val="00C8691C"/>
    <w:rsid w:val="00CA0E60"/>
    <w:rsid w:val="00CA168A"/>
    <w:rsid w:val="00CA17D9"/>
    <w:rsid w:val="00CA357E"/>
    <w:rsid w:val="00CA44F9"/>
    <w:rsid w:val="00CA4A69"/>
    <w:rsid w:val="00CB625C"/>
    <w:rsid w:val="00CB7191"/>
    <w:rsid w:val="00CC1738"/>
    <w:rsid w:val="00CC1DD1"/>
    <w:rsid w:val="00CC3E0C"/>
    <w:rsid w:val="00CC58D3"/>
    <w:rsid w:val="00CC784D"/>
    <w:rsid w:val="00CD56FF"/>
    <w:rsid w:val="00CE5788"/>
    <w:rsid w:val="00CF00A5"/>
    <w:rsid w:val="00CF24FE"/>
    <w:rsid w:val="00CF2505"/>
    <w:rsid w:val="00D0337B"/>
    <w:rsid w:val="00D06B53"/>
    <w:rsid w:val="00D0769C"/>
    <w:rsid w:val="00D079B2"/>
    <w:rsid w:val="00D106AD"/>
    <w:rsid w:val="00D114E9"/>
    <w:rsid w:val="00D323A3"/>
    <w:rsid w:val="00D36CBF"/>
    <w:rsid w:val="00D429C6"/>
    <w:rsid w:val="00D47748"/>
    <w:rsid w:val="00D54CC3"/>
    <w:rsid w:val="00D5604F"/>
    <w:rsid w:val="00D56671"/>
    <w:rsid w:val="00D6041A"/>
    <w:rsid w:val="00D61D2C"/>
    <w:rsid w:val="00D633EB"/>
    <w:rsid w:val="00D70CD6"/>
    <w:rsid w:val="00D73AF3"/>
    <w:rsid w:val="00D82FF7"/>
    <w:rsid w:val="00D847FE"/>
    <w:rsid w:val="00D93317"/>
    <w:rsid w:val="00D964EA"/>
    <w:rsid w:val="00D966D0"/>
    <w:rsid w:val="00DA0C59"/>
    <w:rsid w:val="00DA0E3E"/>
    <w:rsid w:val="00DA3991"/>
    <w:rsid w:val="00DA5314"/>
    <w:rsid w:val="00DB23C3"/>
    <w:rsid w:val="00DB3FE6"/>
    <w:rsid w:val="00DB7E6C"/>
    <w:rsid w:val="00DC1FE2"/>
    <w:rsid w:val="00DC30F1"/>
    <w:rsid w:val="00DD5A29"/>
    <w:rsid w:val="00DD5D9D"/>
    <w:rsid w:val="00DD698E"/>
    <w:rsid w:val="00DE1BA3"/>
    <w:rsid w:val="00DE35CB"/>
    <w:rsid w:val="00DE5C9E"/>
    <w:rsid w:val="00DF0F4F"/>
    <w:rsid w:val="00DF21E9"/>
    <w:rsid w:val="00DF3EC5"/>
    <w:rsid w:val="00DF5F3F"/>
    <w:rsid w:val="00E00D34"/>
    <w:rsid w:val="00E00F14"/>
    <w:rsid w:val="00E06386"/>
    <w:rsid w:val="00E073E2"/>
    <w:rsid w:val="00E24EB4"/>
    <w:rsid w:val="00E320ED"/>
    <w:rsid w:val="00E33947"/>
    <w:rsid w:val="00E33AFB"/>
    <w:rsid w:val="00E34218"/>
    <w:rsid w:val="00E3434E"/>
    <w:rsid w:val="00E37EEF"/>
    <w:rsid w:val="00E46282"/>
    <w:rsid w:val="00E47BD4"/>
    <w:rsid w:val="00E51D73"/>
    <w:rsid w:val="00E5216E"/>
    <w:rsid w:val="00E575A7"/>
    <w:rsid w:val="00E724DD"/>
    <w:rsid w:val="00E82344"/>
    <w:rsid w:val="00E83F9A"/>
    <w:rsid w:val="00E84C82"/>
    <w:rsid w:val="00E84D64"/>
    <w:rsid w:val="00E87408"/>
    <w:rsid w:val="00E914C4"/>
    <w:rsid w:val="00E93373"/>
    <w:rsid w:val="00E934F5"/>
    <w:rsid w:val="00E95D3E"/>
    <w:rsid w:val="00E96961"/>
    <w:rsid w:val="00E97123"/>
    <w:rsid w:val="00EA069E"/>
    <w:rsid w:val="00EA72EC"/>
    <w:rsid w:val="00EB11CB"/>
    <w:rsid w:val="00EB1DAD"/>
    <w:rsid w:val="00EB275A"/>
    <w:rsid w:val="00EB3331"/>
    <w:rsid w:val="00EB786A"/>
    <w:rsid w:val="00EB7F51"/>
    <w:rsid w:val="00EC1578"/>
    <w:rsid w:val="00EC1C72"/>
    <w:rsid w:val="00EC3CC9"/>
    <w:rsid w:val="00EC540B"/>
    <w:rsid w:val="00EC680A"/>
    <w:rsid w:val="00ED2864"/>
    <w:rsid w:val="00ED3BFA"/>
    <w:rsid w:val="00ED4191"/>
    <w:rsid w:val="00EE1868"/>
    <w:rsid w:val="00EE2056"/>
    <w:rsid w:val="00EE2BED"/>
    <w:rsid w:val="00EE374B"/>
    <w:rsid w:val="00EF3B93"/>
    <w:rsid w:val="00F02440"/>
    <w:rsid w:val="00F06B58"/>
    <w:rsid w:val="00F10B38"/>
    <w:rsid w:val="00F11BB5"/>
    <w:rsid w:val="00F1417B"/>
    <w:rsid w:val="00F15677"/>
    <w:rsid w:val="00F20E2E"/>
    <w:rsid w:val="00F24CDB"/>
    <w:rsid w:val="00F25438"/>
    <w:rsid w:val="00F34B99"/>
    <w:rsid w:val="00F433D6"/>
    <w:rsid w:val="00F46942"/>
    <w:rsid w:val="00F51065"/>
    <w:rsid w:val="00F517A0"/>
    <w:rsid w:val="00F52DAB"/>
    <w:rsid w:val="00F543F0"/>
    <w:rsid w:val="00F648EB"/>
    <w:rsid w:val="00F66E95"/>
    <w:rsid w:val="00F70F8A"/>
    <w:rsid w:val="00F81D29"/>
    <w:rsid w:val="00F852D1"/>
    <w:rsid w:val="00F91C4D"/>
    <w:rsid w:val="00F92FD9"/>
    <w:rsid w:val="00FA6684"/>
    <w:rsid w:val="00FA731E"/>
    <w:rsid w:val="00FB15AE"/>
    <w:rsid w:val="00FB1A73"/>
    <w:rsid w:val="00FB1CFF"/>
    <w:rsid w:val="00FB2B38"/>
    <w:rsid w:val="00FC12CD"/>
    <w:rsid w:val="00FC2B8C"/>
    <w:rsid w:val="00FC6358"/>
    <w:rsid w:val="00FD292E"/>
    <w:rsid w:val="00FD320D"/>
    <w:rsid w:val="00FE0227"/>
    <w:rsid w:val="00FE23DE"/>
    <w:rsid w:val="00FE42A7"/>
    <w:rsid w:val="00FE5C36"/>
    <w:rsid w:val="014212A2"/>
    <w:rsid w:val="014409E7"/>
    <w:rsid w:val="01AC7A3B"/>
    <w:rsid w:val="01CF27AF"/>
    <w:rsid w:val="02946622"/>
    <w:rsid w:val="02FF1EBA"/>
    <w:rsid w:val="034B0448"/>
    <w:rsid w:val="03943C4A"/>
    <w:rsid w:val="03A841AA"/>
    <w:rsid w:val="04A46186"/>
    <w:rsid w:val="05956A87"/>
    <w:rsid w:val="05F30434"/>
    <w:rsid w:val="06494BF7"/>
    <w:rsid w:val="076764F6"/>
    <w:rsid w:val="079C1EB4"/>
    <w:rsid w:val="07B47138"/>
    <w:rsid w:val="07F06A38"/>
    <w:rsid w:val="08027212"/>
    <w:rsid w:val="08152437"/>
    <w:rsid w:val="081E769F"/>
    <w:rsid w:val="0824651B"/>
    <w:rsid w:val="095C0538"/>
    <w:rsid w:val="0AB7333D"/>
    <w:rsid w:val="0ADF5472"/>
    <w:rsid w:val="0B166748"/>
    <w:rsid w:val="0B1C5442"/>
    <w:rsid w:val="0B7C44D7"/>
    <w:rsid w:val="0BB462FA"/>
    <w:rsid w:val="0C297AF0"/>
    <w:rsid w:val="0C2A7C0A"/>
    <w:rsid w:val="0C6A07D3"/>
    <w:rsid w:val="0CA50EB1"/>
    <w:rsid w:val="0CC614F2"/>
    <w:rsid w:val="0CD93420"/>
    <w:rsid w:val="0CDC434F"/>
    <w:rsid w:val="0D0D6DD1"/>
    <w:rsid w:val="0E807379"/>
    <w:rsid w:val="0EA064D0"/>
    <w:rsid w:val="0FDD29BA"/>
    <w:rsid w:val="10015D19"/>
    <w:rsid w:val="12197E1D"/>
    <w:rsid w:val="12524E21"/>
    <w:rsid w:val="127F2AF1"/>
    <w:rsid w:val="12984EEE"/>
    <w:rsid w:val="129E5B0F"/>
    <w:rsid w:val="13B3363D"/>
    <w:rsid w:val="13D8189E"/>
    <w:rsid w:val="14A63518"/>
    <w:rsid w:val="1501525D"/>
    <w:rsid w:val="16CD2B00"/>
    <w:rsid w:val="1724099D"/>
    <w:rsid w:val="17BF12E8"/>
    <w:rsid w:val="17DD2FA3"/>
    <w:rsid w:val="17E82EA2"/>
    <w:rsid w:val="18094D18"/>
    <w:rsid w:val="182463E1"/>
    <w:rsid w:val="196B5A92"/>
    <w:rsid w:val="1A046264"/>
    <w:rsid w:val="1ABE52E8"/>
    <w:rsid w:val="1ADA7416"/>
    <w:rsid w:val="1B0F1F28"/>
    <w:rsid w:val="1B4E2FAD"/>
    <w:rsid w:val="1B8930F2"/>
    <w:rsid w:val="1B8E7F63"/>
    <w:rsid w:val="1C1937BF"/>
    <w:rsid w:val="1D17184B"/>
    <w:rsid w:val="1D3C100D"/>
    <w:rsid w:val="1DBD5A40"/>
    <w:rsid w:val="1EAA3C16"/>
    <w:rsid w:val="1F9E2012"/>
    <w:rsid w:val="1FF86609"/>
    <w:rsid w:val="2028699F"/>
    <w:rsid w:val="202E4ABA"/>
    <w:rsid w:val="225902F9"/>
    <w:rsid w:val="23AF3209"/>
    <w:rsid w:val="23B7457B"/>
    <w:rsid w:val="23BB66DC"/>
    <w:rsid w:val="241062A8"/>
    <w:rsid w:val="24B11896"/>
    <w:rsid w:val="24D61DF6"/>
    <w:rsid w:val="24EA359F"/>
    <w:rsid w:val="254305F3"/>
    <w:rsid w:val="267A7E47"/>
    <w:rsid w:val="26EC030B"/>
    <w:rsid w:val="27300C59"/>
    <w:rsid w:val="27A04C51"/>
    <w:rsid w:val="27CF5BE0"/>
    <w:rsid w:val="27E954E8"/>
    <w:rsid w:val="284C2861"/>
    <w:rsid w:val="29B669AE"/>
    <w:rsid w:val="29B6709D"/>
    <w:rsid w:val="2AD20B12"/>
    <w:rsid w:val="2B300699"/>
    <w:rsid w:val="2BD66E93"/>
    <w:rsid w:val="2C7D6C7C"/>
    <w:rsid w:val="2C930F78"/>
    <w:rsid w:val="2CDB4753"/>
    <w:rsid w:val="2CFF74A8"/>
    <w:rsid w:val="2DD41AF8"/>
    <w:rsid w:val="2DD45655"/>
    <w:rsid w:val="2E2447B8"/>
    <w:rsid w:val="2E4B25B3"/>
    <w:rsid w:val="2E9C7DE7"/>
    <w:rsid w:val="2EDA3D18"/>
    <w:rsid w:val="2F51636A"/>
    <w:rsid w:val="300E3AD4"/>
    <w:rsid w:val="30A22F59"/>
    <w:rsid w:val="3191748F"/>
    <w:rsid w:val="31DD18E9"/>
    <w:rsid w:val="31F33E36"/>
    <w:rsid w:val="328019E7"/>
    <w:rsid w:val="3364498D"/>
    <w:rsid w:val="33AE3A42"/>
    <w:rsid w:val="33FC4BBD"/>
    <w:rsid w:val="347041BD"/>
    <w:rsid w:val="35272D3D"/>
    <w:rsid w:val="35276F7A"/>
    <w:rsid w:val="35871FAF"/>
    <w:rsid w:val="35BB78DA"/>
    <w:rsid w:val="36122DE4"/>
    <w:rsid w:val="36C05BEB"/>
    <w:rsid w:val="36F7757C"/>
    <w:rsid w:val="37701D5D"/>
    <w:rsid w:val="377A692D"/>
    <w:rsid w:val="37A36DF4"/>
    <w:rsid w:val="386B38EA"/>
    <w:rsid w:val="38D557E6"/>
    <w:rsid w:val="39B77011"/>
    <w:rsid w:val="3A414A0E"/>
    <w:rsid w:val="3A6131C4"/>
    <w:rsid w:val="3AC03A3B"/>
    <w:rsid w:val="3AC13B1D"/>
    <w:rsid w:val="3ADB1F3F"/>
    <w:rsid w:val="3AE23583"/>
    <w:rsid w:val="3AEFF1C5"/>
    <w:rsid w:val="3B335BA5"/>
    <w:rsid w:val="3B9D219C"/>
    <w:rsid w:val="3C0E147B"/>
    <w:rsid w:val="3C861BCB"/>
    <w:rsid w:val="3D364773"/>
    <w:rsid w:val="3DAA2300"/>
    <w:rsid w:val="3DFE5034"/>
    <w:rsid w:val="3E235FA3"/>
    <w:rsid w:val="3E7C799F"/>
    <w:rsid w:val="3E97118D"/>
    <w:rsid w:val="3F474ABE"/>
    <w:rsid w:val="413F6E7E"/>
    <w:rsid w:val="41DF0396"/>
    <w:rsid w:val="423C3A41"/>
    <w:rsid w:val="426334BA"/>
    <w:rsid w:val="43125214"/>
    <w:rsid w:val="43704BFE"/>
    <w:rsid w:val="437615E3"/>
    <w:rsid w:val="4397283E"/>
    <w:rsid w:val="45731B97"/>
    <w:rsid w:val="45980E7C"/>
    <w:rsid w:val="469543B7"/>
    <w:rsid w:val="46972DFE"/>
    <w:rsid w:val="46BC0A20"/>
    <w:rsid w:val="474C546C"/>
    <w:rsid w:val="47CC34D9"/>
    <w:rsid w:val="47F461F4"/>
    <w:rsid w:val="48387DAC"/>
    <w:rsid w:val="48471CC8"/>
    <w:rsid w:val="48490448"/>
    <w:rsid w:val="49187CEA"/>
    <w:rsid w:val="491F7733"/>
    <w:rsid w:val="49EA45CA"/>
    <w:rsid w:val="4A14306A"/>
    <w:rsid w:val="4A192338"/>
    <w:rsid w:val="4A290373"/>
    <w:rsid w:val="4B327B50"/>
    <w:rsid w:val="4B6B1E89"/>
    <w:rsid w:val="4BE47311"/>
    <w:rsid w:val="4BFA3DFD"/>
    <w:rsid w:val="4C2757B0"/>
    <w:rsid w:val="4C3C1C45"/>
    <w:rsid w:val="4CDD3ED1"/>
    <w:rsid w:val="4D345A0A"/>
    <w:rsid w:val="4DB77D75"/>
    <w:rsid w:val="4DE461F4"/>
    <w:rsid w:val="4E290B71"/>
    <w:rsid w:val="4F2C5557"/>
    <w:rsid w:val="4F2D2CB2"/>
    <w:rsid w:val="502E0831"/>
    <w:rsid w:val="51071CAB"/>
    <w:rsid w:val="51450C9D"/>
    <w:rsid w:val="51A16C72"/>
    <w:rsid w:val="52E2543A"/>
    <w:rsid w:val="534D216B"/>
    <w:rsid w:val="53F96C9D"/>
    <w:rsid w:val="5415311E"/>
    <w:rsid w:val="542952F2"/>
    <w:rsid w:val="544C5801"/>
    <w:rsid w:val="545E0F91"/>
    <w:rsid w:val="5490114E"/>
    <w:rsid w:val="54C555F1"/>
    <w:rsid w:val="55867CEE"/>
    <w:rsid w:val="55931A79"/>
    <w:rsid w:val="56334D5F"/>
    <w:rsid w:val="577B4384"/>
    <w:rsid w:val="57A0049C"/>
    <w:rsid w:val="57D01FA8"/>
    <w:rsid w:val="57F87357"/>
    <w:rsid w:val="581D7A74"/>
    <w:rsid w:val="584610B6"/>
    <w:rsid w:val="58702F34"/>
    <w:rsid w:val="58744C32"/>
    <w:rsid w:val="58D13AE6"/>
    <w:rsid w:val="58E82BFA"/>
    <w:rsid w:val="591847F6"/>
    <w:rsid w:val="593C266D"/>
    <w:rsid w:val="59EC132D"/>
    <w:rsid w:val="5A4F616A"/>
    <w:rsid w:val="5B01367D"/>
    <w:rsid w:val="5B521C36"/>
    <w:rsid w:val="5BAB1FAB"/>
    <w:rsid w:val="5CD74A9B"/>
    <w:rsid w:val="5D585D7D"/>
    <w:rsid w:val="5E1D3E59"/>
    <w:rsid w:val="5E4F56DE"/>
    <w:rsid w:val="5E5C57CB"/>
    <w:rsid w:val="5F1E7B57"/>
    <w:rsid w:val="5FD36657"/>
    <w:rsid w:val="5FF474AF"/>
    <w:rsid w:val="603934DA"/>
    <w:rsid w:val="60A72CCE"/>
    <w:rsid w:val="61ED5A3C"/>
    <w:rsid w:val="620B451A"/>
    <w:rsid w:val="634C3D93"/>
    <w:rsid w:val="644B5B58"/>
    <w:rsid w:val="64596EA6"/>
    <w:rsid w:val="64722CC1"/>
    <w:rsid w:val="647E0349"/>
    <w:rsid w:val="66180E83"/>
    <w:rsid w:val="663266CC"/>
    <w:rsid w:val="6751172E"/>
    <w:rsid w:val="67545F7B"/>
    <w:rsid w:val="679529A1"/>
    <w:rsid w:val="680B301C"/>
    <w:rsid w:val="68927D37"/>
    <w:rsid w:val="69235769"/>
    <w:rsid w:val="699E02E9"/>
    <w:rsid w:val="69B2393E"/>
    <w:rsid w:val="6A21678B"/>
    <w:rsid w:val="6AA361F8"/>
    <w:rsid w:val="6B6C2ADC"/>
    <w:rsid w:val="6BC6386F"/>
    <w:rsid w:val="6C782028"/>
    <w:rsid w:val="6C8421DE"/>
    <w:rsid w:val="6C8F377A"/>
    <w:rsid w:val="6D8743E2"/>
    <w:rsid w:val="6DE07FC5"/>
    <w:rsid w:val="6F0B1C02"/>
    <w:rsid w:val="6FE051BB"/>
    <w:rsid w:val="70747CD4"/>
    <w:rsid w:val="70BC254F"/>
    <w:rsid w:val="71012112"/>
    <w:rsid w:val="714C2F7E"/>
    <w:rsid w:val="726A4FEB"/>
    <w:rsid w:val="726F01C9"/>
    <w:rsid w:val="72AF13F9"/>
    <w:rsid w:val="72D36AF2"/>
    <w:rsid w:val="74B376F7"/>
    <w:rsid w:val="754837B5"/>
    <w:rsid w:val="75D95D4D"/>
    <w:rsid w:val="75E307A6"/>
    <w:rsid w:val="761E0FAF"/>
    <w:rsid w:val="7632207F"/>
    <w:rsid w:val="778C0EDD"/>
    <w:rsid w:val="780C0E04"/>
    <w:rsid w:val="78E62449"/>
    <w:rsid w:val="792A2958"/>
    <w:rsid w:val="79CE7D18"/>
    <w:rsid w:val="7A563B00"/>
    <w:rsid w:val="7AE42845"/>
    <w:rsid w:val="7B18614D"/>
    <w:rsid w:val="7B2B1B02"/>
    <w:rsid w:val="7B3E75BC"/>
    <w:rsid w:val="7B65752C"/>
    <w:rsid w:val="7C0730C9"/>
    <w:rsid w:val="7C35781F"/>
    <w:rsid w:val="7CE84ADD"/>
    <w:rsid w:val="7D0258F6"/>
    <w:rsid w:val="7D3E3505"/>
    <w:rsid w:val="7D562D74"/>
    <w:rsid w:val="7E4E45BE"/>
    <w:rsid w:val="7FC5358E"/>
    <w:rsid w:val="AFFA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rFonts w:ascii="Calibri" w:hAnsi="Calibri"/>
      <w:b/>
      <w:bCs/>
      <w:sz w:val="32"/>
      <w:szCs w:val="32"/>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Indent"/>
    <w:basedOn w:val="1"/>
    <w:qFormat/>
    <w:uiPriority w:val="0"/>
    <w:pPr>
      <w:ind w:firstLine="480"/>
    </w:pPr>
    <w:rPr>
      <w:spacing w:val="-26"/>
      <w:w w:val="150"/>
      <w:sz w:val="24"/>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semiHidden/>
    <w:qFormat/>
    <w:uiPriority w:val="0"/>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1"/>
      </w:tabs>
      <w:spacing w:before="25" w:beforeLines="25" w:after="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basedOn w:val="34"/>
    <w:semiHidden/>
    <w:qFormat/>
    <w:uiPriority w:val="0"/>
    <w:rPr>
      <w:rFonts w:ascii="Times New Roman" w:hAnsi="Times New Roman" w:eastAsia="宋体" w:cs="Times New Roman"/>
      <w:vertAlign w:val="superscript"/>
    </w:rPr>
  </w:style>
  <w:style w:type="character" w:styleId="36">
    <w:name w:val="page number"/>
    <w:basedOn w:val="34"/>
    <w:qFormat/>
    <w:uiPriority w:val="0"/>
    <w:rPr>
      <w:rFonts w:ascii="Times New Roman" w:hAnsi="Times New Roman" w:eastAsia="宋体" w:cs="Times New Roman"/>
      <w:sz w:val="18"/>
    </w:rPr>
  </w:style>
  <w:style w:type="character" w:styleId="37">
    <w:name w:val="FollowedHyperlink"/>
    <w:basedOn w:val="34"/>
    <w:qFormat/>
    <w:uiPriority w:val="0"/>
    <w:rPr>
      <w:rFonts w:ascii="Times New Roman" w:hAnsi="Times New Roman" w:eastAsia="宋体" w:cs="Times New Roman"/>
      <w:color w:val="800080"/>
      <w:u w:val="single"/>
    </w:rPr>
  </w:style>
  <w:style w:type="character" w:styleId="38">
    <w:name w:val="Hyperlink"/>
    <w:basedOn w:val="34"/>
    <w:qFormat/>
    <w:uiPriority w:val="0"/>
    <w:rPr>
      <w:rFonts w:ascii="Times New Roman" w:hAnsi="Times New Roman" w:eastAsia="宋体" w:cs="Times New Roman"/>
      <w:color w:val="0000FF"/>
      <w:spacing w:val="0"/>
      <w:w w:val="100"/>
      <w:szCs w:val="21"/>
      <w:u w:val="single"/>
    </w:rPr>
  </w:style>
  <w:style w:type="character" w:styleId="39">
    <w:name w:val="footnote reference"/>
    <w:basedOn w:val="34"/>
    <w:semiHidden/>
    <w:qFormat/>
    <w:uiPriority w:val="0"/>
    <w:rPr>
      <w:rFonts w:ascii="Times New Roman" w:hAnsi="Times New Roman" w:eastAsia="宋体" w:cs="Times New Roman"/>
      <w:vertAlign w:val="superscript"/>
    </w:rPr>
  </w:style>
  <w:style w:type="character" w:customStyle="1" w:styleId="40">
    <w:name w:val=" Char Char"/>
    <w:basedOn w:val="34"/>
    <w:link w:val="3"/>
    <w:qFormat/>
    <w:uiPriority w:val="0"/>
    <w:rPr>
      <w:rFonts w:ascii="Arial" w:hAnsi="Arial" w:eastAsia="黑体" w:cs="Times New Roman"/>
      <w:b/>
      <w:bCs/>
      <w:sz w:val="32"/>
      <w:szCs w:val="32"/>
    </w:rPr>
  </w:style>
  <w:style w:type="character" w:customStyle="1" w:styleId="41">
    <w:name w:val="小节名 Char"/>
    <w:basedOn w:val="34"/>
    <w:link w:val="4"/>
    <w:qFormat/>
    <w:uiPriority w:val="0"/>
    <w:rPr>
      <w:rFonts w:ascii="Calibri" w:hAnsi="Calibri" w:eastAsia="宋体" w:cs="Times New Roman"/>
      <w:b/>
      <w:bCs/>
      <w:sz w:val="32"/>
      <w:szCs w:val="32"/>
    </w:rPr>
  </w:style>
  <w:style w:type="character" w:customStyle="1" w:styleId="42">
    <w:name w:val="段 Char"/>
    <w:basedOn w:val="34"/>
    <w:link w:val="24"/>
    <w:qFormat/>
    <w:uiPriority w:val="0"/>
    <w:rPr>
      <w:rFonts w:ascii="宋体" w:hAnsi="Times New Roman" w:eastAsia="宋体" w:cs="Times New Roman"/>
      <w:sz w:val="21"/>
      <w:lang w:val="en-US" w:eastAsia="zh-CN" w:bidi="ar-SA"/>
    </w:rPr>
  </w:style>
  <w:style w:type="paragraph" w:customStyle="1" w:styleId="43">
    <w:name w:val="一级条标题"/>
    <w:next w:val="2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4"/>
    <w:qFormat/>
    <w:uiPriority w:val="0"/>
    <w:pPr>
      <w:numPr>
        <w:ilvl w:val="0"/>
        <w:numId w:val="2"/>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4"/>
    <w:qFormat/>
    <w:uiPriority w:val="0"/>
    <w:pPr>
      <w:numPr>
        <w:ilvl w:val="2"/>
        <w:numId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4"/>
    <w:qFormat/>
    <w:uiPriority w:val="0"/>
    <w:pPr>
      <w:numPr>
        <w:ilvl w:val="3"/>
        <w:numId w:val="2"/>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4"/>
    <w:qFormat/>
    <w:uiPriority w:val="0"/>
    <w:pPr>
      <w:numPr>
        <w:ilvl w:val="4"/>
        <w:numId w:val="2"/>
      </w:numPr>
      <w:outlineLvl w:val="5"/>
    </w:pPr>
  </w:style>
  <w:style w:type="paragraph" w:customStyle="1" w:styleId="57">
    <w:name w:val="五级条标题"/>
    <w:basedOn w:val="56"/>
    <w:next w:val="24"/>
    <w:qFormat/>
    <w:uiPriority w:val="0"/>
    <w:pPr>
      <w:numPr>
        <w:ilvl w:val="5"/>
        <w:numId w:val="2"/>
      </w:numPr>
      <w:outlineLvl w:val="6"/>
    </w:pPr>
  </w:style>
  <w:style w:type="paragraph" w:customStyle="1" w:styleId="58">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ilvl w:val="0"/>
        <w:numId w:val="8"/>
      </w:numPr>
      <w:spacing w:before="0" w:beforeLines="0" w:after="0" w:afterLines="0"/>
      <w:outlineLvl w:val="9"/>
    </w:pPr>
    <w:rPr>
      <w:rFonts w:ascii="宋体" w:eastAsia="宋体"/>
      <w:sz w:val="18"/>
      <w:szCs w:val="18"/>
    </w:rPr>
  </w:style>
  <w:style w:type="paragraph" w:customStyle="1" w:styleId="64">
    <w:name w:val="二级无"/>
    <w:basedOn w:val="47"/>
    <w:qFormat/>
    <w:uiPriority w:val="0"/>
    <w:pPr>
      <w:spacing w:before="0" w:beforeLines="0" w:after="0" w:afterLines="0"/>
    </w:pPr>
    <w:rPr>
      <w:rFonts w:ascii="宋体" w:eastAsia="宋体"/>
    </w:rPr>
  </w:style>
  <w:style w:type="paragraph" w:customStyle="1" w:styleId="65">
    <w:name w:val="注：（正文）"/>
    <w:basedOn w:val="58"/>
    <w:next w:val="24"/>
    <w:qFormat/>
    <w:uiPriority w:val="0"/>
  </w:style>
  <w:style w:type="paragraph" w:customStyle="1" w:styleId="6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rPr>
      <w:rFonts w:ascii="黑体" w:eastAsia="黑体"/>
    </w:r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basedOn w:val="34"/>
    <w:qFormat/>
    <w:uiPriority w:val="0"/>
    <w:rPr>
      <w:rFonts w:ascii="黑体" w:hAnsi="Times New Roman" w:eastAsia="黑体" w:cs="Times New Roman"/>
      <w:spacing w:val="85"/>
      <w:w w:val="100"/>
      <w:position w:val="3"/>
      <w:sz w:val="28"/>
      <w:szCs w:val="28"/>
    </w:rPr>
  </w:style>
  <w:style w:type="paragraph" w:customStyle="1" w:styleId="7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spacing w:before="370" w:line="400" w:lineRule="exact"/>
    </w:pPr>
    <w:rPr>
      <w:rFonts w:ascii="Times New Roman"/>
      <w:sz w:val="28"/>
      <w:szCs w:val="28"/>
    </w:rPr>
  </w:style>
  <w:style w:type="paragraph" w:customStyle="1" w:styleId="81">
    <w:name w:val="封面一致性程度标识"/>
    <w:basedOn w:val="80"/>
    <w:qFormat/>
    <w:uiPriority w:val="0"/>
    <w:pPr>
      <w:spacing w:before="440"/>
    </w:pPr>
    <w:rPr>
      <w:rFonts w:ascii="宋体" w:eastAsia="宋体"/>
    </w:rPr>
  </w:style>
  <w:style w:type="paragraph" w:customStyle="1" w:styleId="82">
    <w:name w:val="封面标准文稿类别"/>
    <w:basedOn w:val="81"/>
    <w:qFormat/>
    <w:uiPriority w:val="0"/>
    <w:pPr>
      <w:spacing w:after="160" w:line="240" w:lineRule="auto"/>
    </w:pPr>
    <w:rPr>
      <w:sz w:val="24"/>
    </w:rPr>
  </w:style>
  <w:style w:type="paragraph" w:customStyle="1" w:styleId="83">
    <w:name w:val="封面标准文稿编辑信息"/>
    <w:basedOn w:val="82"/>
    <w:qFormat/>
    <w:uiPriority w:val="0"/>
    <w:pPr>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4"/>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4"/>
    <w:next w:val="24"/>
    <w:qFormat/>
    <w:uiPriority w:val="0"/>
    <w:pPr>
      <w:ind w:firstLine="0" w:firstLineChars="0"/>
      <w:jc w:val="center"/>
    </w:pPr>
    <w:rPr>
      <w:rFonts w:ascii="黑体" w:eastAsia="黑体"/>
    </w:rPr>
  </w:style>
  <w:style w:type="paragraph" w:customStyle="1" w:styleId="87">
    <w:name w:val="附录表标号"/>
    <w:basedOn w:val="1"/>
    <w:next w:val="24"/>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8">
    <w:name w:val="附录表标题"/>
    <w:basedOn w:val="1"/>
    <w:next w:val="24"/>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89">
    <w:name w:val="附录二级条标题"/>
    <w:basedOn w:val="1"/>
    <w:next w:val="24"/>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0" w:beforeLines="0" w:after="0" w:afterLines="0"/>
    </w:pPr>
    <w:rPr>
      <w:rFonts w:ascii="宋体" w:eastAsia="宋体"/>
      <w:szCs w:val="21"/>
    </w:rPr>
  </w:style>
  <w:style w:type="paragraph" w:customStyle="1" w:styleId="91">
    <w:name w:val="附录公式"/>
    <w:basedOn w:val="24"/>
    <w:next w:val="24"/>
    <w:link w:val="92"/>
    <w:qFormat/>
    <w:uiPriority w:val="0"/>
  </w:style>
  <w:style w:type="character" w:customStyle="1" w:styleId="92">
    <w:name w:val="附录公式 Char"/>
    <w:basedOn w:val="42"/>
    <w:link w:val="91"/>
    <w:qFormat/>
    <w:uiPriority w:val="0"/>
  </w:style>
  <w:style w:type="paragraph" w:customStyle="1" w:styleId="9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4"/>
    <w:qFormat/>
    <w:uiPriority w:val="0"/>
    <w:pPr>
      <w:numPr>
        <w:ilvl w:val="4"/>
        <w:numId w:val="10"/>
      </w:numPr>
      <w:outlineLvl w:val="4"/>
    </w:pPr>
  </w:style>
  <w:style w:type="paragraph" w:customStyle="1" w:styleId="95">
    <w:name w:val="附录三级无"/>
    <w:basedOn w:val="94"/>
    <w:qFormat/>
    <w:uiPriority w:val="0"/>
    <w:pPr>
      <w:tabs>
        <w:tab w:val="clear" w:pos="360"/>
      </w:tabs>
      <w:spacing w:before="0" w:beforeLines="0" w:after="0" w:afterLines="0"/>
    </w:pPr>
    <w:rPr>
      <w:rFonts w:ascii="宋体" w:eastAsia="宋体"/>
      <w:szCs w:val="21"/>
    </w:rPr>
  </w:style>
  <w:style w:type="paragraph" w:customStyle="1" w:styleId="9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7">
    <w:name w:val="附录四级条标题"/>
    <w:basedOn w:val="94"/>
    <w:next w:val="24"/>
    <w:qFormat/>
    <w:uiPriority w:val="0"/>
    <w:pPr>
      <w:numPr>
        <w:ilvl w:val="5"/>
        <w:numId w:val="10"/>
      </w:numPr>
      <w:outlineLvl w:val="5"/>
    </w:pPr>
  </w:style>
  <w:style w:type="paragraph" w:customStyle="1" w:styleId="98">
    <w:name w:val="附录四级无"/>
    <w:basedOn w:val="97"/>
    <w:qFormat/>
    <w:uiPriority w:val="0"/>
    <w:pPr>
      <w:tabs>
        <w:tab w:val="clear" w:pos="360"/>
      </w:tabs>
      <w:spacing w:before="0" w:beforeLines="0" w:after="0" w:afterLines="0"/>
    </w:pPr>
    <w:rPr>
      <w:rFonts w:ascii="宋体" w:eastAsia="宋体"/>
      <w:szCs w:val="21"/>
    </w:rPr>
  </w:style>
  <w:style w:type="paragraph" w:customStyle="1" w:styleId="9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0">
    <w:name w:val="附录图标题"/>
    <w:basedOn w:val="1"/>
    <w:next w:val="24"/>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01">
    <w:name w:val="附录五级条标题"/>
    <w:basedOn w:val="97"/>
    <w:next w:val="24"/>
    <w:qFormat/>
    <w:uiPriority w:val="0"/>
    <w:pPr>
      <w:numPr>
        <w:ilvl w:val="6"/>
        <w:numId w:val="10"/>
      </w:numPr>
      <w:outlineLvl w:val="6"/>
    </w:pPr>
  </w:style>
  <w:style w:type="paragraph" w:customStyle="1" w:styleId="102">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03">
    <w:name w:val="附录章标题"/>
    <w:next w:val="24"/>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4"/>
    <w:qFormat/>
    <w:uiPriority w:val="0"/>
    <w:pPr>
      <w:numPr>
        <w:ilvl w:val="2"/>
        <w:numId w:val="10"/>
      </w:numPr>
      <w:autoSpaceDN w:val="0"/>
      <w:spacing w:before="50" w:beforeLines="50" w:after="50" w:afterLines="50"/>
      <w:outlineLvl w:val="2"/>
    </w:pPr>
  </w:style>
  <w:style w:type="paragraph" w:customStyle="1" w:styleId="105">
    <w:name w:val="附录一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y="15310"/>
      <w:spacing w:line="0" w:lineRule="atLeast"/>
    </w:pPr>
    <w:rPr>
      <w:rFonts w:ascii="黑体" w:eastAsia="黑体"/>
      <w:b w:val="0"/>
    </w:rPr>
  </w:style>
  <w:style w:type="paragraph" w:customStyle="1" w:styleId="11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0" w:beforeLines="0" w:after="0" w:afterLines="0"/>
    </w:pPr>
    <w:rPr>
      <w:rFonts w:ascii="宋体" w:eastAsia="宋体"/>
    </w:rPr>
  </w:style>
  <w:style w:type="paragraph" w:customStyle="1" w:styleId="115">
    <w:name w:val="实施日期"/>
    <w:basedOn w:val="76"/>
    <w:qFormat/>
    <w:uiPriority w:val="0"/>
    <w:pPr>
      <w:framePr w:vAnchor="page" w:hAnchor="page"/>
      <w:jc w:val="right"/>
    </w:pPr>
  </w:style>
  <w:style w:type="paragraph" w:customStyle="1" w:styleId="116">
    <w:name w:val="示例后文字"/>
    <w:basedOn w:val="24"/>
    <w:next w:val="24"/>
    <w:qFormat/>
    <w:uiPriority w:val="0"/>
    <w:pPr>
      <w:ind w:firstLine="360"/>
    </w:pPr>
    <w:rPr>
      <w:sz w:val="18"/>
    </w:rPr>
  </w:style>
  <w:style w:type="paragraph" w:customStyle="1" w:styleId="117">
    <w:name w:val="首示例"/>
    <w:next w:val="24"/>
    <w:link w:val="11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basedOn w:val="34"/>
    <w:link w:val="117"/>
    <w:qFormat/>
    <w:uiPriority w:val="0"/>
    <w:rPr>
      <w:rFonts w:ascii="宋体" w:hAnsi="宋体" w:eastAsia="宋体" w:cs="Times New Roman"/>
      <w:kern w:val="2"/>
      <w:sz w:val="18"/>
      <w:szCs w:val="18"/>
      <w:lang w:val="en-US" w:eastAsia="zh-CN" w:bidi="ar-SA"/>
    </w:rPr>
  </w:style>
  <w:style w:type="paragraph" w:customStyle="1" w:styleId="119">
    <w:name w:val="四级无"/>
    <w:basedOn w:val="56"/>
    <w:qFormat/>
    <w:uiPriority w:val="0"/>
    <w:pPr>
      <w:spacing w:before="0" w:beforeLines="0" w:after="0" w:afterLines="0"/>
    </w:pPr>
    <w:rPr>
      <w:rFonts w:ascii="宋体" w:eastAsia="宋体"/>
    </w:rPr>
  </w:style>
  <w:style w:type="paragraph" w:customStyle="1" w:styleId="120">
    <w:name w:val="条文脚注"/>
    <w:basedOn w:val="25"/>
    <w:qFormat/>
    <w:uiPriority w:val="0"/>
    <w:pPr>
      <w:numPr>
        <w:ilvl w:val="0"/>
        <w:numId w:val="0"/>
      </w:numPr>
      <w:tabs>
        <w:tab w:val="clear" w:pos="0"/>
      </w:tabs>
      <w:jc w:val="both"/>
    </w:pPr>
    <w:rPr>
      <w:rFonts w:ascii="宋体"/>
    </w:rPr>
  </w:style>
  <w:style w:type="paragraph" w:customStyle="1" w:styleId="121">
    <w:name w:val="图标脚注说明"/>
    <w:basedOn w:val="24"/>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0" w:beforeLines="0" w:after="0" w:afterLines="0"/>
    </w:pPr>
    <w:rPr>
      <w:rFonts w:ascii="宋体" w:eastAsia="宋体"/>
    </w:rPr>
  </w:style>
  <w:style w:type="paragraph" w:customStyle="1" w:styleId="126">
    <w:name w:val="一级无"/>
    <w:basedOn w:val="43"/>
    <w:qFormat/>
    <w:uiPriority w:val="0"/>
    <w:pPr>
      <w:spacing w:before="0" w:beforeLines="0" w:after="0" w:afterLines="0"/>
    </w:pPr>
    <w:rPr>
      <w:rFonts w:ascii="宋体" w:eastAsia="宋体"/>
    </w:rPr>
  </w:style>
  <w:style w:type="paragraph" w:customStyle="1" w:styleId="127">
    <w:name w:val="正文表标题"/>
    <w:next w:val="24"/>
    <w:qFormat/>
    <w:uiPriority w:val="0"/>
    <w:pPr>
      <w:numPr>
        <w:ilvl w:val="0"/>
        <w:numId w:val="16"/>
      </w:numPr>
      <w:spacing w:before="156" w:beforeLines="50" w:after="156"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4"/>
    <w:next w:val="24"/>
    <w:qFormat/>
    <w:uiPriority w:val="0"/>
    <w:pPr>
      <w:ind w:firstLine="0" w:firstLineChars="0"/>
    </w:pPr>
  </w:style>
  <w:style w:type="paragraph" w:customStyle="1" w:styleId="129">
    <w:name w:val="正文图标题"/>
    <w:next w:val="24"/>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vAnchor="page" w:hAnchor="page" w:x="1419"/>
    </w:pPr>
  </w:style>
  <w:style w:type="paragraph" w:customStyle="1" w:styleId="132">
    <w:name w:val="其他实施日期"/>
    <w:basedOn w:val="115"/>
    <w:qFormat/>
    <w:uiPriority w:val="0"/>
  </w:style>
  <w:style w:type="paragraph" w:customStyle="1" w:styleId="133">
    <w:name w:val="封面标准名称2"/>
    <w:basedOn w:val="79"/>
    <w:qFormat/>
    <w:uiPriority w:val="0"/>
    <w:pPr>
      <w:framePr w:y="4469"/>
      <w:spacing w:before="630" w:beforeLines="630"/>
    </w:pPr>
  </w:style>
  <w:style w:type="paragraph" w:customStyle="1" w:styleId="134">
    <w:name w:val="封面标准英文名称2"/>
    <w:basedOn w:val="80"/>
    <w:qFormat/>
    <w:uiPriority w:val="0"/>
    <w:pPr>
      <w:framePr w:y="4469"/>
    </w:pPr>
  </w:style>
  <w:style w:type="paragraph" w:customStyle="1" w:styleId="135">
    <w:name w:val="封面一致性程度标识2"/>
    <w:basedOn w:val="81"/>
    <w:qFormat/>
    <w:uiPriority w:val="0"/>
    <w:pPr>
      <w:framePr w:y="4469"/>
    </w:pPr>
  </w:style>
  <w:style w:type="paragraph" w:customStyle="1" w:styleId="136">
    <w:name w:val="封面标准文稿类别2"/>
    <w:basedOn w:val="82"/>
    <w:qFormat/>
    <w:uiPriority w:val="0"/>
    <w:pPr>
      <w:framePr w:y="4469"/>
    </w:pPr>
  </w:style>
  <w:style w:type="paragraph" w:customStyle="1" w:styleId="137">
    <w:name w:val="封面标准文稿编辑信息2"/>
    <w:basedOn w:val="83"/>
    <w:qFormat/>
    <w:uiPriority w:val="0"/>
    <w:pPr>
      <w:framePr w:y="4469"/>
    </w:pPr>
  </w:style>
  <w:style w:type="paragraph" w:customStyle="1" w:styleId="138">
    <w:name w:val="表中文字"/>
    <w:basedOn w:val="1"/>
    <w:qFormat/>
    <w:uiPriority w:val="0"/>
    <w:pPr>
      <w:tabs>
        <w:tab w:val="left" w:pos="6195"/>
      </w:tabs>
      <w:autoSpaceDE w:val="0"/>
      <w:autoSpaceDN w:val="0"/>
      <w:adjustRightInd w:val="0"/>
    </w:pPr>
    <w:rPr>
      <w:rFonts w:ascii="宋体" w:hAnsi="宋体"/>
      <w:position w:val="-10"/>
      <w:sz w:val="18"/>
      <w:szCs w:val="18"/>
    </w:rPr>
  </w:style>
  <w:style w:type="character" w:customStyle="1" w:styleId="139">
    <w:name w:val="font31"/>
    <w:basedOn w:val="34"/>
    <w:qFormat/>
    <w:uiPriority w:val="0"/>
    <w:rPr>
      <w:rFonts w:hint="default" w:ascii="Times New Roman" w:hAnsi="Times New Roman" w:cs="Times New Roman"/>
      <w:color w:val="000000"/>
      <w:sz w:val="18"/>
      <w:szCs w:val="18"/>
      <w:u w:val="none"/>
    </w:rPr>
  </w:style>
  <w:style w:type="character" w:customStyle="1" w:styleId="140">
    <w:name w:val="font21"/>
    <w:basedOn w:val="3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8778</Words>
  <Characters>10033</Characters>
  <Lines>0</Lines>
  <Paragraphs>0</Paragraphs>
  <TotalTime>45</TotalTime>
  <ScaleCrop>false</ScaleCrop>
  <LinksUpToDate>false</LinksUpToDate>
  <CharactersWithSpaces>10294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2023-11-23T08:17:00Z</dcterms:created>
  <dc:creator>三湘四水</dc:creator>
  <cp:lastModifiedBy>桔纸 i</cp:lastModifiedBy>
  <dcterms:modified xsi:type="dcterms:W3CDTF">2025-04-17T06:45:26Z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6C2E177B666A407EB3B1F28696753B7C_13</vt:lpwstr>
  </property>
  <property fmtid="{D5CDD505-2E9C-101B-9397-08002B2CF9AE}" pid="4" name="KSOTemplateDocerSaveRecord">
    <vt:lpwstr>eyJoZGlkIjoiNzU5MWQ4NDIwYzVlMWJmZDQyMjY4ZGY1NDFlMWRkODMiLCJ1c2VySWQiOiI2MjExMjgwMDIifQ==</vt:lpwstr>
  </property>
</Properties>
</file>