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43</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w:t>
      </w:r>
      <w:r>
        <w:rPr>
          <w:rFonts w:hint="eastAsia"/>
          <w:lang w:val="en-US" w:eastAsia="zh-CN"/>
        </w:rPr>
        <w:t>5</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lang w:eastAsia="zh-CN"/>
        </w:rPr>
        <w:t>辣椒早春设施</w:t>
      </w:r>
      <w:r>
        <w:rPr>
          <w:rFonts w:hint="eastAsia"/>
        </w:rPr>
        <w:t>栽培技术规程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Code of practice for pepper facility cultivation of in early spring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p>
    <w:p>
      <w:pPr>
        <w:pStyle w:val="125"/>
        <w:framePr w:w="9639" w:h="6974" w:hRule="exact" w:wrap="around" w:vAnchor="page" w:hAnchor="page" w:x="1419" w:y="6408" w:anchorLock="1"/>
        <w:spacing w:before="720" w:beforeLines="300" w:after="72" w:afterLines="30" w:line="240" w:lineRule="auto"/>
        <w:textAlignment w:val="bottom"/>
        <w:rPr>
          <w:b/>
          <w:sz w:val="21"/>
          <w:szCs w:val="28"/>
        </w:rPr>
      </w:pPr>
    </w:p>
    <w:p>
      <w:pPr>
        <w:pStyle w:val="193"/>
        <w:framePr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湖南省市场监督管理局</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1"/>
        <w:spacing w:after="468"/>
      </w:pPr>
      <w:bookmarkStart w:id="19" w:name="BookMark1"/>
      <w:bookmarkStart w:id="20" w:name="_Toc178063821"/>
      <w:r>
        <w:rPr>
          <w:rFonts w:hint="eastAsia"/>
          <w:spacing w:val="320"/>
        </w:rPr>
        <w:t>目</w:t>
      </w:r>
      <w:r>
        <w:rPr>
          <w:rFonts w:hint="eastAsia"/>
        </w:rPr>
        <w:t>次</w:t>
      </w:r>
    </w:p>
    <w:p>
      <w:pPr>
        <w:pStyle w:val="19"/>
        <w:tabs>
          <w:tab w:val="right" w:leader="dot" w:pos="9344"/>
        </w:tabs>
        <w:rPr>
          <w:rFonts w:hint="eastAsia" w:ascii="宋体" w:hAnsi="宋体" w:eastAsia="宋体" w:cs="宋体"/>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"_Toc178063875" </w:instrText>
      </w:r>
      <w:r>
        <w:fldChar w:fldCharType="separate"/>
      </w:r>
      <w:r>
        <w:rPr>
          <w:rStyle w:val="32"/>
          <w:rFonts w:hint="eastAsia"/>
        </w:rPr>
        <w:t>前言</w:t>
      </w:r>
      <w:r>
        <w:rPr>
          <w:rFonts w:hint="eastAsia"/>
        </w:rPr>
        <w:tab/>
      </w:r>
      <w:r>
        <w:rPr>
          <w:rFonts w:hint="eastAsia" w:ascii="华文仿宋" w:hAnsi="华文仿宋" w:eastAsia="华文仿宋" w:cs="华文仿宋"/>
        </w:rPr>
        <w:t>I</w:t>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"_Toc178063876"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_Toc178063876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"_Toc178063877"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_Toc178063877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Style w:val="32"/>
          <w:rFonts w:hint="eastAsia" w:eastAsia="宋体"/>
          <w:lang w:val="en-US" w:eastAsia="zh-CN"/>
        </w:rPr>
      </w:pPr>
      <w:r>
        <w:rPr>
          <w:rFonts w:hint="eastAsia"/>
        </w:rPr>
        <w:fldChar w:fldCharType="begin"/>
      </w:r>
      <w:r>
        <w:instrText xml:space="preserve"> HYPERLINK \l "_Toc178063878" </w:instrText>
      </w:r>
      <w:r>
        <w:rPr>
          <w:rFonts w:hint="eastAsia"/>
        </w:rP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lang w:val="en-US" w:eastAsia="zh-CN"/>
        </w:rPr>
        <w:t>2</w:t>
      </w:r>
    </w:p>
    <w:p>
      <w:pPr>
        <w:pStyle w:val="19"/>
        <w:tabs>
          <w:tab w:val="right" w:leader="dot" w:pos="9344"/>
        </w:tabs>
        <w:ind w:firstLine="210" w:firstLineChars="100"/>
      </w:pPr>
      <w:r>
        <w:rPr>
          <w:rFonts w:hint="eastAsia"/>
        </w:rPr>
        <w:t>3.1</w:t>
      </w:r>
      <w:r>
        <w:rPr>
          <w:rFonts w:hint="eastAsia"/>
          <w:lang w:val="en-US" w:eastAsia="zh-CN"/>
        </w:rPr>
        <w:t xml:space="preserve">  </w:t>
      </w:r>
      <w:r>
        <w:rPr>
          <w:rFonts w:hint="eastAsia"/>
          <w:lang w:eastAsia="zh-CN"/>
        </w:rPr>
        <w:t>设施栽培</w:t>
      </w:r>
      <w:r>
        <w:rPr>
          <w:rFonts w:hint="eastAsia"/>
        </w:rPr>
        <w:tab/>
      </w:r>
      <w:r>
        <w:rPr>
          <w:rFonts w:hint="eastAsia"/>
        </w:rPr>
        <w:fldChar w:fldCharType="begin"/>
      </w:r>
      <w:r>
        <w:rPr>
          <w:rFonts w:hint="eastAsia"/>
        </w:rPr>
        <w:instrText xml:space="preserve"> </w:instrText>
      </w:r>
      <w:r>
        <w:instrText xml:space="preserve">PAGEREF _Toc178063878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"_Toc178063879" </w:instrText>
      </w:r>
      <w:r>
        <w:fldChar w:fldCharType="separate"/>
      </w:r>
      <w:r>
        <w:rPr>
          <w:rStyle w:val="32"/>
          <w:rFonts w:hint="eastAsia"/>
        </w:rPr>
        <w:t>4</w:t>
      </w:r>
      <w:r>
        <w:rPr>
          <w:rStyle w:val="32"/>
        </w:rPr>
        <w:t xml:space="preserve"> </w:t>
      </w:r>
      <w:r>
        <w:rPr>
          <w:rStyle w:val="32"/>
          <w:rFonts w:hint="eastAsia"/>
        </w:rPr>
        <w:t xml:space="preserve"> 产地环境</w:t>
      </w:r>
      <w:r>
        <w:rPr>
          <w:rStyle w:val="32"/>
          <w:rFonts w:hint="eastAsia"/>
          <w:lang w:eastAsia="zh-CN"/>
        </w:rPr>
        <w:t>和设施要求</w:t>
      </w:r>
      <w:r>
        <w:rPr>
          <w:rFonts w:hint="eastAsia"/>
        </w:rPr>
        <w:tab/>
      </w:r>
      <w:r>
        <w:rPr>
          <w:rFonts w:hint="eastAsia"/>
        </w:rPr>
        <w:fldChar w:fldCharType="begin"/>
      </w:r>
      <w:r>
        <w:rPr>
          <w:rFonts w:hint="eastAsia"/>
        </w:rPr>
        <w:instrText xml:space="preserve"> </w:instrText>
      </w:r>
      <w:r>
        <w:instrText xml:space="preserve">PAGEREF _Toc178063879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"_Toc178063880" </w:instrText>
      </w:r>
      <w:r>
        <w:fldChar w:fldCharType="separate"/>
      </w:r>
      <w:r>
        <w:rPr>
          <w:rStyle w:val="32"/>
          <w:rFonts w:hint="eastAsia"/>
          <w14:scene3d>
            <w14:lightRig w14:rig="threePt" w14:dir="t">
              <w14:rot w14:lat="0" w14:lon="0" w14:rev="0"/>
            </w14:lightRig>
          </w14:scene3d>
        </w:rPr>
        <w:t>4.1</w:t>
      </w:r>
      <w:r>
        <w:rPr>
          <w:rStyle w:val="32"/>
          <w14:scene3d>
            <w14:lightRig w14:rig="threePt" w14:dir="t">
              <w14:rot w14:lat="0" w14:lon="0" w14:rev="0"/>
            </w14:lightRig>
          </w14:scene3d>
        </w:rPr>
        <w:t xml:space="preserve"> </w:t>
      </w:r>
      <w:r>
        <w:rPr>
          <w:rStyle w:val="32"/>
          <w:rFonts w:hint="eastAsia"/>
        </w:rPr>
        <w:t xml:space="preserve"> 环境</w:t>
      </w:r>
      <w:r>
        <w:rPr>
          <w:rStyle w:val="32"/>
          <w:rFonts w:hint="eastAsia"/>
          <w:lang w:eastAsia="zh-CN"/>
        </w:rPr>
        <w:t>条件</w:t>
      </w:r>
      <w:r>
        <w:rPr>
          <w:rFonts w:hint="eastAsia"/>
        </w:rPr>
        <w:tab/>
      </w:r>
      <w:r>
        <w:rPr>
          <w:rFonts w:hint="eastAsia"/>
        </w:rPr>
        <w:fldChar w:fldCharType="begin"/>
      </w:r>
      <w:r>
        <w:rPr>
          <w:rFonts w:hint="eastAsia"/>
        </w:rPr>
        <w:instrText xml:space="preserve"> </w:instrText>
      </w:r>
      <w:r>
        <w:instrText xml:space="preserve">PAGEREF _Toc178063880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4"/>
        <w:rPr>
          <w:rFonts w:hint="eastAsia"/>
          <w:lang w:val="en-US" w:eastAsia="zh-CN"/>
        </w:rPr>
      </w:pPr>
      <w:r>
        <w:fldChar w:fldCharType="begin"/>
      </w:r>
      <w:r>
        <w:instrText xml:space="preserve"> HYPERLINK \l "_Toc178063881" </w:instrText>
      </w:r>
      <w:r>
        <w:fldChar w:fldCharType="separate"/>
      </w:r>
      <w:r>
        <w:rPr>
          <w:rStyle w:val="32"/>
          <w:rFonts w:hint="eastAsia"/>
          <w14:scene3d>
            <w14:lightRig w14:rig="threePt" w14:dir="t">
              <w14:rot w14:lat="0" w14:lon="0" w14:rev="0"/>
            </w14:lightRig>
          </w14:scene3d>
        </w:rPr>
        <w:t>4.2</w:t>
      </w:r>
      <w:r>
        <w:rPr>
          <w:rStyle w:val="32"/>
          <w14:scene3d>
            <w14:lightRig w14:rig="threePt" w14:dir="t">
              <w14:rot w14:lat="0" w14:lon="0" w14:rev="0"/>
            </w14:lightRig>
          </w14:scene3d>
        </w:rPr>
        <w:t xml:space="preserve"> </w:t>
      </w:r>
      <w:r>
        <w:rPr>
          <w:rStyle w:val="32"/>
          <w:rFonts w:hint="eastAsia"/>
        </w:rPr>
        <w:t xml:space="preserve"> 土壤</w:t>
      </w:r>
      <w:r>
        <w:rPr>
          <w:rStyle w:val="32"/>
          <w:rFonts w:hint="eastAsia"/>
          <w:lang w:eastAsia="zh-CN"/>
        </w:rPr>
        <w:t>要求</w:t>
      </w:r>
      <w:r>
        <w:rPr>
          <w:rFonts w:hint="eastAsia"/>
        </w:rPr>
        <w:tab/>
      </w:r>
      <w:r>
        <w:rPr>
          <w:rFonts w:hint="eastAsia"/>
        </w:rPr>
        <w:fldChar w:fldCharType="begin"/>
      </w:r>
      <w:r>
        <w:rPr>
          <w:rFonts w:hint="eastAsia"/>
        </w:rPr>
        <w:instrText xml:space="preserve"> </w:instrText>
      </w:r>
      <w:r>
        <w:instrText xml:space="preserve">PAGEREF _Toc178063881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r>
        <w:rPr>
          <w:rFonts w:hint="eastAsia"/>
          <w:lang w:val="en-US" w:eastAsia="zh-CN"/>
        </w:rPr>
        <w:t xml:space="preserve"> </w:t>
      </w:r>
    </w:p>
    <w:p>
      <w:pPr>
        <w:pStyle w:val="24"/>
        <w:rPr>
          <w:rFonts w:hint="eastAsia" w:eastAsia="宋体"/>
          <w:lang w:val="en-US" w:eastAsia="zh-CN"/>
        </w:rPr>
      </w:pPr>
      <w:r>
        <w:rPr>
          <w:rStyle w:val="32"/>
          <w:rFonts w:hint="eastAsia"/>
          <w14:scene3d>
            <w14:lightRig w14:rig="threePt" w14:dir="t">
              <w14:rot w14:lat="0" w14:lon="0" w14:rev="0"/>
            </w14:lightRig>
          </w14:scene3d>
        </w:rPr>
        <w:t>4.</w:t>
      </w:r>
      <w:r>
        <w:rPr>
          <w:rStyle w:val="32"/>
          <w:rFonts w:hint="eastAsia"/>
          <w:lang w:val="en-US" w:eastAsia="zh-CN"/>
          <w14:scene3d>
            <w14:lightRig w14:rig="threePt" w14:dir="t">
              <w14:rot w14:lat="0" w14:lon="0" w14:rev="0"/>
            </w14:lightRig>
          </w14:scene3d>
        </w:rPr>
        <w:t>3  设施要求</w:t>
      </w:r>
      <w:r>
        <w:rPr>
          <w:rFonts w:hint="eastAsia"/>
        </w:rPr>
        <w:tab/>
      </w:r>
      <w:r>
        <w:rPr>
          <w:rFonts w:hint="eastAsia"/>
          <w:lang w:val="en-US" w:eastAsia="zh-CN"/>
        </w:rPr>
        <w:t>3</w:t>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"_Toc178063882" </w:instrText>
      </w:r>
      <w:r>
        <w:fldChar w:fldCharType="separate"/>
      </w:r>
      <w:r>
        <w:rPr>
          <w:rStyle w:val="32"/>
          <w:rFonts w:hint="eastAsia"/>
        </w:rPr>
        <w:t>5</w:t>
      </w:r>
      <w:r>
        <w:rPr>
          <w:rStyle w:val="32"/>
        </w:rPr>
        <w:t xml:space="preserve"> </w:t>
      </w:r>
      <w:r>
        <w:rPr>
          <w:rStyle w:val="32"/>
          <w:rFonts w:hint="eastAsia"/>
        </w:rPr>
        <w:t xml:space="preserve"> </w:t>
      </w:r>
      <w:r>
        <w:rPr>
          <w:rStyle w:val="32"/>
          <w:rFonts w:hint="eastAsia"/>
          <w:lang w:eastAsia="zh-CN"/>
        </w:rPr>
        <w:t>品种选择</w:t>
      </w:r>
      <w:r>
        <w:rPr>
          <w:rFonts w:hint="eastAsia"/>
        </w:rPr>
        <w:tab/>
      </w:r>
      <w:r>
        <w:rPr>
          <w:rFonts w:hint="eastAsia"/>
          <w:lang w:val="en-US" w:eastAsia="zh-CN"/>
        </w:rPr>
        <w:t>3</w:t>
      </w:r>
      <w:r>
        <w:rPr>
          <w:rFonts w:hint="eastAsia"/>
        </w:rPr>
        <w:fldChar w:fldCharType="end"/>
      </w:r>
    </w:p>
    <w:p>
      <w:pPr>
        <w:pStyle w:val="24"/>
        <w:ind w:left="0" w:leftChars="0" w:firstLine="0" w:firstLineChars="0"/>
        <w:rPr>
          <w:rFonts w:hint="eastAsia" w:eastAsia="宋体" w:asciiTheme="minorHAnsi" w:hAnsiTheme="minorHAnsi" w:cstheme="minorBidi"/>
          <w:sz w:val="22"/>
          <w:szCs w:val="24"/>
          <w:lang w:val="en-US" w:eastAsia="zh-CN"/>
          <w14:ligatures w14:val="standardContextual"/>
        </w:rPr>
      </w:pPr>
      <w:r>
        <w:fldChar w:fldCharType="begin"/>
      </w:r>
      <w:r>
        <w:instrText xml:space="preserve"> HYPERLINK \l "_Toc178063885" </w:instrText>
      </w:r>
      <w:r>
        <w:fldChar w:fldCharType="separate"/>
      </w:r>
      <w:r>
        <w:rPr>
          <w:rStyle w:val="32"/>
          <w:rFonts w:hint="eastAsia"/>
        </w:rPr>
        <w:t>6</w:t>
      </w:r>
      <w:r>
        <w:rPr>
          <w:rStyle w:val="32"/>
        </w:rPr>
        <w:t xml:space="preserve"> </w:t>
      </w:r>
      <w:r>
        <w:rPr>
          <w:rStyle w:val="32"/>
          <w:rFonts w:hint="eastAsia"/>
        </w:rPr>
        <w:t xml:space="preserve"> </w:t>
      </w:r>
      <w:r>
        <w:rPr>
          <w:rStyle w:val="32"/>
          <w:rFonts w:hint="eastAsia"/>
          <w:lang w:eastAsia="zh-CN"/>
        </w:rPr>
        <w:t>育</w:t>
      </w:r>
      <w:r>
        <w:rPr>
          <w:rStyle w:val="32"/>
          <w:rFonts w:hint="eastAsia"/>
        </w:rPr>
        <w:t>苗</w:t>
      </w:r>
      <w:r>
        <w:rPr>
          <w:rFonts w:hint="eastAsia"/>
        </w:rPr>
        <w:tab/>
      </w:r>
      <w:r>
        <w:rPr>
          <w:rFonts w:hint="eastAsia"/>
        </w:rPr>
        <w:fldChar w:fldCharType="end"/>
      </w:r>
      <w:r>
        <w:rPr>
          <w:rFonts w:hint="eastAsia"/>
          <w:lang w:val="en-US" w:eastAsia="zh-CN"/>
        </w:rPr>
        <w:t>3</w:t>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"_Toc178063886" </w:instrText>
      </w:r>
      <w:r>
        <w:fldChar w:fldCharType="separate"/>
      </w:r>
      <w:r>
        <w:rPr>
          <w:rStyle w:val="32"/>
          <w:rFonts w:hint="eastAsia"/>
          <w14:scene3d>
            <w14:lightRig w14:rig="threePt" w14:dir="t">
              <w14:rot w14:lat="0" w14:lon="0" w14:rev="0"/>
            </w14:lightRig>
          </w14:scene3d>
        </w:rPr>
        <w:t>6.1</w:t>
      </w:r>
      <w:r>
        <w:rPr>
          <w:rStyle w:val="32"/>
          <w14:scene3d>
            <w14:lightRig w14:rig="threePt" w14:dir="t">
              <w14:rot w14:lat="0" w14:lon="0" w14:rev="0"/>
            </w14:lightRig>
          </w14:scene3d>
        </w:rPr>
        <w:t xml:space="preserve"> </w:t>
      </w:r>
      <w:r>
        <w:rPr>
          <w:rStyle w:val="32"/>
          <w:rFonts w:hint="eastAsia"/>
        </w:rPr>
        <w:t xml:space="preserve"> </w:t>
      </w:r>
      <w:r>
        <w:rPr>
          <w:rStyle w:val="32"/>
          <w:rFonts w:hint="eastAsia"/>
          <w:lang w:eastAsia="zh-CN"/>
        </w:rPr>
        <w:t>播种时间和播种量</w:t>
      </w:r>
      <w:r>
        <w:rPr>
          <w:rFonts w:hint="eastAsia"/>
        </w:rPr>
        <w:tab/>
      </w:r>
      <w:r>
        <w:rPr>
          <w:rFonts w:hint="eastAsia"/>
          <w:lang w:val="en-US" w:eastAsia="zh-CN"/>
        </w:rPr>
        <w:t>3</w:t>
      </w:r>
      <w:r>
        <w:rPr>
          <w:rFonts w:hint="eastAsia"/>
        </w:rPr>
        <w:fldChar w:fldCharType="end"/>
      </w:r>
    </w:p>
    <w:p>
      <w:pPr>
        <w:pStyle w:val="24"/>
        <w:rPr>
          <w:rFonts w:hint="eastAsia"/>
          <w:lang w:val="en-US" w:eastAsia="zh-CN"/>
        </w:rPr>
      </w:pPr>
      <w:r>
        <w:fldChar w:fldCharType="begin"/>
      </w:r>
      <w:r>
        <w:instrText xml:space="preserve"> HYPERLINK \l "_Toc178063887" </w:instrText>
      </w:r>
      <w:r>
        <w:fldChar w:fldCharType="separate"/>
      </w:r>
      <w:r>
        <w:rPr>
          <w:rStyle w:val="32"/>
          <w:rFonts w:hint="eastAsia"/>
          <w14:scene3d>
            <w14:lightRig w14:rig="threePt" w14:dir="t">
              <w14:rot w14:lat="0" w14:lon="0" w14:rev="0"/>
            </w14:lightRig>
          </w14:scene3d>
        </w:rPr>
        <w:t>6.2</w:t>
      </w:r>
      <w:r>
        <w:rPr>
          <w:rStyle w:val="32"/>
          <w14:scene3d>
            <w14:lightRig w14:rig="threePt" w14:dir="t">
              <w14:rot w14:lat="0" w14:lon="0" w14:rev="0"/>
            </w14:lightRig>
          </w14:scene3d>
        </w:rPr>
        <w:t xml:space="preserve"> </w:t>
      </w:r>
      <w:r>
        <w:rPr>
          <w:rStyle w:val="32"/>
          <w:rFonts w:hint="eastAsia"/>
        </w:rPr>
        <w:t xml:space="preserve"> </w:t>
      </w:r>
      <w:r>
        <w:rPr>
          <w:rStyle w:val="32"/>
          <w:rFonts w:hint="eastAsia"/>
          <w:lang w:eastAsia="zh-CN"/>
        </w:rPr>
        <w:t>育苗方式</w:t>
      </w:r>
      <w:r>
        <w:rPr>
          <w:rFonts w:hint="eastAsia"/>
        </w:rPr>
        <w:tab/>
      </w:r>
      <w:r>
        <w:rPr>
          <w:rFonts w:hint="eastAsia"/>
        </w:rPr>
        <w:fldChar w:fldCharType="end"/>
      </w:r>
      <w:r>
        <w:rPr>
          <w:rFonts w:hint="eastAsia"/>
          <w:lang w:val="en-US" w:eastAsia="zh-CN"/>
        </w:rPr>
        <w:t>3</w:t>
      </w:r>
    </w:p>
    <w:p>
      <w:pPr>
        <w:pStyle w:val="24"/>
        <w:rPr>
          <w:rFonts w:hint="eastAsia" w:eastAsia="宋体"/>
          <w:lang w:val="en-US" w:eastAsia="zh-CN"/>
        </w:rPr>
      </w:pPr>
      <w:r>
        <w:fldChar w:fldCharType="begin"/>
      </w:r>
      <w:r>
        <w:instrText xml:space="preserve"> HYPERLINK \l "_Toc178063887" </w:instrText>
      </w:r>
      <w:r>
        <w:fldChar w:fldCharType="separate"/>
      </w:r>
      <w:r>
        <w:rPr>
          <w:rStyle w:val="32"/>
          <w:rFonts w:hint="eastAsia"/>
          <w14:scene3d>
            <w14:lightRig w14:rig="threePt" w14:dir="t">
              <w14:rot w14:lat="0" w14:lon="0" w14:rev="0"/>
            </w14:lightRig>
          </w14:scene3d>
        </w:rPr>
        <w:t>6.</w:t>
      </w:r>
      <w:r>
        <w:rPr>
          <w:rStyle w:val="32"/>
          <w:rFonts w:hint="eastAsia"/>
          <w:lang w:val="en-US" w:eastAsia="zh-CN"/>
          <w14:scene3d>
            <w14:lightRig w14:rig="threePt" w14:dir="t">
              <w14:rot w14:lat="0" w14:lon="0" w14:rev="0"/>
            </w14:lightRig>
          </w14:scene3d>
        </w:rPr>
        <w:t>3</w:t>
      </w:r>
      <w:r>
        <w:rPr>
          <w:rStyle w:val="32"/>
          <w14:scene3d>
            <w14:lightRig w14:rig="threePt" w14:dir="t">
              <w14:rot w14:lat="0" w14:lon="0" w14:rev="0"/>
            </w14:lightRig>
          </w14:scene3d>
        </w:rPr>
        <w:t xml:space="preserve"> </w:t>
      </w:r>
      <w:r>
        <w:rPr>
          <w:rStyle w:val="32"/>
          <w:rFonts w:hint="eastAsia"/>
        </w:rPr>
        <w:t xml:space="preserve"> </w:t>
      </w:r>
      <w:r>
        <w:rPr>
          <w:rStyle w:val="32"/>
          <w:rFonts w:hint="eastAsia"/>
          <w:lang w:eastAsia="zh-CN"/>
        </w:rPr>
        <w:t>苗期管理</w:t>
      </w:r>
      <w:r>
        <w:rPr>
          <w:rFonts w:hint="eastAsia"/>
        </w:rPr>
        <w:tab/>
      </w:r>
      <w:r>
        <w:rPr>
          <w:rFonts w:hint="eastAsia"/>
        </w:rPr>
        <w:fldChar w:fldCharType="end"/>
      </w:r>
      <w:r>
        <w:rPr>
          <w:rFonts w:hint="eastAsia"/>
          <w:lang w:val="en-US" w:eastAsia="zh-CN"/>
        </w:rPr>
        <w:t>3</w:t>
      </w:r>
    </w:p>
    <w:p>
      <w:pPr>
        <w:pStyle w:val="24"/>
        <w:ind w:left="0" w:leftChars="0" w:firstLine="0" w:firstLineChars="0"/>
        <w:rPr>
          <w:rFonts w:hint="eastAsia" w:eastAsia="宋体" w:asciiTheme="minorHAnsi" w:hAnsiTheme="minorHAnsi" w:cstheme="minorBidi"/>
          <w:sz w:val="22"/>
          <w:szCs w:val="24"/>
          <w:lang w:val="en-US" w:eastAsia="zh-CN"/>
          <w14:ligatures w14:val="standardContextual"/>
        </w:rPr>
      </w:pPr>
      <w:r>
        <w:fldChar w:fldCharType="begin"/>
      </w:r>
      <w:r>
        <w:instrText xml:space="preserve"> HYPERLINK \l "_Toc178063888" </w:instrText>
      </w:r>
      <w:r>
        <w:fldChar w:fldCharType="separate"/>
      </w:r>
      <w:r>
        <w:rPr>
          <w:rStyle w:val="32"/>
          <w:rFonts w:hint="eastAsia"/>
        </w:rPr>
        <w:t>7</w:t>
      </w:r>
      <w:r>
        <w:rPr>
          <w:rStyle w:val="32"/>
        </w:rPr>
        <w:t xml:space="preserve"> </w:t>
      </w:r>
      <w:r>
        <w:rPr>
          <w:rStyle w:val="32"/>
          <w:rFonts w:hint="eastAsia"/>
        </w:rPr>
        <w:t xml:space="preserve"> </w:t>
      </w:r>
      <w:r>
        <w:rPr>
          <w:rStyle w:val="32"/>
          <w:rFonts w:hint="eastAsia"/>
          <w:lang w:eastAsia="zh-CN"/>
        </w:rPr>
        <w:t>定值</w:t>
      </w:r>
      <w:r>
        <w:rPr>
          <w:rFonts w:hint="eastAsia"/>
        </w:rPr>
        <w:tab/>
      </w:r>
      <w:r>
        <w:rPr>
          <w:rFonts w:hint="eastAsia"/>
        </w:rPr>
        <w:fldChar w:fldCharType="end"/>
      </w:r>
      <w:r>
        <w:rPr>
          <w:rFonts w:hint="eastAsia"/>
          <w:lang w:val="en-US" w:eastAsia="zh-CN"/>
        </w:rPr>
        <w:t>3</w:t>
      </w:r>
    </w:p>
    <w:p>
      <w:pPr>
        <w:pStyle w:val="24"/>
        <w:rPr>
          <w:rFonts w:hint="eastAsia" w:eastAsia="宋体" w:asciiTheme="minorHAnsi" w:hAnsiTheme="minorHAnsi" w:cstheme="minorBidi"/>
          <w:sz w:val="22"/>
          <w:szCs w:val="24"/>
          <w:lang w:val="en-US" w:eastAsia="zh-CN"/>
          <w14:ligatures w14:val="standardContextual"/>
        </w:rPr>
      </w:pPr>
      <w:r>
        <w:fldChar w:fldCharType="begin"/>
      </w:r>
      <w:r>
        <w:instrText xml:space="preserve"> HYPERLINK \l "_Toc178063889" </w:instrText>
      </w:r>
      <w:r>
        <w:fldChar w:fldCharType="separate"/>
      </w:r>
      <w:r>
        <w:rPr>
          <w:rStyle w:val="32"/>
          <w:rFonts w:hint="eastAsia"/>
          <w14:scene3d>
            <w14:lightRig w14:rig="threePt" w14:dir="t">
              <w14:rot w14:lat="0" w14:lon="0" w14:rev="0"/>
            </w14:lightRig>
          </w14:scene3d>
        </w:rPr>
        <w:t>7.1</w:t>
      </w:r>
      <w:r>
        <w:rPr>
          <w:rStyle w:val="32"/>
          <w14:scene3d>
            <w14:lightRig w14:rig="threePt" w14:dir="t">
              <w14:rot w14:lat="0" w14:lon="0" w14:rev="0"/>
            </w14:lightRig>
          </w14:scene3d>
        </w:rPr>
        <w:t xml:space="preserve"> </w:t>
      </w:r>
      <w:r>
        <w:rPr>
          <w:rStyle w:val="32"/>
          <w:rFonts w:hint="eastAsia"/>
        </w:rPr>
        <w:t xml:space="preserve"> </w:t>
      </w:r>
      <w:r>
        <w:rPr>
          <w:rStyle w:val="32"/>
          <w:rFonts w:hint="eastAsia"/>
          <w:lang w:eastAsia="zh-CN"/>
        </w:rPr>
        <w:t>整地施肥</w:t>
      </w:r>
      <w:r>
        <w:rPr>
          <w:rFonts w:hint="eastAsia"/>
        </w:rPr>
        <w:tab/>
      </w:r>
      <w:r>
        <w:rPr>
          <w:rFonts w:hint="eastAsia"/>
        </w:rPr>
        <w:fldChar w:fldCharType="end"/>
      </w:r>
      <w:r>
        <w:rPr>
          <w:rFonts w:hint="eastAsia"/>
          <w:lang w:val="en-US" w:eastAsia="zh-CN"/>
        </w:rPr>
        <w:t>3</w:t>
      </w:r>
    </w:p>
    <w:p>
      <w:pPr>
        <w:pStyle w:val="24"/>
        <w:rPr>
          <w:rFonts w:hint="eastAsia" w:eastAsia="宋体" w:asciiTheme="minorHAnsi" w:hAnsiTheme="minorHAnsi" w:cstheme="minorBidi"/>
          <w:sz w:val="22"/>
          <w:szCs w:val="24"/>
          <w:lang w:val="en-US" w:eastAsia="zh-CN"/>
          <w14:ligatures w14:val="standardContextual"/>
        </w:rPr>
      </w:pPr>
      <w:r>
        <w:fldChar w:fldCharType="begin"/>
      </w:r>
      <w:r>
        <w:instrText xml:space="preserve"> HYPERLINK \l "_Toc178063890" </w:instrText>
      </w:r>
      <w:r>
        <w:fldChar w:fldCharType="separate"/>
      </w:r>
      <w:r>
        <w:rPr>
          <w:rStyle w:val="32"/>
          <w:rFonts w:hint="eastAsia"/>
          <w14:scene3d>
            <w14:lightRig w14:rig="threePt" w14:dir="t">
              <w14:rot w14:lat="0" w14:lon="0" w14:rev="0"/>
            </w14:lightRig>
          </w14:scene3d>
        </w:rPr>
        <w:t>7.2</w:t>
      </w:r>
      <w:r>
        <w:rPr>
          <w:rStyle w:val="32"/>
          <w14:scene3d>
            <w14:lightRig w14:rig="threePt" w14:dir="t">
              <w14:rot w14:lat="0" w14:lon="0" w14:rev="0"/>
            </w14:lightRig>
          </w14:scene3d>
        </w:rPr>
        <w:t xml:space="preserve"> </w:t>
      </w:r>
      <w:r>
        <w:rPr>
          <w:rStyle w:val="32"/>
          <w:rFonts w:hint="eastAsia"/>
        </w:rPr>
        <w:t xml:space="preserve"> </w:t>
      </w:r>
      <w:r>
        <w:rPr>
          <w:rStyle w:val="32"/>
          <w:rFonts w:hint="eastAsia"/>
          <w:lang w:eastAsia="zh-CN"/>
        </w:rPr>
        <w:t>定值时间、密度和</w:t>
      </w:r>
      <w:r>
        <w:rPr>
          <w:rStyle w:val="32"/>
          <w:rFonts w:hint="eastAsia"/>
        </w:rPr>
        <w:t>方法</w:t>
      </w:r>
      <w:r>
        <w:rPr>
          <w:rFonts w:hint="eastAsia"/>
        </w:rPr>
        <w:tab/>
      </w:r>
      <w:r>
        <w:rPr>
          <w:rFonts w:hint="eastAsia"/>
        </w:rPr>
        <w:fldChar w:fldCharType="end"/>
      </w:r>
      <w:r>
        <w:rPr>
          <w:rFonts w:hint="eastAsia"/>
          <w:lang w:val="en-US" w:eastAsia="zh-CN"/>
        </w:rPr>
        <w:t>4</w:t>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"_Toc178063891" </w:instrText>
      </w:r>
      <w:r>
        <w:fldChar w:fldCharType="separate"/>
      </w:r>
      <w:r>
        <w:rPr>
          <w:rStyle w:val="32"/>
          <w:rFonts w:hint="eastAsia"/>
        </w:rPr>
        <w:t>8</w:t>
      </w:r>
      <w:r>
        <w:rPr>
          <w:rStyle w:val="32"/>
        </w:rPr>
        <w:t xml:space="preserve"> </w:t>
      </w:r>
      <w:r>
        <w:rPr>
          <w:rStyle w:val="32"/>
          <w:rFonts w:hint="eastAsia"/>
        </w:rPr>
        <w:t xml:space="preserve"> 田间管理</w:t>
      </w:r>
      <w:r>
        <w:rPr>
          <w:rFonts w:hint="eastAsia"/>
        </w:rPr>
        <w:tab/>
      </w:r>
      <w:r>
        <w:rPr>
          <w:rFonts w:hint="eastAsia"/>
          <w:lang w:val="en-US" w:eastAsia="zh-CN"/>
        </w:rPr>
        <w:t>4</w:t>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"_Toc178063894" </w:instrText>
      </w:r>
      <w:r>
        <w:fldChar w:fldCharType="separate"/>
      </w:r>
      <w:r>
        <w:rPr>
          <w:rStyle w:val="32"/>
          <w:rFonts w:hint="eastAsia"/>
        </w:rPr>
        <w:t>9</w:t>
      </w:r>
      <w:r>
        <w:rPr>
          <w:rStyle w:val="32"/>
        </w:rPr>
        <w:t xml:space="preserve"> </w:t>
      </w:r>
      <w:r>
        <w:rPr>
          <w:rStyle w:val="32"/>
          <w:rFonts w:hint="eastAsia"/>
        </w:rPr>
        <w:t xml:space="preserve"> 病虫害防治</w:t>
      </w:r>
      <w:r>
        <w:rPr>
          <w:rFonts w:hint="eastAsia"/>
        </w:rPr>
        <w:tab/>
      </w:r>
      <w:r>
        <w:rPr>
          <w:rFonts w:hint="eastAsia"/>
        </w:rPr>
        <w:fldChar w:fldCharType="begin"/>
      </w:r>
      <w:r>
        <w:rPr>
          <w:rFonts w:hint="eastAsia"/>
        </w:rPr>
        <w:instrText xml:space="preserve"> </w:instrText>
      </w:r>
      <w:r>
        <w:instrText xml:space="preserve">PAGEREF _Toc178063894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9"/>
        <w:tabs>
          <w:tab w:val="right" w:leader="dot" w:pos="9344"/>
        </w:tabs>
        <w:rPr>
          <w:rFonts w:hint="eastAsia" w:eastAsia="宋体" w:asciiTheme="minorHAnsi" w:hAnsiTheme="minorHAnsi" w:cstheme="minorBidi"/>
          <w:sz w:val="22"/>
          <w:szCs w:val="24"/>
          <w:lang w:val="en-US" w:eastAsia="zh-CN"/>
          <w14:ligatures w14:val="standardContextual"/>
        </w:rPr>
      </w:pPr>
      <w:r>
        <w:fldChar w:fldCharType="begin"/>
      </w:r>
      <w:r>
        <w:instrText xml:space="preserve"> HYPERLINK \l "_Toc178063900" </w:instrText>
      </w:r>
      <w:r>
        <w:fldChar w:fldCharType="separate"/>
      </w:r>
      <w:r>
        <w:rPr>
          <w:rStyle w:val="32"/>
          <w:rFonts w:hint="eastAsia"/>
        </w:rPr>
        <w:t>10</w:t>
      </w:r>
      <w:r>
        <w:rPr>
          <w:rStyle w:val="32"/>
        </w:rPr>
        <w:t xml:space="preserve"> </w:t>
      </w:r>
      <w:r>
        <w:rPr>
          <w:rStyle w:val="32"/>
          <w:rFonts w:hint="eastAsia"/>
          <w:lang w:val="en-US" w:eastAsia="zh-CN"/>
        </w:rPr>
        <w:t xml:space="preserve"> </w:t>
      </w:r>
      <w:r>
        <w:rPr>
          <w:rStyle w:val="32"/>
          <w:rFonts w:hint="eastAsia"/>
        </w:rPr>
        <w:t>采收</w:t>
      </w:r>
      <w:r>
        <w:rPr>
          <w:rStyle w:val="32"/>
          <w:rFonts w:hint="eastAsia"/>
          <w:lang w:eastAsia="zh-CN"/>
        </w:rPr>
        <w:t>和贮运</w:t>
      </w:r>
      <w:r>
        <w:rPr>
          <w:rFonts w:hint="eastAsia"/>
        </w:rPr>
        <w:tab/>
      </w:r>
      <w:r>
        <w:rPr>
          <w:rFonts w:hint="eastAsia"/>
        </w:rPr>
        <w:fldChar w:fldCharType="end"/>
      </w:r>
      <w:r>
        <w:rPr>
          <w:rFonts w:hint="eastAsia"/>
          <w:lang w:val="en-US" w:eastAsia="zh-CN"/>
        </w:rPr>
        <w:t>4</w:t>
      </w:r>
    </w:p>
    <w:p>
      <w:pPr>
        <w:pStyle w:val="19"/>
        <w:tabs>
          <w:tab w:val="right" w:leader="dot" w:pos="9344"/>
        </w:tabs>
        <w:rPr>
          <w:rStyle w:val="32"/>
        </w:rPr>
      </w:pPr>
      <w:r>
        <w:rPr>
          <w:rFonts w:hint="eastAsia"/>
        </w:rPr>
        <w:fldChar w:fldCharType="begin"/>
      </w:r>
      <w:r>
        <w:instrText xml:space="preserve"> HYPERLINK \l "_Toc178063901" </w:instrText>
      </w:r>
      <w:r>
        <w:rPr>
          <w:rFonts w:hint="eastAsia"/>
        </w:rPr>
        <w:fldChar w:fldCharType="separate"/>
      </w:r>
      <w:r>
        <w:rPr>
          <w:rStyle w:val="32"/>
          <w:rFonts w:hint="eastAsia"/>
        </w:rPr>
        <w:t>11</w:t>
      </w:r>
      <w:r>
        <w:rPr>
          <w:rStyle w:val="32"/>
        </w:rPr>
        <w:t xml:space="preserve"> </w:t>
      </w:r>
      <w:r>
        <w:rPr>
          <w:rStyle w:val="32"/>
          <w:rFonts w:hint="eastAsia"/>
        </w:rPr>
        <w:t xml:space="preserve"> 废弃物处置</w:t>
      </w:r>
      <w:r>
        <w:rPr>
          <w:rFonts w:hint="eastAsia"/>
        </w:rPr>
        <w:tab/>
      </w:r>
      <w:r>
        <w:rPr>
          <w:rFonts w:hint="eastAsia"/>
        </w:rPr>
        <w:t>4</w:t>
      </w:r>
    </w:p>
    <w:p>
      <w:pPr>
        <w:pStyle w:val="19"/>
        <w:tabs>
          <w:tab w:val="right" w:leader="dot" w:pos="9344"/>
        </w:tabs>
        <w:rPr>
          <w:rFonts w:hint="eastAsia" w:eastAsia="宋体" w:asciiTheme="minorHAnsi" w:hAnsiTheme="minorHAnsi" w:cstheme="minorBidi"/>
          <w:sz w:val="22"/>
          <w:szCs w:val="24"/>
          <w:lang w:val="en-US" w:eastAsia="zh-CN"/>
          <w14:ligatures w14:val="standardContextual"/>
        </w:rPr>
      </w:pPr>
      <w:r>
        <w:rPr>
          <w:rStyle w:val="32"/>
          <w:rFonts w:hint="eastAsia"/>
        </w:rPr>
        <w:t>12  档案管理</w:t>
      </w:r>
      <w:r>
        <w:rPr>
          <w:rFonts w:hint="eastAsia"/>
        </w:rPr>
        <w:tab/>
      </w:r>
      <w:r>
        <w:rPr>
          <w:rFonts w:hint="eastAsia"/>
        </w:rPr>
        <w:fldChar w:fldCharType="end"/>
      </w:r>
      <w:r>
        <w:rPr>
          <w:rFonts w:hint="eastAsia"/>
          <w:lang w:val="en-US" w:eastAsia="zh-CN"/>
        </w:rPr>
        <w:t>4</w:t>
      </w:r>
    </w:p>
    <w:p>
      <w:pPr>
        <w:pStyle w:val="24"/>
        <w:rPr>
          <w:rFonts w:hint="eastAsia" w:asciiTheme="minorHAnsi" w:hAnsiTheme="minorHAnsi" w:eastAsiaTheme="minorEastAsia" w:cstheme="minorBidi"/>
          <w:sz w:val="22"/>
          <w:szCs w:val="24"/>
          <w14:ligatures w14:val="standardContextual"/>
        </w:rPr>
      </w:pP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bookmarkEnd w:id="20"/>
    <w:p>
      <w:pPr>
        <w:pStyle w:val="89"/>
        <w:spacing w:after="468"/>
      </w:pPr>
      <w:bookmarkStart w:id="21" w:name="_Toc178063875"/>
      <w:bookmarkStart w:id="22" w:name="BookMark4"/>
      <w:r>
        <w:rPr>
          <w:rFonts w:hint="eastAsia"/>
          <w:spacing w:val="320"/>
        </w:rPr>
        <w:t>前</w:t>
      </w:r>
      <w:r>
        <w:rPr>
          <w:rFonts w:hint="eastAsia"/>
        </w:rPr>
        <w:t>言</w:t>
      </w:r>
      <w:bookmarkEnd w:id="21"/>
    </w:p>
    <w:p>
      <w:pPr>
        <w:ind w:firstLine="420" w:firstLineChars="200"/>
        <w:rPr>
          <w:rFonts w:hint="eastAsia"/>
        </w:rPr>
      </w:pPr>
      <w:r>
        <w:rPr>
          <w:rFonts w:hint="eastAsia"/>
        </w:rPr>
        <w:t>本文件按照GB/T 1.1—2020《标准化工作导则  第1部分：标准化文件的结构和起草规则》的规定起草。</w:t>
      </w:r>
    </w:p>
    <w:p>
      <w:pPr>
        <w:ind w:firstLine="420" w:firstLineChars="200"/>
        <w:rPr>
          <w:rFonts w:hint="eastAsia"/>
        </w:rPr>
      </w:pPr>
      <w:r>
        <w:rPr>
          <w:rFonts w:hint="eastAsia"/>
        </w:rPr>
        <w:t>本文件代替DB43/T 60</w:t>
      </w:r>
      <w:r>
        <w:rPr>
          <w:rFonts w:hint="eastAsia"/>
          <w:lang w:val="en-US" w:eastAsia="zh-CN"/>
        </w:rPr>
        <w:t>1</w:t>
      </w:r>
      <w:r>
        <w:rPr>
          <w:rFonts w:hint="eastAsia"/>
        </w:rPr>
        <w:t>—2010《</w:t>
      </w:r>
      <w:r>
        <w:rPr>
          <w:rFonts w:hint="eastAsia"/>
          <w:lang w:val="en-US" w:eastAsia="zh-CN"/>
        </w:rPr>
        <w:t>辣椒早春设施</w:t>
      </w:r>
      <w:r>
        <w:rPr>
          <w:rFonts w:hint="eastAsia"/>
        </w:rPr>
        <w:t>栽培技术规程》，与DB43/T 60</w:t>
      </w:r>
      <w:r>
        <w:rPr>
          <w:rFonts w:hint="eastAsia"/>
          <w:lang w:val="en-US" w:eastAsia="zh-CN"/>
        </w:rPr>
        <w:t>1</w:t>
      </w:r>
      <w:r>
        <w:rPr>
          <w:rFonts w:hint="eastAsia"/>
        </w:rPr>
        <w:t>—2010相比，除结构调整和编辑性改动外，主要技术变化如下：</w:t>
      </w:r>
    </w:p>
    <w:p>
      <w:pPr>
        <w:pStyle w:val="56"/>
        <w:numPr>
          <w:ilvl w:val="0"/>
          <w:numId w:val="32"/>
        </w:numPr>
        <w:spacing w:before="62" w:beforeLines="20" w:after="62" w:afterLines="20"/>
        <w:ind w:firstLineChars="0"/>
      </w:pPr>
      <w:r>
        <w:rPr>
          <w:rFonts w:hint="eastAsia"/>
        </w:rPr>
        <w:t>更改了“</w:t>
      </w:r>
      <w:r>
        <w:rPr>
          <w:rFonts w:hint="eastAsia"/>
          <w:lang w:val="en-US" w:eastAsia="zh-CN"/>
        </w:rPr>
        <w:t>辣椒早春设施</w:t>
      </w:r>
      <w:r>
        <w:rPr>
          <w:rFonts w:hint="eastAsia"/>
        </w:rPr>
        <w:t>栽培技术规程”的英文标题（见封面英文标题）；</w:t>
      </w:r>
    </w:p>
    <w:p>
      <w:pPr>
        <w:pStyle w:val="56"/>
        <w:numPr>
          <w:ilvl w:val="0"/>
          <w:numId w:val="32"/>
        </w:numPr>
        <w:spacing w:before="62" w:beforeLines="20" w:after="62" w:afterLines="20"/>
        <w:ind w:firstLineChars="0"/>
      </w:pPr>
      <w:r>
        <w:rPr>
          <w:rFonts w:hint="eastAsia"/>
        </w:rPr>
        <w:t>按照修订后的文本更改了范围（见第1章）；</w:t>
      </w:r>
    </w:p>
    <w:p>
      <w:pPr>
        <w:pStyle w:val="56"/>
        <w:numPr>
          <w:ilvl w:val="0"/>
          <w:numId w:val="32"/>
        </w:numPr>
        <w:spacing w:before="62" w:beforeLines="20" w:after="62" w:afterLines="20"/>
        <w:ind w:firstLineChars="0"/>
      </w:pPr>
      <w:r>
        <w:rPr>
          <w:rFonts w:hint="eastAsia"/>
        </w:rPr>
        <w:t>删除了规范性引用文件中的</w:t>
      </w:r>
      <w:r>
        <w:rPr>
          <w:rFonts w:hint="eastAsia"/>
          <w:lang w:val="en-US" w:eastAsia="zh-CN"/>
        </w:rPr>
        <w:t>4</w:t>
      </w:r>
      <w:r>
        <w:rPr>
          <w:rFonts w:hint="eastAsia"/>
        </w:rPr>
        <w:t>个文件（见2010年版的2），</w:t>
      </w:r>
      <w:r>
        <w:rPr>
          <w:rFonts w:hint="eastAsia"/>
          <w:lang w:val="en-US" w:eastAsia="zh-CN"/>
        </w:rPr>
        <w:t>增加了</w:t>
      </w:r>
      <w:r>
        <w:rPr>
          <w:rFonts w:hint="eastAsia"/>
        </w:rPr>
        <w:t>规范性引用文件中</w:t>
      </w:r>
      <w:r>
        <w:rPr>
          <w:rFonts w:ascii="宋体" w:hAnsi="宋体"/>
        </w:rPr>
        <w:t>GB 5084 农田灌溉水质标准</w:t>
      </w:r>
      <w:r>
        <w:rPr>
          <w:rFonts w:hint="eastAsia"/>
        </w:rPr>
        <w:t>等</w:t>
      </w:r>
      <w:r>
        <w:rPr>
          <w:rFonts w:hint="eastAsia"/>
          <w:lang w:val="en-US" w:eastAsia="zh-CN"/>
        </w:rPr>
        <w:t>11</w:t>
      </w:r>
      <w:r>
        <w:rPr>
          <w:rFonts w:hint="eastAsia"/>
        </w:rPr>
        <w:t>个最新文件（见第2章）；</w:t>
      </w:r>
    </w:p>
    <w:p>
      <w:pPr>
        <w:pStyle w:val="56"/>
        <w:numPr>
          <w:ilvl w:val="0"/>
          <w:numId w:val="32"/>
        </w:numPr>
        <w:spacing w:before="62" w:beforeLines="20" w:after="62" w:afterLines="20"/>
        <w:ind w:firstLineChars="0"/>
      </w:pPr>
      <w:r>
        <w:rPr>
          <w:rFonts w:hint="eastAsia"/>
        </w:rPr>
        <w:t>增加了</w:t>
      </w:r>
      <w:r>
        <w:rPr>
          <w:rFonts w:hint="eastAsia"/>
          <w:lang w:val="en-US" w:eastAsia="zh-CN"/>
        </w:rPr>
        <w:t>设施栽培</w:t>
      </w:r>
      <w:r>
        <w:rPr>
          <w:rFonts w:hint="eastAsia"/>
        </w:rPr>
        <w:t>的定义（见</w:t>
      </w:r>
      <w:r>
        <w:rPr>
          <w:rFonts w:hint="eastAsia"/>
          <w:lang w:val="en-US" w:eastAsia="zh-CN"/>
        </w:rPr>
        <w:t>第3章</w:t>
      </w:r>
      <w:r>
        <w:rPr>
          <w:rFonts w:hint="eastAsia"/>
        </w:rPr>
        <w:t>）；</w:t>
      </w:r>
    </w:p>
    <w:p>
      <w:pPr>
        <w:pStyle w:val="56"/>
        <w:numPr>
          <w:ilvl w:val="0"/>
          <w:numId w:val="32"/>
        </w:numPr>
        <w:spacing w:before="62" w:beforeLines="20" w:after="62" w:afterLines="20"/>
        <w:ind w:firstLineChars="0"/>
        <w:rPr>
          <w:rFonts w:hint="eastAsia"/>
        </w:rPr>
      </w:pPr>
      <w:r>
        <w:rPr>
          <w:rFonts w:hint="eastAsia"/>
        </w:rPr>
        <w:t>更改了产地环境</w:t>
      </w:r>
      <w:r>
        <w:rPr>
          <w:rFonts w:hint="eastAsia"/>
          <w:lang w:val="en-US" w:eastAsia="zh-CN"/>
        </w:rPr>
        <w:t>和设施要求的内容</w:t>
      </w:r>
      <w:r>
        <w:rPr>
          <w:rFonts w:hint="eastAsia"/>
        </w:rPr>
        <w:t>和表述形式</w:t>
      </w:r>
      <w:r>
        <w:rPr>
          <w:rFonts w:hint="eastAsia"/>
          <w:lang w:eastAsia="zh-CN"/>
        </w:rPr>
        <w:t>（</w:t>
      </w:r>
      <w:r>
        <w:rPr>
          <w:rFonts w:hint="eastAsia"/>
          <w:lang w:val="en-US" w:eastAsia="zh-CN"/>
        </w:rPr>
        <w:t>见第4章4.1、4.2、4.3</w:t>
      </w:r>
      <w:r>
        <w:rPr>
          <w:rFonts w:hint="eastAsia"/>
          <w:lang w:eastAsia="zh-CN"/>
        </w:rPr>
        <w:t>）；</w:t>
      </w:r>
    </w:p>
    <w:p>
      <w:pPr>
        <w:pStyle w:val="56"/>
        <w:numPr>
          <w:ilvl w:val="0"/>
          <w:numId w:val="32"/>
        </w:numPr>
        <w:spacing w:before="62" w:beforeLines="20" w:after="62" w:afterLines="20"/>
        <w:ind w:firstLineChars="0"/>
        <w:rPr>
          <w:rFonts w:hint="eastAsia"/>
        </w:rPr>
      </w:pPr>
      <w:r>
        <w:rPr>
          <w:rFonts w:hint="eastAsia"/>
          <w:lang w:val="en-US" w:eastAsia="zh-CN"/>
        </w:rPr>
        <w:t>更改了品种选择的具体表述内容（见第5章），</w:t>
      </w:r>
      <w:r>
        <w:rPr>
          <w:rFonts w:hint="eastAsia"/>
        </w:rPr>
        <w:t>删除了</w:t>
      </w:r>
      <w:r>
        <w:rPr>
          <w:rFonts w:hint="eastAsia"/>
          <w:lang w:val="en-US" w:eastAsia="zh-CN"/>
        </w:rPr>
        <w:t>品种选择中表1的具体内容（见2010版的4）；</w:t>
      </w:r>
    </w:p>
    <w:p>
      <w:pPr>
        <w:pStyle w:val="56"/>
        <w:numPr>
          <w:ilvl w:val="0"/>
          <w:numId w:val="32"/>
        </w:numPr>
        <w:spacing w:before="62" w:beforeLines="20" w:after="62" w:afterLines="20"/>
        <w:ind w:firstLineChars="0"/>
        <w:rPr>
          <w:rFonts w:hint="eastAsia"/>
        </w:rPr>
      </w:pPr>
      <w:r>
        <w:rPr>
          <w:rFonts w:hint="eastAsia"/>
        </w:rPr>
        <w:t>增加了</w:t>
      </w:r>
      <w:r>
        <w:rPr>
          <w:rFonts w:hint="eastAsia"/>
          <w:lang w:val="en-US" w:eastAsia="zh-CN"/>
        </w:rPr>
        <w:t>播种量的内容（见6.1）；</w:t>
      </w:r>
    </w:p>
    <w:p>
      <w:pPr>
        <w:pStyle w:val="56"/>
        <w:numPr>
          <w:ilvl w:val="0"/>
          <w:numId w:val="32"/>
        </w:numPr>
        <w:spacing w:before="62" w:beforeLines="20" w:after="62" w:afterLines="20"/>
        <w:ind w:firstLineChars="0"/>
        <w:rPr>
          <w:rFonts w:hint="eastAsia"/>
        </w:rPr>
      </w:pPr>
      <w:r>
        <w:rPr>
          <w:rFonts w:hint="eastAsia"/>
          <w:lang w:val="en-US" w:eastAsia="zh-CN"/>
        </w:rPr>
        <w:t>将育苗方法更改为“育苗方式”，并根据现行育苗方式对其相应内容作了描述（见第6章6.2）；</w:t>
      </w:r>
    </w:p>
    <w:p>
      <w:pPr>
        <w:pStyle w:val="56"/>
        <w:numPr>
          <w:ilvl w:val="0"/>
          <w:numId w:val="32"/>
        </w:numPr>
        <w:spacing w:before="62" w:beforeLines="20" w:after="62" w:afterLines="20"/>
        <w:ind w:firstLineChars="0"/>
        <w:rPr>
          <w:rFonts w:hint="eastAsia"/>
        </w:rPr>
      </w:pPr>
      <w:r>
        <w:rPr>
          <w:rFonts w:hint="eastAsia"/>
          <w:lang w:val="en-US" w:eastAsia="zh-CN"/>
        </w:rPr>
        <w:t>删除了5.3、5.4标题及内容（见2010版的5.3、5.4）；</w:t>
      </w:r>
    </w:p>
    <w:p>
      <w:pPr>
        <w:pStyle w:val="56"/>
        <w:numPr>
          <w:ilvl w:val="0"/>
          <w:numId w:val="32"/>
        </w:numPr>
        <w:spacing w:before="62" w:beforeLines="20" w:after="62" w:afterLines="20"/>
        <w:ind w:firstLineChars="0"/>
        <w:rPr>
          <w:rFonts w:hint="eastAsia"/>
        </w:rPr>
      </w:pPr>
      <w:r>
        <w:rPr>
          <w:rFonts w:hint="eastAsia"/>
          <w:lang w:val="en-US" w:eastAsia="zh-CN"/>
        </w:rPr>
        <w:t>将苗床管理更改为“苗期管理”，将温度和水分的具体表述内容做了修改，并增加了追肥、炼苗及壮苗标准内容（见6.3、2010版的5.5）；</w:t>
      </w:r>
    </w:p>
    <w:p>
      <w:pPr>
        <w:pStyle w:val="56"/>
        <w:numPr>
          <w:ilvl w:val="0"/>
          <w:numId w:val="32"/>
        </w:numPr>
        <w:spacing w:before="62" w:beforeLines="20" w:after="62" w:afterLines="20"/>
        <w:ind w:firstLineChars="0"/>
        <w:rPr>
          <w:rFonts w:hint="eastAsia"/>
        </w:rPr>
      </w:pPr>
      <w:r>
        <w:rPr>
          <w:rFonts w:hint="eastAsia"/>
          <w:lang w:eastAsia="zh-CN"/>
        </w:rPr>
        <w:t>更改了定值部分的表述内容，并分成</w:t>
      </w:r>
      <w:r>
        <w:rPr>
          <w:rFonts w:hint="eastAsia"/>
          <w:lang w:val="en-US" w:eastAsia="zh-CN"/>
        </w:rPr>
        <w:t>7.1和7.2两个部分（见第7章，7.1、7.2）；</w:t>
      </w:r>
    </w:p>
    <w:p>
      <w:pPr>
        <w:pStyle w:val="56"/>
        <w:numPr>
          <w:ilvl w:val="0"/>
          <w:numId w:val="32"/>
        </w:numPr>
        <w:spacing w:before="62" w:beforeLines="20" w:after="62" w:afterLines="20"/>
        <w:ind w:firstLineChars="0"/>
        <w:rPr>
          <w:rFonts w:hint="eastAsia"/>
        </w:rPr>
      </w:pPr>
      <w:r>
        <w:rPr>
          <w:rFonts w:hint="eastAsia"/>
          <w:lang w:val="en-US" w:eastAsia="zh-CN"/>
        </w:rPr>
        <w:t>删除棚内管理全部内容（见2010版的7及7.1、7.2、7.3），增加田间管理，</w:t>
      </w:r>
      <w:r>
        <w:rPr>
          <w:rFonts w:hint="eastAsia" w:ascii="宋体" w:eastAsia="宋体"/>
          <w:lang w:eastAsia="zh-CN"/>
        </w:rPr>
        <w:t>田间管理按</w:t>
      </w:r>
      <w:r>
        <w:rPr>
          <w:rFonts w:hint="eastAsia" w:ascii="宋体" w:eastAsia="宋体"/>
          <w:lang w:val="en-US" w:eastAsia="zh-CN"/>
        </w:rPr>
        <w:t>DB43/T 2717-2023中10规定执行（见第8章）；</w:t>
      </w:r>
    </w:p>
    <w:p>
      <w:pPr>
        <w:pStyle w:val="56"/>
        <w:numPr>
          <w:ilvl w:val="0"/>
          <w:numId w:val="32"/>
        </w:numPr>
        <w:spacing w:before="62" w:beforeLines="20" w:after="62" w:afterLines="20"/>
        <w:ind w:firstLineChars="0"/>
        <w:rPr>
          <w:rFonts w:hint="eastAsia"/>
        </w:rPr>
      </w:pPr>
      <w:r>
        <w:rPr>
          <w:rFonts w:hint="eastAsia"/>
          <w:lang w:eastAsia="zh-CN"/>
        </w:rPr>
        <w:t>更改了病虫害防治全部内容（见</w:t>
      </w:r>
      <w:r>
        <w:rPr>
          <w:rFonts w:hint="eastAsia" w:ascii="宋体" w:hAnsi="Times New Roman" w:eastAsia="宋体" w:cs="Times New Roman"/>
          <w:kern w:val="0"/>
          <w:sz w:val="21"/>
          <w:szCs w:val="20"/>
          <w:lang w:val="en-US" w:eastAsia="zh-CN" w:bidi="ar-SA"/>
        </w:rPr>
        <w:t>2010版的8及8.1、8.2、8.3）</w:t>
      </w:r>
      <w:r>
        <w:rPr>
          <w:rFonts w:hint="eastAsia"/>
          <w:lang w:eastAsia="zh-CN"/>
        </w:rPr>
        <w:t>，病虫害防治</w:t>
      </w:r>
      <w:r>
        <w:rPr>
          <w:rFonts w:hint="eastAsia" w:ascii="宋体" w:hAnsi="宋体"/>
          <w:lang w:val="en-US" w:eastAsia="zh-CN"/>
        </w:rPr>
        <w:t>参照DB43/T 3037-2024</w:t>
      </w:r>
      <w:r>
        <w:rPr>
          <w:rFonts w:hint="eastAsia"/>
          <w:lang w:eastAsia="zh-CN"/>
        </w:rPr>
        <w:t>执行（见</w:t>
      </w:r>
      <w:r>
        <w:rPr>
          <w:rFonts w:hint="eastAsia" w:ascii="宋体" w:hAnsi="Times New Roman" w:eastAsia="宋体" w:cs="Times New Roman"/>
          <w:kern w:val="0"/>
          <w:sz w:val="21"/>
          <w:szCs w:val="20"/>
          <w:lang w:val="en-US" w:eastAsia="zh-CN" w:bidi="ar-SA"/>
        </w:rPr>
        <w:t>第9章）；</w:t>
      </w:r>
    </w:p>
    <w:p>
      <w:pPr>
        <w:pStyle w:val="56"/>
        <w:numPr>
          <w:ilvl w:val="0"/>
          <w:numId w:val="32"/>
        </w:numPr>
        <w:spacing w:before="62" w:beforeLines="20" w:after="62" w:afterLines="20"/>
        <w:ind w:firstLineChars="0"/>
        <w:rPr>
          <w:rFonts w:hint="eastAsia"/>
        </w:rPr>
      </w:pPr>
      <w:r>
        <w:rPr>
          <w:rFonts w:hint="eastAsia"/>
          <w:lang w:eastAsia="zh-CN"/>
        </w:rPr>
        <w:t>将采收更改为“采收与</w:t>
      </w:r>
      <w:r>
        <w:rPr>
          <w:rFonts w:hint="eastAsia"/>
        </w:rPr>
        <w:t>贮运</w:t>
      </w:r>
      <w:r>
        <w:rPr>
          <w:rFonts w:hint="eastAsia"/>
          <w:lang w:eastAsia="zh-CN"/>
        </w:rPr>
        <w:t>”，内容表述改为：</w:t>
      </w:r>
      <w:r>
        <w:rPr>
          <w:rFonts w:hint="eastAsia"/>
        </w:rPr>
        <w:t>根据需要适时采收，包装、贮</w:t>
      </w:r>
      <w:r>
        <w:rPr>
          <w:rFonts w:hint="eastAsia" w:hAnsi="宋体"/>
        </w:rPr>
        <w:t>运应符合</w:t>
      </w:r>
      <w:r>
        <w:rPr>
          <w:rFonts w:hAnsi="宋体"/>
        </w:rPr>
        <w:t>NY/T</w:t>
      </w:r>
      <w:r>
        <w:rPr>
          <w:rFonts w:hint="eastAsia" w:hAnsi="宋体"/>
        </w:rPr>
        <w:t xml:space="preserve"> </w:t>
      </w:r>
      <w:r>
        <w:rPr>
          <w:rFonts w:hAnsi="宋体"/>
        </w:rPr>
        <w:t>1056的规定</w:t>
      </w:r>
      <w:r>
        <w:rPr>
          <w:rFonts w:hint="eastAsia" w:hAnsi="宋体"/>
          <w:lang w:eastAsia="zh-CN"/>
        </w:rPr>
        <w:t>（见</w:t>
      </w:r>
      <w:r>
        <w:rPr>
          <w:rFonts w:hint="eastAsia" w:ascii="宋体" w:eastAsia="宋体" w:cs="Times New Roman"/>
          <w:kern w:val="0"/>
          <w:sz w:val="21"/>
          <w:szCs w:val="20"/>
          <w:lang w:val="en-US" w:eastAsia="zh-CN" w:bidi="ar-SA"/>
        </w:rPr>
        <w:t>第10章</w:t>
      </w:r>
      <w:r>
        <w:rPr>
          <w:rFonts w:hint="eastAsia" w:hAnsi="宋体"/>
          <w:lang w:eastAsia="zh-CN"/>
        </w:rPr>
        <w:t>）；</w:t>
      </w:r>
    </w:p>
    <w:p>
      <w:pPr>
        <w:pStyle w:val="56"/>
        <w:numPr>
          <w:ilvl w:val="0"/>
          <w:numId w:val="32"/>
        </w:numPr>
        <w:spacing w:before="62" w:beforeLines="20" w:after="62" w:afterLines="20"/>
        <w:ind w:firstLineChars="0"/>
        <w:rPr>
          <w:rFonts w:hint="eastAsia"/>
        </w:rPr>
      </w:pPr>
      <w:r>
        <w:rPr>
          <w:rFonts w:hint="eastAsia" w:hAnsi="宋体"/>
          <w:lang w:eastAsia="zh-CN"/>
        </w:rPr>
        <w:t>增加废弃物处置部分（见第</w:t>
      </w:r>
      <w:r>
        <w:rPr>
          <w:rFonts w:hint="eastAsia" w:hAnsi="宋体"/>
          <w:lang w:val="en-US" w:eastAsia="zh-CN"/>
        </w:rPr>
        <w:t>11章</w:t>
      </w:r>
      <w:r>
        <w:rPr>
          <w:rFonts w:hint="eastAsia" w:hAnsi="宋体"/>
          <w:lang w:eastAsia="zh-CN"/>
        </w:rPr>
        <w:t>）；</w:t>
      </w:r>
    </w:p>
    <w:p>
      <w:pPr>
        <w:pStyle w:val="56"/>
        <w:numPr>
          <w:ilvl w:val="0"/>
          <w:numId w:val="32"/>
        </w:numPr>
        <w:spacing w:before="62" w:beforeLines="20" w:after="62" w:afterLines="20"/>
        <w:ind w:firstLineChars="0"/>
        <w:rPr>
          <w:rFonts w:hint="eastAsia"/>
        </w:rPr>
      </w:pPr>
      <w:r>
        <w:rPr>
          <w:rFonts w:hint="eastAsia"/>
          <w:lang w:eastAsia="zh-CN"/>
        </w:rPr>
        <w:t>将田间档案更改为“档案管理”，并对内容作相应描述（见第</w:t>
      </w:r>
      <w:r>
        <w:rPr>
          <w:rFonts w:hint="eastAsia"/>
          <w:lang w:val="en-US" w:eastAsia="zh-CN"/>
        </w:rPr>
        <w:t>12章</w:t>
      </w:r>
      <w:r>
        <w:rPr>
          <w:rFonts w:hint="eastAsia"/>
          <w:lang w:eastAsia="zh-CN"/>
        </w:rPr>
        <w:t>）；</w:t>
      </w:r>
    </w:p>
    <w:p>
      <w:pPr>
        <w:pStyle w:val="56"/>
        <w:numPr>
          <w:ilvl w:val="0"/>
          <w:numId w:val="32"/>
        </w:numPr>
        <w:spacing w:before="62" w:beforeLines="20" w:after="62" w:afterLines="20"/>
        <w:ind w:firstLineChars="0"/>
        <w:rPr>
          <w:rFonts w:hint="eastAsia"/>
        </w:rPr>
      </w:pPr>
      <w:r>
        <w:rPr>
          <w:rFonts w:hint="eastAsia"/>
          <w:lang w:eastAsia="zh-CN"/>
        </w:rPr>
        <w:t>将附录</w:t>
      </w:r>
      <w:r>
        <w:rPr>
          <w:rFonts w:hint="eastAsia"/>
          <w:lang w:val="en-US" w:eastAsia="zh-CN"/>
        </w:rPr>
        <w:t>A、附录B两个表格内容删除（见</w:t>
      </w:r>
      <w:r>
        <w:rPr>
          <w:rFonts w:hint="eastAsia" w:ascii="宋体" w:hAnsi="Times New Roman" w:eastAsia="宋体" w:cs="Times New Roman"/>
          <w:kern w:val="0"/>
          <w:sz w:val="21"/>
          <w:szCs w:val="20"/>
          <w:lang w:val="en-US" w:eastAsia="zh-CN" w:bidi="ar-SA"/>
        </w:rPr>
        <w:t>2010版的</w:t>
      </w:r>
      <w:r>
        <w:rPr>
          <w:rFonts w:hint="eastAsia"/>
          <w:lang w:eastAsia="zh-CN"/>
        </w:rPr>
        <w:t>附录</w:t>
      </w:r>
      <w:r>
        <w:rPr>
          <w:rFonts w:hint="eastAsia"/>
          <w:lang w:val="en-US" w:eastAsia="zh-CN"/>
        </w:rPr>
        <w:t>A、附录B）。</w:t>
      </w:r>
    </w:p>
    <w:p>
      <w:pPr>
        <w:pStyle w:val="56"/>
        <w:spacing w:before="62" w:beforeLines="20" w:after="62" w:afterLines="20"/>
        <w:ind w:left="0" w:leftChars="0" w:firstLine="420" w:firstLineChars="200"/>
      </w:pPr>
      <w:r>
        <w:rPr>
          <w:rFonts w:hint="eastAsia"/>
        </w:rPr>
        <w:t>请注意本文件的某些内容可能涉及专利。本文件的发布机构不承担识别专利的责任。</w:t>
      </w:r>
    </w:p>
    <w:p>
      <w:pPr>
        <w:pStyle w:val="56"/>
        <w:spacing w:before="62" w:beforeLines="20" w:after="62" w:afterLines="20"/>
        <w:ind w:firstLine="420"/>
      </w:pPr>
      <w:r>
        <w:rPr>
          <w:rFonts w:hint="eastAsia"/>
        </w:rPr>
        <w:t>本文件由湖南省农业农村厅提出。</w:t>
      </w:r>
    </w:p>
    <w:p>
      <w:pPr>
        <w:pStyle w:val="56"/>
        <w:spacing w:before="62" w:beforeLines="20" w:after="62" w:afterLines="20"/>
        <w:ind w:firstLine="420"/>
      </w:pPr>
      <w:r>
        <w:rPr>
          <w:rFonts w:hint="eastAsia"/>
        </w:rPr>
        <w:t>本文件由湖南省农业标准化技术委员会归口。</w:t>
      </w:r>
    </w:p>
    <w:p>
      <w:pPr>
        <w:pStyle w:val="56"/>
        <w:spacing w:before="62" w:beforeLines="20" w:after="62" w:afterLines="20"/>
        <w:ind w:firstLine="420"/>
      </w:pPr>
      <w:r>
        <w:rPr>
          <w:rFonts w:hint="eastAsia"/>
        </w:rPr>
        <w:t>本文件起草单位：</w:t>
      </w:r>
      <w:r>
        <w:rPr>
          <w:rFonts w:hint="eastAsia" w:ascii="宋体" w:hAnsi="Times New Roman" w:eastAsia="宋体" w:cs="Times New Roman"/>
          <w:lang w:val="en-US" w:eastAsia="zh-CN"/>
        </w:rPr>
        <w:t>湖南伟义农业科技有限公司</w:t>
      </w:r>
      <w:r>
        <w:rPr>
          <w:rFonts w:hint="eastAsia"/>
        </w:rPr>
        <w:t>、衡阳市蔬菜研究所</w:t>
      </w:r>
      <w:r>
        <w:rPr>
          <w:rFonts w:hint="eastAsia" w:hAnsi="Times New Roman" w:cs="Times New Roman"/>
          <w:lang w:eastAsia="zh-CN"/>
        </w:rPr>
        <w:t>、</w:t>
      </w:r>
      <w:r>
        <w:rPr>
          <w:rFonts w:hint="eastAsia"/>
        </w:rPr>
        <w:t>衡东大地飞歌种养专业合作社</w:t>
      </w:r>
      <w:r>
        <w:rPr>
          <w:rFonts w:hint="eastAsia" w:cs="Times New Roman"/>
          <w:lang w:eastAsia="zh-CN"/>
        </w:rPr>
        <w:t>、</w:t>
      </w:r>
      <w:r>
        <w:rPr>
          <w:rFonts w:hint="eastAsia"/>
        </w:rPr>
        <w:t>衡东县三樟镇农业综合服务中心、</w:t>
      </w:r>
      <w:r>
        <w:rPr>
          <w:rFonts w:hint="eastAsia" w:ascii="宋体" w:hAnsi="Times New Roman" w:eastAsia="宋体" w:cs="Times New Roman"/>
          <w:lang w:val="en-US" w:eastAsia="zh-CN"/>
        </w:rPr>
        <w:t>衡山敬安农业开发有限公司、</w:t>
      </w:r>
      <w:r>
        <w:rPr>
          <w:rFonts w:hint="eastAsia"/>
          <w:lang w:val="en-US" w:eastAsia="zh-CN"/>
        </w:rPr>
        <w:t>湖南</w:t>
      </w:r>
      <w:r>
        <w:rPr>
          <w:rFonts w:hint="eastAsia"/>
          <w:lang w:eastAsia="zh-CN"/>
        </w:rPr>
        <w:t>鳌头山生态农业发展有限公司</w:t>
      </w:r>
      <w:r>
        <w:rPr>
          <w:rFonts w:hint="eastAsia"/>
          <w:lang w:eastAsia="zh-CN"/>
        </w:rPr>
        <w:t>、</w:t>
      </w:r>
      <w:r>
        <w:rPr>
          <w:rFonts w:hint="eastAsia"/>
        </w:rPr>
        <w:t>衡阳市德丰源种业有限公司。</w:t>
      </w:r>
    </w:p>
    <w:p>
      <w:pPr>
        <w:pStyle w:val="56"/>
        <w:numPr>
          <w:ilvl w:val="0"/>
          <w:numId w:val="0"/>
        </w:numPr>
        <w:autoSpaceDE w:val="0"/>
        <w:autoSpaceDN w:val="0"/>
        <w:spacing w:before="62" w:beforeLines="20" w:after="62" w:afterLines="20"/>
        <w:ind w:firstLine="420" w:firstLineChars="200"/>
        <w:jc w:val="both"/>
        <w:rPr>
          <w:rFonts w:hint="eastAsia"/>
        </w:rPr>
      </w:pPr>
    </w:p>
    <w:p>
      <w:pPr>
        <w:rPr>
          <w:rFonts w:hint="eastAsia"/>
        </w:rPr>
      </w:pPr>
      <w:bookmarkStart w:id="65" w:name="_GoBack"/>
      <w:bookmarkEnd w:id="65"/>
      <w:r>
        <w:rPr>
          <w:rFonts w:hint="eastAsia"/>
        </w:rPr>
        <w:t>本文件主要起草人：</w:t>
      </w:r>
      <w:r>
        <w:rPr>
          <w:rFonts w:hint="eastAsia"/>
          <w:lang w:eastAsia="zh-CN"/>
        </w:rPr>
        <w:t>刘阳华</w:t>
      </w:r>
      <w:r>
        <w:rPr>
          <w:rFonts w:hint="eastAsia"/>
        </w:rPr>
        <w:t>、胡国平、谭美丽</w:t>
      </w:r>
      <w:r>
        <w:rPr>
          <w:rFonts w:hint="eastAsia"/>
          <w:lang w:eastAsia="zh-CN"/>
        </w:rPr>
        <w:t>、</w:t>
      </w:r>
      <w:r>
        <w:t>李晴、</w:t>
      </w:r>
      <w:r>
        <w:rPr>
          <w:rFonts w:hint="eastAsia"/>
        </w:rPr>
        <w:t>李泽斌、</w:t>
      </w:r>
      <w:r>
        <w:t>李明骏、韩蓉、</w:t>
      </w:r>
      <w:r>
        <w:rPr>
          <w:rFonts w:hint="eastAsia"/>
          <w:lang w:eastAsia="zh-CN"/>
        </w:rPr>
        <w:t>刘志华、文明英、唐锷、韩蓉、</w:t>
      </w:r>
      <w:r>
        <w:rPr>
          <w:rFonts w:hint="eastAsia"/>
        </w:rPr>
        <w:t>何振华、李健生、</w:t>
      </w:r>
      <w:r>
        <w:rPr>
          <w:rFonts w:hint="eastAsia"/>
          <w:lang w:eastAsia="zh-CN"/>
        </w:rPr>
        <w:t>谭建军、王丽、</w:t>
      </w:r>
      <w:r>
        <w:rPr>
          <w:rFonts w:hint="eastAsia"/>
        </w:rPr>
        <w:t>李珊珊、</w:t>
      </w:r>
      <w:r>
        <w:rPr>
          <w:rFonts w:hint="eastAsia"/>
          <w:lang w:eastAsia="zh-CN"/>
        </w:rPr>
        <w:t>颜军、陈琳、廖博通、</w:t>
      </w:r>
      <w:r>
        <w:t>刘娟、</w:t>
      </w:r>
      <w:r>
        <w:rPr>
          <w:rFonts w:hint="eastAsia"/>
          <w:lang w:eastAsia="zh-CN"/>
        </w:rPr>
        <w:t>麻玉玲、郑四清、</w:t>
      </w:r>
      <w:r>
        <w:rPr>
          <w:rFonts w:hint="eastAsia"/>
        </w:rPr>
        <w:t>文立丰、谭振中、阳洪伟、文金花、秦长华、刘伟义、</w:t>
      </w:r>
      <w:r>
        <w:rPr>
          <w:rFonts w:hint="eastAsia"/>
          <w:lang w:eastAsia="zh-CN"/>
        </w:rPr>
        <w:t>旷树红、蒋水洋、</w:t>
      </w:r>
      <w:r>
        <w:rPr>
          <w:rFonts w:hint="eastAsia"/>
        </w:rPr>
        <w:t>钱泽林</w:t>
      </w:r>
      <w:r>
        <w:rPr>
          <w:rFonts w:hint="eastAsia"/>
          <w:lang w:eastAsia="zh-CN"/>
        </w:rPr>
        <w:t>、</w:t>
      </w:r>
      <w:r>
        <w:rPr>
          <w:rFonts w:hint="eastAsia"/>
        </w:rPr>
        <w:t>丁建设、胡艳。</w:t>
      </w: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pStyle w:val="56"/>
        <w:numPr>
          <w:ilvl w:val="0"/>
          <w:numId w:val="0"/>
        </w:numPr>
        <w:autoSpaceDE w:val="0"/>
        <w:autoSpaceDN w:val="0"/>
        <w:spacing w:before="62" w:beforeLines="20" w:after="62" w:afterLines="20"/>
        <w:ind w:firstLine="420" w:firstLineChars="200"/>
        <w:jc w:val="both"/>
        <w:rPr>
          <w:rFonts w:hint="eastAsia"/>
        </w:rPr>
      </w:pPr>
    </w:p>
    <w:p>
      <w:pPr>
        <w:spacing w:line="20" w:lineRule="exact"/>
        <w:jc w:val="center"/>
        <w:rPr>
          <w:rFonts w:hint="eastAsia" w:ascii="黑体" w:hAnsi="黑体" w:eastAsia="黑体"/>
          <w:sz w:val="32"/>
          <w:szCs w:val="32"/>
        </w:rPr>
      </w:pPr>
    </w:p>
    <w:p>
      <w:pPr>
        <w:spacing w:line="20" w:lineRule="exact"/>
        <w:jc w:val="center"/>
        <w:rPr>
          <w:rFonts w:hint="eastAsia" w:ascii="黑体" w:hAnsi="黑体" w:eastAsia="黑体"/>
          <w:sz w:val="32"/>
          <w:szCs w:val="32"/>
        </w:rPr>
      </w:pPr>
    </w:p>
    <w:sdt>
      <w:sdtPr>
        <w:tag w:val="NEW_STAND_NAME"/>
        <w:id w:val="595910757"/>
        <w:lock w:val="sdtLocked"/>
        <w:placeholder>
          <w:docPart w:val="65B569090A6B41CE941BD9AEE78045AB"/>
        </w:placeholder>
      </w:sdtPr>
      <w:sdtContent>
        <w:p>
          <w:pPr>
            <w:pStyle w:val="177"/>
            <w:spacing w:before="312" w:beforeLines="100" w:after="686" w:afterLines="220"/>
            <w:rPr>
              <w:rFonts w:hint="eastAsia"/>
            </w:rPr>
          </w:pPr>
          <w:bookmarkStart w:id="23" w:name="NEW_STAND_NAME"/>
          <w:r>
            <w:rPr>
              <w:rFonts w:hint="eastAsia"/>
            </w:rPr>
            <w:t>辣椒早春设施栽培技术规程</w:t>
          </w:r>
        </w:p>
      </w:sdtContent>
    </w:sdt>
    <w:bookmarkEnd w:id="23"/>
    <w:p>
      <w:pPr>
        <w:pStyle w:val="104"/>
        <w:spacing w:before="312" w:after="312"/>
      </w:pPr>
      <w:bookmarkStart w:id="24" w:name="_Toc26718930"/>
      <w:bookmarkStart w:id="25" w:name="_Toc17233325"/>
      <w:bookmarkStart w:id="26" w:name="_Toc26986530"/>
      <w:bookmarkStart w:id="27" w:name="_Toc178063822"/>
      <w:bookmarkStart w:id="28" w:name="_Toc97191423"/>
      <w:bookmarkStart w:id="29" w:name="_Toc26986771"/>
      <w:bookmarkStart w:id="30" w:name="_Toc17233333"/>
      <w:bookmarkStart w:id="31" w:name="_Toc26648465"/>
      <w:bookmarkStart w:id="32" w:name="_Toc24884211"/>
      <w:bookmarkStart w:id="33" w:name="_Toc178063876"/>
      <w:bookmarkStart w:id="34" w:name="_Toc24884218"/>
      <w:r>
        <w:rPr>
          <w:rFonts w:hint="eastAsia"/>
        </w:rPr>
        <w:t>范围</w:t>
      </w:r>
      <w:bookmarkEnd w:id="24"/>
      <w:bookmarkEnd w:id="25"/>
      <w:bookmarkEnd w:id="26"/>
      <w:bookmarkEnd w:id="27"/>
      <w:bookmarkEnd w:id="28"/>
      <w:bookmarkEnd w:id="29"/>
      <w:bookmarkEnd w:id="30"/>
      <w:bookmarkEnd w:id="31"/>
      <w:bookmarkEnd w:id="32"/>
      <w:bookmarkEnd w:id="33"/>
      <w:bookmarkEnd w:id="34"/>
    </w:p>
    <w:p>
      <w:pPr>
        <w:pStyle w:val="56"/>
        <w:ind w:firstLine="420"/>
        <w:rPr>
          <w:rFonts w:hint="eastAsia"/>
        </w:rPr>
      </w:pPr>
      <w:bookmarkStart w:id="35" w:name="_Toc17233334"/>
      <w:bookmarkStart w:id="36" w:name="_Toc26648466"/>
      <w:bookmarkStart w:id="37" w:name="_Toc24884212"/>
      <w:bookmarkStart w:id="38" w:name="_Toc24884219"/>
      <w:bookmarkStart w:id="39" w:name="_Toc17233326"/>
      <w:r>
        <w:rPr>
          <w:rFonts w:hint="eastAsia"/>
        </w:rPr>
        <w:t>本文件规定了辣椒早春设施栽培的产地环境和设施要求、品种选择、育苗、定植、田间管理、病虫害防治、采收与贮运、废弃物处理和档案管理。</w:t>
      </w:r>
    </w:p>
    <w:p>
      <w:pPr>
        <w:pStyle w:val="56"/>
        <w:ind w:firstLine="420"/>
      </w:pPr>
      <w:r>
        <w:rPr>
          <w:rFonts w:hint="eastAsia"/>
        </w:rPr>
        <w:t>本文件适用于湖南省辣椒早春设施栽培。</w:t>
      </w:r>
    </w:p>
    <w:p>
      <w:pPr>
        <w:pStyle w:val="104"/>
        <w:spacing w:before="312" w:after="312"/>
      </w:pPr>
      <w:bookmarkStart w:id="40" w:name="_Toc26718931"/>
      <w:bookmarkStart w:id="41" w:name="_Toc97191424"/>
      <w:bookmarkStart w:id="42" w:name="_Toc26986531"/>
      <w:bookmarkStart w:id="43" w:name="_Toc26986772"/>
      <w:bookmarkStart w:id="44" w:name="_Toc178063823"/>
      <w:bookmarkStart w:id="45" w:name="_Toc178063877"/>
      <w:r>
        <w:rPr>
          <w:rFonts w:hint="eastAsia"/>
        </w:rPr>
        <w:t>规范性引用文件</w:t>
      </w:r>
      <w:bookmarkEnd w:id="35"/>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45EF05173A2C4317A890B7A787CA992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spacing w:before="124" w:beforeLines="40" w:after="124" w:afterLines="4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5084 农田灌溉水质标准</w:t>
      </w:r>
    </w:p>
    <w:p>
      <w:pPr>
        <w:pStyle w:val="56"/>
        <w:ind w:firstLine="420"/>
      </w:pPr>
      <w:r>
        <w:rPr>
          <w:rFonts w:hint="eastAsia"/>
        </w:rPr>
        <w:t>GB 16715.</w:t>
      </w:r>
      <w:r>
        <w:rPr>
          <w:rFonts w:hint="eastAsia"/>
          <w:lang w:val="en-US" w:eastAsia="zh-CN"/>
        </w:rPr>
        <w:t>3</w:t>
      </w:r>
      <w:r>
        <w:rPr>
          <w:rFonts w:hint="eastAsia"/>
        </w:rPr>
        <w:t xml:space="preserve"> 瓜菜作物种子 第3部分：茄果类 </w:t>
      </w:r>
    </w:p>
    <w:p>
      <w:pPr>
        <w:pStyle w:val="56"/>
        <w:ind w:firstLine="420"/>
      </w:pPr>
      <w:r>
        <w:rPr>
          <w:rFonts w:hint="eastAsia"/>
        </w:rPr>
        <w:t>NY/T 391 绿色食品 产地环境质量</w:t>
      </w:r>
    </w:p>
    <w:p>
      <w:pPr>
        <w:pStyle w:val="56"/>
        <w:ind w:firstLine="420"/>
      </w:pPr>
      <w:r>
        <w:rPr>
          <w:rFonts w:hint="eastAsia"/>
        </w:rPr>
        <w:t>NY/T 393 绿色食品 农药使用准则</w:t>
      </w:r>
    </w:p>
    <w:p>
      <w:pPr>
        <w:pStyle w:val="56"/>
        <w:ind w:firstLine="420"/>
        <w:rPr>
          <w:rFonts w:hint="eastAsia"/>
        </w:rPr>
      </w:pPr>
      <w:r>
        <w:rPr>
          <w:rFonts w:hint="eastAsia"/>
        </w:rPr>
        <w:t>NY/T 394 绿色食品 肥料使用准则</w:t>
      </w:r>
    </w:p>
    <w:p>
      <w:pPr>
        <w:pStyle w:val="56"/>
        <w:ind w:firstLine="420"/>
        <w:rPr>
          <w:rFonts w:hint="eastAsia"/>
          <w:lang w:val="en-US" w:eastAsia="zh-CN"/>
        </w:rPr>
      </w:pPr>
      <w:r>
        <w:rPr>
          <w:rFonts w:hint="eastAsia"/>
        </w:rPr>
        <w:t>NY/T</w:t>
      </w:r>
      <w:r>
        <w:rPr>
          <w:rFonts w:hint="eastAsia"/>
          <w:lang w:val="en-US" w:eastAsia="zh-CN"/>
        </w:rPr>
        <w:t xml:space="preserve"> 1056  绿色食品 贮藏运输准则</w:t>
      </w:r>
    </w:p>
    <w:p>
      <w:pPr>
        <w:pStyle w:val="56"/>
        <w:ind w:firstLine="420"/>
        <w:rPr>
          <w:rFonts w:hint="eastAsia"/>
          <w:lang w:val="en-US" w:eastAsia="zh-CN"/>
        </w:rPr>
      </w:pPr>
      <w:r>
        <w:rPr>
          <w:rFonts w:hint="eastAsia"/>
          <w:lang w:val="en-US" w:eastAsia="zh-CN"/>
        </w:rPr>
        <w:t>NY/T 2312  茄果类蔬菜穴盘育苗技术规程</w:t>
      </w:r>
    </w:p>
    <w:p>
      <w:pPr>
        <w:pStyle w:val="56"/>
        <w:ind w:firstLine="420"/>
        <w:rPr>
          <w:rFonts w:hint="eastAsia"/>
          <w:lang w:val="en-US" w:eastAsia="zh-CN"/>
        </w:rPr>
      </w:pPr>
      <w:r>
        <w:rPr>
          <w:rFonts w:hint="eastAsia"/>
          <w:lang w:val="en-US" w:eastAsia="zh-CN"/>
        </w:rPr>
        <w:t>NY/T 2970  连栋温室建设标准</w:t>
      </w:r>
    </w:p>
    <w:p>
      <w:pPr>
        <w:pStyle w:val="56"/>
        <w:ind w:firstLine="420"/>
        <w:rPr>
          <w:rFonts w:hint="eastAsia"/>
          <w:lang w:val="en-US" w:eastAsia="zh-CN"/>
        </w:rPr>
      </w:pPr>
      <w:r>
        <w:rPr>
          <w:rFonts w:hint="eastAsia"/>
          <w:lang w:val="en-US" w:eastAsia="zh-CN"/>
        </w:rPr>
        <w:t>DB43/T 2169 单栋塑料大棚建设技术规范</w:t>
      </w:r>
    </w:p>
    <w:p>
      <w:pPr>
        <w:pStyle w:val="56"/>
        <w:ind w:firstLine="420"/>
        <w:rPr>
          <w:rFonts w:hint="eastAsia"/>
          <w:lang w:val="en-US" w:eastAsia="zh-CN"/>
        </w:rPr>
      </w:pPr>
      <w:r>
        <w:rPr>
          <w:rFonts w:hint="eastAsia"/>
          <w:lang w:val="en-US" w:eastAsia="zh-CN"/>
        </w:rPr>
        <w:t>DB43/T 2717  三樟黄贡椒春提早栽培技术规程</w:t>
      </w:r>
    </w:p>
    <w:p>
      <w:pPr>
        <w:pStyle w:val="56"/>
        <w:ind w:firstLine="420"/>
        <w:rPr>
          <w:rFonts w:hint="eastAsia"/>
          <w:lang w:val="en-US" w:eastAsia="zh-CN"/>
        </w:rPr>
      </w:pPr>
      <w:r>
        <w:rPr>
          <w:rFonts w:hint="eastAsia"/>
          <w:lang w:val="en-US" w:eastAsia="zh-CN"/>
        </w:rPr>
        <w:t>DB43/T 3037  三樟黄贡椒病虫害绿色防控技术规程</w:t>
      </w:r>
    </w:p>
    <w:p>
      <w:pPr>
        <w:pStyle w:val="104"/>
        <w:spacing w:before="312" w:after="312"/>
      </w:pPr>
      <w:bookmarkStart w:id="46" w:name="_Toc178063824"/>
      <w:bookmarkStart w:id="47" w:name="_Toc178063878"/>
      <w:bookmarkStart w:id="48" w:name="_Toc97191425"/>
      <w:r>
        <w:rPr>
          <w:rFonts w:hint="eastAsia"/>
        </w:rPr>
        <w:t>术语和定义</w:t>
      </w:r>
      <w:bookmarkEnd w:id="46"/>
      <w:bookmarkEnd w:id="47"/>
      <w:bookmarkEnd w:id="48"/>
    </w:p>
    <w:p>
      <w:pPr>
        <w:pStyle w:val="56"/>
        <w:spacing w:before="124" w:beforeLines="40" w:after="124" w:afterLines="40"/>
        <w:ind w:firstLine="420"/>
      </w:pPr>
      <w:sdt>
        <w:sdtPr>
          <w:id w:val="-1909835108"/>
          <w:placeholder>
            <w:docPart w:val="0D8F9660B2E84896A2B841C56590EFC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bookmarkStart w:id="49" w:name="_Toc26986532"/>
          <w:bookmarkEnd w:id="49"/>
          <w:r>
            <w:t>下列术语和定义适用于本文件。</w:t>
          </w:r>
        </w:sdtContent>
      </w:sdt>
    </w:p>
    <w:p>
      <w:pPr>
        <w:pStyle w:val="56"/>
        <w:numPr>
          <w:ilvl w:val="0"/>
          <w:numId w:val="33"/>
        </w:numPr>
        <w:spacing w:before="124" w:beforeLines="40" w:after="124" w:afterLines="40"/>
        <w:ind w:left="425" w:leftChars="0" w:hanging="425" w:firstLineChars="0"/>
        <w:rPr>
          <w:rFonts w:ascii="黑体" w:eastAsia="黑体"/>
          <w:szCs w:val="21"/>
        </w:rPr>
      </w:pPr>
    </w:p>
    <w:p>
      <w:pPr>
        <w:pStyle w:val="56"/>
        <w:spacing w:before="124" w:beforeLines="40" w:after="124" w:afterLines="40"/>
        <w:ind w:firstLine="420"/>
        <w:rPr>
          <w:rFonts w:ascii="黑体" w:eastAsia="黑体"/>
          <w:szCs w:val="21"/>
        </w:rPr>
      </w:pPr>
      <w:r>
        <w:rPr>
          <w:rFonts w:hint="eastAsia" w:ascii="黑体" w:eastAsia="黑体"/>
          <w:szCs w:val="21"/>
          <w:lang w:eastAsia="zh-CN"/>
        </w:rPr>
        <w:t>辣椒</w:t>
      </w:r>
      <w:r>
        <w:rPr>
          <w:rFonts w:hint="eastAsia" w:ascii="黑体" w:eastAsia="黑体"/>
          <w:szCs w:val="21"/>
        </w:rPr>
        <w:t>设施栽培 shelter cultivation</w:t>
      </w:r>
    </w:p>
    <w:p>
      <w:pPr>
        <w:spacing w:line="240" w:lineRule="auto"/>
        <w:ind w:firstLine="420" w:firstLineChars="200"/>
        <w:rPr>
          <w:rFonts w:hint="eastAsia" w:hAnsi="Times New Roman" w:cs="Times New Roman"/>
        </w:rPr>
      </w:pPr>
      <w:r>
        <w:rPr>
          <w:rFonts w:hint="eastAsia" w:ascii="宋体" w:hAnsi="宋体"/>
          <w:lang w:eastAsia="zh-CN"/>
        </w:rPr>
        <w:t>是指通过人工建造的温室、大棚等保护性设施，结合环境调控技术（如温湿度、光照、水肥管理等），为辣椒创造适宜或优化的生长条件，从而突破自然气候限制，实现辣椒周年生产、反季节栽培或品种提升的一种现代化农业模式。</w:t>
      </w:r>
    </w:p>
    <w:p>
      <w:pPr>
        <w:pStyle w:val="104"/>
        <w:spacing w:before="312" w:after="312"/>
      </w:pPr>
      <w:bookmarkStart w:id="50" w:name="_Toc178063825"/>
      <w:bookmarkStart w:id="51" w:name="_Toc178063879"/>
      <w:r>
        <w:rPr>
          <w:rFonts w:hint="eastAsia"/>
        </w:rPr>
        <w:t>产地环境</w:t>
      </w:r>
      <w:bookmarkEnd w:id="50"/>
      <w:bookmarkEnd w:id="51"/>
      <w:bookmarkStart w:id="52" w:name="_Toc178063826"/>
      <w:bookmarkStart w:id="53" w:name="_Toc178063880"/>
      <w:r>
        <w:rPr>
          <w:rFonts w:hint="eastAsia"/>
          <w:lang w:val="en-US" w:eastAsia="zh-CN"/>
        </w:rPr>
        <w:t>和设施要求</w:t>
      </w:r>
    </w:p>
    <w:p>
      <w:pPr>
        <w:pStyle w:val="105"/>
        <w:spacing w:before="156" w:after="156"/>
      </w:pPr>
      <w:r>
        <w:rPr>
          <w:rFonts w:hint="eastAsia"/>
        </w:rPr>
        <w:t>环境</w:t>
      </w:r>
      <w:bookmarkEnd w:id="52"/>
      <w:bookmarkEnd w:id="53"/>
    </w:p>
    <w:p>
      <w:pPr>
        <w:pStyle w:val="56"/>
        <w:ind w:firstLine="420"/>
      </w:pPr>
      <w:r>
        <w:rPr>
          <w:rFonts w:hint="eastAsia"/>
        </w:rPr>
        <w:t>产地环境应符合 NY/T 391的规定</w:t>
      </w:r>
      <w:r>
        <w:rPr>
          <w:rFonts w:hint="eastAsia"/>
          <w:lang w:eastAsia="zh-CN"/>
        </w:rPr>
        <w:t>；</w:t>
      </w:r>
      <w:r>
        <w:rPr>
          <w:rFonts w:hint="eastAsia"/>
        </w:rPr>
        <w:t>灌溉用水应符合 GB 5084的规定。</w:t>
      </w:r>
    </w:p>
    <w:p>
      <w:pPr>
        <w:pStyle w:val="105"/>
        <w:spacing w:before="156" w:after="156"/>
      </w:pPr>
      <w:bookmarkStart w:id="54" w:name="_Toc178063881"/>
      <w:bookmarkStart w:id="55" w:name="_Toc178063827"/>
      <w:r>
        <w:rPr>
          <w:rFonts w:hint="eastAsia"/>
        </w:rPr>
        <w:t>土壤</w:t>
      </w:r>
      <w:bookmarkEnd w:id="54"/>
      <w:bookmarkEnd w:id="55"/>
    </w:p>
    <w:p>
      <w:pPr>
        <w:pStyle w:val="56"/>
        <w:ind w:firstLine="420"/>
        <w:rPr>
          <w:rFonts w:hint="eastAsia"/>
        </w:rPr>
      </w:pPr>
      <w:r>
        <w:rPr>
          <w:rFonts w:hint="eastAsia"/>
        </w:rPr>
        <w:t>宜选择前茬为稻田或非茄果类蔬菜基地，排灌方便，土壤疏松、深厚、肥沃，PH值在6.5～7.5范围内的地块。</w:t>
      </w:r>
    </w:p>
    <w:p>
      <w:pPr>
        <w:pStyle w:val="105"/>
        <w:spacing w:before="156" w:after="156"/>
        <w:rPr>
          <w:rFonts w:hint="default"/>
          <w:szCs w:val="22"/>
          <w:lang w:val="en-US" w:eastAsia="zh-CN"/>
        </w:rPr>
      </w:pPr>
      <w:r>
        <w:rPr>
          <w:rFonts w:hint="eastAsia"/>
          <w:szCs w:val="22"/>
          <w:lang w:val="en-US" w:eastAsia="zh-CN"/>
        </w:rPr>
        <w:t>设施</w:t>
      </w:r>
    </w:p>
    <w:p>
      <w:pPr>
        <w:pStyle w:val="56"/>
        <w:rPr>
          <w:rFonts w:hint="eastAsia"/>
        </w:rPr>
      </w:pPr>
      <w:r>
        <w:rPr>
          <w:rFonts w:hint="default"/>
          <w:lang w:val="en-US" w:eastAsia="zh-CN"/>
        </w:rPr>
        <w:t>连栋温室建设应符合NY/T 2970的规定</w:t>
      </w:r>
      <w:r>
        <w:rPr>
          <w:rFonts w:hint="eastAsia"/>
          <w:lang w:val="en-US" w:eastAsia="zh-CN"/>
        </w:rPr>
        <w:t>；</w:t>
      </w:r>
      <w:r>
        <w:rPr>
          <w:rFonts w:hint="default"/>
          <w:lang w:val="en-US" w:eastAsia="zh-CN"/>
        </w:rPr>
        <w:t>单栋塑料大棚建设应符合DB43/T 2169的规定；小拱棚搭建应按DB43/T 2717的规定执行。</w:t>
      </w:r>
    </w:p>
    <w:p>
      <w:pPr>
        <w:pStyle w:val="104"/>
        <w:spacing w:before="312" w:after="312"/>
      </w:pPr>
      <w:r>
        <w:rPr>
          <w:rFonts w:hint="eastAsia"/>
          <w:lang w:val="en-US" w:eastAsia="zh-CN"/>
        </w:rPr>
        <w:t>品种选择</w:t>
      </w:r>
    </w:p>
    <w:p>
      <w:pPr>
        <w:pStyle w:val="56"/>
      </w:pPr>
      <w:r>
        <w:rPr>
          <w:rFonts w:hint="eastAsia"/>
        </w:rPr>
        <w:t>应选择抗病性和抗逆性强、早熟、高产、商品性好的</w:t>
      </w:r>
      <w:r>
        <w:rPr>
          <w:rFonts w:hint="eastAsia"/>
          <w:lang w:val="en-US" w:eastAsia="zh-CN"/>
        </w:rPr>
        <w:t>辣椒</w:t>
      </w:r>
      <w:r>
        <w:rPr>
          <w:rFonts w:hint="eastAsia"/>
        </w:rPr>
        <w:t>品种。种子质量应达到GB 16715.3的要求。</w:t>
      </w:r>
    </w:p>
    <w:p>
      <w:pPr>
        <w:pStyle w:val="104"/>
        <w:spacing w:before="312" w:after="312"/>
      </w:pPr>
      <w:r>
        <w:rPr>
          <w:rFonts w:hint="eastAsia"/>
          <w:lang w:val="en-US" w:eastAsia="zh-CN"/>
        </w:rPr>
        <w:t>育苗</w:t>
      </w:r>
    </w:p>
    <w:p>
      <w:pPr>
        <w:pStyle w:val="105"/>
        <w:spacing w:before="156" w:after="156"/>
      </w:pPr>
      <w:bookmarkStart w:id="56" w:name="_Toc178063883"/>
      <w:bookmarkStart w:id="57" w:name="_Toc178063829"/>
      <w:r>
        <w:rPr>
          <w:rFonts w:hint="eastAsia"/>
        </w:rPr>
        <w:t>播</w:t>
      </w:r>
      <w:bookmarkEnd w:id="56"/>
      <w:bookmarkEnd w:id="57"/>
      <w:r>
        <w:rPr>
          <w:rFonts w:hint="eastAsia"/>
          <w:lang w:val="en-US" w:eastAsia="zh-CN"/>
        </w:rPr>
        <w:t>种时间和播种量</w:t>
      </w:r>
    </w:p>
    <w:p>
      <w:pPr>
        <w:pStyle w:val="56"/>
      </w:pPr>
      <w:r>
        <w:rPr>
          <w:rFonts w:hint="eastAsia"/>
        </w:rPr>
        <w:t>宜在上年10月中旬至11月上旬进行</w:t>
      </w:r>
      <w:r>
        <w:rPr>
          <w:rFonts w:hint="eastAsia"/>
          <w:lang w:eastAsia="zh-CN"/>
        </w:rPr>
        <w:t>；</w:t>
      </w:r>
      <w:r>
        <w:rPr>
          <w:rFonts w:hint="eastAsia"/>
          <w:lang w:val="en-US" w:eastAsia="zh-CN"/>
        </w:rPr>
        <w:t>每</w:t>
      </w:r>
      <w:r>
        <w:rPr>
          <w:rFonts w:hint="eastAsia"/>
          <w:lang w:eastAsia="zh-CN"/>
        </w:rPr>
        <w:t>亩</w:t>
      </w:r>
      <w:r>
        <w:rPr>
          <w:rFonts w:hint="eastAsia"/>
        </w:rPr>
        <w:t>播种量为25 g～30 g。</w:t>
      </w:r>
    </w:p>
    <w:p>
      <w:pPr>
        <w:pStyle w:val="105"/>
        <w:spacing w:before="156" w:after="156"/>
      </w:pPr>
      <w:r>
        <w:rPr>
          <w:rFonts w:hint="eastAsia"/>
          <w:lang w:val="en-US" w:eastAsia="zh-CN"/>
        </w:rPr>
        <w:t>育苗方式</w:t>
      </w:r>
    </w:p>
    <w:p>
      <w:pPr>
        <w:pStyle w:val="56"/>
        <w:rPr>
          <w:rFonts w:hint="eastAsia"/>
        </w:rPr>
      </w:pPr>
      <w:r>
        <w:rPr>
          <w:rFonts w:hint="eastAsia"/>
        </w:rPr>
        <w:t>采用集约化设施穴盘育苗。</w:t>
      </w:r>
      <w:r>
        <w:rPr>
          <w:rFonts w:hint="eastAsia"/>
          <w:lang w:eastAsia="zh-CN"/>
        </w:rPr>
        <w:t>宜</w:t>
      </w:r>
      <w:r>
        <w:rPr>
          <w:rFonts w:hint="eastAsia"/>
        </w:rPr>
        <w:t>选用50孔或72孔穴盘，育苗技术按NY/T 2312</w:t>
      </w:r>
      <w:r>
        <w:rPr>
          <w:rFonts w:hint="eastAsia"/>
          <w:lang w:val="en-US" w:eastAsia="zh-CN"/>
        </w:rPr>
        <w:t>的规定</w:t>
      </w:r>
      <w:r>
        <w:rPr>
          <w:rFonts w:hint="eastAsia"/>
        </w:rPr>
        <w:t>执行。</w:t>
      </w:r>
    </w:p>
    <w:p>
      <w:pPr>
        <w:pStyle w:val="105"/>
        <w:spacing w:before="156" w:after="156"/>
        <w:ind w:left="0" w:firstLine="0"/>
        <w:rPr>
          <w:rFonts w:hint="eastAsia"/>
        </w:rPr>
      </w:pPr>
      <w:r>
        <w:rPr>
          <w:rFonts w:hint="eastAsia"/>
          <w:lang w:val="en-US" w:eastAsia="zh-CN"/>
        </w:rPr>
        <w:t>苗期管理</w:t>
      </w:r>
    </w:p>
    <w:p>
      <w:pPr>
        <w:pStyle w:val="65"/>
        <w:spacing w:before="156" w:after="156"/>
      </w:pPr>
      <w:r>
        <w:rPr>
          <w:rFonts w:hint="eastAsia"/>
          <w:lang w:val="en-US" w:eastAsia="zh-CN"/>
        </w:rPr>
        <w:t>温度</w:t>
      </w:r>
    </w:p>
    <w:p>
      <w:pPr>
        <w:pStyle w:val="56"/>
        <w:ind w:firstLine="420"/>
        <w:rPr>
          <w:rFonts w:hint="eastAsia" w:ascii="宋体" w:eastAsia="宋体"/>
          <w:lang w:eastAsia="zh-CN"/>
        </w:rPr>
      </w:pPr>
      <w:r>
        <w:rPr>
          <w:rFonts w:hint="eastAsia" w:ascii="宋体" w:hAnsi="宋体" w:eastAsia="宋体"/>
          <w:color w:val="000000"/>
          <w:kern w:val="2"/>
          <w:sz w:val="21"/>
          <w:szCs w:val="21"/>
        </w:rPr>
        <w:t>出苗前</w:t>
      </w:r>
      <w:r>
        <w:rPr>
          <w:rFonts w:hint="eastAsia" w:ascii="宋体" w:eastAsia="宋体"/>
          <w:lang w:eastAsia="zh-CN"/>
        </w:rPr>
        <w:t>白天</w:t>
      </w:r>
      <w:r>
        <w:rPr>
          <w:rFonts w:hint="eastAsia" w:ascii="宋体" w:hAnsi="宋体" w:eastAsia="宋体"/>
          <w:color w:val="000000"/>
          <w:kern w:val="2"/>
          <w:sz w:val="21"/>
          <w:szCs w:val="21"/>
        </w:rPr>
        <w:t>适宜温度</w:t>
      </w:r>
      <w:r>
        <w:rPr>
          <w:rFonts w:hint="eastAsia" w:ascii="宋体" w:eastAsia="宋体"/>
          <w:lang w:eastAsia="zh-CN"/>
        </w:rPr>
        <w:t>为25</w:t>
      </w:r>
      <w:r>
        <w:rPr>
          <w:rFonts w:hint="eastAsia"/>
          <w:lang w:val="en-US" w:eastAsia="zh-CN"/>
        </w:rPr>
        <w:t xml:space="preserve"> </w:t>
      </w:r>
      <w:r>
        <w:rPr>
          <w:rFonts w:hint="eastAsia" w:ascii="宋体" w:eastAsia="宋体"/>
          <w:lang w:eastAsia="zh-CN"/>
        </w:rPr>
        <w:t>℃～30</w:t>
      </w:r>
      <w:r>
        <w:rPr>
          <w:rFonts w:hint="eastAsia"/>
          <w:lang w:val="en-US" w:eastAsia="zh-CN"/>
        </w:rPr>
        <w:t xml:space="preserve"> </w:t>
      </w:r>
      <w:r>
        <w:rPr>
          <w:rFonts w:hint="eastAsia" w:ascii="宋体" w:eastAsia="宋体"/>
          <w:lang w:eastAsia="zh-CN"/>
        </w:rPr>
        <w:t>℃，夜间</w:t>
      </w:r>
      <w:r>
        <w:rPr>
          <w:rFonts w:hint="eastAsia" w:ascii="宋体" w:hAnsi="宋体" w:eastAsia="宋体"/>
          <w:color w:val="000000"/>
          <w:kern w:val="2"/>
          <w:sz w:val="21"/>
          <w:szCs w:val="21"/>
        </w:rPr>
        <w:t>适宜温度</w:t>
      </w:r>
      <w:r>
        <w:rPr>
          <w:rFonts w:hint="eastAsia" w:ascii="宋体" w:eastAsia="宋体"/>
          <w:lang w:eastAsia="zh-CN"/>
        </w:rPr>
        <w:t>15</w:t>
      </w:r>
      <w:r>
        <w:rPr>
          <w:rFonts w:hint="eastAsia"/>
          <w:lang w:val="en-US" w:eastAsia="zh-CN"/>
        </w:rPr>
        <w:t xml:space="preserve"> </w:t>
      </w:r>
      <w:r>
        <w:rPr>
          <w:rFonts w:hint="eastAsia" w:ascii="宋体" w:eastAsia="宋体"/>
          <w:lang w:eastAsia="zh-CN"/>
        </w:rPr>
        <w:t>℃～20</w:t>
      </w:r>
      <w:r>
        <w:rPr>
          <w:rFonts w:hint="eastAsia"/>
          <w:lang w:val="en-US" w:eastAsia="zh-CN"/>
        </w:rPr>
        <w:t xml:space="preserve"> </w:t>
      </w:r>
      <w:r>
        <w:rPr>
          <w:rFonts w:hint="eastAsia" w:ascii="宋体" w:eastAsia="宋体"/>
          <w:lang w:eastAsia="zh-CN"/>
        </w:rPr>
        <w:t>℃</w:t>
      </w:r>
      <w:r>
        <w:rPr>
          <w:rFonts w:hint="eastAsia"/>
          <w:lang w:eastAsia="zh-CN"/>
        </w:rPr>
        <w:t>；</w:t>
      </w:r>
      <w:r>
        <w:rPr>
          <w:rFonts w:hint="eastAsia" w:ascii="宋体" w:eastAsia="宋体"/>
          <w:lang w:eastAsia="zh-CN"/>
        </w:rPr>
        <w:t>当出苗</w:t>
      </w:r>
      <w:r>
        <w:rPr>
          <w:rFonts w:hint="eastAsia"/>
          <w:lang w:eastAsia="zh-CN"/>
        </w:rPr>
        <w:t>率达到</w:t>
      </w:r>
      <w:r>
        <w:rPr>
          <w:rFonts w:hint="eastAsia"/>
          <w:lang w:val="en-US" w:eastAsia="zh-CN"/>
        </w:rPr>
        <w:t>7</w:t>
      </w:r>
      <w:r>
        <w:rPr>
          <w:rFonts w:hint="eastAsia" w:ascii="宋体" w:eastAsia="宋体"/>
          <w:lang w:eastAsia="zh-CN"/>
        </w:rPr>
        <w:t>0</w:t>
      </w:r>
      <w:r>
        <w:rPr>
          <w:rFonts w:hint="eastAsia"/>
          <w:lang w:val="en-US" w:eastAsia="zh-CN"/>
        </w:rPr>
        <w:t xml:space="preserve"> </w:t>
      </w:r>
      <w:r>
        <w:rPr>
          <w:rFonts w:hint="eastAsia" w:ascii="宋体" w:eastAsia="宋体"/>
          <w:lang w:eastAsia="zh-CN"/>
        </w:rPr>
        <w:t>%时即</w:t>
      </w:r>
      <w:r>
        <w:rPr>
          <w:rFonts w:hint="eastAsia" w:ascii="宋体" w:hAnsi="宋体" w:eastAsia="宋体"/>
          <w:color w:val="000000"/>
          <w:kern w:val="2"/>
          <w:sz w:val="21"/>
          <w:szCs w:val="21"/>
        </w:rPr>
        <w:t>揭</w:t>
      </w:r>
      <w:r>
        <w:rPr>
          <w:rFonts w:hint="eastAsia" w:ascii="宋体" w:eastAsia="宋体"/>
          <w:lang w:eastAsia="zh-CN"/>
        </w:rPr>
        <w:t>去</w:t>
      </w:r>
      <w:r>
        <w:rPr>
          <w:rFonts w:hint="eastAsia"/>
          <w:lang w:eastAsia="zh-CN"/>
        </w:rPr>
        <w:t>薄</w:t>
      </w:r>
      <w:r>
        <w:rPr>
          <w:rFonts w:hint="eastAsia" w:ascii="宋体" w:eastAsia="宋体"/>
          <w:lang w:eastAsia="zh-CN"/>
        </w:rPr>
        <w:t>膜，白天</w:t>
      </w:r>
      <w:r>
        <w:rPr>
          <w:rFonts w:hint="eastAsia" w:ascii="宋体" w:hAnsi="宋体" w:eastAsia="宋体"/>
          <w:color w:val="000000"/>
          <w:kern w:val="2"/>
          <w:sz w:val="21"/>
          <w:szCs w:val="21"/>
        </w:rPr>
        <w:t>适宜温度</w:t>
      </w:r>
      <w:r>
        <w:rPr>
          <w:rFonts w:hint="eastAsia" w:ascii="宋体" w:eastAsia="宋体"/>
          <w:lang w:eastAsia="zh-CN"/>
        </w:rPr>
        <w:t>20</w:t>
      </w:r>
      <w:r>
        <w:rPr>
          <w:rFonts w:hint="eastAsia"/>
          <w:lang w:val="en-US" w:eastAsia="zh-CN"/>
        </w:rPr>
        <w:t xml:space="preserve"> </w:t>
      </w:r>
      <w:r>
        <w:rPr>
          <w:rFonts w:hint="eastAsia" w:ascii="宋体" w:eastAsia="宋体"/>
          <w:lang w:eastAsia="zh-CN"/>
        </w:rPr>
        <w:t>℃～2</w:t>
      </w:r>
      <w:r>
        <w:rPr>
          <w:rFonts w:hint="eastAsia" w:ascii="宋体" w:eastAsia="宋体"/>
          <w:lang w:val="en-US" w:eastAsia="zh-CN"/>
        </w:rPr>
        <w:t>5</w:t>
      </w:r>
      <w:r>
        <w:rPr>
          <w:rFonts w:hint="eastAsia"/>
          <w:lang w:val="en-US" w:eastAsia="zh-CN"/>
        </w:rPr>
        <w:t xml:space="preserve"> </w:t>
      </w:r>
      <w:r>
        <w:rPr>
          <w:rFonts w:hint="eastAsia" w:ascii="宋体" w:eastAsia="宋体"/>
          <w:lang w:eastAsia="zh-CN"/>
        </w:rPr>
        <w:t>℃，夜间</w:t>
      </w:r>
      <w:r>
        <w:rPr>
          <w:rFonts w:hint="eastAsia" w:ascii="宋体" w:hAnsi="宋体" w:eastAsia="宋体"/>
          <w:color w:val="000000"/>
          <w:kern w:val="2"/>
          <w:sz w:val="21"/>
          <w:szCs w:val="21"/>
        </w:rPr>
        <w:t>温度不低于15</w:t>
      </w:r>
      <w:r>
        <w:rPr>
          <w:rFonts w:hint="eastAsia" w:hAnsi="宋体"/>
          <w:color w:val="000000"/>
          <w:kern w:val="2"/>
          <w:sz w:val="21"/>
          <w:szCs w:val="21"/>
          <w:lang w:val="en-US" w:eastAsia="zh-CN"/>
        </w:rPr>
        <w:t xml:space="preserve"> </w:t>
      </w:r>
      <w:r>
        <w:rPr>
          <w:rFonts w:hint="eastAsia" w:ascii="宋体" w:hAnsi="宋体" w:eastAsia="宋体"/>
          <w:color w:val="000000"/>
          <w:kern w:val="2"/>
          <w:sz w:val="21"/>
          <w:szCs w:val="21"/>
        </w:rPr>
        <w:t>℃。</w:t>
      </w:r>
    </w:p>
    <w:p>
      <w:pPr>
        <w:pStyle w:val="65"/>
        <w:spacing w:before="156" w:after="156"/>
      </w:pPr>
      <w:r>
        <w:rPr>
          <w:rFonts w:hint="eastAsia"/>
          <w:lang w:val="en-US" w:eastAsia="zh-CN"/>
        </w:rPr>
        <w:t>湿度</w:t>
      </w:r>
    </w:p>
    <w:p>
      <w:pPr>
        <w:pStyle w:val="56"/>
        <w:ind w:firstLine="420"/>
      </w:pPr>
      <w:r>
        <w:rPr>
          <w:rFonts w:hint="eastAsia"/>
          <w:lang w:val="en-US" w:eastAsia="zh-CN"/>
        </w:rPr>
        <w:t>育苗棚内空气湿度宜控制在60 %</w:t>
      </w:r>
      <w:r>
        <w:rPr>
          <w:rFonts w:hint="eastAsia" w:ascii="宋体" w:eastAsia="宋体"/>
          <w:lang w:eastAsia="zh-CN"/>
        </w:rPr>
        <w:t>～</w:t>
      </w:r>
      <w:r>
        <w:rPr>
          <w:rFonts w:hint="eastAsia"/>
          <w:lang w:val="en-US" w:eastAsia="zh-CN"/>
        </w:rPr>
        <w:t>7</w:t>
      </w:r>
      <w:r>
        <w:rPr>
          <w:rFonts w:hint="eastAsia" w:ascii="宋体" w:eastAsia="宋体"/>
          <w:lang w:eastAsia="zh-CN"/>
        </w:rPr>
        <w:t>0 %</w:t>
      </w:r>
      <w:r>
        <w:rPr>
          <w:rFonts w:hint="eastAsia"/>
          <w:lang w:eastAsia="zh-CN"/>
        </w:rPr>
        <w:t>，</w:t>
      </w:r>
      <w:r>
        <w:rPr>
          <w:rFonts w:hint="eastAsia"/>
        </w:rPr>
        <w:t>大于80 %时应</w:t>
      </w:r>
      <w:r>
        <w:rPr>
          <w:rFonts w:hint="eastAsia"/>
          <w:lang w:eastAsia="zh-CN"/>
        </w:rPr>
        <w:t>及时</w:t>
      </w:r>
      <w:r>
        <w:rPr>
          <w:rFonts w:hint="eastAsia"/>
        </w:rPr>
        <w:t>通风降湿。</w:t>
      </w:r>
    </w:p>
    <w:p>
      <w:pPr>
        <w:pStyle w:val="65"/>
        <w:spacing w:before="156" w:after="156"/>
      </w:pPr>
      <w:r>
        <w:rPr>
          <w:rFonts w:hint="eastAsia"/>
          <w:lang w:val="en-US" w:eastAsia="zh-CN"/>
        </w:rPr>
        <w:t>水分</w:t>
      </w:r>
    </w:p>
    <w:p>
      <w:pPr>
        <w:pStyle w:val="56"/>
        <w:rPr>
          <w:rFonts w:hint="eastAsia"/>
          <w:lang w:eastAsia="zh-CN"/>
        </w:rPr>
      </w:pPr>
      <w:r>
        <w:rPr>
          <w:rFonts w:hint="eastAsia"/>
        </w:rPr>
        <w:t>出苗前不宜浇水，出苗后视墒情浇水</w:t>
      </w:r>
      <w:r>
        <w:rPr>
          <w:rFonts w:hint="eastAsia"/>
          <w:lang w:eastAsia="zh-CN"/>
        </w:rPr>
        <w:t>。</w:t>
      </w:r>
    </w:p>
    <w:p>
      <w:pPr>
        <w:pStyle w:val="65"/>
        <w:spacing w:before="156" w:after="156"/>
      </w:pPr>
      <w:r>
        <w:rPr>
          <w:rFonts w:hint="eastAsia"/>
          <w:lang w:val="en-US" w:eastAsia="zh-CN"/>
        </w:rPr>
        <w:t>追肥</w:t>
      </w:r>
    </w:p>
    <w:p>
      <w:pPr>
        <w:pStyle w:val="56"/>
      </w:pPr>
      <w:r>
        <w:rPr>
          <w:rFonts w:hint="eastAsia"/>
        </w:rPr>
        <w:t>苗期出</w:t>
      </w:r>
      <w:r>
        <w:rPr>
          <w:rFonts w:hint="eastAsia"/>
          <w:lang w:val="en-US" w:eastAsia="zh-CN"/>
        </w:rPr>
        <w:t>现</w:t>
      </w:r>
      <w:r>
        <w:rPr>
          <w:rFonts w:hint="eastAsia"/>
        </w:rPr>
        <w:t>缺肥症状时，可用0.1</w:t>
      </w:r>
      <w:r>
        <w:rPr>
          <w:rFonts w:hint="eastAsia"/>
          <w:lang w:val="en-US" w:eastAsia="zh-CN"/>
        </w:rPr>
        <w:t xml:space="preserve"> </w:t>
      </w:r>
      <w:r>
        <w:rPr>
          <w:rFonts w:hint="eastAsia"/>
        </w:rPr>
        <w:t>%的磷酸二氢钾叶面喷施</w:t>
      </w:r>
      <w:r>
        <w:rPr>
          <w:rFonts w:hint="eastAsia"/>
          <w:lang w:eastAsia="zh-CN"/>
        </w:rPr>
        <w:t>或结合</w:t>
      </w:r>
      <w:r>
        <w:rPr>
          <w:rFonts w:hint="eastAsia"/>
        </w:rPr>
        <w:t>浇水</w:t>
      </w:r>
      <w:r>
        <w:rPr>
          <w:rFonts w:hint="eastAsia"/>
          <w:lang w:eastAsia="zh-CN"/>
        </w:rPr>
        <w:t>施</w:t>
      </w:r>
      <w:r>
        <w:rPr>
          <w:rFonts w:hint="eastAsia"/>
          <w:lang w:val="en-US" w:eastAsia="zh-CN"/>
        </w:rPr>
        <w:t xml:space="preserve">0.1 </w:t>
      </w:r>
      <w:r>
        <w:rPr>
          <w:rFonts w:hint="eastAsia"/>
        </w:rPr>
        <w:t>%</w:t>
      </w:r>
      <w:r>
        <w:rPr>
          <w:rFonts w:hint="eastAsia"/>
          <w:lang w:eastAsia="zh-CN"/>
        </w:rPr>
        <w:t>大量元素水溶肥</w:t>
      </w:r>
      <w:r>
        <w:rPr>
          <w:rFonts w:hint="eastAsia"/>
        </w:rPr>
        <w:t>。</w:t>
      </w:r>
    </w:p>
    <w:p>
      <w:pPr>
        <w:pStyle w:val="65"/>
        <w:spacing w:before="156" w:after="156"/>
      </w:pPr>
      <w:r>
        <w:rPr>
          <w:rFonts w:hint="eastAsia"/>
          <w:lang w:val="en-US" w:eastAsia="zh-CN"/>
        </w:rPr>
        <w:t>炼苗</w:t>
      </w:r>
    </w:p>
    <w:p>
      <w:pPr>
        <w:pStyle w:val="56"/>
        <w:rPr>
          <w:rFonts w:hint="eastAsia"/>
          <w:lang w:eastAsia="zh-CN"/>
        </w:rPr>
      </w:pPr>
      <w:r>
        <w:t>定植前</w:t>
      </w:r>
      <w:r>
        <w:rPr>
          <w:rFonts w:hint="eastAsia"/>
          <w:lang w:val="en-US" w:eastAsia="zh-CN"/>
        </w:rPr>
        <w:t>5 d</w:t>
      </w:r>
      <w:r>
        <w:rPr>
          <w:rFonts w:hint="eastAsia" w:ascii="宋体" w:eastAsia="宋体"/>
          <w:lang w:eastAsia="zh-CN"/>
        </w:rPr>
        <w:t>～</w:t>
      </w:r>
      <w:r>
        <w:rPr>
          <w:rFonts w:hint="eastAsia"/>
          <w:lang w:val="en-US" w:eastAsia="zh-CN"/>
        </w:rPr>
        <w:t>7 d</w:t>
      </w:r>
      <w:r>
        <w:t>进行炼苗</w:t>
      </w:r>
      <w:r>
        <w:rPr>
          <w:rFonts w:hint="eastAsia"/>
          <w:lang w:eastAsia="zh-CN"/>
        </w:rPr>
        <w:t>，炼苗方法</w:t>
      </w:r>
      <w:r>
        <w:rPr>
          <w:rFonts w:hint="eastAsia"/>
          <w:lang w:val="en-US" w:eastAsia="zh-CN"/>
        </w:rPr>
        <w:t>按</w:t>
      </w:r>
      <w:r>
        <w:rPr>
          <w:rFonts w:hint="default"/>
          <w:lang w:val="en-US" w:eastAsia="zh-CN"/>
        </w:rPr>
        <w:t>DB43/T 2717的</w:t>
      </w:r>
      <w:r>
        <w:rPr>
          <w:rFonts w:hint="eastAsia"/>
          <w:lang w:val="en-US" w:eastAsia="zh-CN"/>
        </w:rPr>
        <w:t>规定执行。</w:t>
      </w:r>
    </w:p>
    <w:p>
      <w:pPr>
        <w:pStyle w:val="56"/>
        <w:rPr>
          <w:rFonts w:hint="eastAsia"/>
          <w:lang w:eastAsia="zh-CN"/>
        </w:rPr>
      </w:pPr>
    </w:p>
    <w:p>
      <w:pPr>
        <w:pStyle w:val="65"/>
        <w:spacing w:before="156" w:after="156"/>
        <w:ind w:left="0" w:firstLine="0"/>
      </w:pPr>
      <w:r>
        <w:rPr>
          <w:rFonts w:hint="eastAsia"/>
          <w:lang w:val="en-US" w:eastAsia="zh-CN"/>
        </w:rPr>
        <w:t>壮苗标准</w:t>
      </w:r>
    </w:p>
    <w:p>
      <w:pPr>
        <w:pStyle w:val="56"/>
        <w:rPr>
          <w:rFonts w:hint="eastAsia" w:eastAsia="宋体"/>
          <w:lang w:val="en-US" w:eastAsia="zh-CN"/>
        </w:rPr>
      </w:pPr>
      <w:r>
        <w:rPr>
          <w:rFonts w:hint="eastAsia"/>
          <w:lang w:val="en-US" w:eastAsia="zh-CN"/>
        </w:rPr>
        <w:t>植株健壮、根系发达，10片真叶左右，株高15 cm</w:t>
      </w:r>
      <w:r>
        <w:rPr>
          <w:rFonts w:hint="eastAsia"/>
        </w:rPr>
        <w:t>～</w:t>
      </w:r>
      <w:r>
        <w:t>20</w:t>
      </w:r>
      <w:r>
        <w:rPr>
          <w:rFonts w:hint="eastAsia"/>
        </w:rPr>
        <w:t xml:space="preserve"> cm</w:t>
      </w:r>
      <w:r>
        <w:rPr>
          <w:rFonts w:hint="eastAsia"/>
          <w:lang w:eastAsia="zh-CN"/>
        </w:rPr>
        <w:t>，无病虫害。</w:t>
      </w:r>
    </w:p>
    <w:p>
      <w:pPr>
        <w:pStyle w:val="104"/>
        <w:spacing w:before="312" w:after="312"/>
      </w:pPr>
      <w:r>
        <w:rPr>
          <w:rFonts w:hint="eastAsia"/>
          <w:lang w:val="en-US" w:eastAsia="zh-CN"/>
        </w:rPr>
        <w:t>定值</w:t>
      </w:r>
    </w:p>
    <w:p>
      <w:pPr>
        <w:pStyle w:val="105"/>
        <w:spacing w:before="156" w:after="156"/>
      </w:pPr>
      <w:r>
        <w:rPr>
          <w:rFonts w:hint="eastAsia"/>
          <w:lang w:val="en-US" w:eastAsia="zh-CN"/>
        </w:rPr>
        <w:t>定植前准备</w:t>
      </w:r>
    </w:p>
    <w:p>
      <w:pPr>
        <w:pStyle w:val="56"/>
        <w:ind w:firstLine="420"/>
      </w:pPr>
      <w:r>
        <w:rPr>
          <w:rFonts w:hint="eastAsia"/>
        </w:rPr>
        <w:t>每</w:t>
      </w:r>
      <w:r>
        <w:rPr>
          <w:rFonts w:hint="eastAsia"/>
          <w:lang w:eastAsia="zh-CN"/>
        </w:rPr>
        <w:t>亩</w:t>
      </w:r>
      <w:r>
        <w:rPr>
          <w:rFonts w:hint="eastAsia"/>
        </w:rPr>
        <w:t>施生物有机肥</w:t>
      </w:r>
      <w:r>
        <w:t>300</w:t>
      </w:r>
      <w:r>
        <w:rPr>
          <w:rFonts w:hint="eastAsia"/>
          <w:lang w:val="en-US" w:eastAsia="zh-CN"/>
        </w:rPr>
        <w:t xml:space="preserve"> </w:t>
      </w:r>
      <w:r>
        <w:t>kg</w:t>
      </w:r>
      <w:r>
        <w:rPr>
          <w:rFonts w:hint="eastAsia"/>
        </w:rPr>
        <w:t>～</w:t>
      </w:r>
      <w:r>
        <w:t>400</w:t>
      </w:r>
      <w:r>
        <w:rPr>
          <w:rFonts w:hint="eastAsia"/>
        </w:rPr>
        <w:t xml:space="preserve"> </w:t>
      </w:r>
      <w:r>
        <w:t>kg</w:t>
      </w:r>
      <w:r>
        <w:rPr>
          <w:rFonts w:hint="eastAsia"/>
          <w:lang w:eastAsia="zh-CN"/>
        </w:rPr>
        <w:t>，</w:t>
      </w:r>
      <w:r>
        <w:rPr>
          <w:rFonts w:hint="eastAsia"/>
        </w:rPr>
        <w:t>硫酸钾型三元复合肥</w:t>
      </w:r>
      <w:r>
        <w:rPr>
          <w:rFonts w:hint="eastAsia"/>
          <w:lang w:val="en-US" w:eastAsia="zh-CN"/>
        </w:rPr>
        <w:t>50</w:t>
      </w:r>
      <w:r>
        <w:t xml:space="preserve"> kg</w:t>
      </w:r>
      <w:r>
        <w:rPr>
          <w:rFonts w:hint="eastAsia"/>
        </w:rPr>
        <w:t>～</w:t>
      </w:r>
      <w:r>
        <w:rPr>
          <w:rFonts w:hint="eastAsia"/>
          <w:lang w:val="en-US" w:eastAsia="zh-CN"/>
        </w:rPr>
        <w:t>6</w:t>
      </w:r>
      <w:r>
        <w:t>0</w:t>
      </w:r>
      <w:r>
        <w:rPr>
          <w:rFonts w:hint="eastAsia"/>
        </w:rPr>
        <w:t xml:space="preserve"> </w:t>
      </w:r>
      <w:r>
        <w:t>kg</w:t>
      </w:r>
      <w:r>
        <w:rPr>
          <w:rFonts w:hint="eastAsia"/>
        </w:rPr>
        <w:t>。</w:t>
      </w:r>
      <w:r>
        <w:t>肥料充分拌匀后，均匀撒施于</w:t>
      </w:r>
      <w:r>
        <w:rPr>
          <w:rFonts w:hint="eastAsia"/>
        </w:rPr>
        <w:t>土</w:t>
      </w:r>
      <w:r>
        <w:t>面上，深翻</w:t>
      </w:r>
      <w:r>
        <w:rPr>
          <w:rFonts w:hint="eastAsia"/>
        </w:rPr>
        <w:t>、</w:t>
      </w:r>
      <w:r>
        <w:t>耙细</w:t>
      </w:r>
      <w:r>
        <w:rPr>
          <w:rFonts w:hint="eastAsia"/>
        </w:rPr>
        <w:t>、</w:t>
      </w:r>
      <w:r>
        <w:t>整平</w:t>
      </w:r>
      <w:r>
        <w:rPr>
          <w:rFonts w:hint="eastAsia"/>
          <w:lang w:eastAsia="zh-CN"/>
        </w:rPr>
        <w:t>、作畦；</w:t>
      </w:r>
      <w:r>
        <w:rPr>
          <w:rFonts w:hint="eastAsia"/>
        </w:rPr>
        <w:t>畦</w:t>
      </w:r>
      <w:r>
        <w:rPr>
          <w:rFonts w:hint="eastAsia"/>
          <w:lang w:val="en-US" w:eastAsia="zh-CN"/>
        </w:rPr>
        <w:t>宽90 cm</w:t>
      </w:r>
      <w:r>
        <w:rPr>
          <w:rFonts w:hint="eastAsia"/>
        </w:rPr>
        <w:t>～</w:t>
      </w:r>
      <w:r>
        <w:rPr>
          <w:rFonts w:hint="eastAsia"/>
          <w:lang w:val="en-US" w:eastAsia="zh-CN"/>
        </w:rPr>
        <w:t>110 cm、沟宽40 cm</w:t>
      </w:r>
      <w:r>
        <w:rPr>
          <w:rFonts w:hint="eastAsia"/>
        </w:rPr>
        <w:t>～</w:t>
      </w:r>
      <w:r>
        <w:rPr>
          <w:rFonts w:hint="eastAsia"/>
          <w:lang w:val="en-US" w:eastAsia="zh-CN"/>
        </w:rPr>
        <w:t>50 cm、</w:t>
      </w:r>
      <w:r>
        <w:rPr>
          <w:rFonts w:hint="eastAsia"/>
        </w:rPr>
        <w:t>沟深1</w:t>
      </w:r>
      <w:r>
        <w:t>5</w:t>
      </w:r>
      <w:r>
        <w:rPr>
          <w:rFonts w:hint="eastAsia"/>
        </w:rPr>
        <w:t xml:space="preserve"> cm～</w:t>
      </w:r>
      <w:r>
        <w:t>20</w:t>
      </w:r>
      <w:r>
        <w:rPr>
          <w:rFonts w:hint="eastAsia"/>
        </w:rPr>
        <w:t xml:space="preserve"> cm</w:t>
      </w:r>
      <w:r>
        <w:rPr>
          <w:rFonts w:hint="eastAsia"/>
          <w:lang w:eastAsia="zh-CN"/>
        </w:rPr>
        <w:t>；</w:t>
      </w:r>
      <w:r>
        <w:rPr>
          <w:rFonts w:hint="eastAsia"/>
        </w:rPr>
        <w:t>沿定植行每畦铺设2根Φ</w:t>
      </w:r>
      <w:r>
        <w:t>16</w:t>
      </w:r>
      <w:r>
        <w:rPr>
          <w:rFonts w:hint="eastAsia"/>
        </w:rPr>
        <w:t xml:space="preserve"> </w:t>
      </w:r>
      <w:r>
        <w:t>mm</w:t>
      </w:r>
      <w:r>
        <w:rPr>
          <w:rFonts w:hint="eastAsia"/>
        </w:rPr>
        <w:t>滴灌管</w:t>
      </w:r>
      <w:r>
        <w:rPr>
          <w:rFonts w:hint="eastAsia"/>
          <w:lang w:eastAsia="zh-CN"/>
        </w:rPr>
        <w:t>，</w:t>
      </w:r>
      <w:r>
        <w:rPr>
          <w:rFonts w:hint="eastAsia"/>
        </w:rPr>
        <w:t>宜选用双色地膜覆盖。基肥应符合</w:t>
      </w:r>
      <w:r>
        <w:t>NY/T 394</w:t>
      </w:r>
      <w:r>
        <w:rPr>
          <w:rFonts w:hint="eastAsia"/>
        </w:rPr>
        <w:t>的规定。</w:t>
      </w:r>
    </w:p>
    <w:p>
      <w:pPr>
        <w:pStyle w:val="56"/>
        <w:ind w:firstLine="420"/>
      </w:pPr>
    </w:p>
    <w:p>
      <w:pPr>
        <w:pStyle w:val="105"/>
        <w:spacing w:before="156" w:after="156"/>
      </w:pPr>
      <w:r>
        <w:rPr>
          <w:rFonts w:hint="eastAsia"/>
          <w:lang w:val="en-US" w:eastAsia="zh-CN"/>
        </w:rPr>
        <w:t>定值时间、密度和方法</w:t>
      </w:r>
    </w:p>
    <w:p>
      <w:pPr>
        <w:pStyle w:val="104"/>
        <w:numPr>
          <w:ilvl w:val="1"/>
          <w:numId w:val="0"/>
        </w:numPr>
        <w:spacing w:before="312" w:after="312"/>
        <w:ind w:leftChars="0" w:firstLine="420" w:firstLineChars="200"/>
        <w:rPr>
          <w:rFonts w:hint="eastAsia" w:ascii="宋体" w:eastAsia="宋体"/>
          <w:lang w:eastAsia="zh-CN"/>
        </w:rPr>
      </w:pPr>
      <w:r>
        <w:rPr>
          <w:rFonts w:hint="eastAsia" w:ascii="宋体" w:eastAsia="宋体"/>
        </w:rPr>
        <w:t>大棚宜在2月中旬至3月上旬</w:t>
      </w:r>
      <w:r>
        <w:rPr>
          <w:rFonts w:hint="eastAsia" w:ascii="宋体" w:eastAsia="宋体"/>
          <w:lang w:eastAsia="zh-CN"/>
        </w:rPr>
        <w:t>、</w:t>
      </w:r>
      <w:r>
        <w:rPr>
          <w:rFonts w:hint="eastAsia" w:ascii="宋体" w:eastAsia="宋体"/>
        </w:rPr>
        <w:t>小拱棚宜在3月</w:t>
      </w:r>
      <w:r>
        <w:rPr>
          <w:rFonts w:ascii="宋体" w:eastAsia="宋体"/>
        </w:rPr>
        <w:t>中下旬</w:t>
      </w:r>
      <w:r>
        <w:rPr>
          <w:rFonts w:hint="eastAsia" w:ascii="宋体" w:eastAsia="宋体"/>
          <w:lang w:eastAsia="zh-CN"/>
        </w:rPr>
        <w:t>进行；</w:t>
      </w:r>
      <w:r>
        <w:rPr>
          <w:rFonts w:hint="eastAsia" w:ascii="宋体" w:eastAsia="宋体"/>
        </w:rPr>
        <w:t>采用单株双行定植，株距45 cm～50 cm，定植深度以不没过子叶为宜，定植后</w:t>
      </w:r>
      <w:r>
        <w:rPr>
          <w:rFonts w:hint="eastAsia" w:ascii="宋体" w:eastAsia="宋体"/>
          <w:lang w:eastAsia="zh-CN"/>
        </w:rPr>
        <w:t>应</w:t>
      </w:r>
      <w:r>
        <w:rPr>
          <w:rFonts w:hint="eastAsia" w:ascii="宋体" w:eastAsia="宋体"/>
        </w:rPr>
        <w:t>浇足定根水</w:t>
      </w:r>
      <w:r>
        <w:rPr>
          <w:rFonts w:hint="eastAsia" w:ascii="宋体" w:eastAsia="宋体"/>
          <w:lang w:eastAsia="zh-CN"/>
        </w:rPr>
        <w:t>。</w:t>
      </w:r>
    </w:p>
    <w:p>
      <w:pPr>
        <w:pStyle w:val="104"/>
        <w:spacing w:before="312" w:after="312"/>
        <w:ind w:left="0" w:firstLine="0"/>
      </w:pPr>
      <w:r>
        <w:rPr>
          <w:rFonts w:hint="eastAsia"/>
          <w:lang w:val="en-US" w:eastAsia="zh-CN"/>
        </w:rPr>
        <w:t>田间管理</w:t>
      </w:r>
    </w:p>
    <w:p>
      <w:pPr>
        <w:pStyle w:val="65"/>
        <w:numPr>
          <w:ilvl w:val="0"/>
          <w:numId w:val="0"/>
        </w:numPr>
        <w:spacing w:before="156" w:after="156"/>
        <w:ind w:firstLine="420" w:firstLineChars="200"/>
      </w:pPr>
      <w:r>
        <w:rPr>
          <w:rFonts w:hint="eastAsia" w:ascii="宋体" w:eastAsia="宋体"/>
          <w:lang w:eastAsia="zh-CN"/>
        </w:rPr>
        <w:t>按</w:t>
      </w:r>
      <w:r>
        <w:rPr>
          <w:rFonts w:hint="eastAsia" w:ascii="宋体" w:eastAsia="宋体"/>
          <w:lang w:val="en-US" w:eastAsia="zh-CN"/>
        </w:rPr>
        <w:t>DB43/T 2717的规定执行。</w:t>
      </w:r>
    </w:p>
    <w:p>
      <w:pPr>
        <w:pStyle w:val="104"/>
        <w:spacing w:before="312" w:after="312"/>
      </w:pPr>
      <w:bookmarkStart w:id="58" w:name="_Toc178063894"/>
      <w:bookmarkStart w:id="59" w:name="_Toc178063840"/>
      <w:r>
        <w:rPr>
          <w:rFonts w:hint="eastAsia"/>
        </w:rPr>
        <w:t>病虫害防治</w:t>
      </w:r>
      <w:bookmarkEnd w:id="58"/>
      <w:bookmarkEnd w:id="59"/>
    </w:p>
    <w:p>
      <w:pPr>
        <w:spacing w:line="240" w:lineRule="auto"/>
        <w:ind w:firstLine="420" w:firstLineChars="200"/>
      </w:pPr>
      <w:r>
        <w:rPr>
          <w:rFonts w:hint="eastAsia" w:ascii="宋体" w:eastAsia="宋体"/>
          <w:lang w:eastAsia="zh-CN"/>
        </w:rPr>
        <w:t>按</w:t>
      </w:r>
      <w:r>
        <w:rPr>
          <w:rFonts w:hint="eastAsia" w:ascii="宋体" w:hAnsi="宋体"/>
          <w:lang w:val="en-US" w:eastAsia="zh-CN"/>
        </w:rPr>
        <w:t>DB43/T 3037的规定</w:t>
      </w:r>
      <w:r>
        <w:rPr>
          <w:rFonts w:hint="eastAsia"/>
          <w:lang w:eastAsia="zh-CN"/>
        </w:rPr>
        <w:t>执行。</w:t>
      </w:r>
    </w:p>
    <w:p>
      <w:pPr>
        <w:pStyle w:val="56"/>
      </w:pPr>
    </w:p>
    <w:p>
      <w:pPr>
        <w:pStyle w:val="104"/>
        <w:spacing w:before="312" w:after="312"/>
      </w:pPr>
      <w:bookmarkStart w:id="60" w:name="_Toc178063846"/>
      <w:bookmarkStart w:id="61" w:name="_Toc178063900"/>
      <w:r>
        <w:rPr>
          <w:rFonts w:hint="eastAsia"/>
        </w:rPr>
        <w:t>采收</w:t>
      </w:r>
      <w:bookmarkEnd w:id="60"/>
      <w:bookmarkEnd w:id="61"/>
      <w:r>
        <w:rPr>
          <w:rFonts w:hint="eastAsia"/>
          <w:lang w:val="en-US" w:eastAsia="zh-CN"/>
        </w:rPr>
        <w:t>与贮运</w:t>
      </w:r>
    </w:p>
    <w:p>
      <w:pPr>
        <w:pStyle w:val="56"/>
        <w:ind w:firstLine="420"/>
      </w:pPr>
      <w:r>
        <w:rPr>
          <w:rFonts w:hint="eastAsia"/>
        </w:rPr>
        <w:t>适时采收</w:t>
      </w:r>
      <w:r>
        <w:rPr>
          <w:rFonts w:hint="eastAsia"/>
          <w:lang w:eastAsia="zh-CN"/>
        </w:rPr>
        <w:t>；</w:t>
      </w:r>
      <w:r>
        <w:rPr>
          <w:rFonts w:hint="eastAsia"/>
        </w:rPr>
        <w:t>包装、贮</w:t>
      </w:r>
      <w:r>
        <w:rPr>
          <w:rFonts w:hint="eastAsia" w:hAnsi="宋体"/>
        </w:rPr>
        <w:t>运应符合</w:t>
      </w:r>
      <w:r>
        <w:rPr>
          <w:rFonts w:hAnsi="宋体"/>
        </w:rPr>
        <w:t>NY/T</w:t>
      </w:r>
      <w:r>
        <w:rPr>
          <w:rFonts w:hint="eastAsia" w:hAnsi="宋体"/>
        </w:rPr>
        <w:t xml:space="preserve"> </w:t>
      </w:r>
      <w:r>
        <w:rPr>
          <w:rFonts w:hAnsi="宋体"/>
        </w:rPr>
        <w:t>1056的规定</w:t>
      </w:r>
      <w:r>
        <w:t>。</w:t>
      </w:r>
    </w:p>
    <w:p>
      <w:pPr>
        <w:pStyle w:val="104"/>
        <w:spacing w:before="312" w:after="312"/>
      </w:pPr>
      <w:bookmarkStart w:id="62" w:name="_Toc178063901"/>
      <w:bookmarkStart w:id="63" w:name="_Toc178063847"/>
      <w:r>
        <w:rPr>
          <w:rFonts w:hint="eastAsia"/>
        </w:rPr>
        <w:t>废弃物处置</w:t>
      </w:r>
    </w:p>
    <w:p>
      <w:pPr>
        <w:pStyle w:val="56"/>
        <w:ind w:firstLine="420"/>
      </w:pPr>
      <w:r>
        <w:rPr>
          <w:rFonts w:hint="eastAsia"/>
        </w:rPr>
        <w:t>及时清园，</w:t>
      </w:r>
      <w:r>
        <w:rPr>
          <w:rFonts w:hint="eastAsia" w:ascii="宋体" w:eastAsia="宋体"/>
        </w:rPr>
        <w:t>将病残枯枝及农业投入品废弃物如塑料膜、农药空瓶等集中分类无害化资源化处理。</w:t>
      </w:r>
    </w:p>
    <w:p>
      <w:pPr>
        <w:pStyle w:val="104"/>
        <w:spacing w:before="312" w:after="312"/>
      </w:pPr>
      <w:r>
        <w:rPr>
          <w:rFonts w:hint="eastAsia"/>
        </w:rPr>
        <w:t>档案</w:t>
      </w:r>
      <w:bookmarkEnd w:id="62"/>
      <w:bookmarkEnd w:id="63"/>
      <w:r>
        <w:rPr>
          <w:rFonts w:hint="eastAsia"/>
        </w:rPr>
        <w:t>管理</w:t>
      </w:r>
    </w:p>
    <w:p>
      <w:pPr>
        <w:pStyle w:val="56"/>
        <w:ind w:firstLine="420"/>
        <w:rPr>
          <w:rFonts w:hint="eastAsia"/>
        </w:rPr>
      </w:pPr>
      <w:r>
        <w:t>生产过程中的各项农事操作应逐项如实记载，</w:t>
      </w:r>
      <w:r>
        <w:rPr>
          <w:rFonts w:hint="eastAsia" w:ascii="宋体" w:hAnsi="宋体" w:eastAsia="宋体"/>
          <w:color w:val="000000"/>
          <w:kern w:val="2"/>
          <w:sz w:val="21"/>
          <w:szCs w:val="21"/>
        </w:rPr>
        <w:t>田间生产记录</w:t>
      </w:r>
      <w:r>
        <w:rPr>
          <w:rFonts w:hint="eastAsia" w:ascii="宋体" w:hAnsi="宋体" w:eastAsia="宋体"/>
          <w:color w:val="000000"/>
          <w:kern w:val="2"/>
          <w:sz w:val="21"/>
          <w:szCs w:val="21"/>
          <w:lang w:eastAsia="zh-CN"/>
        </w:rPr>
        <w:t>按</w:t>
      </w:r>
      <w:r>
        <w:rPr>
          <w:rFonts w:hint="eastAsia" w:ascii="宋体" w:hAnsi="宋体"/>
          <w:lang w:val="en-US" w:eastAsia="zh-CN"/>
        </w:rPr>
        <w:t>DB43/T 2717的规定执行</w:t>
      </w:r>
      <w:r>
        <w:rPr>
          <w:rFonts w:hint="eastAsia" w:hAnsi="宋体"/>
          <w:lang w:val="en-US" w:eastAsia="zh-CN"/>
        </w:rPr>
        <w:t>，并</w:t>
      </w:r>
      <w:r>
        <w:t>保存</w:t>
      </w:r>
      <w:r>
        <w:rPr>
          <w:rFonts w:hint="eastAsia"/>
        </w:rPr>
        <w:t>2 a</w:t>
      </w:r>
      <w:r>
        <w:t>及以上</w:t>
      </w:r>
      <w:r>
        <w:rPr>
          <w:rFonts w:hint="eastAsia"/>
        </w:rPr>
        <w:t>。</w:t>
      </w:r>
    </w:p>
    <w:bookmarkEnd w:id="22"/>
    <w:p>
      <w:pPr>
        <w:pStyle w:val="198"/>
        <w:rPr>
          <w:rFonts w:hint="eastAsia"/>
          <w:vanish w:val="0"/>
        </w:rPr>
      </w:pPr>
      <w:bookmarkStart w:id="64" w:name="BookMark5"/>
    </w:p>
    <w:p>
      <w:pPr>
        <w:pStyle w:val="199"/>
        <w:rPr>
          <w:vanish w:val="0"/>
        </w:rPr>
      </w:pPr>
    </w:p>
    <w:p>
      <w:pPr>
        <w:pStyle w:val="198"/>
        <w:rPr>
          <w:rFonts w:hint="eastAsia"/>
          <w:vanish w:val="0"/>
        </w:rPr>
      </w:pPr>
    </w:p>
    <w:bookmarkEnd w:id="64"/>
    <w:p>
      <w:pPr>
        <w:pStyle w:val="199"/>
        <w:rPr>
          <w:vanish w:val="0"/>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等线">
    <w:altName w:val="C059"/>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43/T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E3149"/>
    <w:multiLevelType w:val="singleLevel"/>
    <w:tmpl w:val="BD3E3149"/>
    <w:lvl w:ilvl="0" w:tentative="0">
      <w:start w:val="1"/>
      <w:numFmt w:val="none"/>
      <w:lvlText w:val="3.1"/>
      <w:lvlJc w:val="left"/>
      <w:pPr>
        <w:tabs>
          <w:tab w:val="left" w:pos="420"/>
        </w:tabs>
        <w:ind w:left="425" w:leftChars="0" w:hanging="425" w:firstLineChars="0"/>
      </w:pPr>
      <w:rPr>
        <w:rFonts w:hint="default"/>
      </w:r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B556B1"/>
    <w:multiLevelType w:val="multilevel"/>
    <w:tmpl w:val="07B556B1"/>
    <w:lvl w:ilvl="0" w:tentative="0">
      <w:start w:val="1"/>
      <w:numFmt w:val="lowerLetter"/>
      <w:lvlText w:val="%1)"/>
      <w:lvlJc w:val="left"/>
      <w:pPr>
        <w:ind w:left="757" w:hanging="360"/>
      </w:pPr>
      <w:rPr>
        <w:rFonts w:hint="default"/>
      </w:rPr>
    </w:lvl>
    <w:lvl w:ilvl="1" w:tentative="0">
      <w:start w:val="1"/>
      <w:numFmt w:val="lowerLetter"/>
      <w:lvlText w:val="%2)"/>
      <w:lvlJc w:val="left"/>
      <w:pPr>
        <w:ind w:left="1277" w:hanging="440"/>
      </w:pPr>
    </w:lvl>
    <w:lvl w:ilvl="2" w:tentative="0">
      <w:start w:val="1"/>
      <w:numFmt w:val="lowerRoman"/>
      <w:lvlText w:val="%3."/>
      <w:lvlJc w:val="right"/>
      <w:pPr>
        <w:ind w:left="1717" w:hanging="440"/>
      </w:pPr>
    </w:lvl>
    <w:lvl w:ilvl="3" w:tentative="0">
      <w:start w:val="1"/>
      <w:numFmt w:val="decimal"/>
      <w:lvlText w:val="%4."/>
      <w:lvlJc w:val="left"/>
      <w:pPr>
        <w:ind w:left="2157" w:hanging="440"/>
      </w:pPr>
    </w:lvl>
    <w:lvl w:ilvl="4" w:tentative="0">
      <w:start w:val="1"/>
      <w:numFmt w:val="lowerLetter"/>
      <w:lvlText w:val="%5)"/>
      <w:lvlJc w:val="left"/>
      <w:pPr>
        <w:ind w:left="2597" w:hanging="440"/>
      </w:pPr>
    </w:lvl>
    <w:lvl w:ilvl="5" w:tentative="0">
      <w:start w:val="1"/>
      <w:numFmt w:val="lowerRoman"/>
      <w:lvlText w:val="%6."/>
      <w:lvlJc w:val="right"/>
      <w:pPr>
        <w:ind w:left="3037" w:hanging="440"/>
      </w:pPr>
    </w:lvl>
    <w:lvl w:ilvl="6" w:tentative="0">
      <w:start w:val="1"/>
      <w:numFmt w:val="decimal"/>
      <w:lvlText w:val="%7."/>
      <w:lvlJc w:val="left"/>
      <w:pPr>
        <w:ind w:left="3477" w:hanging="440"/>
      </w:pPr>
    </w:lvl>
    <w:lvl w:ilvl="7" w:tentative="0">
      <w:start w:val="1"/>
      <w:numFmt w:val="lowerLetter"/>
      <w:lvlText w:val="%8)"/>
      <w:lvlJc w:val="left"/>
      <w:pPr>
        <w:ind w:left="3917" w:hanging="440"/>
      </w:pPr>
    </w:lvl>
    <w:lvl w:ilvl="8" w:tentative="0">
      <w:start w:val="1"/>
      <w:numFmt w:val="lowerRoman"/>
      <w:lvlText w:val="%9."/>
      <w:lvlJc w:val="right"/>
      <w:pPr>
        <w:ind w:left="4357" w:hanging="440"/>
      </w:pPr>
    </w:lvl>
  </w:abstractNum>
  <w:abstractNum w:abstractNumId="5">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7"/>
  </w:num>
  <w:num w:numId="4">
    <w:abstractNumId w:val="25"/>
  </w:num>
  <w:num w:numId="5">
    <w:abstractNumId w:val="20"/>
  </w:num>
  <w:num w:numId="6">
    <w:abstractNumId w:val="15"/>
  </w:num>
  <w:num w:numId="7">
    <w:abstractNumId w:val="10"/>
  </w:num>
  <w:num w:numId="8">
    <w:abstractNumId w:val="5"/>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3"/>
  </w:num>
  <w:num w:numId="28">
    <w:abstractNumId w:val="6"/>
  </w:num>
  <w:num w:numId="29">
    <w:abstractNumId w:val="16"/>
  </w:num>
  <w:num w:numId="30">
    <w:abstractNumId w:val="26"/>
  </w:num>
  <w:num w:numId="31">
    <w:abstractNumId w:val="24"/>
  </w:num>
  <w:num w:numId="32">
    <w:abstractNumId w:val="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dit="forms" w:enforcement="1" w:cryptProviderType="rsaAES" w:cryptAlgorithmClass="hash" w:cryptAlgorithmType="typeAny" w:cryptAlgorithmSid="14" w:cryptSpinCount="100000" w:hash="poRucpF9FbWVOmcgqKVzQbjQo1xsogcy0/taqUPGlf8SYQp6u52dBiJ1mM9+3X/V+0em350THAl3KppnCyloow==" w:salt="uB0+51J7AyxGNL7RxIGfkQ=="/>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D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B0E"/>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5667"/>
    <w:rsid w:val="001F69B4"/>
    <w:rsid w:val="001F77C7"/>
    <w:rsid w:val="00200183"/>
    <w:rsid w:val="00200333"/>
    <w:rsid w:val="0020107D"/>
    <w:rsid w:val="00202AA4"/>
    <w:rsid w:val="002031F7"/>
    <w:rsid w:val="002040E6"/>
    <w:rsid w:val="0020527B"/>
    <w:rsid w:val="00205F2C"/>
    <w:rsid w:val="00210641"/>
    <w:rsid w:val="00210B15"/>
    <w:rsid w:val="002142EA"/>
    <w:rsid w:val="002204BB"/>
    <w:rsid w:val="00221B79"/>
    <w:rsid w:val="00221C6B"/>
    <w:rsid w:val="002253A1"/>
    <w:rsid w:val="002258CF"/>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5302"/>
    <w:rsid w:val="004329F6"/>
    <w:rsid w:val="00432DAA"/>
    <w:rsid w:val="00434305"/>
    <w:rsid w:val="00435DF7"/>
    <w:rsid w:val="0044083F"/>
    <w:rsid w:val="00441AE7"/>
    <w:rsid w:val="00445574"/>
    <w:rsid w:val="004467FB"/>
    <w:rsid w:val="00452D6B"/>
    <w:rsid w:val="00454484"/>
    <w:rsid w:val="0045517B"/>
    <w:rsid w:val="00463B77"/>
    <w:rsid w:val="00463C7B"/>
    <w:rsid w:val="00463E7A"/>
    <w:rsid w:val="004644A6"/>
    <w:rsid w:val="004659BD"/>
    <w:rsid w:val="00470775"/>
    <w:rsid w:val="004746B1"/>
    <w:rsid w:val="0047583F"/>
    <w:rsid w:val="00475DE8"/>
    <w:rsid w:val="00481C44"/>
    <w:rsid w:val="004835C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041"/>
    <w:rsid w:val="005D6A95"/>
    <w:rsid w:val="005D6B2C"/>
    <w:rsid w:val="005D6D9C"/>
    <w:rsid w:val="005E2335"/>
    <w:rsid w:val="005E34CA"/>
    <w:rsid w:val="005E3C18"/>
    <w:rsid w:val="005E6812"/>
    <w:rsid w:val="005E7881"/>
    <w:rsid w:val="005E78E0"/>
    <w:rsid w:val="005F0D9C"/>
    <w:rsid w:val="005F284E"/>
    <w:rsid w:val="005F4712"/>
    <w:rsid w:val="005F5003"/>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0A4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4E55"/>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6899"/>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30B"/>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42"/>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07B1"/>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9DA"/>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335"/>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D7AD8"/>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25"/>
    <w:rsid w:val="00C25FE2"/>
    <w:rsid w:val="00C26B53"/>
    <w:rsid w:val="00C279B2"/>
    <w:rsid w:val="00C33956"/>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EF9"/>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87C"/>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34A3"/>
    <w:rsid w:val="00DD4FE5"/>
    <w:rsid w:val="00DD54B0"/>
    <w:rsid w:val="00DD57EE"/>
    <w:rsid w:val="00DD6BCC"/>
    <w:rsid w:val="00DE0A4B"/>
    <w:rsid w:val="00DE2410"/>
    <w:rsid w:val="00DE2939"/>
    <w:rsid w:val="00DE6E81"/>
    <w:rsid w:val="00DE703F"/>
    <w:rsid w:val="00DE7595"/>
    <w:rsid w:val="00DF1961"/>
    <w:rsid w:val="00DF44DE"/>
    <w:rsid w:val="00DF586A"/>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734A"/>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0CD9"/>
    <w:rsid w:val="00F06D37"/>
    <w:rsid w:val="00F07B9D"/>
    <w:rsid w:val="00F11091"/>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08DC"/>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CE5"/>
    <w:rsid w:val="00FE1FBE"/>
    <w:rsid w:val="00FE3901"/>
    <w:rsid w:val="00FE39D3"/>
    <w:rsid w:val="00FE4BCE"/>
    <w:rsid w:val="00FE54AE"/>
    <w:rsid w:val="00FE576A"/>
    <w:rsid w:val="00FE7E79"/>
    <w:rsid w:val="00FF3E7D"/>
    <w:rsid w:val="00FF5B99"/>
    <w:rsid w:val="00FF730C"/>
    <w:rsid w:val="00FF73F4"/>
    <w:rsid w:val="00FF7CE4"/>
    <w:rsid w:val="00FF7E39"/>
    <w:rsid w:val="01EF203C"/>
    <w:rsid w:val="07FF31FB"/>
    <w:rsid w:val="0E5E5DD7"/>
    <w:rsid w:val="0F7D0930"/>
    <w:rsid w:val="11F62E67"/>
    <w:rsid w:val="19384433"/>
    <w:rsid w:val="1B79C521"/>
    <w:rsid w:val="1D79104D"/>
    <w:rsid w:val="1DFD05F0"/>
    <w:rsid w:val="1FC609DC"/>
    <w:rsid w:val="1FD3B1D1"/>
    <w:rsid w:val="1FDBBC38"/>
    <w:rsid w:val="24FFFD86"/>
    <w:rsid w:val="2CEDDCBF"/>
    <w:rsid w:val="2F7EB0EB"/>
    <w:rsid w:val="2FB7358F"/>
    <w:rsid w:val="2FBF0EEB"/>
    <w:rsid w:val="2FDE3B31"/>
    <w:rsid w:val="2FF52C52"/>
    <w:rsid w:val="35D6BFEA"/>
    <w:rsid w:val="362F2875"/>
    <w:rsid w:val="379742AD"/>
    <w:rsid w:val="379F1CAE"/>
    <w:rsid w:val="38FFF203"/>
    <w:rsid w:val="3B447807"/>
    <w:rsid w:val="3B5F9676"/>
    <w:rsid w:val="3BBF4E0E"/>
    <w:rsid w:val="3BFEA714"/>
    <w:rsid w:val="3D530FBF"/>
    <w:rsid w:val="3DAE04FB"/>
    <w:rsid w:val="3EEF92D1"/>
    <w:rsid w:val="3EFF6049"/>
    <w:rsid w:val="3F555A00"/>
    <w:rsid w:val="3FA14D13"/>
    <w:rsid w:val="3FBF4D8F"/>
    <w:rsid w:val="3FF93A70"/>
    <w:rsid w:val="465B17DC"/>
    <w:rsid w:val="47BED05D"/>
    <w:rsid w:val="4EFB1771"/>
    <w:rsid w:val="4FAB5341"/>
    <w:rsid w:val="51ED77BE"/>
    <w:rsid w:val="51FF1AE3"/>
    <w:rsid w:val="552D4A32"/>
    <w:rsid w:val="56F33739"/>
    <w:rsid w:val="57DE785F"/>
    <w:rsid w:val="582C6E40"/>
    <w:rsid w:val="5CBB634F"/>
    <w:rsid w:val="5D7E4443"/>
    <w:rsid w:val="5DFB9D13"/>
    <w:rsid w:val="5E7E0837"/>
    <w:rsid w:val="5EECA2FD"/>
    <w:rsid w:val="5EF71498"/>
    <w:rsid w:val="5EFF3927"/>
    <w:rsid w:val="5F4D1473"/>
    <w:rsid w:val="5F7BF012"/>
    <w:rsid w:val="5F7F8952"/>
    <w:rsid w:val="5FBF45ED"/>
    <w:rsid w:val="5FEB9AD5"/>
    <w:rsid w:val="5FF6A4F6"/>
    <w:rsid w:val="5FFFB829"/>
    <w:rsid w:val="60FAB254"/>
    <w:rsid w:val="659D0BB1"/>
    <w:rsid w:val="677F3A02"/>
    <w:rsid w:val="6AFF2B76"/>
    <w:rsid w:val="6BBF5424"/>
    <w:rsid w:val="6CF902D0"/>
    <w:rsid w:val="6DE99847"/>
    <w:rsid w:val="6DEFA117"/>
    <w:rsid w:val="6EE7199A"/>
    <w:rsid w:val="6F2D4582"/>
    <w:rsid w:val="6FFB068E"/>
    <w:rsid w:val="6FFB5CC7"/>
    <w:rsid w:val="72CF0088"/>
    <w:rsid w:val="73DE3643"/>
    <w:rsid w:val="73F303C7"/>
    <w:rsid w:val="73F71CA3"/>
    <w:rsid w:val="73FE7B3B"/>
    <w:rsid w:val="74B5704F"/>
    <w:rsid w:val="75BF77A3"/>
    <w:rsid w:val="75BF827D"/>
    <w:rsid w:val="76BB7D58"/>
    <w:rsid w:val="76BDE2E9"/>
    <w:rsid w:val="76BFEC94"/>
    <w:rsid w:val="775B89B8"/>
    <w:rsid w:val="777639E4"/>
    <w:rsid w:val="777F1804"/>
    <w:rsid w:val="77AB271D"/>
    <w:rsid w:val="77B5414B"/>
    <w:rsid w:val="78F5EF8E"/>
    <w:rsid w:val="798E6343"/>
    <w:rsid w:val="7ABE6D73"/>
    <w:rsid w:val="7B7F31DF"/>
    <w:rsid w:val="7BCF29A9"/>
    <w:rsid w:val="7BFBC50C"/>
    <w:rsid w:val="7CEB648A"/>
    <w:rsid w:val="7D3FCBFD"/>
    <w:rsid w:val="7D4DFE40"/>
    <w:rsid w:val="7DB34852"/>
    <w:rsid w:val="7E7F2157"/>
    <w:rsid w:val="7E7F22D9"/>
    <w:rsid w:val="7F0F6751"/>
    <w:rsid w:val="7F2F50F1"/>
    <w:rsid w:val="7F3E3113"/>
    <w:rsid w:val="7F5F9E91"/>
    <w:rsid w:val="7F7704CC"/>
    <w:rsid w:val="7F772BA0"/>
    <w:rsid w:val="7F7C6AF2"/>
    <w:rsid w:val="7F7FC8E1"/>
    <w:rsid w:val="7F8F5C0F"/>
    <w:rsid w:val="7FDF3207"/>
    <w:rsid w:val="7FE3AB21"/>
    <w:rsid w:val="7FE77EEE"/>
    <w:rsid w:val="7FF9C05D"/>
    <w:rsid w:val="7FFF8900"/>
    <w:rsid w:val="7FFF9CF5"/>
    <w:rsid w:val="7FFFB061"/>
    <w:rsid w:val="8DD66A65"/>
    <w:rsid w:val="93F3F2BE"/>
    <w:rsid w:val="9E5884DE"/>
    <w:rsid w:val="A9DF2B2B"/>
    <w:rsid w:val="AEDA56FB"/>
    <w:rsid w:val="AF5E059F"/>
    <w:rsid w:val="B7FBA26B"/>
    <w:rsid w:val="BAFFF860"/>
    <w:rsid w:val="BB964289"/>
    <w:rsid w:val="BBF69278"/>
    <w:rsid w:val="BCFFAA4A"/>
    <w:rsid w:val="BE35491C"/>
    <w:rsid w:val="BEDBE342"/>
    <w:rsid w:val="BEEB71CC"/>
    <w:rsid w:val="BF766598"/>
    <w:rsid w:val="BFEBB53C"/>
    <w:rsid w:val="BFFA2A09"/>
    <w:rsid w:val="C77E828F"/>
    <w:rsid w:val="C7F6110A"/>
    <w:rsid w:val="CAFBF078"/>
    <w:rsid w:val="CCD7CA9E"/>
    <w:rsid w:val="CCDF8539"/>
    <w:rsid w:val="CEDD3D14"/>
    <w:rsid w:val="CFF7DAA9"/>
    <w:rsid w:val="CFFBAA83"/>
    <w:rsid w:val="D2FEC7F0"/>
    <w:rsid w:val="D5FCFA20"/>
    <w:rsid w:val="D77F45EC"/>
    <w:rsid w:val="D799CF55"/>
    <w:rsid w:val="D7FFC9C2"/>
    <w:rsid w:val="D7FFDF51"/>
    <w:rsid w:val="D9FD227B"/>
    <w:rsid w:val="D9FF3327"/>
    <w:rsid w:val="D9FF85C1"/>
    <w:rsid w:val="DBBF489F"/>
    <w:rsid w:val="DBFFC0E4"/>
    <w:rsid w:val="DD529ACE"/>
    <w:rsid w:val="DDF63077"/>
    <w:rsid w:val="DE3FF685"/>
    <w:rsid w:val="DEFFE09B"/>
    <w:rsid w:val="DF37C9EA"/>
    <w:rsid w:val="DF9279C5"/>
    <w:rsid w:val="DFB7096E"/>
    <w:rsid w:val="DFB77543"/>
    <w:rsid w:val="DFF2D660"/>
    <w:rsid w:val="DFFE6240"/>
    <w:rsid w:val="E4FBB5C3"/>
    <w:rsid w:val="E5BF39E0"/>
    <w:rsid w:val="E63DC9C6"/>
    <w:rsid w:val="E676519B"/>
    <w:rsid w:val="E76775D2"/>
    <w:rsid w:val="E76F6D65"/>
    <w:rsid w:val="E7FCBCED"/>
    <w:rsid w:val="E7FE281D"/>
    <w:rsid w:val="EAFF85E4"/>
    <w:rsid w:val="EBFF8FA5"/>
    <w:rsid w:val="ED8FAEBB"/>
    <w:rsid w:val="EDEDE728"/>
    <w:rsid w:val="EDFEFBB3"/>
    <w:rsid w:val="EE3F2B0A"/>
    <w:rsid w:val="EF5FB0B1"/>
    <w:rsid w:val="EFF79C46"/>
    <w:rsid w:val="EFFB79D1"/>
    <w:rsid w:val="F0F93CAF"/>
    <w:rsid w:val="F1E61DCA"/>
    <w:rsid w:val="F2FEFEAF"/>
    <w:rsid w:val="F38E0FA2"/>
    <w:rsid w:val="F3EF556C"/>
    <w:rsid w:val="F3EF8DD0"/>
    <w:rsid w:val="F6CF3FD5"/>
    <w:rsid w:val="F6FE4E27"/>
    <w:rsid w:val="F6FF2085"/>
    <w:rsid w:val="F78E985D"/>
    <w:rsid w:val="F7EF4B71"/>
    <w:rsid w:val="F7FA2ED7"/>
    <w:rsid w:val="F7FDE3FB"/>
    <w:rsid w:val="F7FF2CAE"/>
    <w:rsid w:val="F7FF3525"/>
    <w:rsid w:val="FB9F3B62"/>
    <w:rsid w:val="FBAE6073"/>
    <w:rsid w:val="FBBBD4D9"/>
    <w:rsid w:val="FBC1FB88"/>
    <w:rsid w:val="FBEE3CAD"/>
    <w:rsid w:val="FBF2EB97"/>
    <w:rsid w:val="FBFDF22F"/>
    <w:rsid w:val="FBFE2930"/>
    <w:rsid w:val="FBFE8960"/>
    <w:rsid w:val="FBFF9070"/>
    <w:rsid w:val="FC3C9F33"/>
    <w:rsid w:val="FCF3D8BF"/>
    <w:rsid w:val="FCFF6817"/>
    <w:rsid w:val="FD4B0D62"/>
    <w:rsid w:val="FD736087"/>
    <w:rsid w:val="FD9FB2F5"/>
    <w:rsid w:val="FDBB94DD"/>
    <w:rsid w:val="FDBF1BF0"/>
    <w:rsid w:val="FDFB207C"/>
    <w:rsid w:val="FDFD29E4"/>
    <w:rsid w:val="FDFFB20D"/>
    <w:rsid w:val="FDFFC1AB"/>
    <w:rsid w:val="FE0F5EC0"/>
    <w:rsid w:val="FE7FC3C5"/>
    <w:rsid w:val="FEB74F81"/>
    <w:rsid w:val="FEB939C3"/>
    <w:rsid w:val="FED422EC"/>
    <w:rsid w:val="FED90BE2"/>
    <w:rsid w:val="FEED60E7"/>
    <w:rsid w:val="FEFFB667"/>
    <w:rsid w:val="FF239755"/>
    <w:rsid w:val="FF35B225"/>
    <w:rsid w:val="FF53CFDF"/>
    <w:rsid w:val="FF7E36B4"/>
    <w:rsid w:val="FFAFE8D7"/>
    <w:rsid w:val="FFB940E4"/>
    <w:rsid w:val="FFBF8DF3"/>
    <w:rsid w:val="FFDB6E33"/>
    <w:rsid w:val="FFDBBFE9"/>
    <w:rsid w:val="FFE1E5F7"/>
    <w:rsid w:val="FFEBF733"/>
    <w:rsid w:val="FFED079B"/>
    <w:rsid w:val="FFF7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1">
    <w:name w:val="一级条标题"/>
    <w:basedOn w:val="1"/>
    <w:next w:val="230"/>
    <w:qFormat/>
    <w:uiPriority w:val="0"/>
    <w:pPr>
      <w:widowControl/>
      <w:adjustRightInd/>
      <w:spacing w:beforeLines="50" w:afterLines="50" w:line="240" w:lineRule="auto"/>
      <w:jc w:val="left"/>
      <w:outlineLvl w:val="2"/>
    </w:pPr>
    <w:rPr>
      <w:rFonts w:ascii="黑体" w:hAnsi="黑体" w:eastAsia="黑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5B569090A6B41CE941BD9AEE78045AB"/>
        <w:style w:val=""/>
        <w:category>
          <w:name w:val="常规"/>
          <w:gallery w:val="placeholder"/>
        </w:category>
        <w:types>
          <w:type w:val="bbPlcHdr"/>
        </w:types>
        <w:behaviors>
          <w:behavior w:val="content"/>
        </w:behaviors>
        <w:description w:val=""/>
        <w:guid w:val="{FED67891-D775-43A9-9044-CC4EC450219F}"/>
      </w:docPartPr>
      <w:docPartBody>
        <w:p>
          <w:pPr>
            <w:pStyle w:val="5"/>
            <w:rPr>
              <w:rFonts w:hint="eastAsia"/>
            </w:rPr>
          </w:pPr>
          <w:r>
            <w:rPr>
              <w:rStyle w:val="4"/>
              <w:rFonts w:hint="eastAsia"/>
            </w:rPr>
            <w:t>单击或点击此处输入文字。</w:t>
          </w:r>
        </w:p>
      </w:docPartBody>
    </w:docPart>
    <w:docPart>
      <w:docPartPr>
        <w:name w:val="45EF05173A2C4317A890B7A787CA9928"/>
        <w:style w:val=""/>
        <w:category>
          <w:name w:val="常规"/>
          <w:gallery w:val="placeholder"/>
        </w:category>
        <w:types>
          <w:type w:val="bbPlcHdr"/>
        </w:types>
        <w:behaviors>
          <w:behavior w:val="content"/>
        </w:behaviors>
        <w:description w:val=""/>
        <w:guid w:val="{D40FEF16-9351-4809-A5AF-FC40BC86D0B0}"/>
      </w:docPartPr>
      <w:docPartBody>
        <w:p>
          <w:pPr>
            <w:pStyle w:val="6"/>
            <w:rPr>
              <w:rFonts w:hint="eastAsia"/>
            </w:rPr>
          </w:pPr>
          <w:r>
            <w:rPr>
              <w:rStyle w:val="4"/>
              <w:rFonts w:hint="eastAsia"/>
            </w:rPr>
            <w:t>选择一项。</w:t>
          </w:r>
        </w:p>
      </w:docPartBody>
    </w:docPart>
    <w:docPart>
      <w:docPartPr>
        <w:name w:val="0D8F9660B2E84896A2B841C56590EFC8"/>
        <w:style w:val=""/>
        <w:category>
          <w:name w:val="常规"/>
          <w:gallery w:val="placeholder"/>
        </w:category>
        <w:types>
          <w:type w:val="bbPlcHdr"/>
        </w:types>
        <w:behaviors>
          <w:behavior w:val="content"/>
        </w:behaviors>
        <w:description w:val=""/>
        <w:guid w:val="{D06ABA36-4AFD-48FE-932B-E836CF3D40A4}"/>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059">
    <w:panose1 w:val="00000500000000000000"/>
    <w:charset w:val="00"/>
    <w:family w:val="auto"/>
    <w:pitch w:val="default"/>
    <w:sig w:usb0="00000287" w:usb1="00000800" w:usb2="00000000" w:usb3="00000000" w:csb0="6000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4B"/>
    <w:rsid w:val="00367ECE"/>
    <w:rsid w:val="006F4E55"/>
    <w:rsid w:val="0073414B"/>
    <w:rsid w:val="00C3361D"/>
    <w:rsid w:val="00E3734A"/>
    <w:rsid w:val="00E90581"/>
    <w:rsid w:val="00F80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5B569090A6B41CE941BD9AEE78045A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45EF05173A2C4317A890B7A787CA992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0D8F9660B2E84896A2B841C56590EFC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10</Pages>
  <Words>1071</Words>
  <Characters>6105</Characters>
  <Lines>50</Lines>
  <Paragraphs>14</Paragraphs>
  <TotalTime>1</TotalTime>
  <ScaleCrop>false</ScaleCrop>
  <LinksUpToDate>false</LinksUpToDate>
  <CharactersWithSpaces>7162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2024-10-03T01:28:00Z</dcterms:created>
  <dc:creator>sam</dc:creator>
  <dc:description>&lt;config cover="true" show_menu="true" version="1.0.0" doctype="SDKXY"&gt;_x000d_
&lt;/config&gt;</dc:description>
  <cp:lastModifiedBy>kylin</cp:lastModifiedBy>
  <cp:lastPrinted>2025-04-02T08:47:00Z</cp:lastPrinted>
  <dcterms:modified xsi:type="dcterms:W3CDTF">2025-04-02T08:53:40Z</dcterms:modified>
  <dc:title>地方标准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2052-11.8.2.10953</vt:lpwstr>
  </property>
</Properties>
</file>