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right="25" w:rightChars="12"/>
        <w:jc w:val="left"/>
        <w:rPr>
          <w:rFonts w:hint="eastAsia" w:ascii="方正黑体_GBK" w:eastAsia="方正黑体_GBK"/>
          <w:sz w:val="32"/>
          <w:szCs w:val="32"/>
        </w:rPr>
      </w:pPr>
      <w:bookmarkStart w:id="0" w:name="_GoBack"/>
      <w:r>
        <w:rPr>
          <w:rFonts w:hint="eastAsia" w:ascii="方正黑体_GBK" w:eastAsia="方正黑体_GBK"/>
          <w:sz w:val="32"/>
          <w:szCs w:val="32"/>
        </w:rPr>
        <w:t>附件</w:t>
      </w:r>
    </w:p>
    <w:bookmarkEnd w:id="0"/>
    <w:p>
      <w:pPr>
        <w:widowControl/>
        <w:spacing w:line="600" w:lineRule="exact"/>
        <w:ind w:right="25" w:rightChars="12"/>
        <w:jc w:val="center"/>
        <w:rPr>
          <w:rFonts w:hint="eastAsia" w:hAnsi="Calibri"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 xml:space="preserve"> </w:t>
      </w:r>
    </w:p>
    <w:p>
      <w:pPr>
        <w:adjustRightInd w:val="0"/>
        <w:snapToGrid w:val="0"/>
        <w:spacing w:line="575" w:lineRule="exact"/>
        <w:jc w:val="center"/>
        <w:rPr>
          <w:rFonts w:hint="eastAsia" w:eastAsia="方正小标宋_GBK"/>
          <w:color w:val="0C0C0C"/>
          <w:kern w:val="0"/>
          <w:sz w:val="44"/>
          <w:szCs w:val="44"/>
        </w:rPr>
      </w:pPr>
      <w:r>
        <w:rPr>
          <w:rFonts w:hint="eastAsia" w:eastAsia="方正小标宋_GBK"/>
          <w:color w:val="0C0C0C"/>
          <w:kern w:val="0"/>
          <w:sz w:val="44"/>
          <w:szCs w:val="44"/>
        </w:rPr>
        <w:t>地方标准《地理标志产品 新晃侗藏红米》（DB43/T 2370-2022 ）第1号修改单</w:t>
      </w:r>
    </w:p>
    <w:p>
      <w:pPr>
        <w:widowControl/>
        <w:spacing w:line="600" w:lineRule="exact"/>
        <w:ind w:right="25" w:rightChars="12"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hAnsi="Calibri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1．8.2 表2 理化指标中“不完善率/%≤3.0”修改为“不完善粒/%≤3.0”，“整糙米率/%≥95%”修改为“碎米率/%≤5%”。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2．“9.6 不完善率”修改为“9.6 不完善粒”，“9.7 整糙米率”修改为“9.7 碎米率”。</w:t>
      </w:r>
    </w:p>
    <w:p>
      <w:pPr>
        <w:spacing w:line="60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3．“10.3.2 出厂检验项目：感官要求、水分、杂质、黄粒米、不完善粒、整糙米率、有毒有害菌类、植物种子限量、净含量。”中“</w:t>
      </w:r>
      <w:r>
        <w:rPr>
          <w:rFonts w:hint="eastAsia" w:eastAsia="方正仿宋_GBK"/>
          <w:color w:val="000000"/>
          <w:kern w:val="0"/>
          <w:sz w:val="32"/>
          <w:szCs w:val="32"/>
        </w:rPr>
        <w:t>整糙米率</w:t>
      </w:r>
      <w:r>
        <w:rPr>
          <w:rFonts w:hint="eastAsia" w:eastAsia="方正仿宋_GBK"/>
          <w:sz w:val="32"/>
          <w:szCs w:val="32"/>
        </w:rPr>
        <w:t>”修改为“碎米率”。</w:t>
      </w:r>
    </w:p>
    <w:p>
      <w:pPr>
        <w:spacing w:line="600" w:lineRule="exact"/>
        <w:ind w:firstLine="2310" w:firstLineChars="1100"/>
        <w:rPr>
          <w:rFonts w:hint="eastAsia"/>
        </w:rPr>
      </w:pPr>
    </w:p>
    <w:p/>
    <w:p/>
    <w:sectPr>
      <w:footerReference r:id="rId3" w:type="default"/>
      <w:footerReference r:id="rId4" w:type="even"/>
      <w:pgSz w:w="11906" w:h="16838"/>
      <w:pgMar w:top="1984" w:right="1474" w:bottom="1474" w:left="1474" w:header="851" w:footer="1134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roman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2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等线" w:hAnsi="等线" w:eastAsia="等线"/>
      <w:szCs w:val="2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 Char2"/>
    <w:basedOn w:val="1"/>
    <w:link w:val="3"/>
    <w:qFormat/>
    <w:uiPriority w:val="0"/>
    <w:rPr>
      <w:rFonts w:ascii="等线" w:hAnsi="等线" w:eastAsia="等线"/>
      <w:szCs w:val="22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2025-03-18T07:16:17Z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