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4"/>
        <w:framePr w:vAnchor="page" w:hAnchor="page" w:x="1418" w:y="524"/>
        <w:rPr>
          <w:rFonts w:ascii="Times New Roman"/>
        </w:rPr>
      </w:pPr>
      <w:r>
        <w:rPr>
          <w:rFonts w:ascii="Times New Roman"/>
        </w:rPr>
        <w:t>ICS</w:t>
      </w:r>
    </w:p>
    <w:p>
      <w:pPr>
        <w:pStyle w:val="84"/>
        <w:framePr w:vAnchor="page" w:hAnchor="page" w:x="1418" w:y="524"/>
        <w:pBdr>
          <w:top w:val="none" w:color="auto" w:sz="0" w:space="0"/>
          <w:left w:val="none" w:color="auto" w:sz="0" w:space="0"/>
          <w:bottom w:val="none" w:color="auto" w:sz="0" w:space="0"/>
          <w:right w:val="none" w:color="auto" w:sz="0" w:space="0"/>
        </w:pBdr>
        <w:rPr>
          <w:rFonts w:ascii="Times New Roman"/>
        </w:rPr>
      </w:pPr>
      <w:r>
        <w:rPr>
          <w:rFonts w:hint="eastAsia" w:ascii="Times New Roman"/>
          <w:lang w:val="en-US" w:eastAsia="zh-CN"/>
        </w:rPr>
        <w:t>C</w:t>
      </w:r>
      <w:r>
        <w:rPr>
          <w:rFonts w:ascii="Times New Roman"/>
        </w:rPr>
        <w:t>CS</w:t>
      </w:r>
    </w:p>
    <w:tbl>
      <w:tblPr>
        <w:tblStyle w:val="16"/>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84"/>
              <w:framePr w:vAnchor="page" w:hAnchor="page" w:x="1418" w:y="524"/>
              <w:rPr>
                <w:rFonts w:ascii="Times New Roman"/>
              </w:rPr>
            </w:pPr>
            <w:r>
              <w:rPr>
                <w:rFonts w:ascii="Times New Roman"/>
              </w:rP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13" name="矩形 13"/>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9525">
                                <a:noFill/>
                              </a:ln>
                            </wps:spPr>
                            <wps:txbx>
                              <w:txbxContent>
                                <w:p/>
                              </w:txbxContent>
                            </wps:txbx>
                            <wps:bodyPr upright="true"/>
                          </wps:wsp>
                        </a:graphicData>
                      </a:graphic>
                    </wp:anchor>
                  </w:drawing>
                </mc:Choice>
                <mc:Fallback>
                  <w:pict>
                    <v:rect id="_x0000_s1026" o:spid="_x0000_s1026" o:spt="1" style="position:absolute;left:0pt;margin-left:-5.25pt;margin-top:0pt;height:15.6pt;width:68.25pt;z-index:-25165004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MiuL+zVAAAABwEAAA8AAAAAAAAAAQAgAAAAOAAAAGRycy9kb3ducmV2LnhtbFBLAQIU&#10;ABQAAAAIAIdO4kA+zczPpwEAACkDAAAOAAAAAAAAAAEAIAAAADoBAABkcnMvZTJvRG9jLnhtbFBL&#10;BQYAAAAABgAGAFkBAABTBQAAAAA=&#10;">
                      <v:fill on="t" focussize="0,0"/>
                      <v:stroke on="f"/>
                      <v:imagedata o:title=""/>
                      <o:lock v:ext="edit" aspectratio="f"/>
                      <v:textbox>
                        <w:txbxContent>
                          <w:p/>
                        </w:txbxContent>
                      </v:textbox>
                    </v:rect>
                  </w:pict>
                </mc:Fallback>
              </mc:AlternateContent>
            </w:r>
          </w:p>
        </w:tc>
      </w:tr>
    </w:tbl>
    <w:p>
      <w: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1720850</wp:posOffset>
                </wp:positionV>
                <wp:extent cx="5975985" cy="278130"/>
                <wp:effectExtent l="0" t="0" r="0" b="0"/>
                <wp:wrapNone/>
                <wp:docPr id="4" name="文本框 标准编号" title="标准编号"/>
                <wp:cNvGraphicFramePr/>
                <a:graphic xmlns:a="http://schemas.openxmlformats.org/drawingml/2006/main">
                  <a:graphicData uri="http://schemas.microsoft.com/office/word/2010/wordprocessingShape">
                    <wps:wsp>
                      <wps:cNvSpPr txBox="true"/>
                      <wps:spPr>
                        <a:xfrm>
                          <a:off x="0" y="0"/>
                          <a:ext cx="5975985" cy="278130"/>
                        </a:xfrm>
                        <a:prstGeom prst="rect">
                          <a:avLst/>
                        </a:prstGeom>
                        <a:noFill/>
                        <a:ln w="6350">
                          <a:noFill/>
                        </a:ln>
                      </wps:spPr>
                      <wps:txbx>
                        <w:txbxContent>
                          <w:p>
                            <w:pPr>
                              <w:keepNext w:val="0"/>
                              <w:keepLines w:val="0"/>
                              <w:pageBreakBefore w:val="0"/>
                              <w:widowControl w:val="0"/>
                              <w:kinsoku/>
                              <w:wordWrap/>
                              <w:overflowPunct/>
                              <w:topLinePunct w:val="0"/>
                              <w:bidi w:val="0"/>
                              <w:adjustRightInd w:val="0"/>
                              <w:snapToGrid w:val="0"/>
                              <w:jc w:val="right"/>
                              <w:textAlignment w:val="auto"/>
                              <w:rPr>
                                <w:rFonts w:hint="default" w:ascii="Times New Roman" w:hAnsi="Times New Roman" w:eastAsia="黑体" w:cs="Times New Roman"/>
                                <w:sz w:val="28"/>
                                <w:szCs w:val="28"/>
                              </w:rPr>
                            </w:pPr>
                            <w:r>
                              <w:rPr>
                                <w:rFonts w:hint="eastAsia" w:ascii="黑体" w:hAnsi="黑体" w:eastAsia="黑体" w:cs="黑体"/>
                                <w:sz w:val="28"/>
                                <w:szCs w:val="28"/>
                                <w:lang w:eastAsia="zh-CN"/>
                              </w:rPr>
                              <w:t>DB43/427</w:t>
                            </w:r>
                            <w:r>
                              <w:rPr>
                                <w:rFonts w:hint="eastAsia" w:ascii="黑体" w:hAnsi="黑体" w:eastAsia="黑体" w:cs="黑体"/>
                                <w:sz w:val="28"/>
                                <w:szCs w:val="28"/>
                              </w:rPr>
                              <w:t>—2025</w:t>
                            </w:r>
                          </w:p>
                        </w:txbxContent>
                      </wps:txbx>
                      <wps:bodyPr rot="0" spcFirstLastPara="0" vertOverflow="overflow" horzOverflow="overflow" vert="horz" wrap="square" lIns="36000" tIns="0" rIns="36000" bIns="0" numCol="1" spcCol="0" rtlCol="0" fromWordArt="false" anchor="ctr" anchorCtr="false" forceAA="false" compatLnSpc="true">
                        <a:noAutofit/>
                      </wps:bodyPr>
                    </wps:wsp>
                  </a:graphicData>
                </a:graphic>
              </wp:anchor>
            </w:drawing>
          </mc:Choice>
          <mc:Fallback>
            <w:pict>
              <v:shape id="文本框 标准编号" o:spid="_x0000_s1026" o:spt="202" type="#_x0000_t202" style="position:absolute;left:0pt;margin-left:-0.25pt;margin-top:135.5pt;height:21.9pt;width:470.55pt;z-index:251662336;v-text-anchor:middle;mso-width-relative:page;mso-height-relative:page;" filled="f" stroked="f" coordsize="21600,21600" o:gfxdata="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CkJLh3cAAAA&#10;CQEAAA8AAAAAAAAAAQAgAAAAOAAAAGRycy9kb3ducmV2LnhtbFBLAQIUABQAAAAIAIdO4kAZTuIU&#10;PAIAAEQEAAAOAAAAAAAAAAEAIAAAAEEBAABkcnMvZTJvRG9jLnhtbFBLBQYAAAAABgAGAFkBAADv&#10;BQAAA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val="0"/>
                        <w:snapToGrid w:val="0"/>
                        <w:jc w:val="right"/>
                        <w:textAlignment w:val="auto"/>
                        <w:rPr>
                          <w:rFonts w:hint="default" w:ascii="Times New Roman" w:hAnsi="Times New Roman" w:eastAsia="黑体" w:cs="Times New Roman"/>
                          <w:sz w:val="28"/>
                          <w:szCs w:val="28"/>
                        </w:rPr>
                      </w:pPr>
                      <w:r>
                        <w:rPr>
                          <w:rFonts w:hint="eastAsia" w:ascii="黑体" w:hAnsi="黑体" w:eastAsia="黑体" w:cs="黑体"/>
                          <w:sz w:val="28"/>
                          <w:szCs w:val="28"/>
                          <w:lang w:eastAsia="zh-CN"/>
                        </w:rPr>
                        <w:t>DB43/427</w:t>
                      </w:r>
                      <w:r>
                        <w:rPr>
                          <w:rFonts w:hint="eastAsia" w:ascii="黑体" w:hAnsi="黑体" w:eastAsia="黑体" w:cs="黑体"/>
                          <w:sz w:val="28"/>
                          <w:szCs w:val="28"/>
                        </w:rPr>
                        <w:t>—2025</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1955800</wp:posOffset>
                </wp:positionV>
                <wp:extent cx="6007735" cy="278130"/>
                <wp:effectExtent l="0" t="0" r="0" b="0"/>
                <wp:wrapNone/>
                <wp:docPr id="5" name="文本框 代替标准编号" title="代替标准编号"/>
                <wp:cNvGraphicFramePr/>
                <a:graphic xmlns:a="http://schemas.openxmlformats.org/drawingml/2006/main">
                  <a:graphicData uri="http://schemas.microsoft.com/office/word/2010/wordprocessingShape">
                    <wps:wsp>
                      <wps:cNvSpPr txBox="true"/>
                      <wps:spPr>
                        <a:xfrm>
                          <a:off x="0" y="0"/>
                          <a:ext cx="6007735" cy="278130"/>
                        </a:xfrm>
                        <a:prstGeom prst="rect">
                          <a:avLst/>
                        </a:prstGeom>
                        <a:noFill/>
                        <a:ln w="6350">
                          <a:noFill/>
                        </a:ln>
                      </wps:spPr>
                      <wps:txbx>
                        <w:txbxContent>
                          <w:p>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lang w:val="en-US"/>
                              </w:rPr>
                            </w:pPr>
                            <w:r>
                              <w:rPr>
                                <w:rFonts w:hint="eastAsia" w:ascii="黑体" w:hAnsi="黑体" w:eastAsia="黑体" w:cs="黑体"/>
                                <w:b w:val="0"/>
                                <w:bCs w:val="0"/>
                                <w:sz w:val="21"/>
                                <w:szCs w:val="21"/>
                                <w:lang w:val="en-US" w:eastAsia="zh-CN"/>
                              </w:rPr>
                              <w:t>代替 D43/427—2009</w:t>
                            </w:r>
                          </w:p>
                        </w:txbxContent>
                      </wps:txbx>
                      <wps:bodyPr rot="0" spcFirstLastPara="0" vertOverflow="overflow" horzOverflow="overflow" vert="horz" wrap="square" lIns="36000" tIns="0" rIns="36000" bIns="0" numCol="1" spcCol="0" rtlCol="0" fromWordArt="false" anchor="ctr" anchorCtr="false" forceAA="false" compatLnSpc="true">
                        <a:noAutofit/>
                      </wps:bodyPr>
                    </wps:wsp>
                  </a:graphicData>
                </a:graphic>
              </wp:anchor>
            </w:drawing>
          </mc:Choice>
          <mc:Fallback>
            <w:pict>
              <v:shape id="文本框 代替标准编号" o:spid="_x0000_s1026" o:spt="202" type="#_x0000_t202" style="position:absolute;left:0pt;margin-left:0.15pt;margin-top:154pt;height:21.9pt;width:473.05pt;z-index:251663360;v-text-anchor:middle;mso-width-relative:page;mso-height-relative:page;" filled="f" stroked="f" coordsize="21600,21600" o:gfxdata="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D6&#10;v8vy2gAAAAgBAAAPAAAAAAAAAAEAIAAAADgAAABkcnMvZG93bnJldi54bWxQSwECFAAUAAAACACH&#10;TuJA/7LDXUUCAABQBAAADgAAAAAAAAABACAAAAA/AQAAZHJzL2Uyb0RvYy54bWxQSwUGAAAAAAYA&#10;BgBZAQAA9gUAAA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val="0"/>
                        <w:snapToGrid w:val="0"/>
                        <w:jc w:val="right"/>
                        <w:textAlignment w:val="auto"/>
                        <w:rPr>
                          <w:rFonts w:hint="eastAsia" w:ascii="黑体" w:hAnsi="黑体" w:eastAsia="黑体" w:cs="黑体"/>
                          <w:lang w:val="en-US"/>
                        </w:rPr>
                      </w:pPr>
                      <w:r>
                        <w:rPr>
                          <w:rFonts w:hint="eastAsia" w:ascii="黑体" w:hAnsi="黑体" w:eastAsia="黑体" w:cs="黑体"/>
                          <w:b w:val="0"/>
                          <w:bCs w:val="0"/>
                          <w:sz w:val="21"/>
                          <w:szCs w:val="21"/>
                          <w:lang w:val="en-US" w:eastAsia="zh-CN"/>
                        </w:rPr>
                        <w:t>代替 D43/427—2009</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2345055</wp:posOffset>
                </wp:positionV>
                <wp:extent cx="6124575" cy="0"/>
                <wp:effectExtent l="0" t="0" r="0" b="0"/>
                <wp:wrapNone/>
                <wp:docPr id="10" name="上横线"/>
                <wp:cNvGraphicFramePr/>
                <a:graphic xmlns:a="http://schemas.openxmlformats.org/drawingml/2006/main">
                  <a:graphicData uri="http://schemas.microsoft.com/office/word/2010/wordprocessingShape">
                    <wps:wsp>
                      <wps:cNvCnPr/>
                      <wps:spPr>
                        <a:xfrm>
                          <a:off x="979170" y="2911475"/>
                          <a:ext cx="6124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上横线" o:spid="_x0000_s1026" o:spt="20" style="position:absolute;left:0pt;margin-left:0.1pt;margin-top:184.65pt;height:0pt;width:482.25pt;z-index:251664384;mso-width-relative:page;mso-height-relative:page;" filled="f" stroked="t" coordsize="21600,21600" o:gfxdata="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D+OdSa1gAAAAgB&#10;AAAPAAAAAAAAAAEAIAAAADgAAABkcnMvZG93bnJldi54bWxQSwECFAAUAAAACACHTuJA9FQ4284B&#10;AABnAwAADgAAAAAAAAABACAAAAA7AQAAZHJzL2Uyb0RvYy54bWxQSwUGAAAAAAYABgBZAQAAewUA&#10;AAAA&#10;">
                <v:fill on="f" focussize="0,0"/>
                <v:stroke weight="0.5pt" color="#000000 [3200]" miterlimit="8" joinstyle="miter"/>
                <v:imagedata o:title=""/>
                <o:lock v:ext="edit" aspectratio="f"/>
              </v:line>
            </w:pict>
          </mc:Fallback>
        </mc:AlternateContent>
      </w:r>
    </w:p>
    <w:p>
      <w:pPr>
        <w:pStyle w:val="72"/>
        <w:framePr w:y="1061"/>
      </w:pPr>
      <w:r>
        <w:drawing>
          <wp:inline distT="0" distB="0" distL="114935" distR="114935">
            <wp:extent cx="1076325" cy="466725"/>
            <wp:effectExtent l="0" t="0" r="0" b="9525"/>
            <wp:docPr id="2000" name="图标 2000" descr="图标 200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000" name="图标 2000" descr="图标 2000"/>
                    <pic:cNvPicPr>
                      <a:picLocks noChangeAspect="true"/>
                    </pic:cNvPicPr>
                  </pic:nvPicPr>
                  <pic:blipFill>
                    <a:blip r:embed="rId13"/>
                    <a:stretch>
                      <a:fillRect/>
                    </a:stretch>
                  </pic:blipFill>
                  <pic:spPr>
                    <a:xfrm>
                      <a:off x="0" y="0"/>
                      <a:ext cx="1076364" cy="466740"/>
                    </a:xfrm>
                    <a:prstGeom prst="rect">
                      <a:avLst/>
                    </a:prstGeom>
                  </pic:spPr>
                </pic:pic>
              </a:graphicData>
            </a:graphic>
          </wp:inline>
        </w:drawing>
      </w:r>
      <w:r>
        <w:rPr>
          <w:rFonts w:hint="eastAsia" w:ascii="Times New Roman" w:hAnsi="Times New Roman" w:cs="Times New Roman" w:eastAsiaTheme="minorEastAsia"/>
          <w:b/>
          <w:bCs/>
          <w:w w:val="100"/>
          <w:kern w:val="2"/>
          <w:sz w:val="112"/>
          <w:szCs w:val="112"/>
          <w:lang w:val="en-US" w:eastAsia="zh-CN" w:bidi="ar-SA"/>
        </w:rPr>
        <w:t>43</w:t>
      </w:r>
    </w:p>
    <w:p>
      <w:pPr>
        <w:pStyle w:val="74"/>
        <w:framePr w:vAnchor="page" w:hAnchor="page"/>
        <w:rPr>
          <w:rFonts w:ascii="Times New Roman"/>
        </w:rPr>
      </w:pPr>
      <w:r>
        <w:rPr>
          <w:rStyle w:val="76"/>
          <w:rFonts w:ascii="Times New Roman"/>
          <w:spacing w:val="0"/>
          <w:position w:val="0"/>
        </w:rPr>
        <w:t>湖南省</w:t>
      </w:r>
      <w:r>
        <w:rPr>
          <w:rStyle w:val="76"/>
          <w:rFonts w:hint="eastAsia" w:ascii="Times New Roman"/>
          <w:spacing w:val="0"/>
          <w:position w:val="0"/>
        </w:rPr>
        <w:t>市场监督管理局</w:t>
      </w:r>
      <w:r>
        <w:rPr>
          <w:rFonts w:ascii="Times New Roman"/>
        </w:rPr>
        <w:t>   </w:t>
      </w:r>
      <w:r>
        <w:rPr>
          <w:rStyle w:val="76"/>
          <w:rFonts w:hint="eastAsia" w:hAnsi="黑体"/>
          <w:position w:val="0"/>
        </w:rPr>
        <w:t>发布</w:t>
      </w:r>
    </w:p>
    <w:p>
      <w:pPr>
        <w:sectPr>
          <w:pgSz w:w="11906" w:h="16838"/>
          <w:pgMar w:top="567" w:right="850" w:bottom="1111" w:left="1417" w:header="850" w:footer="850" w:gutter="0"/>
          <w:pgNumType w:fmt="decimal"/>
          <w:cols w:space="425" w:num="1"/>
          <w:docGrid w:type="lines" w:linePitch="312" w:charSpace="0"/>
        </w:sectPr>
      </w:pPr>
      <w:r>
        <mc:AlternateContent>
          <mc:Choice Requires="wps">
            <w:drawing>
              <wp:anchor distT="0" distB="0" distL="114300" distR="114300" simplePos="0" relativeHeight="251670528" behindDoc="0" locked="0" layoutInCell="1" allowOverlap="1">
                <wp:simplePos x="0" y="0"/>
                <wp:positionH relativeFrom="column">
                  <wp:posOffset>3553460</wp:posOffset>
                </wp:positionH>
                <wp:positionV relativeFrom="paragraph">
                  <wp:posOffset>7686675</wp:posOffset>
                </wp:positionV>
                <wp:extent cx="2613660" cy="360045"/>
                <wp:effectExtent l="0" t="0" r="0" b="0"/>
                <wp:wrapNone/>
                <wp:docPr id="8" name="文本框 实施日期" title="实施日期"/>
                <wp:cNvGraphicFramePr/>
                <a:graphic xmlns:a="http://schemas.openxmlformats.org/drawingml/2006/main">
                  <a:graphicData uri="http://schemas.microsoft.com/office/word/2010/wordprocessingShape">
                    <wps:wsp>
                      <wps:cNvSpPr txBox="true"/>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US"/>
                              </w:rPr>
                            </w:pPr>
                            <w:r>
                              <w:rPr>
                                <w:rFonts w:hint="eastAsia" w:ascii="黑体" w:hAnsi="黑体" w:eastAsia="黑体" w:cs="黑体"/>
                                <w:sz w:val="28"/>
                              </w:rPr>
                              <w:t>2025-</w:t>
                            </w:r>
                            <w:r>
                              <w:rPr>
                                <w:rFonts w:hint="eastAsia" w:ascii="黑体" w:hAnsi="黑体" w:eastAsia="黑体" w:cs="黑体"/>
                                <w:sz w:val="28"/>
                                <w:lang w:val="en-US" w:eastAsia="zh-CN"/>
                              </w:rPr>
                              <w:t>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 xml:space="preserve"> 实施</w:t>
                            </w:r>
                          </w:p>
                        </w:txbxContent>
                      </wps:txbx>
                      <wps:bodyPr rot="0" spcFirstLastPara="0" vertOverflow="overflow" horzOverflow="overflow" vert="horz" wrap="square" lIns="36000" tIns="0" rIns="36000" bIns="0" numCol="1" spcCol="0" rtlCol="0" fromWordArt="false" anchor="ctr" anchorCtr="false" forceAA="false" compatLnSpc="true">
                        <a:noAutofit/>
                      </wps:bodyPr>
                    </wps:wsp>
                  </a:graphicData>
                </a:graphic>
              </wp:anchor>
            </w:drawing>
          </mc:Choice>
          <mc:Fallback>
            <w:pict>
              <v:shape id="文本框 实施日期" o:spid="_x0000_s1026" o:spt="202" type="#_x0000_t202" style="position:absolute;left:0pt;margin-left:279.8pt;margin-top:605.25pt;height:28.35pt;width:205.8pt;z-index:251670528;v-text-anchor:middle;mso-width-relative:page;mso-height-relative:page;" filled="f" stroked="f" coordsize="21600,21600" o:gfxdata="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Tasrt94AAAAN&#10;AQAADwAAAAAAAAABACAAAAA4AAAAZHJzL2Rvd25yZXYueG1sUEsBAhQAFAAAAAgAh07iQPDC2rI5&#10;AgAARAQAAA4AAAAAAAAAAQAgAAAAQwEAAGRycy9lMm9Eb2MueG1sUEsFBgAAAAAGAAYAWQEAAO4F&#10;AAAAAA==&#10;">
                <v:fill on="f" focussize="0,0"/>
                <v:stroke on="f" weight="0.5pt"/>
                <v:imagedata o:title=""/>
                <o:lock v:ext="edit" aspectratio="f"/>
                <v:textbox inset="1mm,0mm,1mm,0mm">
                  <w:txbxContent>
                    <w:p>
                      <w:pPr>
                        <w:jc w:val="right"/>
                        <w:rPr>
                          <w:rFonts w:hint="default"/>
                          <w:lang w:val="en-US"/>
                        </w:rPr>
                      </w:pPr>
                      <w:r>
                        <w:rPr>
                          <w:rFonts w:hint="eastAsia" w:ascii="黑体" w:hAnsi="黑体" w:eastAsia="黑体" w:cs="黑体"/>
                          <w:sz w:val="28"/>
                        </w:rPr>
                        <w:t>2025-</w:t>
                      </w:r>
                      <w:r>
                        <w:rPr>
                          <w:rFonts w:hint="eastAsia" w:ascii="黑体" w:hAnsi="黑体" w:eastAsia="黑体" w:cs="黑体"/>
                          <w:sz w:val="28"/>
                          <w:lang w:val="en-US" w:eastAsia="zh-CN"/>
                        </w:rPr>
                        <w:t>XX</w:t>
                      </w:r>
                      <w:r>
                        <w:rPr>
                          <w:rFonts w:hint="eastAsia" w:ascii="黑体" w:hAnsi="黑体" w:eastAsia="黑体" w:cs="黑体"/>
                          <w:sz w:val="28"/>
                        </w:rPr>
                        <w:t>-</w:t>
                      </w:r>
                      <w:r>
                        <w:rPr>
                          <w:rFonts w:hint="eastAsia" w:ascii="黑体" w:hAnsi="黑体" w:eastAsia="黑体" w:cs="黑体"/>
                          <w:sz w:val="28"/>
                          <w:lang w:val="en-US" w:eastAsia="zh-CN"/>
                        </w:rPr>
                        <w:t>XX</w:t>
                      </w:r>
                      <w:r>
                        <w:rPr>
                          <w:rFonts w:hint="eastAsia" w:ascii="黑体" w:hAnsi="黑体" w:eastAsia="黑体" w:cs="黑体"/>
                          <w:sz w:val="28"/>
                        </w:rPr>
                        <w:t xml:space="preserve"> 实施</w:t>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-7620</wp:posOffset>
                </wp:positionH>
                <wp:positionV relativeFrom="paragraph">
                  <wp:posOffset>7998460</wp:posOffset>
                </wp:positionV>
                <wp:extent cx="6136005" cy="0"/>
                <wp:effectExtent l="0" t="0" r="0" b="0"/>
                <wp:wrapNone/>
                <wp:docPr id="11" name="下横线"/>
                <wp:cNvGraphicFramePr/>
                <a:graphic xmlns:a="http://schemas.openxmlformats.org/drawingml/2006/main">
                  <a:graphicData uri="http://schemas.microsoft.com/office/word/2010/wordprocessingShape">
                    <wps:wsp>
                      <wps:cNvCnPr/>
                      <wps:spPr>
                        <a:xfrm>
                          <a:off x="0" y="0"/>
                          <a:ext cx="6136005" cy="0"/>
                        </a:xfrm>
                        <a:prstGeom prst="line">
                          <a:avLst/>
                        </a:prstGeom>
                        <a:ln w="12700" cmpd="sng">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下横线" o:spid="_x0000_s1026" o:spt="20" style="position:absolute;left:0pt;margin-left:-0.6pt;margin-top:629.8pt;height:0pt;width:483.15pt;z-index:251669504;mso-width-relative:page;mso-height-relative:page;" filled="f" stroked="t" coordsize="21600,21600" o:gfxdata="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qbVLGtkAAAAMAQAADwAAAAAAAAAB&#10;ACAAAAA4AAAAZHJzL2Rvd25yZXYueG1sUEsBAhQAFAAAAAgAh07iQKyq+f3AAQAAXQMAAA4AAAAA&#10;AAAAAQAgAAAAPgEAAGRycy9lMm9Eb2MueG1sUEsFBgAAAAAGAAYAWQEAAHAFAAAAAA==&#10;">
                <v:fill on="f" focussize="0,0"/>
                <v:stroke weight="1pt" color="#000000 [3213]" miterlimit="8" joinstyle="miter"/>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7686675</wp:posOffset>
                </wp:positionV>
                <wp:extent cx="2613660" cy="360045"/>
                <wp:effectExtent l="0" t="0" r="0" b="0"/>
                <wp:wrapNone/>
                <wp:docPr id="7" name="文本框 发布日期" title="发布日期"/>
                <wp:cNvGraphicFramePr/>
                <a:graphic xmlns:a="http://schemas.openxmlformats.org/drawingml/2006/main">
                  <a:graphicData uri="http://schemas.microsoft.com/office/word/2010/wordprocessingShape">
                    <wps:wsp>
                      <wps:cNvSpPr txBox="true"/>
                      <wps:spPr>
                        <a:xfrm>
                          <a:off x="0" y="0"/>
                          <a:ext cx="26136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2025-</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 xml:space="preserve"> 发布</w:t>
                            </w:r>
                          </w:p>
                        </w:txbxContent>
                      </wps:txbx>
                      <wps:bodyPr rot="0" spcFirstLastPara="0" vertOverflow="overflow" horzOverflow="overflow" vert="horz" wrap="square" lIns="36000" tIns="0" rIns="36000" bIns="0" numCol="1" spcCol="0" rtlCol="0" fromWordArt="false" anchor="ctr" anchorCtr="false" forceAA="false" compatLnSpc="true">
                        <a:noAutofit/>
                      </wps:bodyPr>
                    </wps:wsp>
                  </a:graphicData>
                </a:graphic>
              </wp:anchor>
            </w:drawing>
          </mc:Choice>
          <mc:Fallback>
            <w:pict>
              <v:shape id="文本框 发布日期" o:spid="_x0000_s1026" o:spt="202" type="#_x0000_t202" style="position:absolute;left:0pt;margin-left:-2.25pt;margin-top:605.25pt;height:28.35pt;width:205.8pt;z-index:251668480;v-text-anchor:middle;mso-width-relative:page;mso-height-relative:page;" filled="f" stroked="f" coordsize="21600,21600" o:gfxdata="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d7QGl90AAAAM&#10;AQAADwAAAAAAAAABACAAAAA4AAAAZHJzL2Rvd25yZXYueG1sUEsBAhQAFAAAAAgAh07iQD1EqkA6&#10;AgAARAQAAA4AAAAAAAAAAQAgAAAAQgEAAGRycy9lMm9Eb2MueG1sUEsFBgAAAAAGAAYAWQEAAO4F&#10;AAAA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snapToGrid w:val="0"/>
                        <w:spacing w:line="240" w:lineRule="auto"/>
                        <w:jc w:val="left"/>
                        <w:textAlignment w:val="auto"/>
                        <w:rPr>
                          <w:rFonts w:hint="default"/>
                          <w:lang w:val="en-US"/>
                        </w:rPr>
                      </w:pPr>
                      <w:r>
                        <w:rPr>
                          <w:rFonts w:hint="eastAsia" w:ascii="黑体" w:hAnsi="黑体" w:eastAsia="黑体" w:cs="黑体"/>
                          <w:sz w:val="28"/>
                          <w:szCs w:val="28"/>
                        </w:rPr>
                        <w:t>2025-</w:t>
                      </w:r>
                      <w:r>
                        <w:rPr>
                          <w:rFonts w:hint="eastAsia" w:ascii="黑体" w:hAnsi="黑体" w:eastAsia="黑体" w:cs="黑体"/>
                          <w:sz w:val="28"/>
                          <w:szCs w:val="28"/>
                          <w:lang w:val="en-US" w:eastAsia="zh-CN"/>
                        </w:rPr>
                        <w:t>XX</w:t>
                      </w:r>
                      <w:r>
                        <w:rPr>
                          <w:rFonts w:hint="eastAsia" w:ascii="黑体" w:hAnsi="黑体" w:eastAsia="黑体" w:cs="黑体"/>
                          <w:sz w:val="28"/>
                          <w:szCs w:val="28"/>
                        </w:rPr>
                        <w:t>-</w:t>
                      </w:r>
                      <w:r>
                        <w:rPr>
                          <w:rFonts w:hint="eastAsia" w:ascii="黑体" w:hAnsi="黑体" w:eastAsia="黑体" w:cs="黑体"/>
                          <w:sz w:val="28"/>
                          <w:szCs w:val="28"/>
                          <w:lang w:val="en-US" w:eastAsia="zh-CN"/>
                        </w:rPr>
                        <w:t>XX</w:t>
                      </w:r>
                      <w:r>
                        <w:rPr>
                          <w:rFonts w:hint="eastAsia" w:ascii="黑体" w:hAnsi="黑体" w:eastAsia="黑体" w:cs="黑体"/>
                          <w:sz w:val="28"/>
                          <w:szCs w:val="28"/>
                        </w:rPr>
                        <w:t xml:space="preserve"> 发布</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-6985</wp:posOffset>
                </wp:positionH>
                <wp:positionV relativeFrom="paragraph">
                  <wp:posOffset>2829560</wp:posOffset>
                </wp:positionV>
                <wp:extent cx="6137275" cy="4199255"/>
                <wp:effectExtent l="0" t="0" r="0" b="0"/>
                <wp:wrapNone/>
                <wp:docPr id="6" name="文本框 标准名称" title="标准名称"/>
                <wp:cNvGraphicFramePr/>
                <a:graphic xmlns:a="http://schemas.openxmlformats.org/drawingml/2006/main">
                  <a:graphicData uri="http://schemas.microsoft.com/office/word/2010/wordprocessingShape">
                    <wps:wsp>
                      <wps:cNvSpPr txBox="true"/>
                      <wps:spPr>
                        <a:xfrm>
                          <a:off x="0" y="0"/>
                          <a:ext cx="6137275" cy="419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种猪场防疫技术规程</w:t>
                            </w:r>
                          </w:p>
                          <w:p>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Technical specification for epidemic prevention in breeding pig farms</w:t>
                            </w:r>
                          </w:p>
                          <w:p>
                            <w:pPr>
                              <w:spacing w:before="640" w:line="400" w:lineRule="exact"/>
                              <w:jc w:val="center"/>
                              <w:textAlignment w:val="auto"/>
                              <w:rPr>
                                <w:rFonts w:hint="default" w:ascii="Times New Roman" w:hAnsi="Times New Roman" w:cs="Times New Roman"/>
                                <w:b w:val="0"/>
                                <w:bCs w:val="0"/>
                                <w:sz w:val="28"/>
                                <w:szCs w:val="28"/>
                              </w:rPr>
                            </w:pPr>
                          </w:p>
                          <w:p>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pPr>
                              <w:spacing w:before="567"/>
                              <w:jc w:val="center"/>
                              <w:textAlignment w:val="auto"/>
                              <w:rPr>
                                <w:rFonts w:hint="default" w:ascii="宋体" w:hAnsi="宋体" w:eastAsia="宋体" w:cs="宋体"/>
                                <w:b w:val="0"/>
                                <w:bCs w:val="0"/>
                                <w:sz w:val="24"/>
                                <w:szCs w:val="24"/>
                                <w:lang w:val="en-US" w:eastAsia="zh-CN"/>
                              </w:rPr>
                            </w:pPr>
                          </w:p>
                        </w:txbxContent>
                      </wps:txbx>
                      <wps:bodyPr rot="0" spcFirstLastPara="0" vertOverflow="overflow" horzOverflow="overflow" vert="horz" wrap="square" lIns="36000" tIns="0" rIns="36000" bIns="0" numCol="1" spcCol="0" rtlCol="0" fromWordArt="false" anchor="t" anchorCtr="false" forceAA="false" compatLnSpc="true">
                        <a:noAutofit/>
                      </wps:bodyPr>
                    </wps:wsp>
                  </a:graphicData>
                </a:graphic>
              </wp:anchor>
            </w:drawing>
          </mc:Choice>
          <mc:Fallback>
            <w:pict>
              <v:shape id="文本框 标准名称" o:spid="_x0000_s1026" o:spt="202" type="#_x0000_t202" style="position:absolute;left:0pt;margin-left:-0.55pt;margin-top:222.8pt;height:330.65pt;width:483.25pt;z-index:251667456;mso-width-relative:page;mso-height-relative:page;" filled="f" stroked="f" coordsize="21600,21600" o:gfxdata="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hWk3uNgAAAALAQAA&#10;DwAAAAAAAAABACAAAAA4AAAAZHJzL2Rvd25yZXYueG1sUEsBAhQAFAAAAAgAh07iQJ8H32M8AgAA&#10;QwQAAA4AAAAAAAAAAQAgAAAAPQEAAGRycy9lMm9Eb2MueG1sUEsFBgAAAAAGAAYAWQEAAOsFAAAA&#10;AA==&#10;">
                <v:fill on="f" focussize="0,0"/>
                <v:stroke on="f" weight="0.5pt"/>
                <v:imagedata o:title=""/>
                <o:lock v:ext="edit" aspectratio="f"/>
                <v:textbox inset="1mm,0mm,1mm,0mm">
                  <w:txbxContent>
                    <w:p>
                      <w:pPr>
                        <w:keepNext w:val="0"/>
                        <w:keepLines w:val="0"/>
                        <w:pageBreakBefore w:val="0"/>
                        <w:widowControl w:val="0"/>
                        <w:kinsoku/>
                        <w:wordWrap/>
                        <w:overflowPunct/>
                        <w:topLinePunct w:val="0"/>
                        <w:bidi w:val="0"/>
                        <w:adjustRightInd w:val="0"/>
                        <w:snapToGrid w:val="0"/>
                        <w:spacing w:line="680" w:lineRule="exact"/>
                        <w:jc w:val="center"/>
                        <w:textAlignment w:val="auto"/>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种猪场防疫技术规程</w:t>
                      </w:r>
                    </w:p>
                    <w:p>
                      <w:pPr>
                        <w:keepNext w:val="0"/>
                        <w:keepLines w:val="0"/>
                        <w:pageBreakBefore w:val="0"/>
                        <w:widowControl w:val="0"/>
                        <w:kinsoku/>
                        <w:wordWrap/>
                        <w:overflowPunct/>
                        <w:topLinePunct w:val="0"/>
                        <w:bidi w:val="0"/>
                        <w:adjustRightInd w:val="0"/>
                        <w:snapToGrid w:val="0"/>
                        <w:spacing w:before="370" w:line="400" w:lineRule="exact"/>
                        <w:jc w:val="center"/>
                        <w:textAlignment w:val="auto"/>
                        <w:rPr>
                          <w:rFonts w:hint="eastAsia" w:ascii="黑体" w:hAnsi="黑体" w:eastAsia="黑体" w:cs="黑体"/>
                          <w:sz w:val="28"/>
                          <w:szCs w:val="28"/>
                        </w:rPr>
                      </w:pPr>
                      <w:r>
                        <w:rPr>
                          <w:rFonts w:hint="eastAsia" w:ascii="黑体" w:hAnsi="黑体" w:eastAsia="黑体" w:cs="黑体"/>
                          <w:sz w:val="28"/>
                          <w:szCs w:val="28"/>
                          <w:lang w:val="en-US" w:eastAsia="zh-CN"/>
                        </w:rPr>
                        <w:t>Technical specification for epidemic prevention in breeding pig farms</w:t>
                      </w:r>
                    </w:p>
                    <w:p>
                      <w:pPr>
                        <w:spacing w:before="640" w:line="400" w:lineRule="exact"/>
                        <w:jc w:val="center"/>
                        <w:textAlignment w:val="auto"/>
                        <w:rPr>
                          <w:rFonts w:hint="default" w:ascii="Times New Roman" w:hAnsi="Times New Roman" w:cs="Times New Roman"/>
                          <w:b w:val="0"/>
                          <w:bCs w:val="0"/>
                          <w:sz w:val="28"/>
                          <w:szCs w:val="28"/>
                        </w:rPr>
                      </w:pPr>
                    </w:p>
                    <w:p>
                      <w:pPr>
                        <w:spacing w:before="500" w:after="240" w:line="400" w:lineRule="exact"/>
                        <w:jc w:val="center"/>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征求意见稿</w:t>
                      </w:r>
                      <w:r>
                        <w:br w:type="textWrapping"/>
                      </w:r>
                    </w:p>
                    <w:p>
                      <w:pPr>
                        <w:spacing w:before="567"/>
                        <w:jc w:val="center"/>
                        <w:textAlignment w:val="auto"/>
                        <w:rPr>
                          <w:rFonts w:hint="default" w:ascii="宋体" w:hAnsi="宋体" w:eastAsia="宋体" w:cs="宋体"/>
                          <w:b w:val="0"/>
                          <w:bCs w:val="0"/>
                          <w:sz w:val="24"/>
                          <w:szCs w:val="24"/>
                          <w:lang w:val="en-US"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104775</wp:posOffset>
                </wp:positionV>
                <wp:extent cx="6216650" cy="658495"/>
                <wp:effectExtent l="0" t="0" r="0" b="0"/>
                <wp:wrapNone/>
                <wp:docPr id="3" name="文本框 标准抬头" title="标准抬头"/>
                <wp:cNvGraphicFramePr/>
                <a:graphic xmlns:a="http://schemas.openxmlformats.org/drawingml/2006/main">
                  <a:graphicData uri="http://schemas.microsoft.com/office/word/2010/wordprocessingShape">
                    <wps:wsp>
                      <wps:cNvSpPr txBox="true"/>
                      <wps:spPr>
                        <a:xfrm>
                          <a:off x="0" y="0"/>
                          <a:ext cx="6216650" cy="658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48"/>
                                <w:szCs w:val="48"/>
                                <w:lang w:val="en-US" w:eastAsia="zh-CN"/>
                              </w:rPr>
                              <w:t>湖南省地方标准</w:t>
                            </w:r>
                          </w:p>
                        </w:txbxContent>
                      </wps:txbx>
                      <wps:bodyPr rot="0" spcFirstLastPara="0" vertOverflow="overflow" horzOverflow="overflow" vert="horz" wrap="square" lIns="0" tIns="0" rIns="0" bIns="0" numCol="1" spcCol="0" rtlCol="0" fromWordArt="false" anchor="ctr" anchorCtr="false" forceAA="false" compatLnSpc="true">
                        <a:noAutofit/>
                      </wps:bodyPr>
                    </wps:wsp>
                  </a:graphicData>
                </a:graphic>
              </wp:anchor>
            </w:drawing>
          </mc:Choice>
          <mc:Fallback>
            <w:pict>
              <v:shape id="文本框 标准抬头" o:spid="_x0000_s1026" o:spt="202" type="#_x0000_t202" style="position:absolute;left:0pt;margin-left:-3.35pt;margin-top:8.25pt;height:51.85pt;width:489.5pt;z-index:251662336;v-text-anchor:middle;mso-width-relative:page;mso-height-relative:page;" filled="f" stroked="f" coordsize="21600,21600" o:gfxdata="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WAAAAZHJzL1BLAQIUABQAAAAIAIdO4kAen0HJ2QAAAAkBAAAPAAAAAAAA&#10;AAEAIAAAADgAAABkcnMvZG93bnJldi54bWxQSwECFAAUAAAACACHTuJANhvgCTQCAAA8BAAADgAA&#10;AAAAAAABACAAAAA+AQAAZHJzL2Uyb0RvYy54bWxQSwUGAAAAAAYABgBZAQAA5AUAAAAA&#10;">
                <v:fill on="f" focussize="0,0"/>
                <v:stroke on="f" weight="0.5pt"/>
                <v:imagedata o:title=""/>
                <o:lock v:ext="edit" aspectratio="f"/>
                <v:textbox inset="0mm,0mm,0mm,0mm">
                  <w:txbxContent>
                    <w:p>
                      <w:pPr>
                        <w:keepNext w:val="0"/>
                        <w:keepLines w:val="0"/>
                        <w:pageBreakBefore w:val="0"/>
                        <w:widowControl w:val="0"/>
                        <w:kinsoku/>
                        <w:wordWrap/>
                        <w:overflowPunct/>
                        <w:topLinePunct w:val="0"/>
                        <w:bidi w:val="0"/>
                        <w:adjustRightInd w:val="0"/>
                        <w:snapToGrid w:val="0"/>
                        <w:jc w:val="distribute"/>
                        <w:textAlignment w:val="auto"/>
                        <w:rPr>
                          <w:rFonts w:hint="default"/>
                          <w:lang w:val="en-US"/>
                        </w:rPr>
                      </w:pPr>
                      <w:r>
                        <w:rPr>
                          <w:rFonts w:hint="eastAsia" w:ascii="黑体" w:hAnsi="黑体" w:eastAsia="黑体" w:cs="黑体"/>
                          <w:b w:val="0"/>
                          <w:bCs w:val="0"/>
                          <w:w w:val="100"/>
                          <w:sz w:val="48"/>
                          <w:szCs w:val="48"/>
                          <w:lang w:val="en-US" w:eastAsia="zh-CN"/>
                        </w:rPr>
                        <w:t>湖南省地方标准</w:t>
                      </w:r>
                    </w:p>
                  </w:txbxContent>
                </v:textbox>
              </v:shape>
            </w:pict>
          </mc:Fallback>
        </mc:AlternateContent>
      </w:r>
    </w:p>
    <w:p>
      <w:pPr>
        <w:pStyle w:val="36"/>
      </w:pPr>
      <w:r>
        <w:rPr>
          <w:rFonts w:hint="eastAsia" w:ascii="黑体" w:hAnsi="黑体" w:eastAsia="黑体" w:cs="黑体"/>
        </w:rPr>
        <w:t>目</w:t>
      </w:r>
      <w:r>
        <w:rPr>
          <w:rFonts w:hint="eastAsia" w:ascii="MS Mincho" w:hAnsi="MS Mincho" w:eastAsia="MS Mincho" w:cs="MS Mincho"/>
        </w:rPr>
        <w:t>  </w:t>
      </w:r>
      <w:r>
        <w:rPr>
          <w:rFonts w:hint="eastAsia" w:ascii="黑体" w:hAnsi="黑体" w:eastAsia="黑体" w:cs="黑体"/>
        </w:rPr>
        <w:t>次</w:t>
      </w:r>
    </w:p>
    <w:p>
      <w:pPr>
        <w:pStyle w:val="11"/>
        <w:tabs>
          <w:tab w:val="right" w:leader="dot" w:pos="9355"/>
          <w:tab w:val="clear" w:pos="9241"/>
        </w:tabs>
        <w:rPr>
          <w:rFonts w:hint="eastAsia" w:ascii="宋体" w:hAnsi="宋体" w:eastAsia="宋体" w:cs="宋体"/>
          <w:sz w:val="21"/>
          <w:szCs w:val="21"/>
        </w:rPr>
      </w:pPr>
      <w:r>
        <w:fldChar w:fldCharType="begin"/>
      </w:r>
      <w:r>
        <w:rPr>
          <w:rFonts w:hint="eastAsia"/>
        </w:rPr>
        <w:instrText xml:space="preserve">TOC \o "1-3" \h \z \u \* MERGEFORMAT</w:instrText>
      </w:r>
      <w: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_Toc18059 </w:instrText>
      </w:r>
      <w:r>
        <w:rPr>
          <w:rFonts w:hint="eastAsia" w:ascii="宋体" w:hAnsi="宋体" w:eastAsia="宋体" w:cs="宋体"/>
          <w:sz w:val="21"/>
          <w:szCs w:val="21"/>
        </w:rPr>
        <w:fldChar w:fldCharType="separate"/>
      </w:r>
      <w:r>
        <w:rPr>
          <w:rFonts w:hint="eastAsia" w:ascii="宋体" w:hAnsi="宋体" w:eastAsia="宋体" w:cs="宋体"/>
          <w:sz w:val="21"/>
          <w:szCs w:val="21"/>
          <w:lang w:val="en-US" w:eastAsia="zh-CN"/>
        </w:rPr>
        <w:t>前言</w:t>
      </w:r>
      <w:r>
        <w:rPr>
          <w:rFonts w:hint="eastAsia" w:ascii="宋体" w:hAnsi="宋体" w:eastAsia="宋体" w:cs="宋体"/>
          <w:sz w:val="21"/>
          <w:szCs w:val="21"/>
        </w:rPr>
        <w:tab/>
      </w:r>
      <w:r>
        <w:rPr>
          <w:rFonts w:hint="default" w:ascii="Times New Roman" w:hAnsi="Times New Roman" w:eastAsia="宋体" w:cs="Times New Roman"/>
          <w:spacing w:val="0"/>
          <w:sz w:val="21"/>
          <w:szCs w:val="21"/>
          <w:lang w:val="en-US" w:eastAsia="zh-CN"/>
        </w:rPr>
        <w:t>Ⅱ</w:t>
      </w:r>
      <w:r>
        <w:rPr>
          <w:rFonts w:hint="eastAsia" w:ascii="宋体" w:hAnsi="宋体" w:eastAsia="宋体" w:cs="宋体"/>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_Toc21074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1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范围</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_Toc21074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_Toc18213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2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规范性引用文件</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_Toc18213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_Toc1704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3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术语和定义</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_Toc1704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_Toc31451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4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种猪场选址建设布局</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_Toc31451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3</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_Toc8186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5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种猪场生物安全体系的建设</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_Toc8186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_Toc7592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6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种猪的引进与调出</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_Toc7592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_Toc18155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7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防疫和生物安全管理</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_Toc18155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4</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_Toc26602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8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种猪疫病监测</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_Toc26602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5</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_Toc25476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9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生产管理</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_Toc25476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_Toc30242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i w:val="0"/>
          <w:sz w:val="21"/>
          <w:szCs w:val="21"/>
        </w:rPr>
        <w:t xml:space="preserve">10 </w:t>
      </w:r>
      <w:r>
        <w:rPr>
          <w:rFonts w:hint="default" w:ascii="Times New Roman" w:hAnsi="Times New Roman" w:eastAsia="宋体" w:cs="Times New Roman"/>
          <w:i w:val="0"/>
          <w:sz w:val="21"/>
          <w:szCs w:val="21"/>
          <w:lang w:val="en-US" w:eastAsia="zh-CN"/>
        </w:rPr>
        <w:t xml:space="preserve"> </w:t>
      </w:r>
      <w:r>
        <w:rPr>
          <w:rFonts w:hint="default" w:ascii="Times New Roman" w:hAnsi="Times New Roman" w:eastAsia="宋体" w:cs="Times New Roman"/>
          <w:sz w:val="21"/>
          <w:szCs w:val="21"/>
        </w:rPr>
        <w:t>档案记录</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_Toc30242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6</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_Toc2677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pacing w:val="0"/>
          <w:sz w:val="21"/>
          <w:szCs w:val="21"/>
          <w:lang w:val="en-US" w:eastAsia="zh-CN"/>
        </w:rPr>
        <w:t>附录A (资料性）动物疫病监测方法</w:t>
      </w:r>
      <w:r>
        <w:rPr>
          <w:rFonts w:hint="default" w:ascii="宋体" w:hAnsi="宋体" w:eastAsia="宋体" w:cs="Times New Roman"/>
          <w:sz w:val="21"/>
          <w:szCs w:val="21"/>
        </w:rPr>
        <w:tab/>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PAGEREF _Toc2677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8</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fldChar w:fldCharType="end"/>
      </w:r>
    </w:p>
    <w:p>
      <w:pPr>
        <w:pStyle w:val="11"/>
        <w:tabs>
          <w:tab w:val="right" w:leader="dot" w:pos="9355"/>
          <w:tab w:val="clear" w:pos="9241"/>
        </w:tabs>
        <w:rPr>
          <w:rFonts w:hint="eastAsia" w:ascii="宋体" w:hAnsi="宋体" w:eastAsia="宋体" w:cs="宋体"/>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HYPERLINK \l _Toc5035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pacing w:val="0"/>
          <w:sz w:val="21"/>
          <w:szCs w:val="21"/>
        </w:rPr>
        <w:t>参考文献</w:t>
      </w:r>
      <w:r>
        <w:rPr>
          <w:rFonts w:hint="default" w:ascii="宋体" w:hAnsi="宋体" w:eastAsia="宋体" w:cs="Times New Roman"/>
          <w:sz w:val="21"/>
          <w:szCs w:val="21"/>
        </w:rPr>
        <w:tab/>
      </w:r>
      <w:r>
        <w:rPr>
          <w:rFonts w:hint="default" w:ascii="Times New Roman" w:hAnsi="Times New Roman" w:eastAsia="宋体" w:cs="Times New Roman"/>
          <w:sz w:val="21"/>
          <w:szCs w:val="21"/>
          <w:lang w:val="en-US" w:eastAsia="zh-CN"/>
        </w:rPr>
        <w:t>9</w:t>
      </w:r>
      <w:r>
        <w:rPr>
          <w:rFonts w:hint="default" w:ascii="Times New Roman" w:hAnsi="Times New Roman" w:eastAsia="宋体" w:cs="Times New Roman"/>
          <w:sz w:val="21"/>
          <w:szCs w:val="21"/>
        </w:rPr>
        <w:fldChar w:fldCharType="end"/>
      </w:r>
    </w:p>
    <w:p>
      <w:pPr>
        <w:pStyle w:val="38"/>
        <w:bidi w:val="0"/>
        <w:jc w:val="both"/>
        <w:rPr>
          <w:rFonts w:hint="eastAsia" w:eastAsia="宋体"/>
          <w:lang w:eastAsia="zh-CN"/>
        </w:rPr>
        <w:sectPr>
          <w:headerReference r:id="rId3" w:type="default"/>
          <w:footerReference r:id="rId4" w:type="default"/>
          <w:pgSz w:w="11906" w:h="16838"/>
          <w:pgMar w:top="1134" w:right="1134" w:bottom="1134" w:left="1417" w:header="576" w:footer="680" w:gutter="0"/>
          <w:pgNumType w:fmt="decimal" w:start="1"/>
          <w:cols w:space="425" w:num="1"/>
          <w:docGrid w:type="lines" w:linePitch="312" w:charSpace="0"/>
        </w:sectPr>
      </w:pPr>
      <w:r>
        <w:fldChar w:fldCharType="end"/>
      </w:r>
    </w:p>
    <w:p>
      <w:pPr>
        <w:pStyle w:val="49"/>
        <w:rPr>
          <w:lang w:val="en-US" w:eastAsia="zh-CN"/>
        </w:rPr>
      </w:pPr>
      <w:bookmarkStart w:id="0" w:name="_Toc18059"/>
      <w:r>
        <w:rPr>
          <w:rFonts w:hint="eastAsia" w:ascii="黑体" w:hAnsi="黑体" w:eastAsia="黑体" w:cs="黑体"/>
          <w:sz w:val="32"/>
          <w:szCs w:val="32"/>
          <w:lang w:val="en-US" w:eastAsia="zh-CN"/>
        </w:rPr>
        <w:t>前</w:t>
      </w:r>
      <w:r>
        <w:rPr>
          <w:rFonts w:hint="eastAsia" w:ascii="黑体" w:hAnsi="黑体" w:eastAsia="黑体" w:cs="黑体"/>
        </w:rPr>
        <w:t>  </w:t>
      </w:r>
      <w:r>
        <w:rPr>
          <w:rFonts w:hint="eastAsia" w:ascii="黑体" w:hAnsi="黑体" w:eastAsia="黑体" w:cs="黑体"/>
          <w:sz w:val="32"/>
          <w:szCs w:val="32"/>
          <w:lang w:val="en-US" w:eastAsia="zh-CN"/>
        </w:rPr>
        <w:t>言</w:t>
      </w:r>
      <w:bookmarkEnd w:id="0"/>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pPr>
      <w:r>
        <w:rPr>
          <w:rFonts w:hint="eastAsia" w:ascii="宋体" w:hAnsi="宋体" w:eastAsia="宋体" w:cs="宋体"/>
          <w:sz w:val="21"/>
          <w:szCs w:val="21"/>
        </w:rPr>
        <w:t>本文件按照</w:t>
      </w:r>
      <w:r>
        <w:rPr>
          <w:rFonts w:hint="default" w:ascii="Times New Roman" w:hAnsi="Times New Roman" w:eastAsia="宋体" w:cs="Times New Roman"/>
          <w:sz w:val="21"/>
          <w:szCs w:val="21"/>
        </w:rPr>
        <w:t>GB/T 1.1</w:t>
      </w:r>
      <w:r>
        <w:rPr>
          <w:rFonts w:hint="eastAsia" w:ascii="宋体" w:hAnsi="宋体" w:eastAsia="宋体" w:cs="宋体"/>
          <w:sz w:val="21"/>
          <w:szCs w:val="22"/>
          <w:lang w:val="en-US" w:eastAsia="zh-CN" w:bidi="ar-SA"/>
        </w:rPr>
        <w:t>—</w:t>
      </w:r>
      <w:r>
        <w:rPr>
          <w:rFonts w:hint="default" w:ascii="Times New Roman" w:hAnsi="Times New Roman" w:eastAsia="宋体" w:cs="Times New Roman"/>
          <w:sz w:val="21"/>
          <w:szCs w:val="21"/>
        </w:rPr>
        <w:t>2020</w:t>
      </w:r>
      <w:r>
        <w:rPr>
          <w:rFonts w:hint="eastAsia" w:ascii="宋体" w:hAnsi="宋体" w:eastAsia="宋体" w:cs="宋体"/>
          <w:sz w:val="21"/>
          <w:szCs w:val="21"/>
        </w:rPr>
        <w:t>《标准化工作导则 第</w:t>
      </w:r>
      <w:r>
        <w:rPr>
          <w:rFonts w:hint="eastAsia" w:ascii="Times New Roman" w:hAnsi="Times New Roman" w:eastAsia="宋体" w:cs="宋体"/>
          <w:sz w:val="21"/>
          <w:szCs w:val="21"/>
        </w:rPr>
        <w:t>1</w:t>
      </w:r>
      <w:r>
        <w:rPr>
          <w:rFonts w:hint="eastAsia" w:ascii="宋体" w:hAnsi="宋体" w:eastAsia="宋体" w:cs="宋体"/>
          <w:sz w:val="21"/>
          <w:szCs w:val="21"/>
        </w:rPr>
        <w:t>部分：标准化文件的结构和起草规则》的规定起草。</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ascii="宋体" w:hAnsi="宋体" w:eastAsia="宋体" w:cs="宋体"/>
          <w:sz w:val="21"/>
          <w:szCs w:val="21"/>
          <w:lang w:val="en-US" w:eastAsia="zh-CN"/>
        </w:rPr>
      </w:pPr>
      <w:r>
        <w:rPr>
          <w:rFonts w:hint="eastAsia" w:hAnsi="宋体"/>
          <w:sz w:val="21"/>
          <w:szCs w:val="21"/>
        </w:rPr>
        <w:t>本</w:t>
      </w:r>
      <w:r>
        <w:rPr>
          <w:rFonts w:hint="eastAsia" w:hAnsi="宋体"/>
          <w:sz w:val="21"/>
          <w:szCs w:val="21"/>
          <w:lang w:val="en-US" w:eastAsia="zh-CN"/>
        </w:rPr>
        <w:t>文件代替</w:t>
      </w:r>
      <w:r>
        <w:rPr>
          <w:rFonts w:hint="default" w:ascii="Times New Roman" w:hAnsi="Times New Roman" w:eastAsia="宋体" w:cs="Times New Roman"/>
        </w:rPr>
        <w:t>DB</w:t>
      </w:r>
      <w:r>
        <w:rPr>
          <w:rFonts w:hint="default" w:ascii="Times New Roman" w:hAnsi="Times New Roman" w:cs="Times New Roman"/>
          <w:lang w:val="en-US" w:eastAsia="zh-CN"/>
        </w:rPr>
        <w:t xml:space="preserve"> </w:t>
      </w:r>
      <w:r>
        <w:rPr>
          <w:rFonts w:hint="default" w:ascii="Times New Roman" w:hAnsi="Times New Roman" w:eastAsia="宋体" w:cs="Times New Roman"/>
        </w:rPr>
        <w:t>43/</w:t>
      </w:r>
      <w:r>
        <w:rPr>
          <w:rFonts w:hint="default" w:ascii="Times New Roman" w:hAnsi="Times New Roman" w:eastAsia="宋体" w:cs="Times New Roman"/>
          <w:lang w:eastAsia="zh-CN"/>
        </w:rPr>
        <w:t>427</w:t>
      </w:r>
      <w:r>
        <w:rPr>
          <w:rFonts w:hint="default" w:ascii="宋体" w:hAnsi="宋体" w:eastAsia="宋体" w:cs="宋体"/>
          <w:sz w:val="21"/>
          <w:szCs w:val="22"/>
          <w:lang w:val="en-US" w:eastAsia="zh-CN" w:bidi="ar-SA"/>
        </w:rPr>
        <w:t>—</w:t>
      </w:r>
      <w:r>
        <w:rPr>
          <w:rFonts w:hint="default" w:ascii="Times New Roman" w:hAnsi="Times New Roman" w:eastAsia="宋体" w:cs="Times New Roman"/>
          <w:lang w:eastAsia="zh-CN"/>
        </w:rPr>
        <w:t>20</w:t>
      </w:r>
      <w:r>
        <w:rPr>
          <w:rFonts w:hint="default" w:ascii="Times New Roman" w:hAnsi="Times New Roman" w:eastAsia="宋体" w:cs="Times New Roman"/>
          <w:lang w:val="en-US" w:eastAsia="zh-CN"/>
        </w:rPr>
        <w:t>09</w:t>
      </w:r>
      <w:r>
        <w:rPr>
          <w:rFonts w:hint="eastAsia" w:hAnsi="宋体"/>
          <w:sz w:val="21"/>
          <w:szCs w:val="21"/>
          <w:lang w:val="en-US" w:eastAsia="zh-CN"/>
        </w:rPr>
        <w:t>《种猪场防疫技术规范》</w:t>
      </w:r>
      <w:r>
        <w:rPr>
          <w:rFonts w:hint="eastAsia" w:hAnsi="宋体" w:cs="宋体"/>
          <w:sz w:val="21"/>
          <w:szCs w:val="21"/>
          <w:lang w:val="en-US" w:eastAsia="zh-CN"/>
        </w:rPr>
        <w:t>，</w:t>
      </w:r>
      <w:r>
        <w:rPr>
          <w:rFonts w:hint="eastAsia" w:ascii="宋体" w:hAnsi="宋体" w:eastAsia="宋体" w:cs="宋体"/>
          <w:sz w:val="21"/>
          <w:szCs w:val="21"/>
          <w:lang w:val="en-US" w:eastAsia="zh-CN"/>
        </w:rPr>
        <w:t>本文件与</w:t>
      </w:r>
      <w:r>
        <w:rPr>
          <w:rFonts w:hint="default" w:ascii="Times New Roman" w:hAnsi="Times New Roman" w:eastAsia="宋体" w:cs="Times New Roman"/>
          <w:sz w:val="21"/>
          <w:szCs w:val="21"/>
          <w:lang w:val="en-US" w:eastAsia="zh-CN"/>
        </w:rPr>
        <w:t>DB 43/427</w:t>
      </w:r>
      <w:r>
        <w:rPr>
          <w:rFonts w:hint="default" w:ascii="宋体" w:hAnsi="宋体" w:eastAsia="宋体" w:cs="宋体"/>
          <w:sz w:val="21"/>
          <w:szCs w:val="22"/>
          <w:lang w:val="en-US" w:eastAsia="zh-CN" w:bidi="ar-SA"/>
        </w:rPr>
        <w:t>—</w:t>
      </w:r>
      <w:r>
        <w:rPr>
          <w:rFonts w:hint="default" w:ascii="Times New Roman" w:hAnsi="Times New Roman" w:eastAsia="宋体" w:cs="Times New Roman"/>
          <w:sz w:val="21"/>
          <w:szCs w:val="21"/>
          <w:lang w:val="en-US" w:eastAsia="zh-CN"/>
        </w:rPr>
        <w:t>2009</w:t>
      </w:r>
      <w:r>
        <w:rPr>
          <w:rFonts w:hint="eastAsia" w:ascii="宋体" w:hAnsi="宋体" w:eastAsia="宋体" w:cs="宋体"/>
          <w:sz w:val="21"/>
          <w:szCs w:val="21"/>
          <w:lang w:val="en-US" w:eastAsia="zh-CN"/>
        </w:rPr>
        <w:t>相比</w:t>
      </w:r>
      <w:r>
        <w:rPr>
          <w:rFonts w:hint="eastAsia" w:hAnsi="宋体" w:cs="宋体"/>
          <w:sz w:val="21"/>
          <w:szCs w:val="21"/>
          <w:lang w:val="en-US" w:eastAsia="zh-CN"/>
        </w:rPr>
        <w:t>，</w:t>
      </w:r>
      <w:r>
        <w:rPr>
          <w:rFonts w:hint="eastAsia" w:ascii="宋体" w:hAnsi="宋体" w:eastAsia="宋体" w:cs="宋体"/>
          <w:sz w:val="21"/>
          <w:szCs w:val="21"/>
        </w:rPr>
        <w:t>除结构调整和编辑性改动外</w:t>
      </w:r>
      <w:r>
        <w:rPr>
          <w:rFonts w:hint="eastAsia" w:hAnsi="宋体" w:cs="宋体"/>
          <w:sz w:val="21"/>
          <w:szCs w:val="21"/>
          <w:lang w:eastAsia="zh-CN"/>
        </w:rPr>
        <w:t>，</w:t>
      </w:r>
      <w:r>
        <w:rPr>
          <w:rFonts w:hint="eastAsia" w:ascii="宋体" w:hAnsi="宋体" w:eastAsia="宋体" w:cs="宋体"/>
          <w:sz w:val="21"/>
          <w:szCs w:val="21"/>
          <w:lang w:val="en-US" w:eastAsia="zh-CN"/>
        </w:rPr>
        <w:t>主要</w:t>
      </w:r>
      <w:r>
        <w:rPr>
          <w:rFonts w:hint="eastAsia" w:hAnsi="宋体" w:cs="宋体"/>
          <w:sz w:val="21"/>
          <w:szCs w:val="21"/>
          <w:lang w:val="en-US" w:eastAsia="zh-CN"/>
        </w:rPr>
        <w:t>技术</w:t>
      </w:r>
      <w:r>
        <w:rPr>
          <w:rFonts w:hint="eastAsia" w:ascii="宋体" w:hAnsi="宋体" w:eastAsia="宋体" w:cs="宋体"/>
          <w:sz w:val="21"/>
          <w:szCs w:val="21"/>
          <w:lang w:val="en-US" w:eastAsia="zh-CN"/>
        </w:rPr>
        <w:t>变化如下：</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hAnsi="宋体"/>
          <w:sz w:val="21"/>
          <w:szCs w:val="21"/>
          <w:lang w:val="en-US" w:eastAsia="zh-CN"/>
        </w:rPr>
      </w:pPr>
      <w:r>
        <w:rPr>
          <w:rFonts w:hint="default" w:ascii="Times New Roman" w:hAnsi="Times New Roman" w:cs="Times New Roman"/>
          <w:sz w:val="21"/>
          <w:szCs w:val="21"/>
          <w:lang w:val="en-US" w:eastAsia="zh-CN"/>
        </w:rPr>
        <w:t>——</w:t>
      </w:r>
      <w:r>
        <w:rPr>
          <w:rFonts w:hint="eastAsia" w:hAnsi="宋体"/>
          <w:sz w:val="21"/>
          <w:szCs w:val="21"/>
          <w:lang w:val="en-US" w:eastAsia="zh-CN"/>
        </w:rPr>
        <w:t>将原标准</w:t>
      </w:r>
      <w:r>
        <w:rPr>
          <w:rFonts w:hint="default" w:ascii="Times New Roman" w:hAnsi="Times New Roman" w:eastAsia="宋体" w:cs="Times New Roman"/>
        </w:rPr>
        <w:t>DB</w:t>
      </w:r>
      <w:r>
        <w:rPr>
          <w:rFonts w:hint="default" w:ascii="Times New Roman" w:hAnsi="Times New Roman" w:cs="Times New Roman"/>
          <w:lang w:val="en-US" w:eastAsia="zh-CN"/>
        </w:rPr>
        <w:t xml:space="preserve"> </w:t>
      </w:r>
      <w:r>
        <w:rPr>
          <w:rFonts w:hint="default" w:ascii="Times New Roman" w:hAnsi="Times New Roman" w:eastAsia="宋体" w:cs="Times New Roman"/>
        </w:rPr>
        <w:t>43/</w:t>
      </w:r>
      <w:r>
        <w:rPr>
          <w:rFonts w:hint="default" w:ascii="Times New Roman" w:hAnsi="Times New Roman" w:eastAsia="宋体" w:cs="Times New Roman"/>
          <w:lang w:eastAsia="zh-CN"/>
        </w:rPr>
        <w:t>427</w:t>
      </w:r>
      <w:r>
        <w:rPr>
          <w:rFonts w:hint="default" w:ascii="宋体" w:hAnsi="宋体" w:eastAsia="宋体" w:cs="宋体"/>
          <w:sz w:val="21"/>
          <w:szCs w:val="22"/>
          <w:lang w:val="en-US" w:eastAsia="zh-CN" w:bidi="ar-SA"/>
        </w:rPr>
        <w:t>—</w:t>
      </w:r>
      <w:r>
        <w:rPr>
          <w:rFonts w:hint="default" w:ascii="Times New Roman" w:hAnsi="Times New Roman" w:eastAsia="宋体" w:cs="Times New Roman"/>
          <w:lang w:eastAsia="zh-CN"/>
        </w:rPr>
        <w:t>20</w:t>
      </w:r>
      <w:r>
        <w:rPr>
          <w:rFonts w:hint="default" w:ascii="Times New Roman" w:hAnsi="Times New Roman" w:eastAsia="宋体" w:cs="Times New Roman"/>
          <w:lang w:val="en-US" w:eastAsia="zh-CN"/>
        </w:rPr>
        <w:t>09</w:t>
      </w:r>
      <w:r>
        <w:rPr>
          <w:rFonts w:hint="eastAsia" w:hAnsi="宋体"/>
          <w:sz w:val="21"/>
          <w:szCs w:val="21"/>
          <w:lang w:val="en-US" w:eastAsia="zh-CN"/>
        </w:rPr>
        <w:t>《种猪场防疫技术规范》名称改为“种猪场防疫技术规程”（见封面，</w:t>
      </w:r>
      <w:r>
        <w:rPr>
          <w:rFonts w:hint="eastAsia" w:ascii="Times New Roman" w:hAnsi="Times New Roman" w:eastAsia="宋体" w:cs="Times New Roman"/>
          <w:szCs w:val="22"/>
          <w:lang w:val="en-US" w:eastAsia="zh-CN"/>
        </w:rPr>
        <w:t>2009</w:t>
      </w:r>
      <w:r>
        <w:rPr>
          <w:rFonts w:hint="eastAsia" w:hAnsi="宋体"/>
          <w:sz w:val="21"/>
          <w:szCs w:val="21"/>
          <w:lang w:val="en-US" w:eastAsia="zh-CN"/>
        </w:rPr>
        <w:t>年版封面）；</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hAnsi="宋体"/>
          <w:sz w:val="21"/>
          <w:szCs w:val="21"/>
          <w:lang w:val="en-US" w:eastAsia="zh-CN"/>
        </w:rPr>
      </w:pPr>
      <w:r>
        <w:rPr>
          <w:rFonts w:hint="default" w:ascii="Times New Roman" w:hAnsi="Times New Roman" w:cs="Times New Roman"/>
          <w:sz w:val="21"/>
          <w:szCs w:val="21"/>
          <w:lang w:val="en-US" w:eastAsia="zh-CN"/>
        </w:rPr>
        <w:t>——</w:t>
      </w:r>
      <w:r>
        <w:rPr>
          <w:rFonts w:hint="eastAsia" w:hAnsi="宋体"/>
          <w:sz w:val="21"/>
          <w:szCs w:val="21"/>
          <w:lang w:val="en-US" w:eastAsia="zh-CN"/>
        </w:rPr>
        <w:t>对 “种猪场选址与基础设施” 的内容，结合我省种猪场的实际情况和要求进行了内容的补充与完善（见</w:t>
      </w:r>
      <w:r>
        <w:rPr>
          <w:rFonts w:hint="eastAsia" w:ascii="Times New Roman" w:hAnsi="Times New Roman" w:eastAsia="宋体" w:cs="Times New Roman"/>
          <w:szCs w:val="22"/>
          <w:lang w:val="en-US" w:eastAsia="zh-CN"/>
        </w:rPr>
        <w:t>4.1</w:t>
      </w:r>
      <w:r>
        <w:rPr>
          <w:rFonts w:hint="eastAsia" w:hAnsi="宋体"/>
          <w:sz w:val="21"/>
          <w:szCs w:val="21"/>
          <w:lang w:val="en-US" w:eastAsia="zh-CN"/>
        </w:rPr>
        <w:t>，</w:t>
      </w:r>
      <w:r>
        <w:rPr>
          <w:rFonts w:hint="eastAsia" w:ascii="Times New Roman" w:hAnsi="Times New Roman" w:eastAsia="宋体" w:cs="Times New Roman"/>
          <w:szCs w:val="22"/>
          <w:lang w:val="en-US" w:eastAsia="zh-CN"/>
        </w:rPr>
        <w:t>2009</w:t>
      </w:r>
      <w:r>
        <w:rPr>
          <w:rFonts w:hint="eastAsia" w:hAnsi="宋体"/>
          <w:sz w:val="21"/>
          <w:szCs w:val="21"/>
          <w:lang w:val="en-US" w:eastAsia="zh-CN"/>
        </w:rPr>
        <w:t>年版</w:t>
      </w:r>
      <w:r>
        <w:rPr>
          <w:rFonts w:hint="eastAsia" w:ascii="Times New Roman" w:hAnsi="Times New Roman" w:eastAsia="宋体" w:cs="Times New Roman"/>
          <w:szCs w:val="22"/>
          <w:lang w:val="en-US" w:eastAsia="zh-CN"/>
        </w:rPr>
        <w:t>3.1</w:t>
      </w:r>
      <w:r>
        <w:rPr>
          <w:rFonts w:hint="eastAsia" w:hAnsi="宋体"/>
          <w:sz w:val="21"/>
          <w:szCs w:val="21"/>
          <w:lang w:val="en-US" w:eastAsia="zh-CN"/>
        </w:rPr>
        <w:t>）；</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hAnsi="宋体"/>
          <w:sz w:val="21"/>
          <w:szCs w:val="21"/>
          <w:lang w:val="en-US" w:eastAsia="zh-CN"/>
        </w:rPr>
      </w:pPr>
      <w:r>
        <w:rPr>
          <w:rFonts w:hint="default" w:ascii="Times New Roman" w:hAnsi="Times New Roman" w:cs="Times New Roman"/>
          <w:sz w:val="21"/>
          <w:szCs w:val="21"/>
          <w:lang w:val="en-US" w:eastAsia="zh-CN"/>
        </w:rPr>
        <w:t>——</w:t>
      </w:r>
      <w:r>
        <w:rPr>
          <w:rFonts w:hint="eastAsia" w:hAnsi="宋体"/>
          <w:sz w:val="21"/>
          <w:szCs w:val="21"/>
          <w:lang w:val="en-US" w:eastAsia="zh-CN"/>
        </w:rPr>
        <w:t>增加了“种猪场生物安全体系的建设”的内容（见第</w:t>
      </w:r>
      <w:r>
        <w:rPr>
          <w:rFonts w:hint="eastAsia" w:ascii="Times New Roman" w:hAnsi="Times New Roman" w:eastAsia="宋体" w:cs="Times New Roman"/>
          <w:szCs w:val="22"/>
          <w:lang w:val="en-US" w:eastAsia="zh-CN"/>
        </w:rPr>
        <w:t>5</w:t>
      </w:r>
      <w:r>
        <w:rPr>
          <w:rFonts w:hint="eastAsia" w:ascii="Times New Roman" w:cs="Times New Roman"/>
          <w:szCs w:val="22"/>
          <w:lang w:val="en-US" w:eastAsia="zh-CN"/>
        </w:rPr>
        <w:t xml:space="preserve"> </w:t>
      </w:r>
      <w:r>
        <w:rPr>
          <w:rFonts w:hint="eastAsia" w:hAnsi="宋体"/>
          <w:sz w:val="21"/>
          <w:szCs w:val="21"/>
          <w:lang w:val="en-US" w:eastAsia="zh-CN"/>
        </w:rPr>
        <w:t>章）；</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hAnsi="宋体"/>
          <w:sz w:val="21"/>
          <w:szCs w:val="21"/>
          <w:lang w:val="en-US" w:eastAsia="zh-CN"/>
        </w:rPr>
      </w:pPr>
      <w:r>
        <w:rPr>
          <w:rFonts w:hint="default" w:ascii="Times New Roman" w:hAnsi="Times New Roman" w:cs="Times New Roman"/>
          <w:sz w:val="21"/>
          <w:szCs w:val="21"/>
          <w:lang w:val="en-US" w:eastAsia="zh-CN"/>
        </w:rPr>
        <w:t>——</w:t>
      </w:r>
      <w:r>
        <w:rPr>
          <w:rFonts w:hint="eastAsia" w:hAnsi="宋体"/>
          <w:sz w:val="21"/>
          <w:szCs w:val="21"/>
          <w:lang w:val="en-US" w:eastAsia="zh-CN"/>
        </w:rPr>
        <w:t>对 “种猪的引进与调出” 的内容，根据最新的法律法规和行业发展趋势进行了内容调整（见第</w:t>
      </w:r>
      <w:r>
        <w:rPr>
          <w:rFonts w:hint="eastAsia" w:ascii="Times New Roman" w:hAnsi="Times New Roman" w:eastAsia="宋体" w:cs="Times New Roman"/>
          <w:szCs w:val="22"/>
          <w:lang w:val="en-US" w:eastAsia="zh-CN"/>
        </w:rPr>
        <w:t>6</w:t>
      </w:r>
      <w:r>
        <w:rPr>
          <w:rFonts w:hint="eastAsia" w:ascii="Times New Roman" w:cs="Times New Roman"/>
          <w:szCs w:val="22"/>
          <w:lang w:val="en-US" w:eastAsia="zh-CN"/>
        </w:rPr>
        <w:t xml:space="preserve"> </w:t>
      </w:r>
      <w:r>
        <w:rPr>
          <w:rFonts w:hint="eastAsia" w:hAnsi="宋体"/>
          <w:sz w:val="21"/>
          <w:szCs w:val="21"/>
          <w:lang w:val="en-US" w:eastAsia="zh-CN"/>
        </w:rPr>
        <w:t>章）；</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hAnsi="宋体"/>
          <w:sz w:val="21"/>
          <w:szCs w:val="21"/>
          <w:lang w:val="en-US" w:eastAsia="zh-CN"/>
        </w:rPr>
      </w:pPr>
      <w:r>
        <w:rPr>
          <w:rFonts w:hint="default" w:ascii="Times New Roman" w:hAnsi="Times New Roman" w:cs="Times New Roman"/>
          <w:sz w:val="21"/>
          <w:szCs w:val="21"/>
          <w:lang w:val="en-US" w:eastAsia="zh-CN"/>
        </w:rPr>
        <w:t>——</w:t>
      </w:r>
      <w:r>
        <w:rPr>
          <w:rFonts w:hint="eastAsia" w:hAnsi="宋体"/>
          <w:sz w:val="21"/>
          <w:szCs w:val="21"/>
          <w:lang w:val="en-US" w:eastAsia="zh-CN"/>
        </w:rPr>
        <w:t>对 “兽医防疫” 的内容，结合我省种猪场的实际情况，增加了“生物安全管理”的部分（见第</w:t>
      </w:r>
      <w:r>
        <w:rPr>
          <w:rFonts w:hint="eastAsia" w:ascii="Times New Roman" w:hAnsi="Times New Roman" w:eastAsia="宋体" w:cs="Times New Roman"/>
          <w:szCs w:val="22"/>
          <w:lang w:val="en-US" w:eastAsia="zh-CN"/>
        </w:rPr>
        <w:t>7</w:t>
      </w:r>
      <w:r>
        <w:rPr>
          <w:rFonts w:hint="eastAsia" w:ascii="Times New Roman" w:cs="Times New Roman"/>
          <w:szCs w:val="22"/>
          <w:lang w:val="en-US" w:eastAsia="zh-CN"/>
        </w:rPr>
        <w:t xml:space="preserve"> </w:t>
      </w:r>
      <w:r>
        <w:rPr>
          <w:rFonts w:hint="eastAsia" w:hAnsi="宋体"/>
          <w:sz w:val="21"/>
          <w:szCs w:val="21"/>
          <w:lang w:val="en-US" w:eastAsia="zh-CN"/>
        </w:rPr>
        <w:t>章）；</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hAnsi="宋体"/>
          <w:sz w:val="21"/>
          <w:szCs w:val="21"/>
          <w:lang w:val="en-US" w:eastAsia="zh-CN"/>
        </w:rPr>
      </w:pPr>
      <w:r>
        <w:rPr>
          <w:rFonts w:hint="default" w:ascii="Times New Roman" w:hAnsi="Times New Roman" w:cs="Times New Roman"/>
          <w:sz w:val="21"/>
          <w:szCs w:val="21"/>
          <w:lang w:val="en-US" w:eastAsia="zh-CN"/>
        </w:rPr>
        <w:t>——</w:t>
      </w:r>
      <w:r>
        <w:rPr>
          <w:rFonts w:hint="eastAsia" w:hAnsi="宋体"/>
          <w:sz w:val="21"/>
          <w:szCs w:val="21"/>
          <w:lang w:val="en-US" w:eastAsia="zh-CN"/>
        </w:rPr>
        <w:t>删去了原标准中的“临床健康要求”的内容（见</w:t>
      </w:r>
      <w:r>
        <w:rPr>
          <w:rFonts w:hint="eastAsia" w:ascii="Times New Roman" w:hAnsi="Times New Roman" w:eastAsia="宋体" w:cs="Times New Roman"/>
          <w:szCs w:val="22"/>
          <w:lang w:val="en-US" w:eastAsia="zh-CN"/>
        </w:rPr>
        <w:t>2009</w:t>
      </w:r>
      <w:r>
        <w:rPr>
          <w:rFonts w:hint="eastAsia" w:hAnsi="宋体"/>
          <w:sz w:val="21"/>
          <w:szCs w:val="21"/>
          <w:lang w:val="en-US" w:eastAsia="zh-CN"/>
        </w:rPr>
        <w:t>年版</w:t>
      </w:r>
      <w:r>
        <w:rPr>
          <w:rFonts w:hint="eastAsia" w:ascii="Times New Roman" w:hAnsi="Times New Roman" w:eastAsia="宋体" w:cs="Times New Roman"/>
          <w:szCs w:val="22"/>
          <w:lang w:val="en-US" w:eastAsia="zh-CN"/>
        </w:rPr>
        <w:t>4.2</w:t>
      </w:r>
      <w:r>
        <w:rPr>
          <w:rFonts w:hint="eastAsia" w:hAnsi="宋体"/>
          <w:sz w:val="21"/>
          <w:szCs w:val="21"/>
          <w:lang w:val="en-US" w:eastAsia="zh-CN"/>
        </w:rPr>
        <w:t>）。</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hAnsi="宋体"/>
          <w:sz w:val="21"/>
          <w:szCs w:val="21"/>
          <w:lang w:val="en-US" w:eastAsia="zh-CN"/>
        </w:rPr>
      </w:pPr>
      <w:r>
        <w:rPr>
          <w:rFonts w:hint="eastAsia" w:hAnsi="宋体"/>
          <w:sz w:val="21"/>
          <w:szCs w:val="21"/>
          <w:lang w:val="en-US" w:eastAsia="zh-CN"/>
        </w:rPr>
        <w:t>请注意，本文件的某些内容可能涉及专利。本文件的发布机构不承担识别专利的责任。</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r>
        <w:rPr>
          <w:rFonts w:hint="eastAsia" w:hAnsi="宋体" w:cs="宋体"/>
          <w:sz w:val="21"/>
          <w:szCs w:val="21"/>
          <w:lang w:val="en-US" w:eastAsia="zh-CN"/>
        </w:rPr>
        <w:t>文件</w:t>
      </w:r>
      <w:r>
        <w:rPr>
          <w:rFonts w:hint="eastAsia" w:ascii="宋体" w:hAnsi="宋体" w:eastAsia="宋体" w:cs="宋体"/>
          <w:sz w:val="21"/>
          <w:szCs w:val="21"/>
          <w:lang w:val="en-US" w:eastAsia="zh-CN"/>
        </w:rPr>
        <w:t>由湖南省农业农村厅提出。</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r>
        <w:rPr>
          <w:rFonts w:hint="eastAsia" w:hAnsi="宋体" w:cs="宋体"/>
          <w:sz w:val="21"/>
          <w:szCs w:val="21"/>
          <w:lang w:val="en-US" w:eastAsia="zh-CN"/>
        </w:rPr>
        <w:t>文件</w:t>
      </w:r>
      <w:r>
        <w:rPr>
          <w:rFonts w:hint="eastAsia" w:ascii="宋体" w:hAnsi="宋体" w:eastAsia="宋体" w:cs="宋体"/>
          <w:sz w:val="21"/>
          <w:szCs w:val="21"/>
          <w:lang w:val="en-US" w:eastAsia="zh-CN"/>
        </w:rPr>
        <w:t>由湖南省农业标准化技术委员会归口。</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w:t>
      </w:r>
      <w:r>
        <w:rPr>
          <w:rFonts w:hint="eastAsia" w:hAnsi="宋体" w:cs="宋体"/>
          <w:sz w:val="21"/>
          <w:szCs w:val="21"/>
          <w:lang w:val="en-US" w:eastAsia="zh-CN"/>
        </w:rPr>
        <w:t>文件</w:t>
      </w:r>
      <w:r>
        <w:rPr>
          <w:rFonts w:hint="eastAsia" w:ascii="宋体" w:hAnsi="宋体" w:eastAsia="宋体" w:cs="宋体"/>
          <w:sz w:val="21"/>
          <w:szCs w:val="21"/>
          <w:lang w:val="en-US" w:eastAsia="zh-CN"/>
        </w:rPr>
        <w:t>起草单位：湖南省畜牧兽医研究所、浏阳市动物疫病预防控制中心。</w:t>
      </w:r>
    </w:p>
    <w:p>
      <w:pPr>
        <w:pStyle w:val="52"/>
        <w:keepNext w:val="0"/>
        <w:keepLines w:val="0"/>
        <w:pageBreakBefore w:val="0"/>
        <w:widowControl w:val="0"/>
        <w:kinsoku/>
        <w:wordWrap w:val="0"/>
        <w:overflowPunct/>
        <w:topLinePunct w:val="0"/>
        <w:autoSpaceDE w:val="0"/>
        <w:autoSpaceDN/>
        <w:bidi w:val="0"/>
        <w:adjustRightInd/>
        <w:snapToGrid/>
        <w:ind w:leftChars="0" w:firstLine="411"/>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w:t>
      </w:r>
      <w:r>
        <w:rPr>
          <w:rFonts w:hint="eastAsia" w:hAnsi="宋体" w:cs="宋体"/>
          <w:sz w:val="21"/>
          <w:szCs w:val="21"/>
          <w:lang w:val="en-US" w:eastAsia="zh-CN"/>
        </w:rPr>
        <w:t>文件</w:t>
      </w:r>
      <w:r>
        <w:rPr>
          <w:rFonts w:hint="eastAsia" w:ascii="宋体" w:hAnsi="宋体" w:eastAsia="宋体" w:cs="宋体"/>
          <w:sz w:val="21"/>
          <w:szCs w:val="21"/>
          <w:lang w:val="en-US" w:eastAsia="zh-CN"/>
        </w:rPr>
        <w:t>主要起草人员：彭苗苗、彭勇、杨俊、周望平、王慧、杜丽飞、张洁、王红兵。</w:t>
      </w:r>
    </w:p>
    <w:p>
      <w:pPr>
        <w:numPr>
          <w:ilvl w:val="0"/>
          <w:numId w:val="0"/>
        </w:numPr>
        <w:wordWrap w:val="0"/>
        <w:autoSpaceDE w:val="0"/>
        <w:autoSpaceDN w:val="0"/>
        <w:snapToGrid/>
        <w:jc w:val="both"/>
      </w:pPr>
    </w:p>
    <w:p>
      <w:pPr>
        <w:rPr>
          <w:rFonts w:hint="eastAsia"/>
          <w:lang w:val="en-US" w:eastAsia="zh-CN"/>
        </w:rPr>
        <w:sectPr>
          <w:headerReference r:id="rId5" w:type="default"/>
          <w:footerReference r:id="rId6" w:type="default"/>
          <w:pgSz w:w="11906" w:h="16838"/>
          <w:pgMar w:top="1417" w:right="1134" w:bottom="1134" w:left="1417" w:header="850" w:footer="680" w:gutter="0"/>
          <w:pgNumType w:fmt="decimal"/>
          <w:cols w:space="425" w:num="1"/>
          <w:docGrid w:type="lines" w:linePitch="312" w:charSpace="0"/>
        </w:sectPr>
      </w:pPr>
    </w:p>
    <w:p>
      <w:pPr>
        <w:pStyle w:val="48"/>
        <w:rPr>
          <w:lang w:val="en-US" w:eastAsia="zh-CN"/>
        </w:rPr>
      </w:pPr>
      <w:r>
        <w:rPr>
          <w:rFonts w:hint="eastAsia" w:ascii="黑体" w:hAnsi="黑体" w:eastAsia="黑体" w:cs="黑体"/>
          <w:sz w:val="32"/>
          <w:szCs w:val="32"/>
          <w:lang w:val="en-US" w:eastAsia="zh-CN"/>
        </w:rPr>
        <w:t>种猪场防疫技术规程</w:t>
      </w:r>
    </w:p>
    <w:p>
      <w:pPr>
        <w:pStyle w:val="66"/>
        <w:spacing w:before="312" w:after="312"/>
        <w:rPr>
          <w:rFonts w:hint="eastAsia" w:hAnsi="Times New Roman" w:cs="Times New Roman"/>
          <w:szCs w:val="22"/>
        </w:rPr>
      </w:pPr>
      <w:bookmarkStart w:id="1" w:name="_Toc21074"/>
      <w:r>
        <w:rPr>
          <w:rFonts w:hint="eastAsia" w:hAnsi="Times New Roman" w:cs="Times New Roman"/>
          <w:szCs w:val="22"/>
        </w:rPr>
        <w:t>范围</w:t>
      </w:r>
      <w:bookmarkEnd w:id="1"/>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本</w:t>
      </w:r>
      <w:r>
        <w:rPr>
          <w:rFonts w:hint="eastAsia" w:hAnsi="宋体" w:cs="宋体"/>
          <w:sz w:val="21"/>
          <w:szCs w:val="21"/>
          <w:lang w:val="en-US" w:eastAsia="zh-CN"/>
        </w:rPr>
        <w:t>文件</w:t>
      </w:r>
      <w:r>
        <w:rPr>
          <w:rFonts w:hint="eastAsia" w:ascii="宋体" w:hAnsi="宋体" w:eastAsia="宋体" w:cs="宋体"/>
          <w:sz w:val="21"/>
          <w:szCs w:val="21"/>
        </w:rPr>
        <w:t>规定了种猪场选址与基础设施、种猪引进与调出、兽医防疫与生物安全管理、种猪疫病监测与健康、生产管理等技术要求。</w:t>
      </w:r>
    </w:p>
    <w:p>
      <w:pPr>
        <w:pStyle w:val="52"/>
        <w:wordWrap w:val="0"/>
        <w:autoSpaceDE w:val="0"/>
        <w:autoSpaceDN w:val="0"/>
        <w:snapToGrid/>
        <w:ind w:leftChars="0" w:firstLine="411"/>
        <w:jc w:val="both"/>
      </w:pPr>
      <w:r>
        <w:rPr>
          <w:rFonts w:hint="eastAsia" w:ascii="宋体" w:hAnsi="宋体" w:eastAsia="宋体" w:cs="宋体"/>
          <w:sz w:val="21"/>
          <w:szCs w:val="21"/>
        </w:rPr>
        <w:t>本</w:t>
      </w:r>
      <w:r>
        <w:rPr>
          <w:rFonts w:hint="eastAsia" w:hAnsi="宋体" w:cs="宋体"/>
          <w:sz w:val="21"/>
          <w:szCs w:val="21"/>
          <w:lang w:val="en-US" w:eastAsia="zh-CN"/>
        </w:rPr>
        <w:t>文件</w:t>
      </w:r>
      <w:r>
        <w:rPr>
          <w:rFonts w:hint="eastAsia" w:ascii="宋体" w:hAnsi="宋体" w:eastAsia="宋体" w:cs="宋体"/>
          <w:sz w:val="21"/>
          <w:szCs w:val="21"/>
        </w:rPr>
        <w:t>适用于湖南省内的种猪场。</w:t>
      </w:r>
    </w:p>
    <w:p>
      <w:pPr>
        <w:pStyle w:val="66"/>
        <w:spacing w:before="312" w:after="312"/>
        <w:rPr>
          <w:rFonts w:hint="eastAsia"/>
          <w:szCs w:val="22"/>
        </w:rPr>
      </w:pPr>
      <w:bookmarkStart w:id="2" w:name="_Toc18213"/>
      <w:r>
        <w:rPr>
          <w:rFonts w:hint="eastAsia"/>
          <w:szCs w:val="22"/>
        </w:rPr>
        <w:t>规范性引用文件</w:t>
      </w:r>
      <w:bookmarkEnd w:id="2"/>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宋体" w:hAnsi="宋体" w:eastAsia="宋体" w:cs="宋体"/>
          <w:sz w:val="21"/>
          <w:szCs w:val="21"/>
        </w:rPr>
        <w:t>下列文件对于本文件的应用是必不可少的。凡是注日期的引用文件</w:t>
      </w:r>
      <w:r>
        <w:rPr>
          <w:rFonts w:hint="eastAsia" w:hAnsi="宋体" w:cs="宋体"/>
          <w:sz w:val="21"/>
          <w:szCs w:val="21"/>
          <w:lang w:eastAsia="zh-CN"/>
        </w:rPr>
        <w:t>，</w:t>
      </w:r>
      <w:r>
        <w:rPr>
          <w:rFonts w:hint="eastAsia" w:ascii="宋体" w:hAnsi="宋体" w:eastAsia="宋体" w:cs="宋体"/>
          <w:sz w:val="21"/>
          <w:szCs w:val="21"/>
        </w:rPr>
        <w:t>仅注日期的版本适用于本文件。凡是不注日期的引用文件</w:t>
      </w:r>
      <w:r>
        <w:rPr>
          <w:rFonts w:hint="eastAsia" w:hAnsi="宋体" w:cs="宋体"/>
          <w:sz w:val="21"/>
          <w:szCs w:val="21"/>
          <w:lang w:eastAsia="zh-CN"/>
        </w:rPr>
        <w:t>，</w:t>
      </w:r>
      <w:r>
        <w:rPr>
          <w:rFonts w:hint="eastAsia" w:ascii="宋体" w:hAnsi="宋体" w:eastAsia="宋体" w:cs="宋体"/>
          <w:sz w:val="21"/>
          <w:szCs w:val="21"/>
        </w:rPr>
        <w:t>其最新版本（包括所有的修改单）适用于本文件。</w:t>
      </w:r>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Times New Roman" w:hAnsi="Times New Roman" w:eastAsia="宋体" w:cs="宋体"/>
          <w:sz w:val="21"/>
          <w:szCs w:val="21"/>
        </w:rPr>
        <w:t>GB</w:t>
      </w:r>
      <w:r>
        <w:rPr>
          <w:rFonts w:hint="eastAsia" w:ascii="宋体" w:hAnsi="宋体" w:eastAsia="宋体" w:cs="宋体"/>
          <w:sz w:val="21"/>
          <w:szCs w:val="21"/>
        </w:rPr>
        <w:t xml:space="preserve"> </w:t>
      </w:r>
      <w:r>
        <w:rPr>
          <w:rFonts w:hint="eastAsia" w:ascii="Times New Roman" w:hAnsi="Times New Roman" w:eastAsia="宋体" w:cs="宋体"/>
          <w:sz w:val="21"/>
          <w:szCs w:val="21"/>
        </w:rPr>
        <w:t>5749</w:t>
      </w:r>
      <w:r>
        <w:rPr>
          <w:rFonts w:hint="eastAsia" w:ascii="Times New Roman" w:cs="宋体"/>
          <w:sz w:val="21"/>
          <w:szCs w:val="21"/>
          <w:lang w:val="en-US" w:eastAsia="zh-CN"/>
        </w:rPr>
        <w:t xml:space="preserve"> </w:t>
      </w:r>
      <w:r>
        <w:rPr>
          <w:rFonts w:hint="eastAsia" w:ascii="宋体" w:hAnsi="宋体" w:eastAsia="宋体" w:cs="宋体"/>
          <w:sz w:val="21"/>
          <w:szCs w:val="21"/>
        </w:rPr>
        <w:t>生活饮用水卫生标准</w:t>
      </w:r>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Times New Roman" w:hAnsi="Times New Roman" w:eastAsia="宋体" w:cs="宋体"/>
          <w:sz w:val="21"/>
          <w:szCs w:val="21"/>
        </w:rPr>
        <w:t>GB/T</w:t>
      </w:r>
      <w:r>
        <w:rPr>
          <w:rFonts w:hint="eastAsia" w:ascii="Times New Roman" w:cs="宋体"/>
          <w:sz w:val="21"/>
          <w:szCs w:val="21"/>
          <w:lang w:val="en-US" w:eastAsia="zh-CN"/>
        </w:rPr>
        <w:t xml:space="preserve"> </w:t>
      </w:r>
      <w:r>
        <w:rPr>
          <w:rFonts w:hint="eastAsia" w:ascii="Times New Roman" w:hAnsi="Times New Roman" w:eastAsia="宋体" w:cs="宋体"/>
          <w:sz w:val="21"/>
          <w:szCs w:val="21"/>
        </w:rPr>
        <w:t>17823</w:t>
      </w:r>
      <w:r>
        <w:rPr>
          <w:rFonts w:hint="eastAsia" w:ascii="Times New Roman" w:cs="宋体"/>
          <w:sz w:val="21"/>
          <w:szCs w:val="21"/>
          <w:lang w:val="en-US" w:eastAsia="zh-CN"/>
        </w:rPr>
        <w:t xml:space="preserve"> </w:t>
      </w:r>
      <w:r>
        <w:rPr>
          <w:rFonts w:hint="eastAsia" w:ascii="宋体" w:hAnsi="宋体" w:eastAsia="宋体" w:cs="宋体"/>
          <w:sz w:val="21"/>
          <w:szCs w:val="21"/>
        </w:rPr>
        <w:t>集约化猪场防疫基本要求</w:t>
      </w:r>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Times New Roman" w:hAnsi="Times New Roman" w:eastAsia="宋体" w:cs="宋体"/>
          <w:sz w:val="21"/>
          <w:szCs w:val="21"/>
        </w:rPr>
        <w:t>GB/T</w:t>
      </w:r>
      <w:r>
        <w:rPr>
          <w:rFonts w:hint="eastAsia" w:ascii="宋体" w:hAnsi="宋体" w:eastAsia="宋体" w:cs="宋体"/>
          <w:sz w:val="21"/>
          <w:szCs w:val="21"/>
        </w:rPr>
        <w:t xml:space="preserve"> </w:t>
      </w:r>
      <w:r>
        <w:rPr>
          <w:rFonts w:hint="eastAsia" w:ascii="Times New Roman" w:hAnsi="Times New Roman" w:eastAsia="宋体" w:cs="宋体"/>
          <w:sz w:val="21"/>
          <w:szCs w:val="21"/>
        </w:rPr>
        <w:t>17824</w:t>
      </w:r>
      <w:r>
        <w:rPr>
          <w:rFonts w:hint="default" w:ascii="Times New Roman" w:hAnsi="Times New Roman" w:eastAsia="宋体" w:cs="Times New Roman"/>
          <w:sz w:val="21"/>
          <w:szCs w:val="21"/>
        </w:rPr>
        <w:t>.</w:t>
      </w:r>
      <w:r>
        <w:rPr>
          <w:rFonts w:hint="eastAsia" w:ascii="Times New Roman" w:hAnsi="Times New Roman" w:eastAsia="宋体" w:cs="宋体"/>
          <w:sz w:val="21"/>
          <w:szCs w:val="21"/>
        </w:rPr>
        <w:t>1</w:t>
      </w:r>
      <w:r>
        <w:rPr>
          <w:rFonts w:hint="eastAsia" w:ascii="Times New Roman" w:cs="宋体"/>
          <w:sz w:val="21"/>
          <w:szCs w:val="21"/>
          <w:lang w:val="en-US" w:eastAsia="zh-CN"/>
        </w:rPr>
        <w:t xml:space="preserve"> </w:t>
      </w:r>
      <w:r>
        <w:rPr>
          <w:rFonts w:hint="eastAsia" w:ascii="宋体" w:hAnsi="宋体" w:eastAsia="宋体" w:cs="宋体"/>
          <w:sz w:val="21"/>
          <w:szCs w:val="21"/>
        </w:rPr>
        <w:t>规模猪场建设</w:t>
      </w:r>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Times New Roman" w:hAnsi="Times New Roman" w:eastAsia="宋体" w:cs="宋体"/>
          <w:sz w:val="21"/>
          <w:szCs w:val="21"/>
        </w:rPr>
        <w:t>GB/T</w:t>
      </w:r>
      <w:r>
        <w:rPr>
          <w:rFonts w:hint="eastAsia" w:ascii="宋体" w:hAnsi="宋体" w:eastAsia="宋体" w:cs="宋体"/>
          <w:sz w:val="21"/>
          <w:szCs w:val="21"/>
        </w:rPr>
        <w:t xml:space="preserve"> </w:t>
      </w:r>
      <w:r>
        <w:rPr>
          <w:rFonts w:hint="eastAsia" w:ascii="Times New Roman" w:hAnsi="Times New Roman" w:eastAsia="宋体" w:cs="宋体"/>
          <w:sz w:val="21"/>
          <w:szCs w:val="21"/>
        </w:rPr>
        <w:t>43168</w:t>
      </w:r>
      <w:r>
        <w:rPr>
          <w:rFonts w:hint="eastAsia" w:ascii="Times New Roman" w:cs="宋体"/>
          <w:sz w:val="21"/>
          <w:szCs w:val="21"/>
          <w:lang w:val="en-US" w:eastAsia="zh-CN"/>
        </w:rPr>
        <w:t xml:space="preserve"> </w:t>
      </w:r>
      <w:r>
        <w:rPr>
          <w:rFonts w:hint="eastAsia" w:ascii="宋体" w:hAnsi="宋体" w:eastAsia="宋体" w:cs="宋体"/>
          <w:sz w:val="21"/>
          <w:szCs w:val="21"/>
        </w:rPr>
        <w:t>生猪运输管理技术要求</w:t>
      </w:r>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Times New Roman" w:hAnsi="Times New Roman" w:eastAsia="宋体" w:cs="宋体"/>
          <w:sz w:val="21"/>
          <w:szCs w:val="21"/>
        </w:rPr>
        <w:t>NY/T</w:t>
      </w:r>
      <w:r>
        <w:rPr>
          <w:rFonts w:hint="eastAsia" w:ascii="Times New Roman" w:cs="宋体"/>
          <w:sz w:val="21"/>
          <w:szCs w:val="21"/>
          <w:lang w:val="en-US" w:eastAsia="zh-CN"/>
        </w:rPr>
        <w:t xml:space="preserve"> </w:t>
      </w:r>
      <w:r>
        <w:rPr>
          <w:rFonts w:hint="eastAsia" w:ascii="Times New Roman" w:hAnsi="Times New Roman" w:eastAsia="宋体" w:cs="宋体"/>
          <w:sz w:val="21"/>
          <w:szCs w:val="21"/>
        </w:rPr>
        <w:t>682</w:t>
      </w:r>
      <w:r>
        <w:rPr>
          <w:rFonts w:hint="eastAsia" w:ascii="Times New Roman" w:cs="宋体"/>
          <w:sz w:val="21"/>
          <w:szCs w:val="21"/>
          <w:lang w:val="en-US" w:eastAsia="zh-CN"/>
        </w:rPr>
        <w:t xml:space="preserve"> </w:t>
      </w:r>
      <w:r>
        <w:rPr>
          <w:rFonts w:hint="eastAsia" w:ascii="宋体" w:hAnsi="宋体" w:eastAsia="宋体" w:cs="宋体"/>
          <w:sz w:val="21"/>
          <w:szCs w:val="21"/>
        </w:rPr>
        <w:t>畜禽场场区设计技术规范</w:t>
      </w:r>
    </w:p>
    <w:p>
      <w:pPr>
        <w:pStyle w:val="52"/>
        <w:wordWrap w:val="0"/>
        <w:autoSpaceDE w:val="0"/>
        <w:autoSpaceDN w:val="0"/>
        <w:snapToGrid/>
        <w:ind w:leftChars="0" w:firstLine="411"/>
        <w:jc w:val="both"/>
        <w:rPr>
          <w:rFonts w:hint="eastAsia" w:ascii="宋体" w:hAnsi="宋体" w:eastAsia="宋体" w:cs="宋体"/>
          <w:sz w:val="21"/>
          <w:szCs w:val="21"/>
        </w:rPr>
      </w:pPr>
      <w:r>
        <w:rPr>
          <w:rFonts w:hint="eastAsia" w:ascii="Times New Roman" w:hAnsi="Times New Roman" w:eastAsia="宋体" w:cs="宋体"/>
          <w:sz w:val="21"/>
          <w:szCs w:val="21"/>
        </w:rPr>
        <w:t>NY</w:t>
      </w:r>
      <w:r>
        <w:rPr>
          <w:rFonts w:hint="eastAsia" w:ascii="宋体" w:hAnsi="宋体" w:eastAsia="宋体" w:cs="宋体"/>
          <w:sz w:val="21"/>
          <w:szCs w:val="21"/>
        </w:rPr>
        <w:t xml:space="preserve"> </w:t>
      </w:r>
      <w:r>
        <w:rPr>
          <w:rFonts w:hint="eastAsia" w:ascii="Times New Roman" w:hAnsi="Times New Roman" w:eastAsia="宋体" w:cs="宋体"/>
          <w:sz w:val="21"/>
          <w:szCs w:val="21"/>
        </w:rPr>
        <w:t>5032</w:t>
      </w:r>
      <w:r>
        <w:rPr>
          <w:rFonts w:hint="eastAsia" w:ascii="宋体" w:hAnsi="宋体" w:eastAsia="宋体" w:cs="宋体"/>
          <w:sz w:val="21"/>
          <w:szCs w:val="21"/>
        </w:rPr>
        <w:t xml:space="preserve"> 无公害食品生猪饲养饲料使用准则</w:t>
      </w:r>
      <w:bookmarkStart w:id="58" w:name="_GoBack"/>
      <w:bookmarkEnd w:id="58"/>
    </w:p>
    <w:p>
      <w:pPr>
        <w:pStyle w:val="66"/>
        <w:spacing w:before="312" w:after="312"/>
        <w:rPr>
          <w:rFonts w:hint="eastAsia"/>
          <w:sz w:val="21"/>
        </w:rPr>
      </w:pPr>
      <w:bookmarkStart w:id="3" w:name="_Toc1704"/>
      <w:bookmarkStart w:id="4" w:name="_Toc97191425"/>
      <w:bookmarkStart w:id="5" w:name="_Toc187824998"/>
      <w:bookmarkStart w:id="6" w:name="_Toc9415"/>
      <w:r>
        <w:rPr>
          <w:rFonts w:hint="eastAsia"/>
          <w:szCs w:val="21"/>
        </w:rPr>
        <w:t>术语和定义</w:t>
      </w:r>
      <w:bookmarkEnd w:id="3"/>
      <w:bookmarkEnd w:id="4"/>
      <w:bookmarkEnd w:id="5"/>
    </w:p>
    <w:sdt>
      <w:sdtPr>
        <w:id w:val="-1909835108"/>
        <w:placeholder>
          <w:docPart w:val="{5a6a0642-d11b-4484-9327-7fae5c27cd0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7"/>
          </w:pPr>
          <w:r>
            <w:t>下列术语和定义适用于本文件。</w:t>
          </w:r>
        </w:p>
      </w:sdtContent>
    </w:sdt>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ascii="黑体" w:hAnsi="黑体" w:eastAsia="黑体"/>
        </w:rPr>
      </w:pPr>
    </w:p>
    <w:p>
      <w:pPr>
        <w:pStyle w:val="68"/>
        <w:numPr>
          <w:ilvl w:val="2"/>
          <w:numId w:val="0"/>
        </w:numPr>
        <w:ind w:leftChars="-200" w:firstLine="840" w:firstLineChars="400"/>
        <w:rPr>
          <w:rFonts w:ascii="黑体" w:hAnsi="黑体" w:eastAsia="黑体"/>
        </w:rPr>
      </w:pPr>
      <w:r>
        <w:rPr>
          <w:rFonts w:hint="eastAsia" w:ascii="黑体" w:hAnsi="黑体" w:eastAsia="黑体"/>
          <w:lang w:val="en-US" w:eastAsia="zh-CN"/>
        </w:rPr>
        <w:t>防疫</w:t>
      </w:r>
      <w:r>
        <w:rPr>
          <w:rFonts w:hint="eastAsia" w:ascii="黑体" w:hAnsi="黑体" w:eastAsia="黑体"/>
        </w:rPr>
        <w:t xml:space="preserve"> </w:t>
      </w:r>
      <w:r>
        <w:rPr>
          <w:rFonts w:hint="eastAsia" w:ascii="黑体" w:hAnsi="黑体" w:eastAsia="黑体"/>
          <w:lang w:val="en-US" w:eastAsia="zh-CN"/>
        </w:rPr>
        <w:t>a</w:t>
      </w:r>
      <w:r>
        <w:rPr>
          <w:rFonts w:hint="eastAsia" w:ascii="黑体" w:hAnsi="黑体" w:eastAsia="黑体"/>
        </w:rPr>
        <w:t>nimal disease prevention and control</w:t>
      </w:r>
    </w:p>
    <w:p>
      <w:pPr>
        <w:pStyle w:val="67"/>
        <w:ind w:firstLine="420"/>
      </w:pPr>
      <w:r>
        <w:rPr>
          <w:rFonts w:hint="eastAsia"/>
        </w:rPr>
        <w:t>指防止动物疫病的发生对动物采取</w:t>
      </w:r>
      <w:r>
        <w:rPr>
          <w:rFonts w:hint="eastAsia"/>
          <w:lang w:val="en-US" w:eastAsia="zh-CN"/>
        </w:rPr>
        <w:t>的</w:t>
      </w:r>
      <w:r>
        <w:rPr>
          <w:rFonts w:hint="eastAsia"/>
        </w:rPr>
        <w:t>综合性措施。</w:t>
      </w:r>
    </w:p>
    <w:p>
      <w:pPr>
        <w:pStyle w:val="66"/>
        <w:spacing w:before="312" w:after="312"/>
        <w:ind w:left="0"/>
        <w:rPr>
          <w:rFonts w:hint="eastAsia"/>
          <w:sz w:val="21"/>
        </w:rPr>
      </w:pPr>
      <w:bookmarkStart w:id="7" w:name="_Toc31451"/>
      <w:r>
        <w:rPr>
          <w:rFonts w:hint="eastAsia"/>
          <w:sz w:val="21"/>
        </w:rPr>
        <w:t>种猪场选址建设布局</w:t>
      </w:r>
      <w:bookmarkEnd w:id="6"/>
      <w:bookmarkEnd w:id="7"/>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rPr>
      </w:pPr>
      <w:bookmarkStart w:id="8" w:name="_Toc3393"/>
      <w:bookmarkStart w:id="9" w:name="_Toc24227"/>
      <w:r>
        <w:rPr>
          <w:rFonts w:hint="eastAsia" w:ascii="Times New Roman" w:hAnsi="Times New Roman" w:eastAsia="黑体" w:cs="Times New Roman"/>
          <w:szCs w:val="22"/>
        </w:rPr>
        <w:t>选址要求</w:t>
      </w:r>
      <w:bookmarkEnd w:id="8"/>
      <w:bookmarkEnd w:id="9"/>
      <w:r>
        <w:rPr>
          <w:rFonts w:hint="eastAsia" w:ascii="Times New Roman" w:hAnsi="Times New Roman" w:eastAsia="黑体" w:cs="Times New Roman"/>
          <w:szCs w:val="22"/>
        </w:rPr>
        <w:t xml:space="preserve"> </w:t>
      </w:r>
    </w:p>
    <w:p>
      <w:pPr>
        <w:pStyle w:val="77"/>
        <w:rPr>
          <w:rFonts w:hint="eastAsia" w:ascii="黑体" w:hAnsi="Times New Roman" w:eastAsia="黑体"/>
          <w:kern w:val="0"/>
          <w:sz w:val="21"/>
        </w:rPr>
      </w:pPr>
      <w:r>
        <w:rPr>
          <w:rFonts w:hint="eastAsia" w:ascii="宋体" w:hAnsi="宋体" w:eastAsia="宋体"/>
          <w:kern w:val="0"/>
          <w:sz w:val="21"/>
        </w:rPr>
        <w:t>种猪场选址应符合</w:t>
      </w:r>
      <w:r>
        <w:rPr>
          <w:rFonts w:hint="eastAsia" w:ascii="Times New Roman" w:hAnsi="Times New Roman" w:eastAsia="宋体"/>
          <w:kern w:val="0"/>
          <w:sz w:val="21"/>
        </w:rPr>
        <w:t>GB/T</w:t>
      </w:r>
      <w:r>
        <w:rPr>
          <w:rFonts w:hint="eastAsia" w:ascii="Times New Roman" w:hAnsi="Times New Roman" w:eastAsia="宋体"/>
          <w:kern w:val="0"/>
          <w:sz w:val="21"/>
          <w:lang w:val="en-US" w:eastAsia="zh-CN"/>
        </w:rPr>
        <w:t xml:space="preserve"> </w:t>
      </w:r>
      <w:r>
        <w:rPr>
          <w:rFonts w:hint="eastAsia" w:ascii="Times New Roman" w:hAnsi="Times New Roman" w:eastAsia="宋体"/>
          <w:kern w:val="0"/>
          <w:sz w:val="21"/>
        </w:rPr>
        <w:t>17823</w:t>
      </w:r>
      <w:r>
        <w:rPr>
          <w:rFonts w:hint="eastAsia" w:ascii="宋体" w:hAnsi="宋体" w:eastAsia="宋体"/>
          <w:kern w:val="0"/>
          <w:sz w:val="21"/>
        </w:rPr>
        <w:t>及</w:t>
      </w:r>
      <w:r>
        <w:rPr>
          <w:rFonts w:hint="eastAsia" w:ascii="Times New Roman" w:hAnsi="Times New Roman" w:eastAsia="宋体"/>
          <w:kern w:val="0"/>
          <w:sz w:val="21"/>
        </w:rPr>
        <w:t>NY/T</w:t>
      </w:r>
      <w:r>
        <w:rPr>
          <w:rFonts w:hint="eastAsia" w:ascii="Times New Roman" w:hAnsi="Times New Roman" w:eastAsia="宋体"/>
          <w:kern w:val="0"/>
          <w:sz w:val="21"/>
          <w:lang w:val="en-US" w:eastAsia="zh-CN"/>
        </w:rPr>
        <w:t xml:space="preserve"> </w:t>
      </w:r>
      <w:r>
        <w:rPr>
          <w:rFonts w:hint="eastAsia" w:ascii="Times New Roman" w:hAnsi="Times New Roman" w:eastAsia="宋体"/>
          <w:kern w:val="0"/>
          <w:sz w:val="21"/>
        </w:rPr>
        <w:t>682</w:t>
      </w:r>
      <w:r>
        <w:rPr>
          <w:rFonts w:hint="eastAsia" w:ascii="宋体" w:hAnsi="宋体" w:eastAsia="宋体"/>
          <w:kern w:val="0"/>
          <w:sz w:val="21"/>
        </w:rPr>
        <w:t>。</w:t>
      </w:r>
    </w:p>
    <w:p>
      <w:pPr>
        <w:pStyle w:val="77"/>
        <w:rPr>
          <w:rFonts w:hint="eastAsia" w:ascii="宋体" w:hAnsi="宋体" w:eastAsia="宋体" w:cs="Times New Roman"/>
          <w:kern w:val="0"/>
          <w:sz w:val="21"/>
          <w:szCs w:val="22"/>
        </w:rPr>
      </w:pPr>
      <w:r>
        <w:rPr>
          <w:rFonts w:hint="eastAsia" w:ascii="宋体" w:hAnsi="宋体" w:eastAsia="宋体" w:cs="Times New Roman"/>
          <w:kern w:val="0"/>
          <w:sz w:val="21"/>
          <w:szCs w:val="22"/>
          <w:lang w:val="en-US" w:eastAsia="zh-CN"/>
        </w:rPr>
        <w:t>场址应选择地势高、土质坚实、背风、向阳、干燥、水源充足、水质符合</w:t>
      </w:r>
      <w:r>
        <w:rPr>
          <w:rFonts w:hint="default" w:ascii="Times New Roman" w:hAnsi="Times New Roman" w:eastAsia="宋体" w:cs="Times New Roman"/>
          <w:kern w:val="0"/>
          <w:sz w:val="21"/>
          <w:szCs w:val="22"/>
          <w:lang w:val="en-US" w:eastAsia="zh-CN"/>
        </w:rPr>
        <w:t>GB 5749</w:t>
      </w:r>
      <w:r>
        <w:rPr>
          <w:rFonts w:hint="eastAsia" w:ascii="宋体" w:hAnsi="宋体" w:eastAsia="宋体" w:cs="Times New Roman"/>
          <w:kern w:val="0"/>
          <w:sz w:val="21"/>
          <w:szCs w:val="22"/>
          <w:lang w:val="en-US" w:eastAsia="zh-CN"/>
        </w:rPr>
        <w:t>的地方。</w:t>
      </w:r>
    </w:p>
    <w:p>
      <w:pPr>
        <w:pStyle w:val="77"/>
        <w:rPr>
          <w:rFonts w:hint="eastAsia" w:ascii="宋体" w:hAnsi="宋体" w:eastAsia="宋体" w:cs="Times New Roman"/>
          <w:kern w:val="0"/>
          <w:sz w:val="21"/>
          <w:szCs w:val="22"/>
        </w:rPr>
      </w:pPr>
      <w:r>
        <w:rPr>
          <w:rFonts w:hint="eastAsia" w:ascii="宋体" w:hAnsi="宋体" w:eastAsia="宋体" w:cs="Times New Roman"/>
          <w:kern w:val="0"/>
          <w:sz w:val="21"/>
          <w:szCs w:val="22"/>
          <w:lang w:val="en-US" w:eastAsia="zh-CN"/>
        </w:rPr>
        <w:t>应与公路、铁路、河流、工厂、学校、城镇居民区、畜牧养殖场、病死动物无害化处理场、畜禽屠宰场等场所保持必要的距离，并具备便利的运输条件。</w:t>
      </w:r>
    </w:p>
    <w:p>
      <w:pPr>
        <w:pStyle w:val="77"/>
        <w:rPr>
          <w:rFonts w:hint="eastAsia"/>
        </w:rPr>
      </w:pPr>
      <w:r>
        <w:rPr>
          <w:rFonts w:hint="eastAsia" w:ascii="宋体" w:hAnsi="宋体" w:eastAsia="宋体" w:cs="Times New Roman"/>
          <w:kern w:val="0"/>
          <w:sz w:val="21"/>
          <w:szCs w:val="22"/>
          <w:lang w:val="en-US" w:eastAsia="zh-CN"/>
        </w:rPr>
        <w:t>禁止在国家规定的禁养区，如旅游区、自然保护区、水源保护地、基本农田以及环境公害较为严重的地段或地区建场。</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rPr>
      </w:pPr>
      <w:r>
        <w:rPr>
          <w:rFonts w:hint="eastAsia" w:ascii="Times New Roman" w:hAnsi="Times New Roman" w:eastAsia="黑体" w:cs="Times New Roman"/>
          <w:szCs w:val="22"/>
          <w:lang w:val="en-US" w:eastAsia="zh-CN"/>
        </w:rPr>
        <w:t>建设与布局</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种猪场建筑设计应按</w:t>
      </w:r>
      <w:r>
        <w:rPr>
          <w:rFonts w:hint="default" w:ascii="Times New Roman" w:hAnsi="Times New Roman" w:eastAsia="宋体" w:cs="Times New Roman"/>
          <w:kern w:val="0"/>
          <w:sz w:val="21"/>
          <w:szCs w:val="22"/>
          <w:lang w:val="en-US" w:eastAsia="zh-CN"/>
        </w:rPr>
        <w:t>GB/T 17824.1</w:t>
      </w:r>
      <w:r>
        <w:rPr>
          <w:rFonts w:hint="eastAsia" w:ascii="宋体" w:hAnsi="宋体" w:eastAsia="宋体" w:cs="Times New Roman"/>
          <w:kern w:val="0"/>
          <w:sz w:val="21"/>
          <w:szCs w:val="22"/>
          <w:lang w:val="en-US" w:eastAsia="zh-CN"/>
        </w:rPr>
        <w:t>要求执行。</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种猪场四周建设</w:t>
      </w:r>
      <w:r>
        <w:rPr>
          <w:rFonts w:hint="default" w:ascii="Times New Roman" w:hAnsi="Times New Roman" w:eastAsia="宋体" w:cs="Times New Roman"/>
          <w:kern w:val="0"/>
          <w:sz w:val="21"/>
          <w:szCs w:val="22"/>
          <w:lang w:val="en-US" w:eastAsia="zh-CN"/>
        </w:rPr>
        <w:t>2</w:t>
      </w:r>
      <w:r>
        <w:rPr>
          <w:rFonts w:hint="eastAsia" w:ascii="Times New Roman" w:cs="Times New Roman"/>
          <w:kern w:val="0"/>
          <w:sz w:val="21"/>
          <w:szCs w:val="22"/>
          <w:lang w:val="en-US" w:eastAsia="zh-CN"/>
        </w:rPr>
        <w:t>~</w:t>
      </w:r>
      <w:r>
        <w:rPr>
          <w:rFonts w:hint="default" w:ascii="Times New Roman" w:hAnsi="Times New Roman" w:eastAsia="宋体" w:cs="Times New Roman"/>
          <w:kern w:val="0"/>
          <w:sz w:val="21"/>
          <w:szCs w:val="22"/>
          <w:lang w:val="en-US" w:eastAsia="zh-CN"/>
        </w:rPr>
        <w:t>2.5</w:t>
      </w:r>
      <w:r>
        <w:rPr>
          <w:rFonts w:hint="eastAsia" w:ascii="Times New Roman" w:cs="Times New Roman"/>
          <w:kern w:val="0"/>
          <w:sz w:val="21"/>
          <w:szCs w:val="22"/>
          <w:lang w:val="en-US" w:eastAsia="zh-CN"/>
        </w:rPr>
        <w:t xml:space="preserve"> 米</w:t>
      </w:r>
      <w:r>
        <w:rPr>
          <w:rFonts w:hint="eastAsia" w:ascii="宋体" w:hAnsi="宋体" w:eastAsia="宋体" w:cs="Times New Roman"/>
          <w:kern w:val="0"/>
          <w:sz w:val="21"/>
          <w:szCs w:val="22"/>
          <w:lang w:val="en-US" w:eastAsia="zh-CN"/>
        </w:rPr>
        <w:t>高的实体围墙，以实现封闭管理。门口设置警示标识，并配备门卫室、洗澡更衣室、物资消毒室和车辆消毒设备设施。</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场区内按功能分为生活管理区、生产区和隔离区。各功能区之间应设置围墙或围挡进行隔断，设有硬化道路便于连接和联系。生活管理区主要包括工作人员的生活设施和管理办公设施。生产区内主要包括种公猪舍、配怀舍、产房、保育舍、育成舍、测定舍及有关生产辅助设施。隔离区包括兽医工作室、隔离猪舍、病死猪无害化处理设备和粪污处理设施。</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有条件的可在场外建设辅助功能区，可配备场外车辆洗消中心、人员隔离中心、物资消毒暂存中心、检测实验室、病死猪无害化收集站等。</w:t>
      </w:r>
    </w:p>
    <w:p>
      <w:pPr>
        <w:pStyle w:val="66"/>
        <w:spacing w:before="312" w:after="312"/>
        <w:ind w:left="0"/>
        <w:rPr>
          <w:rFonts w:hint="eastAsia"/>
          <w:sz w:val="21"/>
        </w:rPr>
      </w:pPr>
      <w:bookmarkStart w:id="10" w:name="_Toc8186"/>
      <w:bookmarkStart w:id="11" w:name="_Toc31172"/>
      <w:r>
        <w:rPr>
          <w:rFonts w:hint="eastAsia"/>
          <w:sz w:val="21"/>
        </w:rPr>
        <w:t>种猪场生物安全体系的建设</w:t>
      </w:r>
      <w:bookmarkEnd w:id="10"/>
      <w:bookmarkEnd w:id="11"/>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种猪场应高度重视生物安全体系建设</w:t>
      </w:r>
      <w:r>
        <w:rPr>
          <w:rFonts w:hint="eastAsia" w:ascii="宋体" w:hAnsi="黑体" w:eastAsia="宋体"/>
          <w:kern w:val="0"/>
          <w:sz w:val="21"/>
          <w:lang w:eastAsia="zh-CN"/>
        </w:rPr>
        <w:t>，</w:t>
      </w:r>
      <w:r>
        <w:rPr>
          <w:rFonts w:hint="eastAsia" w:ascii="宋体" w:hAnsi="黑体" w:eastAsia="宋体"/>
          <w:kern w:val="0"/>
          <w:sz w:val="21"/>
        </w:rPr>
        <w:t>种猪是</w:t>
      </w:r>
      <w:r>
        <w:rPr>
          <w:rFonts w:hint="eastAsia" w:ascii="宋体" w:hAnsi="黑体" w:eastAsia="宋体"/>
          <w:kern w:val="0"/>
          <w:sz w:val="21"/>
          <w:lang w:val="en-US" w:eastAsia="zh-CN"/>
        </w:rPr>
        <w:t>种</w:t>
      </w:r>
      <w:r>
        <w:rPr>
          <w:rFonts w:hint="eastAsia" w:ascii="宋体" w:hAnsi="黑体" w:eastAsia="宋体"/>
          <w:kern w:val="0"/>
          <w:sz w:val="21"/>
        </w:rPr>
        <w:t>猪场的核心资产</w:t>
      </w:r>
      <w:r>
        <w:rPr>
          <w:rFonts w:hint="eastAsia" w:ascii="宋体" w:hAnsi="黑体" w:eastAsia="宋体"/>
          <w:kern w:val="0"/>
          <w:sz w:val="21"/>
          <w:lang w:eastAsia="zh-CN"/>
        </w:rPr>
        <w:t>，</w:t>
      </w:r>
      <w:r>
        <w:rPr>
          <w:rFonts w:hint="eastAsia" w:ascii="宋体" w:hAnsi="黑体" w:eastAsia="宋体"/>
          <w:kern w:val="0"/>
          <w:sz w:val="21"/>
        </w:rPr>
        <w:t>种猪的健康管理关乎种猪场的效益</w:t>
      </w:r>
      <w:r>
        <w:rPr>
          <w:rFonts w:hint="eastAsia" w:ascii="宋体" w:hAnsi="黑体" w:eastAsia="宋体"/>
          <w:kern w:val="0"/>
          <w:sz w:val="21"/>
          <w:lang w:eastAsia="zh-CN"/>
        </w:rPr>
        <w:t>，</w:t>
      </w:r>
      <w:r>
        <w:rPr>
          <w:rFonts w:hint="eastAsia" w:ascii="宋体" w:hAnsi="黑体" w:eastAsia="宋体"/>
          <w:kern w:val="0"/>
          <w:sz w:val="21"/>
        </w:rPr>
        <w:t>完善的生物安全体系能防止疫病传入</w:t>
      </w:r>
      <w:r>
        <w:rPr>
          <w:rFonts w:hint="eastAsia" w:ascii="宋体" w:hAnsi="黑体" w:eastAsia="宋体"/>
          <w:kern w:val="0"/>
          <w:sz w:val="21"/>
          <w:lang w:eastAsia="zh-CN"/>
        </w:rPr>
        <w:t>，</w:t>
      </w:r>
      <w:r>
        <w:rPr>
          <w:rFonts w:hint="eastAsia" w:ascii="宋体" w:hAnsi="黑体" w:eastAsia="宋体"/>
          <w:kern w:val="0"/>
          <w:sz w:val="21"/>
        </w:rPr>
        <w:t>保障种猪健康和</w:t>
      </w:r>
      <w:r>
        <w:rPr>
          <w:rFonts w:hint="eastAsia" w:ascii="宋体" w:hAnsi="黑体" w:eastAsia="宋体"/>
          <w:kern w:val="0"/>
          <w:sz w:val="21"/>
          <w:lang w:val="en-US" w:eastAsia="zh-CN"/>
        </w:rPr>
        <w:t>种</w:t>
      </w:r>
      <w:r>
        <w:rPr>
          <w:rFonts w:hint="eastAsia" w:ascii="宋体" w:hAnsi="黑体" w:eastAsia="宋体"/>
          <w:kern w:val="0"/>
          <w:sz w:val="21"/>
        </w:rPr>
        <w:t>猪场发展。</w:t>
      </w:r>
    </w:p>
    <w:p>
      <w:pPr>
        <w:pStyle w:val="66"/>
        <w:spacing w:before="312" w:after="312"/>
        <w:ind w:left="0"/>
        <w:rPr>
          <w:rFonts w:hint="eastAsia"/>
          <w:sz w:val="21"/>
        </w:rPr>
      </w:pPr>
      <w:bookmarkStart w:id="12" w:name="_Toc7592"/>
      <w:bookmarkStart w:id="13" w:name="_Toc5413"/>
      <w:r>
        <w:rPr>
          <w:rFonts w:hint="eastAsia"/>
          <w:sz w:val="21"/>
        </w:rPr>
        <w:t>种猪的引进与调出</w:t>
      </w:r>
      <w:bookmarkEnd w:id="12"/>
      <w:bookmarkEnd w:id="13"/>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14" w:name="_Toc29284"/>
      <w:bookmarkStart w:id="15" w:name="_Toc30341"/>
      <w:r>
        <w:rPr>
          <w:rFonts w:hint="eastAsia" w:ascii="Times New Roman" w:hAnsi="Times New Roman" w:eastAsia="黑体" w:cs="Times New Roman"/>
          <w:szCs w:val="22"/>
          <w:lang w:val="en-US" w:eastAsia="zh-CN"/>
        </w:rPr>
        <w:t>种猪引进</w:t>
      </w:r>
      <w:bookmarkEnd w:id="14"/>
      <w:bookmarkEnd w:id="15"/>
    </w:p>
    <w:p>
      <w:pPr>
        <w:pStyle w:val="7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ascii="Times New Roman" w:eastAsia="黑体"/>
          <w:szCs w:val="22"/>
          <w:lang w:val="en-US" w:eastAsia="zh-CN"/>
        </w:rPr>
      </w:pPr>
      <w:r>
        <w:rPr>
          <w:rFonts w:hint="eastAsia" w:ascii="Times New Roman" w:eastAsia="黑体"/>
          <w:szCs w:val="22"/>
          <w:lang w:val="en-US" w:eastAsia="zh-CN"/>
        </w:rPr>
        <w:t>引种前准备</w:t>
      </w:r>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在制定引种方案前</w:t>
      </w:r>
      <w:r>
        <w:rPr>
          <w:rFonts w:hint="eastAsia" w:ascii="宋体" w:hAnsi="黑体" w:eastAsia="宋体"/>
          <w:kern w:val="0"/>
          <w:sz w:val="21"/>
          <w:lang w:eastAsia="zh-CN"/>
        </w:rPr>
        <w:t>，</w:t>
      </w:r>
      <w:r>
        <w:rPr>
          <w:rFonts w:hint="eastAsia" w:ascii="宋体" w:hAnsi="黑体" w:eastAsia="宋体"/>
          <w:kern w:val="0"/>
          <w:sz w:val="21"/>
        </w:rPr>
        <w:t>应了解引种猪场的商业信誉和猪群的健康状况</w:t>
      </w:r>
      <w:r>
        <w:rPr>
          <w:rFonts w:hint="eastAsia" w:ascii="宋体" w:hAnsi="黑体" w:eastAsia="宋体"/>
          <w:kern w:val="0"/>
          <w:sz w:val="21"/>
          <w:lang w:eastAsia="zh-CN"/>
        </w:rPr>
        <w:t>，</w:t>
      </w:r>
      <w:r>
        <w:rPr>
          <w:rFonts w:hint="eastAsia" w:ascii="宋体" w:hAnsi="黑体" w:eastAsia="宋体"/>
          <w:kern w:val="0"/>
          <w:sz w:val="21"/>
        </w:rPr>
        <w:t>以及所在地区猪群疫病发生、流行情况；引种场为非疫区</w:t>
      </w:r>
      <w:r>
        <w:rPr>
          <w:rFonts w:hint="eastAsia" w:ascii="宋体" w:hAnsi="黑体" w:eastAsia="宋体"/>
          <w:kern w:val="0"/>
          <w:sz w:val="21"/>
          <w:lang w:eastAsia="zh-CN"/>
        </w:rPr>
        <w:t>，</w:t>
      </w:r>
      <w:r>
        <w:rPr>
          <w:rFonts w:hint="eastAsia" w:ascii="宋体" w:hAnsi="黑体" w:eastAsia="宋体"/>
          <w:kern w:val="0"/>
          <w:sz w:val="21"/>
        </w:rPr>
        <w:t>并在取得省级以上畜牧行政主管部门核发的《种畜禽生产经营许可证》</w:t>
      </w:r>
      <w:r>
        <w:rPr>
          <w:rFonts w:hint="eastAsia" w:ascii="宋体" w:hAnsi="黑体" w:eastAsia="宋体"/>
          <w:kern w:val="0"/>
          <w:sz w:val="21"/>
          <w:lang w:eastAsia="zh-CN"/>
        </w:rPr>
        <w:t>，</w:t>
      </w:r>
      <w:r>
        <w:rPr>
          <w:rFonts w:hint="eastAsia" w:ascii="宋体" w:hAnsi="黑体" w:eastAsia="宋体"/>
          <w:kern w:val="0"/>
          <w:sz w:val="21"/>
        </w:rPr>
        <w:t>按《生猪产地检疫规程》和《跨省调运乳用种用家畜产地检疫规程》进行检疫</w:t>
      </w:r>
      <w:r>
        <w:rPr>
          <w:rFonts w:hint="eastAsia" w:ascii="宋体" w:hAnsi="黑体" w:eastAsia="宋体"/>
          <w:kern w:val="0"/>
          <w:sz w:val="21"/>
          <w:lang w:eastAsia="zh-CN"/>
        </w:rPr>
        <w:t>，</w:t>
      </w:r>
      <w:r>
        <w:rPr>
          <w:rFonts w:hint="eastAsia" w:ascii="宋体" w:hAnsi="黑体" w:eastAsia="宋体"/>
          <w:kern w:val="0"/>
          <w:sz w:val="21"/>
        </w:rPr>
        <w:t>具备种猪合格证、健康合格证、种猪系谱档案和动物检疫合格证明。如条件允许</w:t>
      </w:r>
      <w:r>
        <w:rPr>
          <w:rFonts w:hint="eastAsia" w:ascii="宋体" w:hAnsi="黑体" w:eastAsia="宋体"/>
          <w:kern w:val="0"/>
          <w:sz w:val="21"/>
          <w:lang w:eastAsia="zh-CN"/>
        </w:rPr>
        <w:t>，</w:t>
      </w:r>
      <w:r>
        <w:rPr>
          <w:rFonts w:hint="eastAsia" w:ascii="宋体" w:hAnsi="黑体" w:eastAsia="宋体"/>
          <w:kern w:val="0"/>
          <w:sz w:val="21"/>
        </w:rPr>
        <w:t>可要求引种猪场提供近三个月内非洲猪瘟、猪口蹄疫、猪伪狂犬病、猪瘟、猪繁殖与呼吸综合征等疫病的病原和抗体检测报告</w:t>
      </w:r>
      <w:r>
        <w:rPr>
          <w:rFonts w:hint="eastAsia" w:ascii="宋体" w:hAnsi="黑体" w:eastAsia="宋体"/>
          <w:kern w:val="0"/>
          <w:sz w:val="21"/>
          <w:lang w:eastAsia="zh-CN"/>
        </w:rPr>
        <w:t>，</w:t>
      </w:r>
      <w:r>
        <w:rPr>
          <w:rFonts w:hint="eastAsia" w:ascii="宋体" w:hAnsi="黑体" w:eastAsia="宋体"/>
          <w:kern w:val="0"/>
          <w:sz w:val="21"/>
        </w:rPr>
        <w:t>或者直接采集引种场猪只血样进行上述疫病的病原和抗体检测；尽量引进与种猪场原有猪群健康度匹配度高的种猪。</w:t>
      </w:r>
    </w:p>
    <w:p>
      <w:pPr>
        <w:pStyle w:val="7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ascii="Times New Roman" w:eastAsia="黑体"/>
          <w:szCs w:val="22"/>
          <w:lang w:val="en-US" w:eastAsia="zh-CN"/>
        </w:rPr>
      </w:pPr>
      <w:r>
        <w:rPr>
          <w:rFonts w:hint="eastAsia" w:ascii="Times New Roman" w:eastAsia="黑体"/>
          <w:szCs w:val="22"/>
          <w:lang w:val="en-US" w:eastAsia="zh-CN"/>
        </w:rPr>
        <w:t>运输</w:t>
      </w:r>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应参照</w:t>
      </w:r>
      <w:r>
        <w:rPr>
          <w:rFonts w:hint="eastAsia" w:ascii="Times New Roman" w:hAnsi="Times New Roman" w:eastAsia="宋体"/>
          <w:kern w:val="0"/>
          <w:sz w:val="21"/>
        </w:rPr>
        <w:t>GB/T</w:t>
      </w:r>
      <w:r>
        <w:rPr>
          <w:rFonts w:hint="eastAsia" w:ascii="宋体" w:hAnsi="黑体" w:eastAsia="宋体"/>
          <w:kern w:val="0"/>
          <w:sz w:val="21"/>
        </w:rPr>
        <w:t xml:space="preserve"> </w:t>
      </w:r>
      <w:r>
        <w:rPr>
          <w:rFonts w:hint="eastAsia" w:ascii="Times New Roman" w:hAnsi="Times New Roman" w:eastAsia="宋体"/>
          <w:kern w:val="0"/>
          <w:sz w:val="21"/>
        </w:rPr>
        <w:t>53168</w:t>
      </w:r>
      <w:r>
        <w:rPr>
          <w:rFonts w:hint="eastAsia" w:ascii="宋体" w:hAnsi="黑体" w:eastAsia="宋体"/>
          <w:kern w:val="0"/>
          <w:sz w:val="21"/>
        </w:rPr>
        <w:t>做好运猪车辆、装前卸后相关工具和场所的消毒</w:t>
      </w:r>
      <w:r>
        <w:rPr>
          <w:rFonts w:hint="eastAsia" w:ascii="宋体" w:hAnsi="黑体" w:eastAsia="宋体"/>
          <w:kern w:val="0"/>
          <w:sz w:val="21"/>
          <w:lang w:eastAsia="zh-CN"/>
        </w:rPr>
        <w:t>，</w:t>
      </w:r>
      <w:r>
        <w:rPr>
          <w:rFonts w:hint="eastAsia" w:ascii="宋体" w:hAnsi="黑体" w:eastAsia="宋体"/>
          <w:kern w:val="0"/>
          <w:sz w:val="21"/>
        </w:rPr>
        <w:t>防止病原跨地区传播。种猪调运优先选择全封闭式空调转运猪车</w:t>
      </w:r>
      <w:r>
        <w:rPr>
          <w:rFonts w:hint="eastAsia" w:ascii="宋体" w:hAnsi="黑体" w:eastAsia="宋体"/>
          <w:kern w:val="0"/>
          <w:sz w:val="21"/>
          <w:lang w:eastAsia="zh-CN"/>
        </w:rPr>
        <w:t>，</w:t>
      </w:r>
      <w:r>
        <w:rPr>
          <w:rFonts w:hint="eastAsia" w:ascii="宋体" w:hAnsi="黑体" w:eastAsia="宋体"/>
          <w:kern w:val="0"/>
          <w:sz w:val="21"/>
        </w:rPr>
        <w:t>运输前做好车辆的非洲猪瘟、蓝耳、伪狂犬和流行性腹泻等病原采样检测工作</w:t>
      </w:r>
      <w:r>
        <w:rPr>
          <w:rFonts w:hint="eastAsia" w:ascii="宋体" w:hAnsi="黑体" w:eastAsia="宋体"/>
          <w:kern w:val="0"/>
          <w:sz w:val="21"/>
          <w:lang w:eastAsia="zh-CN"/>
        </w:rPr>
        <w:t>，</w:t>
      </w:r>
      <w:r>
        <w:rPr>
          <w:rFonts w:hint="eastAsia" w:ascii="宋体" w:hAnsi="黑体" w:eastAsia="宋体"/>
          <w:kern w:val="0"/>
          <w:sz w:val="21"/>
        </w:rPr>
        <w:t>检测合格后对车辆进行彻底的清洗和消毒；运输路线应尽量避免经过其他畜牧养殖场、病死动物无害化处理场、畜禽屠宰场、肉食加工厂等高风险场所。</w:t>
      </w:r>
    </w:p>
    <w:p>
      <w:pPr>
        <w:pStyle w:val="7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ascii="Times New Roman" w:eastAsia="黑体"/>
          <w:szCs w:val="22"/>
          <w:lang w:val="en-US" w:eastAsia="zh-CN"/>
        </w:rPr>
      </w:pPr>
      <w:r>
        <w:rPr>
          <w:rFonts w:hint="eastAsia" w:ascii="Times New Roman" w:eastAsia="黑体"/>
          <w:szCs w:val="22"/>
          <w:lang w:val="en-US" w:eastAsia="zh-CN"/>
        </w:rPr>
        <w:t>隔离观察</w:t>
      </w:r>
    </w:p>
    <w:p>
      <w:pPr>
        <w:keepNext w:val="0"/>
        <w:keepLines w:val="0"/>
        <w:pageBreakBefore w:val="0"/>
        <w:widowControl w:val="0"/>
        <w:kinsoku/>
        <w:wordWrap w:val="0"/>
        <w:overflowPunct/>
        <w:topLinePunct w:val="0"/>
        <w:autoSpaceDE w:val="0"/>
        <w:autoSpaceDN/>
        <w:bidi w:val="0"/>
        <w:adjustRightInd/>
        <w:snapToGrid/>
        <w:spacing w:beforeLines="0" w:afterLines="0"/>
        <w:ind w:firstLine="420" w:firstLineChars="200"/>
        <w:textAlignment w:val="auto"/>
        <w:rPr>
          <w:rFonts w:hint="eastAsia" w:ascii="宋体" w:hAnsi="黑体" w:eastAsia="宋体"/>
          <w:kern w:val="0"/>
          <w:sz w:val="21"/>
        </w:rPr>
      </w:pPr>
      <w:r>
        <w:rPr>
          <w:rFonts w:hint="eastAsia" w:ascii="宋体" w:hAnsi="黑体" w:eastAsia="宋体"/>
          <w:kern w:val="0"/>
          <w:sz w:val="21"/>
        </w:rPr>
        <w:t>引进的种猪要隔离</w:t>
      </w:r>
      <w:r>
        <w:rPr>
          <w:rFonts w:hint="default" w:ascii="Times New Roman" w:hAnsi="Times New Roman" w:eastAsia="宋体" w:cs="Times New Roman"/>
          <w:kern w:val="0"/>
          <w:sz w:val="21"/>
          <w:szCs w:val="22"/>
          <w:lang w:val="en-US" w:eastAsia="zh-CN" w:bidi="ar-SA"/>
        </w:rPr>
        <w:t>6</w:t>
      </w:r>
      <w:r>
        <w:rPr>
          <w:rFonts w:hint="eastAsia" w:ascii="Times New Roman" w:hAnsi="Times New Roman" w:eastAsia="宋体" w:cs="Times New Roman"/>
          <w:kern w:val="0"/>
          <w:sz w:val="21"/>
          <w:szCs w:val="22"/>
          <w:lang w:val="en-US" w:eastAsia="zh-CN" w:bidi="ar-SA"/>
        </w:rPr>
        <w:t>~</w:t>
      </w:r>
      <w:r>
        <w:rPr>
          <w:rFonts w:hint="default" w:ascii="Times New Roman" w:hAnsi="Times New Roman" w:eastAsia="宋体" w:cs="Times New Roman"/>
          <w:kern w:val="0"/>
          <w:sz w:val="21"/>
          <w:szCs w:val="22"/>
          <w:lang w:val="en-US" w:eastAsia="zh-CN" w:bidi="ar-SA"/>
        </w:rPr>
        <w:t>10</w:t>
      </w:r>
      <w:r>
        <w:rPr>
          <w:rFonts w:hint="eastAsia" w:ascii="Times New Roman" w:hAnsi="Times New Roman" w:eastAsia="宋体" w:cs="Times New Roman"/>
          <w:kern w:val="0"/>
          <w:sz w:val="21"/>
          <w:szCs w:val="22"/>
          <w:lang w:val="en-US" w:eastAsia="zh-CN" w:bidi="ar-SA"/>
        </w:rPr>
        <w:t xml:space="preserve"> </w:t>
      </w:r>
      <w:r>
        <w:rPr>
          <w:rFonts w:hint="eastAsia" w:ascii="宋体" w:hAnsi="黑体" w:eastAsia="宋体"/>
          <w:kern w:val="0"/>
          <w:sz w:val="21"/>
        </w:rPr>
        <w:t>周</w:t>
      </w:r>
      <w:r>
        <w:rPr>
          <w:rFonts w:hint="eastAsia" w:ascii="宋体" w:hAnsi="黑体" w:eastAsia="宋体"/>
          <w:kern w:val="0"/>
          <w:sz w:val="21"/>
          <w:lang w:eastAsia="zh-CN"/>
        </w:rPr>
        <w:t>，</w:t>
      </w:r>
      <w:r>
        <w:rPr>
          <w:rFonts w:hint="eastAsia" w:ascii="宋体" w:hAnsi="黑体" w:eastAsia="宋体"/>
          <w:kern w:val="0"/>
          <w:sz w:val="21"/>
        </w:rPr>
        <w:t>隔离期间</w:t>
      </w:r>
      <w:r>
        <w:rPr>
          <w:rFonts w:hint="eastAsia" w:ascii="宋体" w:hAnsi="黑体" w:eastAsia="宋体"/>
          <w:kern w:val="0"/>
          <w:sz w:val="21"/>
          <w:lang w:eastAsia="zh-CN"/>
        </w:rPr>
        <w:t>，</w:t>
      </w:r>
      <w:r>
        <w:rPr>
          <w:rFonts w:hint="eastAsia" w:ascii="宋体" w:hAnsi="黑体" w:eastAsia="宋体"/>
          <w:kern w:val="0"/>
          <w:sz w:val="21"/>
        </w:rPr>
        <w:t>应认真观察猪的精神状态、粪便形态等各种临床表现</w:t>
      </w:r>
      <w:r>
        <w:rPr>
          <w:rFonts w:hint="eastAsia" w:ascii="宋体" w:hAnsi="黑体" w:eastAsia="宋体"/>
          <w:kern w:val="0"/>
          <w:sz w:val="21"/>
          <w:lang w:eastAsia="zh-CN"/>
        </w:rPr>
        <w:t>，</w:t>
      </w:r>
      <w:r>
        <w:rPr>
          <w:rFonts w:hint="eastAsia" w:ascii="宋体" w:hAnsi="黑体" w:eastAsia="宋体"/>
          <w:kern w:val="0"/>
          <w:sz w:val="21"/>
        </w:rPr>
        <w:t>隔离期间做好主要疫病的病原和抗体监测</w:t>
      </w:r>
      <w:r>
        <w:rPr>
          <w:rFonts w:hint="eastAsia" w:ascii="宋体" w:hAnsi="黑体" w:eastAsia="宋体"/>
          <w:kern w:val="0"/>
          <w:sz w:val="21"/>
          <w:lang w:eastAsia="zh-CN"/>
        </w:rPr>
        <w:t>，</w:t>
      </w:r>
      <w:r>
        <w:rPr>
          <w:rFonts w:hint="eastAsia" w:ascii="宋体" w:hAnsi="黑体" w:eastAsia="宋体"/>
          <w:kern w:val="0"/>
          <w:sz w:val="21"/>
        </w:rPr>
        <w:t>并按免疫程序进行免疫</w:t>
      </w:r>
      <w:r>
        <w:rPr>
          <w:rFonts w:hint="eastAsia" w:ascii="宋体" w:hAnsi="黑体" w:eastAsia="宋体"/>
          <w:kern w:val="0"/>
          <w:sz w:val="21"/>
          <w:lang w:eastAsia="zh-CN"/>
        </w:rPr>
        <w:t>，</w:t>
      </w:r>
      <w:r>
        <w:rPr>
          <w:rFonts w:hint="eastAsia" w:ascii="宋体" w:hAnsi="黑体" w:eastAsia="宋体"/>
          <w:kern w:val="0"/>
          <w:sz w:val="21"/>
        </w:rPr>
        <w:t>监测合格且完成规定免疫后方可并入本场种猪群。</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16" w:name="_Toc10941"/>
      <w:bookmarkStart w:id="17" w:name="_Toc28656"/>
      <w:r>
        <w:rPr>
          <w:rFonts w:hint="eastAsia" w:ascii="Times New Roman" w:hAnsi="Times New Roman" w:eastAsia="黑体" w:cs="Times New Roman"/>
          <w:szCs w:val="22"/>
          <w:lang w:val="en-US" w:eastAsia="zh-CN"/>
        </w:rPr>
        <w:t>种猪的调出</w:t>
      </w:r>
      <w:bookmarkEnd w:id="16"/>
      <w:bookmarkEnd w:id="17"/>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调出的种猪必须有种猪合格证、健康合格证、种猪系谱档案。</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 xml:space="preserve">调出的种猪必须经所在地动物卫生监督机构的检疫员按《生猪产地检疫规程》和《跨省调运乳用种用家畜产地检疫规程》进行检疫，检疫合格后出具动物检疫合格证明，凭证上市或运输。 </w:t>
      </w:r>
    </w:p>
    <w:p>
      <w:pPr>
        <w:pStyle w:val="66"/>
        <w:spacing w:before="312" w:after="312"/>
        <w:ind w:left="0"/>
        <w:rPr>
          <w:rFonts w:hint="eastAsia"/>
          <w:sz w:val="21"/>
        </w:rPr>
      </w:pPr>
      <w:bookmarkStart w:id="18" w:name="_Toc18155"/>
      <w:bookmarkStart w:id="19" w:name="_Toc12138"/>
      <w:r>
        <w:rPr>
          <w:rFonts w:hint="eastAsia"/>
          <w:sz w:val="21"/>
        </w:rPr>
        <w:t>防疫和生物安全管理</w:t>
      </w:r>
      <w:bookmarkEnd w:id="18"/>
      <w:bookmarkEnd w:id="19"/>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20" w:name="_Toc11167"/>
      <w:bookmarkStart w:id="21" w:name="_Toc18847"/>
      <w:r>
        <w:rPr>
          <w:rFonts w:hint="eastAsia" w:ascii="Times New Roman" w:hAnsi="Times New Roman" w:eastAsia="黑体" w:cs="Times New Roman"/>
          <w:szCs w:val="22"/>
          <w:lang w:val="en-US" w:eastAsia="zh-CN"/>
        </w:rPr>
        <w:t>防疫管理</w:t>
      </w:r>
      <w:bookmarkEnd w:id="20"/>
      <w:bookmarkEnd w:id="21"/>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应按照《中华人民共和国动物防疫法》和</w:t>
      </w:r>
      <w:r>
        <w:rPr>
          <w:rFonts w:hint="default" w:ascii="Times New Roman" w:hAnsi="Times New Roman" w:eastAsia="宋体" w:cs="Times New Roman"/>
          <w:kern w:val="0"/>
          <w:sz w:val="21"/>
          <w:szCs w:val="22"/>
          <w:lang w:val="en-US" w:eastAsia="zh-CN"/>
        </w:rPr>
        <w:t>GB/T 17823</w:t>
      </w:r>
      <w:r>
        <w:rPr>
          <w:rFonts w:hint="eastAsia" w:ascii="宋体" w:hAnsi="宋体" w:eastAsia="宋体" w:cs="Times New Roman"/>
          <w:kern w:val="0"/>
          <w:sz w:val="21"/>
          <w:szCs w:val="22"/>
          <w:lang w:val="en-US" w:eastAsia="zh-CN"/>
        </w:rPr>
        <w:t>的各项规定，落实动物防疫措施。</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应建立场长、兽医技术人员和饲养员防疫卫生岗位责任制，明确各自职责。</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配置与生产能力相适应兽医工作室、药房等防疫设施。</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落实灭鼠、灭蚊、灭蝇工作计划和措施，禁止其它家畜、禽、犬、猫等动物进人场内。场内食堂不得外购猪、牛、羊肉及其产品。</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发现疫情或疑似疫情，应按照《中华人民共和国动物防疫法》第三十一条规定处理。</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场内饲养、技术人员每年应进行健康检查，符合《中华人民共和国食品</w:t>
      </w:r>
      <w:r>
        <w:rPr>
          <w:rFonts w:hint="eastAsia" w:hAnsi="宋体" w:cs="Times New Roman"/>
          <w:kern w:val="0"/>
          <w:sz w:val="21"/>
          <w:szCs w:val="22"/>
          <w:lang w:val="en-US" w:eastAsia="zh-CN"/>
        </w:rPr>
        <w:t>安全</w:t>
      </w:r>
      <w:r>
        <w:rPr>
          <w:rFonts w:hint="eastAsia" w:ascii="宋体" w:hAnsi="宋体" w:eastAsia="宋体" w:cs="Times New Roman"/>
          <w:kern w:val="0"/>
          <w:sz w:val="21"/>
          <w:szCs w:val="22"/>
          <w:lang w:val="en-US" w:eastAsia="zh-CN"/>
        </w:rPr>
        <w:t>法》第</w:t>
      </w:r>
      <w:r>
        <w:rPr>
          <w:rFonts w:hint="default" w:ascii="Times New Roman" w:hAnsi="Times New Roman" w:eastAsia="宋体" w:cs="Times New Roman"/>
          <w:kern w:val="0"/>
          <w:sz w:val="21"/>
          <w:szCs w:val="22"/>
          <w:lang w:val="en-US" w:eastAsia="zh-CN"/>
        </w:rPr>
        <w:t>26</w:t>
      </w:r>
      <w:r>
        <w:rPr>
          <w:rFonts w:hint="eastAsia" w:ascii="Times New Roman" w:cs="Times New Roman"/>
          <w:kern w:val="0"/>
          <w:sz w:val="21"/>
          <w:szCs w:val="22"/>
          <w:lang w:val="en-US" w:eastAsia="zh-CN"/>
        </w:rPr>
        <w:t xml:space="preserve"> </w:t>
      </w:r>
      <w:r>
        <w:rPr>
          <w:rFonts w:hint="eastAsia" w:ascii="宋体" w:hAnsi="宋体" w:eastAsia="宋体" w:cs="Times New Roman"/>
          <w:kern w:val="0"/>
          <w:sz w:val="21"/>
          <w:szCs w:val="22"/>
          <w:lang w:val="en-US" w:eastAsia="zh-CN"/>
        </w:rPr>
        <w:t>条的规定，在取得《健康证》后方可上岗工作。</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22" w:name="_Toc29128"/>
      <w:bookmarkStart w:id="23" w:name="_Toc2051"/>
      <w:r>
        <w:rPr>
          <w:rFonts w:hint="eastAsia" w:ascii="Times New Roman" w:hAnsi="Times New Roman" w:eastAsia="黑体" w:cs="Times New Roman"/>
          <w:szCs w:val="22"/>
          <w:lang w:val="en-US" w:eastAsia="zh-CN"/>
        </w:rPr>
        <w:t>生物安全管理</w:t>
      </w:r>
      <w:bookmarkEnd w:id="22"/>
      <w:bookmarkEnd w:id="23"/>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种猪场应制订生物安全管理制度</w:t>
      </w:r>
      <w:r>
        <w:rPr>
          <w:rFonts w:hint="eastAsia" w:ascii="宋体" w:hAnsi="黑体" w:eastAsia="宋体"/>
          <w:kern w:val="0"/>
          <w:sz w:val="21"/>
          <w:lang w:eastAsia="zh-CN"/>
        </w:rPr>
        <w:t>，</w:t>
      </w:r>
      <w:r>
        <w:rPr>
          <w:rFonts w:hint="eastAsia" w:ascii="宋体" w:hAnsi="黑体" w:eastAsia="宋体"/>
          <w:kern w:val="0"/>
          <w:sz w:val="21"/>
        </w:rPr>
        <w:t>包括人员管理、车辆管理、物资管理、病死猪无害化处理等。依据生物安全制度构建种猪场的生物安全防控体系</w:t>
      </w:r>
      <w:r>
        <w:rPr>
          <w:rFonts w:hint="eastAsia" w:ascii="宋体" w:hAnsi="黑体" w:eastAsia="宋体"/>
          <w:kern w:val="0"/>
          <w:sz w:val="21"/>
          <w:lang w:eastAsia="zh-CN"/>
        </w:rPr>
        <w:t>，</w:t>
      </w:r>
      <w:r>
        <w:rPr>
          <w:rFonts w:hint="eastAsia" w:ascii="宋体" w:hAnsi="黑体" w:eastAsia="宋体"/>
          <w:kern w:val="0"/>
          <w:sz w:val="21"/>
        </w:rPr>
        <w:t>为种猪场防疫和健康管理提供基础性保障。</w:t>
      </w:r>
    </w:p>
    <w:p>
      <w:pPr>
        <w:pStyle w:val="7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ascii="Times New Roman" w:eastAsia="黑体"/>
          <w:szCs w:val="22"/>
          <w:lang w:val="en-US" w:eastAsia="zh-CN"/>
        </w:rPr>
      </w:pPr>
      <w:r>
        <w:rPr>
          <w:rFonts w:hint="eastAsia" w:ascii="Times New Roman" w:eastAsia="黑体"/>
          <w:szCs w:val="22"/>
          <w:lang w:val="en-US" w:eastAsia="zh-CN"/>
        </w:rPr>
        <w:t xml:space="preserve">人员管理 </w:t>
      </w:r>
    </w:p>
    <w:p>
      <w:pPr>
        <w:keepNext w:val="0"/>
        <w:keepLines w:val="0"/>
        <w:pageBreakBefore w:val="0"/>
        <w:widowControl w:val="0"/>
        <w:kinsoku/>
        <w:wordWrap w:val="0"/>
        <w:overflowPunct/>
        <w:topLinePunct w:val="0"/>
        <w:autoSpaceDE w:val="0"/>
        <w:autoSpaceDN/>
        <w:bidi w:val="0"/>
        <w:adjustRightInd/>
        <w:snapToGrid/>
        <w:spacing w:beforeLines="0" w:afterLines="0"/>
        <w:ind w:firstLine="420" w:firstLineChars="200"/>
        <w:textAlignment w:val="auto"/>
        <w:rPr>
          <w:rFonts w:hint="eastAsia" w:ascii="宋体" w:hAnsi="黑体" w:eastAsia="宋体"/>
          <w:kern w:val="0"/>
          <w:sz w:val="21"/>
        </w:rPr>
      </w:pPr>
      <w:r>
        <w:rPr>
          <w:rFonts w:hint="eastAsia" w:ascii="宋体" w:hAnsi="黑体" w:eastAsia="宋体"/>
          <w:kern w:val="0"/>
          <w:sz w:val="21"/>
        </w:rPr>
        <w:t>人员进场前需提前</w:t>
      </w:r>
      <w:r>
        <w:rPr>
          <w:rFonts w:hint="eastAsia" w:ascii="Times New Roman" w:hAnsi="Times New Roman" w:eastAsia="宋体" w:cs="Times New Roman"/>
          <w:kern w:val="0"/>
          <w:sz w:val="21"/>
          <w:szCs w:val="22"/>
          <w:lang w:val="en-US" w:eastAsia="zh-CN" w:bidi="ar-SA"/>
        </w:rPr>
        <w:t xml:space="preserve">24 </w:t>
      </w:r>
      <w:r>
        <w:rPr>
          <w:rFonts w:hint="eastAsia" w:ascii="Times New Roman" w:hAnsi="Times New Roman" w:eastAsia="宋体"/>
          <w:kern w:val="0"/>
          <w:sz w:val="21"/>
          <w:lang w:val="en-US" w:eastAsia="zh-CN"/>
        </w:rPr>
        <w:t>小时</w:t>
      </w:r>
      <w:r>
        <w:rPr>
          <w:rFonts w:hint="eastAsia" w:ascii="宋体" w:hAnsi="黑体" w:eastAsia="宋体"/>
          <w:kern w:val="0"/>
          <w:sz w:val="21"/>
        </w:rPr>
        <w:t>向场长进行申请</w:t>
      </w:r>
      <w:r>
        <w:rPr>
          <w:rFonts w:hint="eastAsia" w:ascii="宋体" w:hAnsi="黑体" w:eastAsia="宋体"/>
          <w:kern w:val="0"/>
          <w:sz w:val="21"/>
          <w:lang w:eastAsia="zh-CN"/>
        </w:rPr>
        <w:t>，</w:t>
      </w:r>
      <w:r>
        <w:rPr>
          <w:rFonts w:hint="eastAsia" w:ascii="宋体" w:hAnsi="黑体" w:eastAsia="宋体"/>
          <w:kern w:val="0"/>
          <w:sz w:val="21"/>
        </w:rPr>
        <w:t>到场前</w:t>
      </w:r>
      <w:r>
        <w:rPr>
          <w:rFonts w:hint="eastAsia" w:ascii="Times New Roman" w:hAnsi="Times New Roman" w:eastAsia="宋体"/>
          <w:kern w:val="0"/>
          <w:sz w:val="21"/>
        </w:rPr>
        <w:t>72</w:t>
      </w:r>
      <w:r>
        <w:rPr>
          <w:rFonts w:hint="eastAsia" w:ascii="Times New Roman" w:hAnsi="Times New Roman" w:eastAsia="宋体"/>
          <w:kern w:val="0"/>
          <w:sz w:val="21"/>
          <w:lang w:val="en-US" w:eastAsia="zh-CN"/>
        </w:rPr>
        <w:t xml:space="preserve"> 小时</w:t>
      </w:r>
      <w:r>
        <w:rPr>
          <w:rFonts w:hint="eastAsia" w:ascii="宋体" w:hAnsi="黑体" w:eastAsia="宋体"/>
          <w:kern w:val="0"/>
          <w:sz w:val="21"/>
        </w:rPr>
        <w:t>不得有其他猪场、屠宰场、无害化处理和动物处理场所等高风险区域的活动轨迹。进入门卫室前需进行信息登记并签署生物安全承诺书。进入生活管理区前需要在洗澡间进行淋浴并更换衣服鞋靴</w:t>
      </w:r>
      <w:r>
        <w:rPr>
          <w:rFonts w:hint="eastAsia" w:ascii="宋体" w:hAnsi="黑体" w:eastAsia="宋体"/>
          <w:kern w:val="0"/>
          <w:sz w:val="21"/>
          <w:lang w:eastAsia="zh-CN"/>
        </w:rPr>
        <w:t>，</w:t>
      </w:r>
      <w:r>
        <w:rPr>
          <w:rFonts w:hint="eastAsia" w:ascii="宋体" w:hAnsi="黑体" w:eastAsia="宋体"/>
          <w:kern w:val="0"/>
          <w:sz w:val="21"/>
        </w:rPr>
        <w:t>洗澡时间不得少于</w:t>
      </w:r>
      <w:r>
        <w:rPr>
          <w:rFonts w:hint="eastAsia" w:ascii="Times New Roman" w:hAnsi="Times New Roman" w:eastAsia="宋体"/>
          <w:kern w:val="0"/>
          <w:sz w:val="21"/>
        </w:rPr>
        <w:t>10</w:t>
      </w:r>
      <w:r>
        <w:rPr>
          <w:rFonts w:hint="eastAsia" w:ascii="Times New Roman" w:hAnsi="Times New Roman" w:eastAsia="宋体"/>
          <w:kern w:val="0"/>
          <w:sz w:val="21"/>
          <w:lang w:val="en-US" w:eastAsia="zh-CN"/>
        </w:rPr>
        <w:t xml:space="preserve"> </w:t>
      </w:r>
      <w:r>
        <w:rPr>
          <w:rFonts w:hint="eastAsia" w:ascii="宋体" w:hAnsi="黑体" w:eastAsia="宋体"/>
          <w:kern w:val="0"/>
          <w:sz w:val="21"/>
        </w:rPr>
        <w:t>分钟。在生活管理区隔离至少</w:t>
      </w:r>
      <w:r>
        <w:rPr>
          <w:rFonts w:hint="eastAsia" w:ascii="Times New Roman" w:hAnsi="Times New Roman" w:eastAsia="宋体"/>
          <w:kern w:val="0"/>
          <w:sz w:val="21"/>
        </w:rPr>
        <w:t>24</w:t>
      </w:r>
      <w:r>
        <w:rPr>
          <w:rFonts w:hint="eastAsia" w:ascii="Times New Roman" w:hAnsi="Times New Roman" w:eastAsia="宋体"/>
          <w:kern w:val="0"/>
          <w:sz w:val="21"/>
          <w:lang w:val="en-US" w:eastAsia="zh-CN"/>
        </w:rPr>
        <w:t xml:space="preserve"> </w:t>
      </w:r>
      <w:r>
        <w:rPr>
          <w:rFonts w:hint="eastAsia" w:ascii="宋体" w:hAnsi="黑体" w:eastAsia="宋体"/>
          <w:kern w:val="0"/>
          <w:sz w:val="21"/>
        </w:rPr>
        <w:t>小时后</w:t>
      </w:r>
      <w:r>
        <w:rPr>
          <w:rFonts w:hint="eastAsia" w:ascii="宋体" w:hAnsi="黑体" w:eastAsia="宋体"/>
          <w:kern w:val="0"/>
          <w:sz w:val="21"/>
          <w:lang w:eastAsia="zh-CN"/>
        </w:rPr>
        <w:t>，</w:t>
      </w:r>
      <w:r>
        <w:rPr>
          <w:rFonts w:hint="eastAsia" w:ascii="宋体" w:hAnsi="黑体" w:eastAsia="宋体"/>
          <w:kern w:val="0"/>
          <w:sz w:val="21"/>
        </w:rPr>
        <w:t>再次洗澡更换衣服鞋靴进入生产区。</w:t>
      </w:r>
    </w:p>
    <w:p>
      <w:pPr>
        <w:pStyle w:val="7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ascii="Times New Roman" w:eastAsia="黑体"/>
          <w:szCs w:val="22"/>
          <w:lang w:val="en-US" w:eastAsia="zh-CN"/>
        </w:rPr>
      </w:pPr>
      <w:r>
        <w:rPr>
          <w:rFonts w:hint="eastAsia" w:ascii="Times New Roman" w:eastAsia="黑体"/>
          <w:szCs w:val="22"/>
          <w:lang w:val="en-US" w:eastAsia="zh-CN"/>
        </w:rPr>
        <w:t>车辆管理</w:t>
      </w:r>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私家车辆禁止靠近和进入场区。內部转猪车、内部饲料车、病死猪转运车等只能在场内规定区域行驶</w:t>
      </w:r>
      <w:r>
        <w:rPr>
          <w:rFonts w:hint="eastAsia" w:ascii="宋体" w:hAnsi="黑体" w:eastAsia="宋体"/>
          <w:kern w:val="0"/>
          <w:sz w:val="21"/>
          <w:lang w:eastAsia="zh-CN"/>
        </w:rPr>
        <w:t>，</w:t>
      </w:r>
      <w:r>
        <w:rPr>
          <w:rFonts w:hint="eastAsia" w:ascii="宋体" w:hAnsi="黑体" w:eastAsia="宋体"/>
          <w:kern w:val="0"/>
          <w:sz w:val="21"/>
        </w:rPr>
        <w:t>严禁驶出场外。</w:t>
      </w:r>
      <w:r>
        <w:rPr>
          <w:rFonts w:hint="eastAsia" w:ascii="宋体" w:hAnsi="黑体" w:eastAsia="宋体"/>
          <w:kern w:val="0"/>
          <w:sz w:val="21"/>
          <w:lang w:val="en-US" w:eastAsia="zh-CN"/>
        </w:rPr>
        <w:t>种</w:t>
      </w:r>
      <w:r>
        <w:rPr>
          <w:rFonts w:hint="eastAsia" w:ascii="宋体" w:hAnsi="黑体" w:eastAsia="宋体"/>
          <w:kern w:val="0"/>
          <w:sz w:val="21"/>
        </w:rPr>
        <w:t>猪场外部车辆（有条件的配备）如外部饲料车、外部转猪车、物资运送车、人员接送车辆需专车专用</w:t>
      </w:r>
      <w:r>
        <w:rPr>
          <w:rFonts w:hint="eastAsia" w:ascii="宋体" w:hAnsi="黑体" w:eastAsia="宋体"/>
          <w:kern w:val="0"/>
          <w:sz w:val="21"/>
          <w:lang w:eastAsia="zh-CN"/>
        </w:rPr>
        <w:t>，</w:t>
      </w:r>
      <w:r>
        <w:rPr>
          <w:rFonts w:hint="eastAsia" w:ascii="宋体" w:hAnsi="黑体" w:eastAsia="宋体"/>
          <w:kern w:val="0"/>
          <w:sz w:val="21"/>
        </w:rPr>
        <w:t>按规定路线行驶。不同车辆使用前后均应按规定程序进行洗消</w:t>
      </w:r>
      <w:r>
        <w:rPr>
          <w:rFonts w:hint="eastAsia" w:ascii="宋体" w:hAnsi="黑体" w:eastAsia="宋体"/>
          <w:kern w:val="0"/>
          <w:sz w:val="21"/>
          <w:lang w:eastAsia="zh-CN"/>
        </w:rPr>
        <w:t>，</w:t>
      </w:r>
      <w:r>
        <w:rPr>
          <w:rFonts w:hint="eastAsia" w:ascii="宋体" w:hAnsi="黑体" w:eastAsia="宋体"/>
          <w:kern w:val="0"/>
          <w:sz w:val="21"/>
        </w:rPr>
        <w:t>并停放在指定的地方随时待用。</w:t>
      </w:r>
    </w:p>
    <w:p>
      <w:pPr>
        <w:pStyle w:val="7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ascii="Times New Roman" w:eastAsia="黑体"/>
          <w:szCs w:val="22"/>
          <w:lang w:val="en-US" w:eastAsia="zh-CN"/>
        </w:rPr>
      </w:pPr>
      <w:r>
        <w:rPr>
          <w:rFonts w:hint="eastAsia" w:ascii="Times New Roman" w:eastAsia="黑体"/>
          <w:szCs w:val="22"/>
          <w:lang w:val="en-US" w:eastAsia="zh-CN"/>
        </w:rPr>
        <w:t xml:space="preserve">物资管理 </w:t>
      </w:r>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在不影响</w:t>
      </w:r>
      <w:r>
        <w:rPr>
          <w:rFonts w:hint="eastAsia" w:ascii="宋体" w:hAnsi="黑体" w:eastAsia="宋体"/>
          <w:kern w:val="0"/>
          <w:sz w:val="21"/>
          <w:lang w:val="en-US" w:eastAsia="zh-CN"/>
        </w:rPr>
        <w:t>种</w:t>
      </w:r>
      <w:r>
        <w:rPr>
          <w:rFonts w:hint="eastAsia" w:ascii="宋体" w:hAnsi="黑体" w:eastAsia="宋体"/>
          <w:kern w:val="0"/>
          <w:sz w:val="21"/>
        </w:rPr>
        <w:t>猪场生产节律的情况下</w:t>
      </w:r>
      <w:r>
        <w:rPr>
          <w:rFonts w:hint="eastAsia" w:ascii="宋体" w:hAnsi="黑体" w:eastAsia="宋体"/>
          <w:kern w:val="0"/>
          <w:sz w:val="21"/>
          <w:lang w:eastAsia="zh-CN"/>
        </w:rPr>
        <w:t>，</w:t>
      </w:r>
      <w:r>
        <w:rPr>
          <w:rFonts w:hint="eastAsia" w:ascii="宋体" w:hAnsi="黑体" w:eastAsia="宋体"/>
          <w:kern w:val="0"/>
          <w:sz w:val="21"/>
        </w:rPr>
        <w:t>集中采购</w:t>
      </w:r>
      <w:r>
        <w:rPr>
          <w:rFonts w:hint="eastAsia" w:ascii="宋体" w:hAnsi="黑体" w:eastAsia="宋体"/>
          <w:kern w:val="0"/>
          <w:sz w:val="21"/>
          <w:lang w:eastAsia="zh-CN"/>
        </w:rPr>
        <w:t>，</w:t>
      </w:r>
      <w:r>
        <w:rPr>
          <w:rFonts w:hint="eastAsia" w:ascii="宋体" w:hAnsi="黑体" w:eastAsia="宋体"/>
          <w:kern w:val="0"/>
          <w:sz w:val="21"/>
        </w:rPr>
        <w:t>定期输送</w:t>
      </w:r>
      <w:r>
        <w:rPr>
          <w:rFonts w:hint="eastAsia" w:ascii="宋体" w:hAnsi="黑体" w:eastAsia="宋体"/>
          <w:kern w:val="0"/>
          <w:sz w:val="21"/>
          <w:lang w:eastAsia="zh-CN"/>
        </w:rPr>
        <w:t>，</w:t>
      </w:r>
      <w:r>
        <w:rPr>
          <w:rFonts w:hint="eastAsia" w:ascii="宋体" w:hAnsi="黑体" w:eastAsia="宋体"/>
          <w:kern w:val="0"/>
          <w:sz w:val="21"/>
        </w:rPr>
        <w:t>即减少工具、菜品、快递和药品等物资采买或取回频次</w:t>
      </w:r>
      <w:r>
        <w:rPr>
          <w:rFonts w:hint="eastAsia" w:ascii="宋体" w:hAnsi="黑体" w:eastAsia="宋体"/>
          <w:kern w:val="0"/>
          <w:sz w:val="21"/>
          <w:lang w:eastAsia="zh-CN"/>
        </w:rPr>
        <w:t>，</w:t>
      </w:r>
      <w:r>
        <w:rPr>
          <w:rFonts w:hint="eastAsia" w:ascii="宋体" w:hAnsi="黑体" w:eastAsia="宋体"/>
          <w:kern w:val="0"/>
          <w:sz w:val="21"/>
        </w:rPr>
        <w:t>按规定做好物资的消毒工作</w:t>
      </w:r>
      <w:r>
        <w:rPr>
          <w:rFonts w:hint="eastAsia" w:ascii="宋体" w:hAnsi="黑体" w:eastAsia="宋体"/>
          <w:kern w:val="0"/>
          <w:sz w:val="21"/>
          <w:lang w:eastAsia="zh-CN"/>
        </w:rPr>
        <w:t>，</w:t>
      </w:r>
      <w:r>
        <w:rPr>
          <w:rFonts w:hint="eastAsia" w:ascii="宋体" w:hAnsi="黑体" w:eastAsia="宋体"/>
          <w:kern w:val="0"/>
          <w:sz w:val="21"/>
        </w:rPr>
        <w:t>定期集中向场区内部输送物资。</w:t>
      </w:r>
    </w:p>
    <w:p>
      <w:pPr>
        <w:pStyle w:val="77"/>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eastAsia" w:ascii="Times New Roman" w:eastAsia="黑体"/>
          <w:szCs w:val="22"/>
          <w:lang w:val="en-US" w:eastAsia="zh-CN"/>
        </w:rPr>
      </w:pPr>
      <w:r>
        <w:rPr>
          <w:rFonts w:hint="eastAsia" w:ascii="Times New Roman" w:eastAsia="黑体"/>
          <w:szCs w:val="22"/>
          <w:lang w:val="en-US" w:eastAsia="zh-CN"/>
        </w:rPr>
        <w:t>病死猪无害化处理</w:t>
      </w:r>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依据《中华人民共和国动物防疫法》及《病死动物无害化处理技术规范》</w:t>
      </w:r>
      <w:r>
        <w:rPr>
          <w:rFonts w:hint="eastAsia" w:ascii="宋体" w:hAnsi="黑体" w:eastAsia="宋体"/>
          <w:kern w:val="0"/>
          <w:sz w:val="21"/>
          <w:lang w:eastAsia="zh-CN"/>
        </w:rPr>
        <w:t>，</w:t>
      </w:r>
      <w:r>
        <w:rPr>
          <w:rFonts w:hint="eastAsia" w:ascii="宋体" w:hAnsi="黑体" w:eastAsia="宋体"/>
          <w:kern w:val="0"/>
          <w:sz w:val="21"/>
        </w:rPr>
        <w:t>对死猪（包括产房胎衣）采取安全、正确、及时有效地无害化处理措施。</w:t>
      </w:r>
      <w:r>
        <w:rPr>
          <w:rFonts w:hint="eastAsia" w:ascii="宋体" w:hAnsi="黑体" w:eastAsia="宋体"/>
          <w:kern w:val="0"/>
          <w:sz w:val="21"/>
          <w:lang w:val="en-US" w:eastAsia="zh-CN"/>
        </w:rPr>
        <w:t>种</w:t>
      </w:r>
      <w:r>
        <w:rPr>
          <w:rFonts w:hint="eastAsia" w:ascii="宋体" w:hAnsi="黑体" w:eastAsia="宋体"/>
          <w:kern w:val="0"/>
          <w:sz w:val="21"/>
        </w:rPr>
        <w:t>猪场无害化处理环节应实行专人定岗管理</w:t>
      </w:r>
      <w:r>
        <w:rPr>
          <w:rFonts w:hint="eastAsia" w:ascii="宋体" w:hAnsi="黑体" w:eastAsia="宋体"/>
          <w:kern w:val="0"/>
          <w:sz w:val="21"/>
          <w:lang w:eastAsia="zh-CN"/>
        </w:rPr>
        <w:t>，</w:t>
      </w:r>
      <w:r>
        <w:rPr>
          <w:rFonts w:hint="eastAsia" w:ascii="宋体" w:hAnsi="黑体" w:eastAsia="宋体"/>
          <w:kern w:val="0"/>
          <w:sz w:val="21"/>
        </w:rPr>
        <w:t>病死猪尸体的收集、暂存、装运、无害化处理等环节的操作工作人员在上岗前应进行专门的培训</w:t>
      </w:r>
      <w:r>
        <w:rPr>
          <w:rFonts w:hint="eastAsia" w:ascii="宋体" w:hAnsi="黑体" w:eastAsia="宋体"/>
          <w:kern w:val="0"/>
          <w:sz w:val="21"/>
          <w:lang w:eastAsia="zh-CN"/>
        </w:rPr>
        <w:t>，</w:t>
      </w:r>
      <w:r>
        <w:rPr>
          <w:rFonts w:hint="eastAsia" w:ascii="宋体" w:hAnsi="黑体" w:eastAsia="宋体"/>
          <w:kern w:val="0"/>
          <w:sz w:val="21"/>
        </w:rPr>
        <w:t>要求掌握相应的动物防疫知识。</w:t>
      </w:r>
    </w:p>
    <w:p>
      <w:pPr>
        <w:pStyle w:val="66"/>
        <w:spacing w:before="312" w:after="312"/>
        <w:ind w:left="0"/>
        <w:rPr>
          <w:rFonts w:hint="eastAsia"/>
          <w:sz w:val="21"/>
        </w:rPr>
      </w:pPr>
      <w:bookmarkStart w:id="24" w:name="_Toc10515"/>
      <w:bookmarkStart w:id="25" w:name="_Toc26602"/>
      <w:r>
        <w:rPr>
          <w:rFonts w:hint="eastAsia"/>
          <w:sz w:val="21"/>
        </w:rPr>
        <w:t>种猪疫病监测</w:t>
      </w:r>
      <w:bookmarkEnd w:id="24"/>
      <w:bookmarkEnd w:id="25"/>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r>
        <w:rPr>
          <w:rFonts w:hint="eastAsia" w:ascii="Times New Roman" w:hAnsi="Times New Roman" w:eastAsia="黑体" w:cs="Times New Roman"/>
          <w:szCs w:val="22"/>
          <w:lang w:val="en-US" w:eastAsia="zh-CN"/>
        </w:rPr>
        <w:t>监测种类</w:t>
      </w:r>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种猪场应依照《中华人民共和国动物防疫法》第十九条的要求</w:t>
      </w:r>
      <w:r>
        <w:rPr>
          <w:rFonts w:hint="eastAsia" w:ascii="宋体" w:hAnsi="黑体" w:eastAsia="宋体"/>
          <w:kern w:val="0"/>
          <w:sz w:val="21"/>
          <w:lang w:eastAsia="zh-CN"/>
        </w:rPr>
        <w:t>，</w:t>
      </w:r>
      <w:r>
        <w:rPr>
          <w:rFonts w:hint="eastAsia" w:ascii="宋体" w:hAnsi="黑体" w:eastAsia="宋体"/>
          <w:kern w:val="0"/>
          <w:sz w:val="21"/>
        </w:rPr>
        <w:t>对国家规定的强制免疫的疫病和其他对种猪健康危害较大的疫病进行监测</w:t>
      </w:r>
      <w:r>
        <w:rPr>
          <w:rFonts w:hint="eastAsia" w:ascii="宋体" w:hAnsi="黑体" w:eastAsia="宋体"/>
          <w:kern w:val="0"/>
          <w:sz w:val="21"/>
          <w:lang w:eastAsia="zh-CN"/>
        </w:rPr>
        <w:t>，</w:t>
      </w:r>
      <w:r>
        <w:rPr>
          <w:rFonts w:hint="eastAsia" w:ascii="宋体" w:hAnsi="黑体" w:eastAsia="宋体"/>
          <w:kern w:val="0"/>
          <w:sz w:val="21"/>
        </w:rPr>
        <w:t>包括非洲猪瘟、猪繁殖与呼吸综合征、猪瘟、口蹄疫、伪狂犬病等。除上述疫病外</w:t>
      </w:r>
      <w:r>
        <w:rPr>
          <w:rFonts w:hint="eastAsia" w:ascii="宋体" w:hAnsi="黑体" w:eastAsia="宋体"/>
          <w:kern w:val="0"/>
          <w:sz w:val="21"/>
          <w:lang w:eastAsia="zh-CN"/>
        </w:rPr>
        <w:t>，</w:t>
      </w:r>
      <w:r>
        <w:rPr>
          <w:rFonts w:hint="eastAsia" w:ascii="宋体" w:hAnsi="黑体" w:eastAsia="宋体"/>
          <w:kern w:val="0"/>
          <w:sz w:val="21"/>
        </w:rPr>
        <w:t>种猪场可以根据当地动物疫病流行和本场实际情况</w:t>
      </w:r>
      <w:r>
        <w:rPr>
          <w:rFonts w:hint="eastAsia" w:ascii="宋体" w:hAnsi="黑体" w:eastAsia="宋体"/>
          <w:kern w:val="0"/>
          <w:sz w:val="21"/>
          <w:lang w:eastAsia="zh-CN"/>
        </w:rPr>
        <w:t>，</w:t>
      </w:r>
      <w:r>
        <w:rPr>
          <w:rFonts w:hint="eastAsia" w:ascii="宋体" w:hAnsi="黑体" w:eastAsia="宋体"/>
          <w:kern w:val="0"/>
          <w:sz w:val="21"/>
        </w:rPr>
        <w:t>增加其他动物疫病的监测。</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r>
        <w:rPr>
          <w:rFonts w:hint="eastAsia" w:ascii="Times New Roman" w:hAnsi="Times New Roman" w:eastAsia="黑体" w:cs="Times New Roman"/>
          <w:szCs w:val="22"/>
          <w:lang w:val="en-US" w:eastAsia="zh-CN"/>
        </w:rPr>
        <w:t>监测时间</w:t>
      </w:r>
    </w:p>
    <w:p>
      <w:pPr>
        <w:keepNext w:val="0"/>
        <w:keepLines w:val="0"/>
        <w:pageBreakBefore w:val="0"/>
        <w:widowControl w:val="0"/>
        <w:kinsoku/>
        <w:wordWrap w:val="0"/>
        <w:overflowPunct/>
        <w:topLinePunct w:val="0"/>
        <w:autoSpaceDE w:val="0"/>
        <w:autoSpaceDN/>
        <w:bidi w:val="0"/>
        <w:adjustRightInd/>
        <w:snapToGrid/>
        <w:spacing w:beforeLines="0" w:afterLines="0"/>
        <w:ind w:firstLine="420" w:firstLineChars="200"/>
        <w:textAlignment w:val="auto"/>
        <w:rPr>
          <w:rFonts w:hint="eastAsia" w:ascii="宋体" w:hAnsi="黑体" w:eastAsia="宋体"/>
          <w:kern w:val="0"/>
          <w:sz w:val="21"/>
        </w:rPr>
      </w:pPr>
      <w:r>
        <w:rPr>
          <w:rFonts w:hint="eastAsia" w:ascii="宋体" w:hAnsi="黑体" w:eastAsia="宋体"/>
          <w:kern w:val="0"/>
          <w:sz w:val="21"/>
        </w:rPr>
        <w:t>每年春、秋定期监测</w:t>
      </w:r>
      <w:r>
        <w:rPr>
          <w:rFonts w:hint="eastAsia" w:ascii="Times New Roman" w:hAnsi="Times New Roman" w:eastAsia="宋体"/>
          <w:kern w:val="0"/>
          <w:sz w:val="21"/>
        </w:rPr>
        <w:t>2</w:t>
      </w:r>
      <w:r>
        <w:rPr>
          <w:rFonts w:hint="eastAsia" w:ascii="Times New Roman" w:hAnsi="Times New Roman" w:eastAsia="宋体"/>
          <w:kern w:val="0"/>
          <w:sz w:val="21"/>
          <w:lang w:val="en-US" w:eastAsia="zh-CN"/>
        </w:rPr>
        <w:t xml:space="preserve"> </w:t>
      </w:r>
      <w:r>
        <w:rPr>
          <w:rFonts w:hint="eastAsia" w:ascii="宋体" w:hAnsi="黑体" w:eastAsia="宋体"/>
          <w:kern w:val="0"/>
          <w:sz w:val="21"/>
        </w:rPr>
        <w:t>次</w:t>
      </w:r>
      <w:r>
        <w:rPr>
          <w:rFonts w:hint="eastAsia" w:ascii="宋体" w:hAnsi="黑体" w:eastAsia="宋体"/>
          <w:kern w:val="0"/>
          <w:sz w:val="21"/>
          <w:lang w:eastAsia="zh-CN"/>
        </w:rPr>
        <w:t>，</w:t>
      </w:r>
      <w:r>
        <w:rPr>
          <w:rFonts w:hint="eastAsia" w:ascii="宋体" w:hAnsi="黑体" w:eastAsia="宋体"/>
          <w:kern w:val="0"/>
          <w:sz w:val="21"/>
        </w:rPr>
        <w:t>有条件的或者面临较大疫病风险压力的种猪场可以隔</w:t>
      </w:r>
      <w:r>
        <w:rPr>
          <w:rFonts w:hint="eastAsia" w:ascii="Times New Roman" w:hAnsi="Times New Roman" w:eastAsia="宋体"/>
          <w:kern w:val="0"/>
          <w:sz w:val="21"/>
        </w:rPr>
        <w:t>3</w:t>
      </w:r>
      <w:r>
        <w:rPr>
          <w:rFonts w:hint="eastAsia" w:ascii="Times New Roman" w:hAnsi="Times New Roman" w:eastAsia="宋体"/>
          <w:kern w:val="0"/>
          <w:sz w:val="21"/>
          <w:lang w:val="en-US" w:eastAsia="zh-CN"/>
        </w:rPr>
        <w:t xml:space="preserve"> </w:t>
      </w:r>
      <w:r>
        <w:rPr>
          <w:rFonts w:hint="eastAsia" w:ascii="宋体" w:hAnsi="黑体" w:eastAsia="宋体"/>
          <w:kern w:val="0"/>
          <w:sz w:val="21"/>
        </w:rPr>
        <w:t>个月监测</w:t>
      </w:r>
      <w:r>
        <w:rPr>
          <w:rFonts w:hint="eastAsia" w:ascii="Times New Roman" w:hAnsi="Times New Roman" w:eastAsia="宋体"/>
          <w:kern w:val="0"/>
          <w:sz w:val="21"/>
        </w:rPr>
        <w:t>1</w:t>
      </w:r>
      <w:r>
        <w:rPr>
          <w:rFonts w:hint="eastAsia" w:ascii="Times New Roman" w:hAnsi="Times New Roman" w:eastAsia="宋体"/>
          <w:kern w:val="0"/>
          <w:sz w:val="21"/>
          <w:lang w:val="en-US" w:eastAsia="zh-CN"/>
        </w:rPr>
        <w:t xml:space="preserve"> </w:t>
      </w:r>
      <w:r>
        <w:rPr>
          <w:rFonts w:hint="eastAsia" w:ascii="宋体" w:hAnsi="黑体" w:eastAsia="宋体"/>
          <w:kern w:val="0"/>
          <w:sz w:val="21"/>
        </w:rPr>
        <w:t>次</w:t>
      </w:r>
      <w:r>
        <w:rPr>
          <w:rFonts w:hint="eastAsia" w:ascii="宋体" w:hAnsi="黑体" w:eastAsia="宋体"/>
          <w:kern w:val="0"/>
          <w:sz w:val="21"/>
          <w:lang w:eastAsia="zh-CN"/>
        </w:rPr>
        <w:t>，</w:t>
      </w:r>
      <w:r>
        <w:rPr>
          <w:rFonts w:hint="eastAsia" w:ascii="宋体" w:hAnsi="黑体" w:eastAsia="宋体"/>
          <w:kern w:val="0"/>
          <w:sz w:val="21"/>
        </w:rPr>
        <w:t>即每年监测</w:t>
      </w:r>
      <w:r>
        <w:rPr>
          <w:rFonts w:hint="eastAsia" w:ascii="Times New Roman" w:hAnsi="Times New Roman" w:eastAsia="宋体"/>
          <w:kern w:val="0"/>
          <w:sz w:val="21"/>
        </w:rPr>
        <w:t>4</w:t>
      </w:r>
      <w:r>
        <w:rPr>
          <w:rFonts w:hint="eastAsia" w:ascii="Times New Roman" w:hAnsi="Times New Roman" w:eastAsia="宋体"/>
          <w:kern w:val="0"/>
          <w:sz w:val="21"/>
          <w:lang w:val="en-US" w:eastAsia="zh-CN"/>
        </w:rPr>
        <w:t xml:space="preserve"> </w:t>
      </w:r>
      <w:r>
        <w:rPr>
          <w:rFonts w:hint="eastAsia" w:ascii="宋体" w:hAnsi="黑体" w:eastAsia="宋体"/>
          <w:kern w:val="0"/>
          <w:sz w:val="21"/>
        </w:rPr>
        <w:t>次。</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r>
        <w:rPr>
          <w:rFonts w:hint="eastAsia" w:ascii="Times New Roman" w:hAnsi="Times New Roman" w:eastAsia="黑体" w:cs="Times New Roman"/>
          <w:szCs w:val="22"/>
          <w:lang w:val="en-US" w:eastAsia="zh-CN"/>
        </w:rPr>
        <w:t>监测方法</w:t>
      </w:r>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lang w:val="en-US" w:eastAsia="zh-CN"/>
        </w:rPr>
        <w:t>种猪</w:t>
      </w:r>
      <w:r>
        <w:rPr>
          <w:rFonts w:hint="eastAsia" w:ascii="宋体" w:hAnsi="黑体" w:eastAsia="宋体"/>
          <w:kern w:val="0"/>
          <w:sz w:val="21"/>
        </w:rPr>
        <w:t>疫病监测方法参见附录</w:t>
      </w:r>
      <w:r>
        <w:rPr>
          <w:rFonts w:hint="eastAsia" w:ascii="Times New Roman" w:hAnsi="Times New Roman" w:eastAsia="宋体"/>
          <w:kern w:val="0"/>
          <w:sz w:val="21"/>
          <w:lang w:val="en-US" w:eastAsia="zh-CN"/>
        </w:rPr>
        <w:t>A</w:t>
      </w:r>
      <w:r>
        <w:rPr>
          <w:rFonts w:hint="eastAsia" w:ascii="宋体" w:hAnsi="黑体" w:eastAsia="宋体"/>
          <w:kern w:val="0"/>
          <w:sz w:val="21"/>
        </w:rPr>
        <w:t>。</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r>
        <w:rPr>
          <w:rFonts w:hint="eastAsia" w:ascii="Times New Roman" w:hAnsi="Times New Roman" w:eastAsia="黑体" w:cs="Times New Roman"/>
          <w:szCs w:val="22"/>
          <w:lang w:val="en-US" w:eastAsia="zh-CN"/>
        </w:rPr>
        <w:t>监测数量</w:t>
      </w:r>
    </w:p>
    <w:p>
      <w:pPr>
        <w:keepNext w:val="0"/>
        <w:keepLines w:val="0"/>
        <w:pageBreakBefore w:val="0"/>
        <w:widowControl w:val="0"/>
        <w:kinsoku/>
        <w:wordWrap w:val="0"/>
        <w:overflowPunct/>
        <w:topLinePunct w:val="0"/>
        <w:autoSpaceDE w:val="0"/>
        <w:autoSpaceDN/>
        <w:bidi w:val="0"/>
        <w:adjustRightInd/>
        <w:snapToGrid/>
        <w:spacing w:beforeLines="0" w:afterLines="0"/>
        <w:ind w:firstLine="420" w:firstLineChars="200"/>
        <w:textAlignment w:val="auto"/>
        <w:rPr>
          <w:rFonts w:hint="eastAsia" w:ascii="宋体" w:hAnsi="黑体" w:eastAsia="宋体"/>
          <w:kern w:val="0"/>
          <w:sz w:val="21"/>
        </w:rPr>
      </w:pPr>
      <w:r>
        <w:rPr>
          <w:rFonts w:hint="eastAsia" w:ascii="宋体" w:hAnsi="黑体" w:eastAsia="宋体"/>
          <w:kern w:val="0"/>
          <w:sz w:val="21"/>
        </w:rPr>
        <w:t>种公猪站和原种猪场能繁母猪每次监测的数量不得少于总数的</w:t>
      </w:r>
      <w:r>
        <w:rPr>
          <w:rFonts w:hint="eastAsia" w:ascii="Times New Roman" w:hAnsi="Times New Roman" w:eastAsia="宋体"/>
          <w:kern w:val="0"/>
          <w:sz w:val="21"/>
        </w:rPr>
        <w:t>40</w:t>
      </w:r>
      <w:r>
        <w:rPr>
          <w:rFonts w:hint="default" w:ascii="Times New Roman" w:hAnsi="Times New Roman" w:eastAsia="宋体" w:cs="Times New Roman"/>
          <w:kern w:val="0"/>
          <w:sz w:val="21"/>
        </w:rPr>
        <w:t>%</w:t>
      </w:r>
      <w:r>
        <w:rPr>
          <w:rFonts w:hint="eastAsia" w:ascii="宋体" w:hAnsi="黑体" w:eastAsia="宋体"/>
          <w:kern w:val="0"/>
          <w:sz w:val="21"/>
          <w:lang w:eastAsia="zh-CN"/>
        </w:rPr>
        <w:t>，</w:t>
      </w:r>
      <w:r>
        <w:rPr>
          <w:rFonts w:hint="eastAsia" w:ascii="宋体" w:hAnsi="黑体" w:eastAsia="宋体"/>
          <w:kern w:val="0"/>
          <w:sz w:val="21"/>
        </w:rPr>
        <w:t>扩繁猪场和良种猪生产场能繁母猪每次监测的数量不得少于总数的</w:t>
      </w:r>
      <w:r>
        <w:rPr>
          <w:rFonts w:hint="eastAsia" w:ascii="Times New Roman" w:hAnsi="Times New Roman" w:eastAsia="宋体"/>
          <w:kern w:val="0"/>
          <w:sz w:val="21"/>
        </w:rPr>
        <w:t>20</w:t>
      </w:r>
      <w:r>
        <w:rPr>
          <w:rFonts w:hint="default" w:ascii="Times New Roman" w:hAnsi="Times New Roman" w:eastAsia="宋体" w:cs="Times New Roman"/>
          <w:kern w:val="0"/>
          <w:sz w:val="21"/>
        </w:rPr>
        <w:t>%</w:t>
      </w:r>
      <w:r>
        <w:rPr>
          <w:rFonts w:hint="eastAsia" w:ascii="宋体" w:hAnsi="黑体" w:eastAsia="宋体"/>
          <w:kern w:val="0"/>
          <w:sz w:val="21"/>
        </w:rPr>
        <w:t>。</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r>
        <w:rPr>
          <w:rFonts w:hint="eastAsia" w:ascii="Times New Roman" w:hAnsi="Times New Roman" w:eastAsia="黑体" w:cs="Times New Roman"/>
          <w:szCs w:val="22"/>
          <w:lang w:val="en-US" w:eastAsia="zh-CN"/>
        </w:rPr>
        <w:t>监测与淘汰</w:t>
      </w:r>
    </w:p>
    <w:p>
      <w:pPr>
        <w:pStyle w:val="68"/>
        <w:numPr>
          <w:ilvl w:val="2"/>
          <w:numId w:val="0"/>
        </w:numPr>
        <w:spacing w:before="0" w:after="0"/>
        <w:ind w:leftChars="0" w:firstLine="420" w:firstLineChars="200"/>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种猪场种猪不得</w:t>
      </w:r>
      <w:r>
        <w:rPr>
          <w:rFonts w:hint="eastAsia" w:hAnsi="宋体" w:cs="Times New Roman"/>
          <w:kern w:val="0"/>
          <w:sz w:val="21"/>
          <w:szCs w:val="22"/>
          <w:lang w:val="en-US" w:eastAsia="zh-CN"/>
        </w:rPr>
        <w:t>检出</w:t>
      </w:r>
      <w:r>
        <w:rPr>
          <w:rFonts w:hint="eastAsia" w:ascii="宋体" w:hAnsi="黑体" w:eastAsia="宋体"/>
          <w:kern w:val="0"/>
          <w:sz w:val="21"/>
        </w:rPr>
        <w:t>非洲猪瘟、猪繁殖与呼吸综合征、猪瘟、口蹄疫、伪狂犬病</w:t>
      </w:r>
      <w:r>
        <w:rPr>
          <w:rFonts w:hint="eastAsia" w:hAnsi="黑体"/>
          <w:kern w:val="0"/>
          <w:sz w:val="21"/>
          <w:lang w:val="en-US" w:eastAsia="zh-CN"/>
        </w:rPr>
        <w:t>等</w:t>
      </w:r>
      <w:r>
        <w:rPr>
          <w:rFonts w:hint="eastAsia" w:ascii="宋体" w:hAnsi="宋体" w:eastAsia="宋体" w:cs="Times New Roman"/>
          <w:kern w:val="0"/>
          <w:sz w:val="21"/>
          <w:szCs w:val="22"/>
          <w:lang w:val="en-US" w:eastAsia="zh-CN"/>
        </w:rPr>
        <w:t>疫病，检出感染猪应及时淘汰，并跟踪监测。</w:t>
      </w:r>
    </w:p>
    <w:p>
      <w:pPr>
        <w:pStyle w:val="66"/>
        <w:spacing w:before="312" w:after="312"/>
        <w:ind w:left="0"/>
        <w:rPr>
          <w:rFonts w:hint="eastAsia"/>
          <w:sz w:val="21"/>
        </w:rPr>
      </w:pPr>
      <w:bookmarkStart w:id="26" w:name="_Toc25476"/>
      <w:bookmarkStart w:id="27" w:name="_Toc31134"/>
      <w:r>
        <w:rPr>
          <w:rFonts w:hint="eastAsia"/>
          <w:sz w:val="21"/>
        </w:rPr>
        <w:t>生产管理</w:t>
      </w:r>
      <w:bookmarkEnd w:id="26"/>
      <w:bookmarkEnd w:id="27"/>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28" w:name="_Toc14556"/>
      <w:bookmarkStart w:id="29" w:name="_Toc29126"/>
      <w:r>
        <w:rPr>
          <w:rFonts w:hint="eastAsia" w:ascii="Times New Roman" w:hAnsi="Times New Roman" w:eastAsia="黑体" w:cs="Times New Roman"/>
          <w:szCs w:val="22"/>
          <w:lang w:val="en-US" w:eastAsia="zh-CN"/>
        </w:rPr>
        <w:t>饲喂管理</w:t>
      </w:r>
      <w:bookmarkEnd w:id="28"/>
      <w:bookmarkEnd w:id="29"/>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使用的饲料原料和饲料产品应来源于非疫区，无霉烂变质，未受农药或病原体污染，符合</w:t>
      </w:r>
      <w:r>
        <w:rPr>
          <w:rFonts w:hint="default" w:ascii="Times New Roman" w:hAnsi="Times New Roman" w:eastAsia="宋体" w:cs="Times New Roman"/>
          <w:kern w:val="0"/>
          <w:sz w:val="21"/>
          <w:szCs w:val="22"/>
          <w:lang w:val="en-US" w:eastAsia="zh-CN"/>
        </w:rPr>
        <w:t>NY 5032</w:t>
      </w:r>
      <w:r>
        <w:rPr>
          <w:rFonts w:hint="eastAsia" w:ascii="宋体" w:hAnsi="宋体" w:eastAsia="宋体" w:cs="Times New Roman"/>
          <w:kern w:val="0"/>
          <w:sz w:val="21"/>
          <w:szCs w:val="22"/>
          <w:lang w:val="en-US" w:eastAsia="zh-CN"/>
        </w:rPr>
        <w:t>的规定。</w:t>
      </w:r>
    </w:p>
    <w:p>
      <w:pPr>
        <w:pStyle w:val="7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严格按照农业部</w:t>
      </w:r>
      <w:r>
        <w:rPr>
          <w:rFonts w:hint="default" w:ascii="Times New Roman" w:hAnsi="Times New Roman" w:eastAsia="宋体" w:cs="Times New Roman"/>
          <w:kern w:val="0"/>
          <w:sz w:val="21"/>
          <w:szCs w:val="22"/>
          <w:lang w:val="en-US" w:eastAsia="zh-CN"/>
        </w:rPr>
        <w:t>[2018]2625</w:t>
      </w:r>
      <w:r>
        <w:rPr>
          <w:rFonts w:hint="eastAsia" w:ascii="Times New Roman" w:cs="Times New Roman"/>
          <w:kern w:val="0"/>
          <w:sz w:val="21"/>
          <w:szCs w:val="22"/>
          <w:lang w:val="en-US" w:eastAsia="zh-CN"/>
        </w:rPr>
        <w:t xml:space="preserve"> </w:t>
      </w:r>
      <w:r>
        <w:rPr>
          <w:rFonts w:hint="eastAsia" w:ascii="宋体" w:hAnsi="宋体" w:eastAsia="宋体" w:cs="Times New Roman"/>
          <w:kern w:val="0"/>
          <w:sz w:val="21"/>
          <w:szCs w:val="22"/>
          <w:lang w:val="en-US" w:eastAsia="zh-CN"/>
        </w:rPr>
        <w:t>号公告《饲料药物添加剂使用规定》合理使用饲料药物添加剂，严禁采购、使用未经兽医药政部门批准的或过期、失效的产品。</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30" w:name="_Toc8708"/>
      <w:bookmarkStart w:id="31" w:name="_Toc3418"/>
      <w:r>
        <w:rPr>
          <w:rFonts w:hint="eastAsia" w:ascii="Times New Roman" w:hAnsi="Times New Roman" w:eastAsia="黑体" w:cs="Times New Roman"/>
          <w:szCs w:val="22"/>
          <w:lang w:val="en-US" w:eastAsia="zh-CN"/>
        </w:rPr>
        <w:t>免疫</w:t>
      </w:r>
      <w:bookmarkEnd w:id="30"/>
      <w:bookmarkEnd w:id="31"/>
      <w:r>
        <w:rPr>
          <w:rFonts w:hint="eastAsia" w:ascii="Times New Roman" w:hAnsi="Times New Roman" w:eastAsia="黑体" w:cs="Times New Roman"/>
          <w:szCs w:val="22"/>
          <w:lang w:val="en-US" w:eastAsia="zh-CN"/>
        </w:rPr>
        <w:t xml:space="preserve"> </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疫苗来源应符合《中华人民共和国兽药管理条例》及《兽用生物制品经营管理办法》。</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不得使用过期、保藏不善或包装破损的疫苗。</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应根据《中华人民共和国动物防疫法》及其配套法规的要求，结合种猪疫病监测结果，制定适合本场猪群的免疫程序，按有关免疫操作规程免疫，并注意选择适宜的疫苗、免疫方法。</w:t>
      </w:r>
    </w:p>
    <w:p>
      <w:pPr>
        <w:pStyle w:val="77"/>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实施强制免疫的疫病，按规定免疫程序免疫，应免率达</w:t>
      </w:r>
      <w:r>
        <w:rPr>
          <w:rFonts w:hint="default" w:ascii="Times New Roman" w:hAnsi="Times New Roman" w:eastAsia="宋体" w:cs="Times New Roman"/>
          <w:kern w:val="0"/>
          <w:sz w:val="21"/>
          <w:szCs w:val="22"/>
          <w:lang w:val="en-US" w:eastAsia="zh-CN"/>
        </w:rPr>
        <w:t>100</w:t>
      </w:r>
      <w:r>
        <w:rPr>
          <w:rFonts w:hint="eastAsia" w:ascii="Times New Roman" w:cs="Times New Roman"/>
          <w:kern w:val="0"/>
          <w:sz w:val="21"/>
          <w:szCs w:val="22"/>
          <w:lang w:val="en-US" w:eastAsia="zh-CN"/>
        </w:rPr>
        <w:t xml:space="preserve"> </w:t>
      </w:r>
      <w:r>
        <w:rPr>
          <w:rFonts w:hint="default" w:ascii="Times New Roman" w:hAnsi="Times New Roman" w:eastAsia="宋体" w:cs="Times New Roman"/>
          <w:kern w:val="0"/>
          <w:sz w:val="21"/>
          <w:szCs w:val="22"/>
          <w:lang w:val="en-US" w:eastAsia="zh-CN"/>
        </w:rPr>
        <w:t>%</w:t>
      </w:r>
      <w:r>
        <w:rPr>
          <w:rFonts w:hint="eastAsia" w:ascii="宋体" w:hAnsi="宋体" w:eastAsia="宋体" w:cs="Times New Roman"/>
          <w:kern w:val="0"/>
          <w:sz w:val="21"/>
          <w:szCs w:val="22"/>
          <w:lang w:val="en-US" w:eastAsia="zh-CN"/>
        </w:rPr>
        <w:t>。</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种猪场应坚持预防为主、综合防治的原则，通过免疫接种结合其他措施控制传染病的发生。</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32" w:name="_Toc21806"/>
      <w:bookmarkStart w:id="33" w:name="_Toc24926"/>
      <w:r>
        <w:rPr>
          <w:rFonts w:hint="eastAsia" w:ascii="Times New Roman" w:hAnsi="Times New Roman" w:eastAsia="黑体" w:cs="Times New Roman"/>
          <w:szCs w:val="22"/>
          <w:lang w:val="en-US" w:eastAsia="zh-CN"/>
        </w:rPr>
        <w:t>药品使用</w:t>
      </w:r>
      <w:bookmarkEnd w:id="32"/>
      <w:bookmarkEnd w:id="33"/>
      <w:r>
        <w:rPr>
          <w:rFonts w:hint="eastAsia" w:ascii="Times New Roman" w:hAnsi="Times New Roman" w:eastAsia="黑体" w:cs="Times New Roman"/>
          <w:szCs w:val="22"/>
          <w:lang w:val="en-US" w:eastAsia="zh-CN"/>
        </w:rPr>
        <w:t xml:space="preserve"> </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建立药品使用兽医负责制，实施处方用药，禁止使用人用药和国家规定的禁用药物，并接受动物卫生监督机构的检查和指导。疫苗、生化药品和激素类药物的运输、贮存、使用应在规定条件下进行。</w:t>
      </w:r>
    </w:p>
    <w:p>
      <w:pPr>
        <w:pStyle w:val="77"/>
        <w:rPr>
          <w:rFonts w:hint="eastAsia" w:ascii="宋体" w:hAnsi="宋体" w:eastAsia="宋体" w:cs="Times New Roman"/>
          <w:kern w:val="0"/>
          <w:sz w:val="21"/>
          <w:szCs w:val="22"/>
          <w:lang w:val="en-US" w:eastAsia="zh-CN"/>
        </w:rPr>
      </w:pPr>
      <w:r>
        <w:rPr>
          <w:rFonts w:hint="eastAsia" w:ascii="宋体" w:hAnsi="宋体" w:eastAsia="宋体" w:cs="Times New Roman"/>
          <w:kern w:val="0"/>
          <w:sz w:val="21"/>
          <w:szCs w:val="22"/>
          <w:lang w:val="en-US" w:eastAsia="zh-CN"/>
        </w:rPr>
        <w:t>遵守《中华人民共和国动物及动物源食品中残留物质监控计划》的各项规定，严禁使用国家明令禁止的违禁产品和药品用作猪只促生长剂。</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34" w:name="_Toc32760"/>
      <w:bookmarkStart w:id="35" w:name="_Toc25539"/>
      <w:r>
        <w:rPr>
          <w:rFonts w:hint="eastAsia" w:ascii="Times New Roman" w:hAnsi="Times New Roman" w:eastAsia="黑体" w:cs="Times New Roman"/>
          <w:szCs w:val="22"/>
          <w:lang w:val="en-US" w:eastAsia="zh-CN"/>
        </w:rPr>
        <w:t>消毒制度</w:t>
      </w:r>
      <w:bookmarkEnd w:id="34"/>
      <w:bookmarkEnd w:id="35"/>
    </w:p>
    <w:p>
      <w:pPr>
        <w:spacing w:beforeLines="0" w:afterLines="0"/>
        <w:ind w:firstLine="420" w:firstLineChars="200"/>
        <w:rPr>
          <w:rFonts w:hint="eastAsia" w:ascii="宋体" w:hAnsi="黑体" w:eastAsia="宋体"/>
          <w:kern w:val="0"/>
          <w:sz w:val="21"/>
          <w:lang w:val="en-US" w:eastAsia="zh-CN"/>
        </w:rPr>
      </w:pPr>
      <w:r>
        <w:rPr>
          <w:rFonts w:hint="eastAsia" w:ascii="宋体" w:hAnsi="黑体" w:eastAsia="宋体"/>
          <w:kern w:val="0"/>
          <w:sz w:val="21"/>
        </w:rPr>
        <w:t>在场内应建立必要的消毒制度并严格执行</w:t>
      </w:r>
      <w:r>
        <w:rPr>
          <w:rFonts w:hint="eastAsia" w:ascii="宋体" w:hAnsi="黑体" w:eastAsia="宋体"/>
          <w:kern w:val="0"/>
          <w:sz w:val="21"/>
          <w:lang w:eastAsia="zh-CN"/>
        </w:rPr>
        <w:t>，</w:t>
      </w:r>
      <w:r>
        <w:rPr>
          <w:rFonts w:hint="eastAsia" w:ascii="宋体" w:hAnsi="黑体" w:eastAsia="宋体"/>
          <w:kern w:val="0"/>
          <w:sz w:val="21"/>
        </w:rPr>
        <w:t>根据消毒药的特性和使用场景等选用合适的消毒药</w:t>
      </w:r>
      <w:r>
        <w:rPr>
          <w:rFonts w:hint="eastAsia" w:ascii="宋体" w:hAnsi="黑体" w:eastAsia="宋体"/>
          <w:kern w:val="0"/>
          <w:sz w:val="21"/>
          <w:lang w:eastAsia="zh-CN"/>
        </w:rPr>
        <w:t>，</w:t>
      </w:r>
      <w:r>
        <w:rPr>
          <w:rFonts w:hint="eastAsia" w:ascii="宋体" w:hAnsi="黑体" w:eastAsia="宋体"/>
          <w:kern w:val="0"/>
          <w:sz w:val="21"/>
        </w:rPr>
        <w:t>同时按标准浓度对消毒药进行配置</w:t>
      </w:r>
      <w:r>
        <w:rPr>
          <w:rFonts w:hint="eastAsia" w:ascii="宋体" w:hAnsi="黑体" w:eastAsia="宋体"/>
          <w:kern w:val="0"/>
          <w:sz w:val="21"/>
          <w:lang w:eastAsia="zh-CN"/>
        </w:rPr>
        <w:t>，</w:t>
      </w:r>
      <w:r>
        <w:rPr>
          <w:rFonts w:hint="eastAsia" w:ascii="宋体" w:hAnsi="黑体" w:eastAsia="宋体"/>
          <w:kern w:val="0"/>
          <w:sz w:val="21"/>
        </w:rPr>
        <w:t>以获得最佳消毒效果。</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36" w:name="_Toc18730"/>
      <w:bookmarkStart w:id="37" w:name="_Toc16958"/>
      <w:r>
        <w:rPr>
          <w:rFonts w:hint="eastAsia" w:ascii="Times New Roman" w:hAnsi="Times New Roman" w:eastAsia="黑体" w:cs="Times New Roman"/>
          <w:szCs w:val="22"/>
          <w:lang w:val="en-US" w:eastAsia="zh-CN"/>
        </w:rPr>
        <w:t>饲料药物添加剂的使用</w:t>
      </w:r>
      <w:bookmarkEnd w:id="36"/>
      <w:bookmarkEnd w:id="37"/>
    </w:p>
    <w:p>
      <w:pPr>
        <w:keepNext w:val="0"/>
        <w:keepLines w:val="0"/>
        <w:pageBreakBefore w:val="0"/>
        <w:widowControl w:val="0"/>
        <w:kinsoku/>
        <w:wordWrap w:val="0"/>
        <w:overflowPunct/>
        <w:topLinePunct w:val="0"/>
        <w:autoSpaceDE w:val="0"/>
        <w:autoSpaceDN/>
        <w:bidi w:val="0"/>
        <w:adjustRightInd/>
        <w:snapToGrid/>
        <w:spacing w:beforeLines="0" w:afterLines="0"/>
        <w:ind w:firstLine="420" w:firstLineChars="200"/>
        <w:textAlignment w:val="auto"/>
        <w:rPr>
          <w:rFonts w:hint="eastAsia" w:ascii="宋体" w:hAnsi="黑体" w:eastAsia="宋体"/>
          <w:kern w:val="0"/>
          <w:sz w:val="21"/>
        </w:rPr>
      </w:pPr>
      <w:r>
        <w:rPr>
          <w:rFonts w:hint="eastAsia" w:ascii="宋体" w:hAnsi="黑体" w:eastAsia="宋体"/>
          <w:kern w:val="0"/>
          <w:sz w:val="21"/>
        </w:rPr>
        <w:t>饲料药物添加剂的使用严格按照农业部</w:t>
      </w:r>
      <w:r>
        <w:rPr>
          <w:rFonts w:hint="eastAsia" w:ascii="Times New Roman" w:hAnsi="Times New Roman" w:eastAsia="宋体"/>
          <w:kern w:val="0"/>
          <w:sz w:val="21"/>
        </w:rPr>
        <w:t>2625</w:t>
      </w:r>
      <w:r>
        <w:rPr>
          <w:rFonts w:hint="eastAsia" w:ascii="Times New Roman" w:hAnsi="Times New Roman" w:eastAsia="宋体"/>
          <w:kern w:val="0"/>
          <w:sz w:val="21"/>
          <w:lang w:val="en-US" w:eastAsia="zh-CN"/>
        </w:rPr>
        <w:t xml:space="preserve"> </w:t>
      </w:r>
      <w:r>
        <w:rPr>
          <w:rFonts w:hint="eastAsia" w:ascii="宋体" w:hAnsi="黑体" w:eastAsia="宋体"/>
          <w:kern w:val="0"/>
          <w:sz w:val="21"/>
        </w:rPr>
        <w:t>号公告《饲料药物添加剂使用规定》的要求严格执行休药期。</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38" w:name="_Toc2399"/>
      <w:bookmarkStart w:id="39" w:name="_Toc5931"/>
      <w:r>
        <w:rPr>
          <w:rFonts w:hint="eastAsia" w:ascii="Times New Roman" w:hAnsi="Times New Roman" w:eastAsia="黑体" w:cs="Times New Roman"/>
          <w:szCs w:val="22"/>
          <w:lang w:val="en-US" w:eastAsia="zh-CN"/>
        </w:rPr>
        <w:t>有害物质管理</w:t>
      </w:r>
      <w:bookmarkEnd w:id="38"/>
      <w:bookmarkEnd w:id="39"/>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加强对生产环境、水质、饲料、用药等生产环节有害物质残留的管理和监控</w:t>
      </w:r>
      <w:r>
        <w:rPr>
          <w:rFonts w:hint="eastAsia" w:ascii="宋体" w:hAnsi="黑体" w:eastAsia="宋体"/>
          <w:kern w:val="0"/>
          <w:sz w:val="21"/>
          <w:lang w:eastAsia="zh-CN"/>
        </w:rPr>
        <w:t>，</w:t>
      </w:r>
      <w:r>
        <w:rPr>
          <w:rFonts w:hint="eastAsia" w:ascii="宋体" w:hAnsi="黑体" w:eastAsia="宋体"/>
          <w:kern w:val="0"/>
          <w:sz w:val="21"/>
        </w:rPr>
        <w:t>通过定期接受政府部门的抽检、送检或有条件的自检等方式</w:t>
      </w:r>
      <w:r>
        <w:rPr>
          <w:rFonts w:hint="eastAsia" w:ascii="宋体" w:hAnsi="黑体" w:eastAsia="宋体"/>
          <w:kern w:val="0"/>
          <w:sz w:val="21"/>
          <w:lang w:eastAsia="zh-CN"/>
        </w:rPr>
        <w:t>，</w:t>
      </w:r>
      <w:r>
        <w:rPr>
          <w:rFonts w:hint="eastAsia" w:ascii="宋体" w:hAnsi="黑体" w:eastAsia="宋体"/>
          <w:kern w:val="0"/>
          <w:sz w:val="21"/>
        </w:rPr>
        <w:t>严格控制或杜绝违禁物品、有毒有害物质和药物残留。</w:t>
      </w:r>
    </w:p>
    <w:p>
      <w:pPr>
        <w:pStyle w:val="66"/>
        <w:spacing w:before="312" w:after="312"/>
        <w:ind w:left="0"/>
        <w:rPr>
          <w:rFonts w:hint="eastAsia"/>
          <w:sz w:val="21"/>
        </w:rPr>
      </w:pPr>
      <w:bookmarkStart w:id="40" w:name="_Toc30242"/>
      <w:bookmarkStart w:id="41" w:name="_Toc19101"/>
      <w:r>
        <w:rPr>
          <w:rFonts w:hint="eastAsia"/>
          <w:sz w:val="21"/>
        </w:rPr>
        <w:t>档案记录</w:t>
      </w:r>
      <w:bookmarkEnd w:id="40"/>
      <w:bookmarkEnd w:id="41"/>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42" w:name="_Toc19838"/>
      <w:bookmarkStart w:id="43" w:name="_Toc30016"/>
      <w:r>
        <w:rPr>
          <w:rFonts w:hint="eastAsia" w:ascii="Times New Roman" w:hAnsi="Times New Roman" w:eastAsia="黑体" w:cs="Times New Roman"/>
          <w:szCs w:val="22"/>
          <w:lang w:val="en-US" w:eastAsia="zh-CN"/>
        </w:rPr>
        <w:t>种猪防疫档案</w:t>
      </w:r>
      <w:bookmarkEnd w:id="42"/>
      <w:bookmarkEnd w:id="43"/>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建立种猪防疫档案</w:t>
      </w:r>
      <w:r>
        <w:rPr>
          <w:rFonts w:hint="eastAsia" w:ascii="宋体" w:hAnsi="黑体" w:eastAsia="宋体"/>
          <w:kern w:val="0"/>
          <w:sz w:val="21"/>
          <w:lang w:eastAsia="zh-CN"/>
        </w:rPr>
        <w:t>，</w:t>
      </w:r>
      <w:r>
        <w:rPr>
          <w:rFonts w:hint="eastAsia" w:ascii="宋体" w:hAnsi="黑体" w:eastAsia="宋体"/>
          <w:kern w:val="0"/>
          <w:sz w:val="21"/>
        </w:rPr>
        <w:t>其内容包括：种猪来源</w:t>
      </w:r>
      <w:r>
        <w:rPr>
          <w:rFonts w:hint="eastAsia" w:ascii="宋体" w:hAnsi="黑体" w:eastAsia="宋体"/>
          <w:kern w:val="0"/>
          <w:sz w:val="21"/>
          <w:lang w:eastAsia="zh-CN"/>
        </w:rPr>
        <w:t>，</w:t>
      </w:r>
      <w:r>
        <w:rPr>
          <w:rFonts w:hint="eastAsia" w:ascii="宋体" w:hAnsi="黑体" w:eastAsia="宋体"/>
          <w:kern w:val="0"/>
          <w:sz w:val="21"/>
        </w:rPr>
        <w:t>种猪发病率、死亡率及发病死亡原因</w:t>
      </w:r>
      <w:r>
        <w:rPr>
          <w:rFonts w:hint="eastAsia" w:ascii="宋体" w:hAnsi="黑体" w:eastAsia="宋体"/>
          <w:kern w:val="0"/>
          <w:sz w:val="21"/>
          <w:lang w:eastAsia="zh-CN"/>
        </w:rPr>
        <w:t>，</w:t>
      </w:r>
      <w:r>
        <w:rPr>
          <w:rFonts w:hint="eastAsia" w:ascii="宋体" w:hAnsi="黑体" w:eastAsia="宋体"/>
          <w:kern w:val="0"/>
          <w:sz w:val="21"/>
        </w:rPr>
        <w:t>兽药使用情况</w:t>
      </w:r>
      <w:r>
        <w:rPr>
          <w:rFonts w:hint="eastAsia" w:ascii="宋体" w:hAnsi="黑体" w:eastAsia="宋体"/>
          <w:kern w:val="0"/>
          <w:sz w:val="21"/>
          <w:lang w:eastAsia="zh-CN"/>
        </w:rPr>
        <w:t>，</w:t>
      </w:r>
      <w:r>
        <w:rPr>
          <w:rFonts w:hint="eastAsia" w:ascii="宋体" w:hAnsi="黑体" w:eastAsia="宋体"/>
          <w:kern w:val="0"/>
          <w:sz w:val="21"/>
        </w:rPr>
        <w:t>消毒情况、疫病免疫、监测情况</w:t>
      </w:r>
      <w:r>
        <w:rPr>
          <w:rFonts w:hint="eastAsia" w:ascii="宋体" w:hAnsi="黑体" w:eastAsia="宋体"/>
          <w:kern w:val="0"/>
          <w:sz w:val="21"/>
          <w:lang w:eastAsia="zh-CN"/>
        </w:rPr>
        <w:t>，</w:t>
      </w:r>
      <w:r>
        <w:rPr>
          <w:rFonts w:hint="eastAsia" w:ascii="宋体" w:hAnsi="黑体" w:eastAsia="宋体"/>
          <w:kern w:val="0"/>
          <w:sz w:val="21"/>
        </w:rPr>
        <w:t>实验室检查及其结果</w:t>
      </w:r>
      <w:r>
        <w:rPr>
          <w:rFonts w:hint="eastAsia" w:ascii="宋体" w:hAnsi="黑体" w:eastAsia="宋体"/>
          <w:kern w:val="0"/>
          <w:sz w:val="21"/>
          <w:lang w:eastAsia="zh-CN"/>
        </w:rPr>
        <w:t>，</w:t>
      </w:r>
      <w:r>
        <w:rPr>
          <w:rFonts w:hint="eastAsia" w:ascii="宋体" w:hAnsi="黑体" w:eastAsia="宋体"/>
          <w:kern w:val="0"/>
          <w:sz w:val="21"/>
        </w:rPr>
        <w:t>无害化处理情况。所有记录应长期保存。</w:t>
      </w:r>
    </w:p>
    <w:p>
      <w:pPr>
        <w:pStyle w:val="68"/>
        <w:keepNext w:val="0"/>
        <w:keepLines w:val="0"/>
        <w:pageBreakBefore w:val="0"/>
        <w:widowControl/>
        <w:kinsoku/>
        <w:wordWrap/>
        <w:overflowPunct/>
        <w:topLinePunct w:val="0"/>
        <w:autoSpaceDE/>
        <w:autoSpaceDN/>
        <w:bidi w:val="0"/>
        <w:adjustRightInd/>
        <w:snapToGrid/>
        <w:spacing w:before="157" w:beforeLines="50" w:after="157" w:afterLines="50"/>
        <w:textAlignment w:val="auto"/>
        <w:outlineLvl w:val="9"/>
        <w:rPr>
          <w:rFonts w:hint="eastAsia" w:ascii="Times New Roman" w:hAnsi="Times New Roman" w:eastAsia="黑体" w:cs="Times New Roman"/>
          <w:szCs w:val="22"/>
          <w:lang w:val="en-US" w:eastAsia="zh-CN"/>
        </w:rPr>
      </w:pPr>
      <w:bookmarkStart w:id="44" w:name="_Toc21542"/>
      <w:bookmarkStart w:id="45" w:name="_Toc31554"/>
      <w:r>
        <w:rPr>
          <w:rFonts w:hint="eastAsia" w:ascii="Times New Roman" w:hAnsi="Times New Roman" w:eastAsia="黑体" w:cs="Times New Roman"/>
          <w:szCs w:val="22"/>
          <w:lang w:val="en-US" w:eastAsia="zh-CN"/>
        </w:rPr>
        <w:t>种猪档案卡</w:t>
      </w:r>
      <w:bookmarkEnd w:id="44"/>
      <w:bookmarkEnd w:id="45"/>
    </w:p>
    <w:p>
      <w:pPr>
        <w:spacing w:beforeLines="0" w:afterLines="0"/>
        <w:ind w:firstLine="420" w:firstLineChars="200"/>
        <w:rPr>
          <w:rFonts w:hint="eastAsia" w:ascii="宋体" w:hAnsi="黑体" w:eastAsia="宋体"/>
          <w:kern w:val="0"/>
          <w:sz w:val="21"/>
        </w:rPr>
      </w:pPr>
      <w:r>
        <w:rPr>
          <w:rFonts w:hint="eastAsia" w:ascii="宋体" w:hAnsi="黑体" w:eastAsia="宋体"/>
          <w:kern w:val="0"/>
          <w:sz w:val="21"/>
        </w:rPr>
        <w:t>建立种猪档案卡</w:t>
      </w:r>
      <w:r>
        <w:rPr>
          <w:rFonts w:hint="eastAsia" w:ascii="宋体" w:hAnsi="黑体" w:eastAsia="宋体"/>
          <w:kern w:val="0"/>
          <w:sz w:val="21"/>
          <w:lang w:eastAsia="zh-CN"/>
        </w:rPr>
        <w:t>，</w:t>
      </w:r>
      <w:r>
        <w:rPr>
          <w:rFonts w:hint="eastAsia" w:ascii="宋体" w:hAnsi="黑体" w:eastAsia="宋体"/>
          <w:kern w:val="0"/>
          <w:sz w:val="21"/>
        </w:rPr>
        <w:t>做到一种猪一卡一号</w:t>
      </w:r>
      <w:r>
        <w:rPr>
          <w:rFonts w:hint="eastAsia" w:ascii="宋体" w:hAnsi="黑体" w:eastAsia="宋体"/>
          <w:kern w:val="0"/>
          <w:sz w:val="21"/>
          <w:lang w:eastAsia="zh-CN"/>
        </w:rPr>
        <w:t>，</w:t>
      </w:r>
      <w:r>
        <w:rPr>
          <w:rFonts w:hint="eastAsia" w:ascii="宋体" w:hAnsi="黑体" w:eastAsia="宋体"/>
          <w:kern w:val="0"/>
          <w:sz w:val="21"/>
        </w:rPr>
        <w:t>记录种猪只的编号、出生日期、外表、生产性能、免疫、检疫、病历等原始资料。</w:t>
      </w:r>
    </w:p>
    <w:p>
      <w:pPr>
        <w:spacing w:beforeLines="0" w:afterLines="0"/>
        <w:ind w:firstLine="420" w:firstLineChars="200"/>
        <w:rPr>
          <w:rFonts w:hint="eastAsia" w:ascii="宋体" w:hAnsi="黑体" w:eastAsia="宋体"/>
          <w:kern w:val="0"/>
          <w:sz w:val="21"/>
        </w:rPr>
      </w:pPr>
    </w:p>
    <w:p>
      <w:pPr>
        <w:pStyle w:val="2"/>
        <w:rPr>
          <w:rFonts w:hint="eastAsia"/>
          <w:lang w:eastAsia="zh-CN"/>
        </w:rPr>
        <w:sectPr>
          <w:headerReference r:id="rId7" w:type="default"/>
          <w:footerReference r:id="rId8" w:type="default"/>
          <w:pgSz w:w="11906" w:h="16838"/>
          <w:pgMar w:top="1134" w:right="1134" w:bottom="1134" w:left="1417" w:header="576" w:footer="680" w:gutter="0"/>
          <w:pgNumType w:fmt="decimal" w:start="3"/>
          <w:cols w:space="425" w:num="1"/>
          <w:docGrid w:type="lines" w:linePitch="312" w:charSpace="0"/>
        </w:sectPr>
      </w:pPr>
    </w:p>
    <w:p>
      <w:pPr>
        <w:pStyle w:val="81"/>
        <w:tabs>
          <w:tab w:val="left" w:pos="6406"/>
        </w:tabs>
        <w:spacing w:before="875" w:beforeAutospacing="0" w:after="0" w:afterLines="0" w:afterAutospacing="0"/>
        <w:ind w:left="0"/>
        <w:rPr>
          <w:rFonts w:hint="eastAsia"/>
          <w:szCs w:val="22"/>
          <w:lang w:val="en-US" w:eastAsia="zh-CN"/>
        </w:rPr>
      </w:pPr>
      <w:bookmarkStart w:id="46" w:name="_Toc2677"/>
      <w:bookmarkEnd w:id="46"/>
    </w:p>
    <w:p>
      <w:pPr>
        <w:keepNext w:val="0"/>
        <w:keepLines w:val="0"/>
        <w:pageBreakBefore w:val="0"/>
        <w:widowControl w:val="0"/>
        <w:kinsoku/>
        <w:wordWrap w:val="0"/>
        <w:overflowPunct/>
        <w:topLinePunct w:val="0"/>
        <w:autoSpaceDE w:val="0"/>
        <w:autoSpaceDN w:val="0"/>
        <w:bidi w:val="0"/>
        <w:adjustRightInd/>
        <w:snapToGrid/>
        <w:spacing w:beforeAutospacing="0" w:afterLines="0" w:line="240" w:lineRule="auto"/>
        <w:jc w:val="center"/>
        <w:textAlignment w:val="auto"/>
        <w:outlineLvl w:val="9"/>
        <w:rPr>
          <w:rFonts w:hint="eastAsia" w:ascii="黑体" w:hAnsi="黑体" w:eastAsia="黑体"/>
          <w:sz w:val="21"/>
        </w:rPr>
      </w:pPr>
      <w:r>
        <w:rPr>
          <w:rFonts w:hint="eastAsia" w:ascii="黑体" w:hAnsi="黑体" w:eastAsia="黑体"/>
          <w:sz w:val="21"/>
        </w:rPr>
        <w:t>（资料性</w:t>
      </w:r>
      <w:r>
        <w:rPr>
          <w:rFonts w:hint="eastAsia" w:ascii="黑体" w:hAnsi="黑体" w:eastAsia="黑体"/>
          <w:sz w:val="21"/>
          <w:lang w:val="en-US" w:eastAsia="zh-CN"/>
        </w:rPr>
        <w:t>附录</w:t>
      </w:r>
      <w:r>
        <w:rPr>
          <w:rFonts w:hint="eastAsia" w:ascii="黑体" w:hAnsi="黑体" w:eastAsia="黑体"/>
          <w:sz w:val="21"/>
        </w:rPr>
        <w:t>）</w:t>
      </w:r>
    </w:p>
    <w:p>
      <w:pPr>
        <w:pStyle w:val="80"/>
        <w:keepNext w:val="0"/>
        <w:keepLines w:val="0"/>
        <w:pageBreakBefore w:val="0"/>
        <w:kinsoku/>
        <w:overflowPunct/>
        <w:topLinePunct w:val="0"/>
        <w:bidi w:val="0"/>
        <w:spacing w:before="156" w:after="156" w:line="240" w:lineRule="auto"/>
        <w:outlineLvl w:val="9"/>
        <w:rPr>
          <w:rFonts w:hint="eastAsia"/>
          <w:szCs w:val="22"/>
        </w:rPr>
      </w:pPr>
      <w:r>
        <w:rPr>
          <w:rFonts w:hint="eastAsia"/>
          <w:szCs w:val="22"/>
        </w:rPr>
        <w:t>动物疫病监测方法</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0"/>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jc w:val="center"/>
              <w:rPr>
                <w:rFonts w:hint="eastAsia" w:hAnsi="宋体"/>
                <w:b w:val="0"/>
                <w:bCs/>
                <w:sz w:val="21"/>
              </w:rPr>
            </w:pPr>
            <w:r>
              <w:rPr>
                <w:rFonts w:hint="eastAsia" w:hAnsi="宋体"/>
                <w:b w:val="0"/>
                <w:bCs/>
                <w:sz w:val="21"/>
              </w:rPr>
              <w:t>监测疫病名称</w:t>
            </w:r>
          </w:p>
        </w:tc>
        <w:tc>
          <w:tcPr>
            <w:tcW w:w="58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jc w:val="center"/>
              <w:rPr>
                <w:rFonts w:hint="eastAsia" w:hAnsi="宋体"/>
                <w:b w:val="0"/>
                <w:bCs/>
                <w:sz w:val="21"/>
              </w:rPr>
            </w:pPr>
            <w:r>
              <w:rPr>
                <w:rFonts w:hint="eastAsia" w:hAnsi="宋体"/>
                <w:b w:val="0"/>
                <w:bCs/>
                <w:sz w:val="21"/>
              </w:rPr>
              <w:t>监测方法（标准）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left="0" w:leftChars="0" w:firstLine="0" w:firstLineChars="0"/>
              <w:jc w:val="center"/>
              <w:rPr>
                <w:rFonts w:hint="eastAsia" w:hAnsi="宋体"/>
                <w:b/>
                <w:sz w:val="21"/>
              </w:rPr>
            </w:pPr>
            <w:r>
              <w:rPr>
                <w:rFonts w:hint="eastAsia" w:hAnsi="宋体"/>
                <w:sz w:val="21"/>
              </w:rPr>
              <w:t>非洲猪瘟</w:t>
            </w:r>
          </w:p>
        </w:tc>
        <w:tc>
          <w:tcPr>
            <w:tcW w:w="58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left="0" w:leftChars="0" w:firstLine="0" w:firstLineChars="0"/>
              <w:jc w:val="center"/>
              <w:rPr>
                <w:rFonts w:hint="eastAsia" w:hAnsi="宋体"/>
                <w:b/>
                <w:sz w:val="21"/>
              </w:rPr>
            </w:pPr>
            <w:r>
              <w:rPr>
                <w:rFonts w:hint="eastAsia" w:ascii="Times New Roman" w:hAnsi="Times New Roman"/>
                <w:sz w:val="21"/>
              </w:rPr>
              <w:t>GB/T</w:t>
            </w:r>
            <w:r>
              <w:rPr>
                <w:rFonts w:hint="eastAsia" w:hAnsi="宋体"/>
                <w:sz w:val="21"/>
              </w:rPr>
              <w:t xml:space="preserve"> </w:t>
            </w:r>
            <w:r>
              <w:rPr>
                <w:rFonts w:hint="eastAsia" w:ascii="Times New Roman" w:hAnsi="Times New Roman"/>
                <w:sz w:val="21"/>
              </w:rPr>
              <w:t>18648</w:t>
            </w:r>
            <w:r>
              <w:rPr>
                <w:rFonts w:hint="eastAsia" w:hAnsi="宋体"/>
                <w:sz w:val="21"/>
              </w:rPr>
              <w:t>-</w:t>
            </w:r>
            <w:r>
              <w:rPr>
                <w:rFonts w:hint="eastAsia" w:ascii="Times New Roman" w:hAnsi="Times New Roman"/>
                <w:sz w:val="21"/>
              </w:rPr>
              <w:t>2020</w:t>
            </w:r>
            <w:r>
              <w:rPr>
                <w:rFonts w:hint="eastAsia" w:ascii="Times New Roman" w:hAnsi="Times New Roman"/>
                <w:sz w:val="21"/>
                <w:lang w:val="en-US" w:eastAsia="zh-CN"/>
              </w:rPr>
              <w:t xml:space="preserve"> </w:t>
            </w:r>
            <w:r>
              <w:rPr>
                <w:rFonts w:hint="eastAsia" w:hAnsi="宋体"/>
                <w:sz w:val="21"/>
              </w:rPr>
              <w:t>非洲猪瘟诊断技术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hAnsi="宋体"/>
                <w:sz w:val="21"/>
              </w:rPr>
              <w:t>猪繁殖与呼吸综合征</w:t>
            </w:r>
          </w:p>
        </w:tc>
        <w:tc>
          <w:tcPr>
            <w:tcW w:w="58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ascii="Times New Roman" w:hAnsi="Times New Roman"/>
                <w:sz w:val="21"/>
              </w:rPr>
              <w:t>GB/T</w:t>
            </w:r>
            <w:r>
              <w:rPr>
                <w:rFonts w:hint="eastAsia" w:hAnsi="宋体"/>
                <w:sz w:val="21"/>
              </w:rPr>
              <w:t xml:space="preserve"> </w:t>
            </w:r>
            <w:r>
              <w:rPr>
                <w:rFonts w:hint="eastAsia" w:ascii="Times New Roman" w:hAnsi="Times New Roman"/>
                <w:sz w:val="21"/>
              </w:rPr>
              <w:t>18090</w:t>
            </w:r>
            <w:r>
              <w:rPr>
                <w:rFonts w:hint="eastAsia" w:hAnsi="宋体"/>
                <w:sz w:val="21"/>
              </w:rPr>
              <w:t>-</w:t>
            </w:r>
            <w:r>
              <w:rPr>
                <w:rFonts w:hint="eastAsia" w:ascii="Times New Roman" w:hAnsi="Times New Roman"/>
                <w:sz w:val="21"/>
              </w:rPr>
              <w:t>2023</w:t>
            </w:r>
            <w:r>
              <w:rPr>
                <w:rFonts w:hint="eastAsia" w:ascii="Times New Roman" w:hAnsi="Times New Roman"/>
                <w:sz w:val="21"/>
                <w:lang w:val="en-US" w:eastAsia="zh-CN"/>
              </w:rPr>
              <w:t xml:space="preserve"> </w:t>
            </w:r>
            <w:r>
              <w:rPr>
                <w:rFonts w:hint="eastAsia" w:hAnsi="宋体"/>
                <w:sz w:val="21"/>
              </w:rPr>
              <w:t>猪繁殖与呼吸综合征诊断方法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hAnsi="宋体"/>
                <w:sz w:val="21"/>
              </w:rPr>
              <w:t>猪瘟</w:t>
            </w:r>
          </w:p>
        </w:tc>
        <w:tc>
          <w:tcPr>
            <w:tcW w:w="58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ascii="Times New Roman" w:hAnsi="Times New Roman"/>
                <w:sz w:val="21"/>
              </w:rPr>
              <w:t>GB/T</w:t>
            </w:r>
            <w:r>
              <w:rPr>
                <w:rFonts w:hint="eastAsia" w:hAnsi="宋体"/>
                <w:sz w:val="21"/>
              </w:rPr>
              <w:t xml:space="preserve"> </w:t>
            </w:r>
            <w:r>
              <w:rPr>
                <w:rFonts w:hint="eastAsia" w:ascii="Times New Roman" w:hAnsi="Times New Roman"/>
                <w:sz w:val="21"/>
              </w:rPr>
              <w:t>16551</w:t>
            </w:r>
            <w:r>
              <w:rPr>
                <w:rFonts w:hint="eastAsia" w:hAnsi="宋体"/>
                <w:sz w:val="21"/>
              </w:rPr>
              <w:t>-</w:t>
            </w:r>
            <w:r>
              <w:rPr>
                <w:rFonts w:hint="eastAsia" w:ascii="Times New Roman" w:hAnsi="Times New Roman"/>
                <w:sz w:val="21"/>
              </w:rPr>
              <w:t>2020</w:t>
            </w:r>
            <w:r>
              <w:rPr>
                <w:rFonts w:hint="eastAsia" w:ascii="Times New Roman" w:hAnsi="Times New Roman"/>
                <w:sz w:val="21"/>
                <w:lang w:val="en-US" w:eastAsia="zh-CN"/>
              </w:rPr>
              <w:t xml:space="preserve"> </w:t>
            </w:r>
            <w:r>
              <w:rPr>
                <w:rFonts w:hint="eastAsia" w:hAnsi="宋体"/>
                <w:sz w:val="21"/>
              </w:rPr>
              <w:t>猪瘟诊断技术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hAnsi="宋体"/>
                <w:sz w:val="21"/>
              </w:rPr>
              <w:t>口蹄疫</w:t>
            </w:r>
          </w:p>
        </w:tc>
        <w:tc>
          <w:tcPr>
            <w:tcW w:w="58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ascii="Times New Roman" w:hAnsi="Times New Roman"/>
                <w:sz w:val="21"/>
              </w:rPr>
              <w:t>GB/T</w:t>
            </w:r>
            <w:r>
              <w:rPr>
                <w:rFonts w:hint="eastAsia" w:hAnsi="宋体"/>
                <w:sz w:val="21"/>
              </w:rPr>
              <w:t xml:space="preserve"> </w:t>
            </w:r>
            <w:r>
              <w:rPr>
                <w:rFonts w:hint="eastAsia" w:ascii="Times New Roman" w:hAnsi="Times New Roman"/>
                <w:sz w:val="21"/>
              </w:rPr>
              <w:t>18935</w:t>
            </w:r>
            <w:r>
              <w:rPr>
                <w:rFonts w:hint="eastAsia" w:hAnsi="宋体"/>
                <w:sz w:val="21"/>
              </w:rPr>
              <w:t>-</w:t>
            </w:r>
            <w:r>
              <w:rPr>
                <w:rFonts w:hint="eastAsia" w:ascii="Times New Roman" w:hAnsi="Times New Roman"/>
                <w:sz w:val="21"/>
              </w:rPr>
              <w:t>2018</w:t>
            </w:r>
            <w:r>
              <w:rPr>
                <w:rFonts w:hint="eastAsia" w:ascii="Times New Roman" w:hAnsi="Times New Roman"/>
                <w:sz w:val="21"/>
                <w:lang w:val="en-US" w:eastAsia="zh-CN"/>
              </w:rPr>
              <w:t xml:space="preserve"> </w:t>
            </w:r>
            <w:r>
              <w:rPr>
                <w:rFonts w:hint="eastAsia" w:hAnsi="宋体"/>
                <w:sz w:val="21"/>
              </w:rPr>
              <w:t>口蹄疫诊断技术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20"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hAnsi="宋体"/>
                <w:sz w:val="21"/>
              </w:rPr>
              <w:t>伪狂犬病</w:t>
            </w:r>
          </w:p>
        </w:tc>
        <w:tc>
          <w:tcPr>
            <w:tcW w:w="5802" w:type="dxa"/>
            <w:tcBorders>
              <w:top w:val="single" w:color="auto" w:sz="4" w:space="0"/>
              <w:left w:val="single" w:color="auto" w:sz="4" w:space="0"/>
              <w:bottom w:val="single" w:color="auto" w:sz="4" w:space="0"/>
              <w:right w:val="single" w:color="auto" w:sz="4" w:space="0"/>
              <w:tl2br w:val="nil"/>
              <w:tr2bl w:val="nil"/>
            </w:tcBorders>
            <w:noWrap w:val="0"/>
            <w:vAlign w:val="top"/>
          </w:tcPr>
          <w:p>
            <w:pPr>
              <w:pStyle w:val="65"/>
              <w:spacing w:beforeLines="0" w:afterLines="0" w:line="500" w:lineRule="exact"/>
              <w:ind w:firstLine="0" w:firstLineChars="0"/>
              <w:jc w:val="center"/>
              <w:rPr>
                <w:rFonts w:hint="eastAsia" w:hAnsi="宋体"/>
                <w:sz w:val="21"/>
              </w:rPr>
            </w:pPr>
            <w:r>
              <w:rPr>
                <w:rFonts w:hint="eastAsia" w:ascii="Times New Roman" w:hAnsi="Times New Roman"/>
                <w:sz w:val="21"/>
              </w:rPr>
              <w:t>GB/T</w:t>
            </w:r>
            <w:r>
              <w:rPr>
                <w:rFonts w:hint="eastAsia" w:hAnsi="宋体"/>
                <w:sz w:val="21"/>
              </w:rPr>
              <w:t xml:space="preserve"> </w:t>
            </w:r>
            <w:r>
              <w:rPr>
                <w:rFonts w:hint="eastAsia" w:ascii="Times New Roman" w:hAnsi="Times New Roman"/>
                <w:sz w:val="21"/>
              </w:rPr>
              <w:t>18641</w:t>
            </w:r>
            <w:r>
              <w:rPr>
                <w:rFonts w:hint="eastAsia" w:hAnsi="宋体"/>
                <w:sz w:val="21"/>
              </w:rPr>
              <w:t>-</w:t>
            </w:r>
            <w:r>
              <w:rPr>
                <w:rFonts w:hint="eastAsia" w:ascii="Times New Roman" w:hAnsi="Times New Roman"/>
                <w:sz w:val="21"/>
              </w:rPr>
              <w:t>2018</w:t>
            </w:r>
            <w:r>
              <w:rPr>
                <w:rFonts w:hint="eastAsia" w:ascii="Times New Roman" w:hAnsi="Times New Roman"/>
                <w:sz w:val="21"/>
                <w:lang w:val="en-US" w:eastAsia="zh-CN"/>
              </w:rPr>
              <w:t xml:space="preserve"> </w:t>
            </w:r>
            <w:r>
              <w:rPr>
                <w:rFonts w:hint="eastAsia" w:hAnsi="宋体"/>
                <w:sz w:val="21"/>
              </w:rPr>
              <w:t>伪狂犬病诊断方法</w:t>
            </w:r>
          </w:p>
        </w:tc>
      </w:tr>
    </w:tbl>
    <w:p>
      <w:pPr>
        <w:spacing w:beforeLines="0" w:afterLines="0" w:line="500" w:lineRule="exact"/>
        <w:rPr>
          <w:rFonts w:hint="eastAsia" w:ascii="黑体" w:hAnsi="宋体" w:eastAsia="宋体"/>
          <w:sz w:val="21"/>
        </w:rPr>
      </w:pPr>
    </w:p>
    <w:p>
      <w:pPr>
        <w:pStyle w:val="2"/>
        <w:rPr>
          <w:rFonts w:hint="eastAsia"/>
          <w:lang w:eastAsia="zh-CN"/>
        </w:rPr>
        <w:sectPr>
          <w:footerReference r:id="rId9" w:type="default"/>
          <w:pgSz w:w="11906" w:h="16838"/>
          <w:pgMar w:top="1134" w:right="1134" w:bottom="1134" w:left="1417" w:header="576" w:footer="680" w:gutter="0"/>
          <w:pgNumType w:fmt="decimal"/>
          <w:cols w:space="425" w:num="1"/>
          <w:docGrid w:type="lines" w:linePitch="312" w:charSpace="0"/>
        </w:sectPr>
      </w:pPr>
      <w:bookmarkStart w:id="47" w:name="BookMark8"/>
    </w:p>
    <w:p>
      <w:pPr>
        <w:pStyle w:val="82"/>
        <w:keepNext w:val="0"/>
        <w:keepLines w:val="0"/>
        <w:pageBreakBefore w:val="0"/>
        <w:widowControl/>
        <w:kinsoku/>
        <w:wordWrap w:val="0"/>
        <w:overflowPunct/>
        <w:topLinePunct w:val="0"/>
        <w:autoSpaceDE w:val="0"/>
        <w:autoSpaceDN w:val="0"/>
        <w:bidi w:val="0"/>
        <w:adjustRightInd/>
        <w:snapToGrid/>
        <w:spacing w:before="879" w:beforeLines="281" w:beforeAutospacing="0" w:after="159" w:afterLines="50" w:afterAutospacing="0"/>
        <w:textAlignment w:val="auto"/>
        <w:outlineLvl w:val="0"/>
      </w:pPr>
      <w:bookmarkStart w:id="48" w:name="_Toc184019722"/>
      <w:bookmarkStart w:id="49" w:name="_Toc185926500"/>
      <w:bookmarkStart w:id="50" w:name="_Toc183424415"/>
      <w:bookmarkStart w:id="51" w:name="_Toc186016565"/>
      <w:bookmarkStart w:id="52" w:name="_Toc183425300"/>
      <w:bookmarkStart w:id="53" w:name="_Toc183438634"/>
      <w:bookmarkStart w:id="54" w:name="_Toc185926487"/>
      <w:bookmarkStart w:id="55" w:name="_Toc183532094"/>
      <w:bookmarkStart w:id="56" w:name="_Toc185923990"/>
      <w:bookmarkStart w:id="57" w:name="_Toc185926644"/>
      <w:r>
        <w:rPr>
          <w:rFonts w:hint="eastAsia"/>
          <w:spacing w:val="105"/>
        </w:rPr>
        <w:t>参考文</w:t>
      </w:r>
      <w:r>
        <w:rPr>
          <w:rFonts w:hint="eastAsia"/>
        </w:rPr>
        <w:t>献</w:t>
      </w:r>
      <w:bookmarkEnd w:id="48"/>
      <w:bookmarkEnd w:id="49"/>
      <w:bookmarkEnd w:id="50"/>
      <w:bookmarkEnd w:id="51"/>
      <w:bookmarkEnd w:id="52"/>
      <w:bookmarkEnd w:id="53"/>
      <w:bookmarkEnd w:id="54"/>
      <w:bookmarkEnd w:id="55"/>
      <w:bookmarkEnd w:id="56"/>
      <w:bookmarkEnd w:id="57"/>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rPr>
        <w:t>GB/T</w:t>
      </w:r>
      <w:r>
        <w:rPr>
          <w:rFonts w:hint="eastAsia" w:hAnsi="宋体"/>
          <w:sz w:val="21"/>
        </w:rPr>
        <w:t xml:space="preserve"> </w:t>
      </w:r>
      <w:r>
        <w:rPr>
          <w:rFonts w:hint="eastAsia" w:ascii="Times New Roman" w:hAnsi="Times New Roman"/>
          <w:sz w:val="21"/>
        </w:rPr>
        <w:t>18648</w:t>
      </w:r>
      <w:r>
        <w:rPr>
          <w:rFonts w:hint="eastAsia" w:hAnsi="宋体"/>
          <w:sz w:val="21"/>
        </w:rPr>
        <w:t>-</w:t>
      </w:r>
      <w:r>
        <w:rPr>
          <w:rFonts w:hint="eastAsia" w:ascii="Times New Roman" w:hAnsi="Times New Roman"/>
          <w:sz w:val="21"/>
        </w:rPr>
        <w:t>2020</w:t>
      </w:r>
      <w:r>
        <w:rPr>
          <w:rFonts w:hint="eastAsia" w:ascii="Times New Roman" w:hAnsi="Times New Roman"/>
          <w:sz w:val="21"/>
          <w:lang w:val="en-US" w:eastAsia="zh-CN"/>
        </w:rPr>
        <w:t xml:space="preserve"> </w:t>
      </w:r>
      <w:r>
        <w:rPr>
          <w:rFonts w:hint="eastAsia" w:hAnsi="宋体"/>
          <w:sz w:val="21"/>
        </w:rPr>
        <w:t>非洲猪瘟诊断技术</w:t>
      </w:r>
      <w:r>
        <w:rPr>
          <w:rFonts w:hint="eastAsia" w:ascii="Times New Roman" w:hAnsi="Times New Roman"/>
          <w:sz w:val="21"/>
          <w:szCs w:val="21"/>
        </w:rPr>
        <w:t>[S]. 北京: 中国标准出版社, 2020.</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GB/T 16551-2020 猪瘟诊断技术[S]. 北京: 中国标准出版社, 2020.</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GB/T 18090-20</w:t>
      </w:r>
      <w:r>
        <w:rPr>
          <w:rFonts w:hint="eastAsia" w:ascii="Times New Roman" w:hAnsi="Times New Roman"/>
          <w:sz w:val="21"/>
          <w:szCs w:val="21"/>
          <w:lang w:val="en-US" w:eastAsia="zh-CN"/>
        </w:rPr>
        <w:t>23</w:t>
      </w:r>
      <w:r>
        <w:rPr>
          <w:rFonts w:hint="eastAsia" w:ascii="Times New Roman" w:hAnsi="Times New Roman"/>
          <w:sz w:val="21"/>
          <w:szCs w:val="21"/>
        </w:rPr>
        <w:t xml:space="preserve"> 猪繁殖与呼吸综合征诊断方法[S]. 北京: 中国标准出版社, 20</w:t>
      </w:r>
      <w:r>
        <w:rPr>
          <w:rFonts w:hint="eastAsia" w:ascii="Times New Roman" w:hAnsi="Times New Roman"/>
          <w:sz w:val="21"/>
          <w:szCs w:val="21"/>
          <w:lang w:val="en-US" w:eastAsia="zh-CN"/>
        </w:rPr>
        <w:t>23</w:t>
      </w:r>
      <w:r>
        <w:rPr>
          <w:rFonts w:hint="eastAsia" w:ascii="Times New Roman" w:hAnsi="Times New Roman"/>
          <w:sz w:val="21"/>
          <w:szCs w:val="21"/>
        </w:rPr>
        <w:t>.</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GB/T 18641-20</w:t>
      </w:r>
      <w:r>
        <w:rPr>
          <w:rFonts w:hint="eastAsia" w:ascii="Times New Roman"/>
          <w:sz w:val="21"/>
          <w:szCs w:val="21"/>
          <w:lang w:val="en-US" w:eastAsia="zh-CN"/>
        </w:rPr>
        <w:t>18</w:t>
      </w:r>
      <w:r>
        <w:rPr>
          <w:rFonts w:hint="eastAsia" w:ascii="Times New Roman" w:hAnsi="Times New Roman"/>
          <w:sz w:val="21"/>
          <w:szCs w:val="21"/>
        </w:rPr>
        <w:t xml:space="preserve"> 伪狂犬病诊断方法[S]. 北京: 中国标准出版社, 20</w:t>
      </w:r>
      <w:r>
        <w:rPr>
          <w:rFonts w:hint="eastAsia" w:ascii="Times New Roman"/>
          <w:sz w:val="21"/>
          <w:szCs w:val="21"/>
          <w:lang w:val="en-US" w:eastAsia="zh-CN"/>
        </w:rPr>
        <w:t>18</w:t>
      </w:r>
      <w:r>
        <w:rPr>
          <w:rFonts w:hint="eastAsia" w:ascii="Times New Roman" w:hAnsi="Times New Roman"/>
          <w:sz w:val="21"/>
          <w:szCs w:val="21"/>
        </w:rPr>
        <w:t>.</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GB/T 18935-20</w:t>
      </w:r>
      <w:r>
        <w:rPr>
          <w:rFonts w:hint="eastAsia" w:ascii="Times New Roman"/>
          <w:sz w:val="21"/>
          <w:szCs w:val="21"/>
          <w:lang w:val="en-US" w:eastAsia="zh-CN"/>
        </w:rPr>
        <w:t>18</w:t>
      </w:r>
      <w:r>
        <w:rPr>
          <w:rFonts w:hint="eastAsia" w:ascii="Times New Roman" w:hAnsi="Times New Roman"/>
          <w:sz w:val="21"/>
          <w:szCs w:val="21"/>
        </w:rPr>
        <w:t xml:space="preserve"> 口蹄疫诊断技术[S]. 北京: 中国标准出版社, 20</w:t>
      </w:r>
      <w:r>
        <w:rPr>
          <w:rFonts w:hint="eastAsia" w:ascii="Times New Roman"/>
          <w:sz w:val="21"/>
          <w:szCs w:val="21"/>
          <w:lang w:val="en-US" w:eastAsia="zh-CN"/>
        </w:rPr>
        <w:t>18</w:t>
      </w:r>
      <w:r>
        <w:rPr>
          <w:rFonts w:hint="eastAsia" w:ascii="Times New Roman" w:hAnsi="Times New Roman"/>
          <w:sz w:val="21"/>
          <w:szCs w:val="21"/>
        </w:rPr>
        <w:t>.</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中华人民共和国动物防疫法: 主席令第69</w:t>
      </w:r>
      <w:r>
        <w:rPr>
          <w:rFonts w:hint="eastAsia" w:ascii="Times New Roman" w:hAnsi="Times New Roman"/>
          <w:sz w:val="21"/>
          <w:szCs w:val="21"/>
          <w:lang w:val="en-US" w:eastAsia="zh-CN"/>
        </w:rPr>
        <w:t xml:space="preserve"> </w:t>
      </w:r>
      <w:r>
        <w:rPr>
          <w:rFonts w:hint="eastAsia" w:ascii="Times New Roman" w:hAnsi="Times New Roman"/>
          <w:sz w:val="21"/>
          <w:szCs w:val="21"/>
        </w:rPr>
        <w:t>号[Z]. 2021-01-22.</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中华人民共和国食品安全法: 主席令第21</w:t>
      </w:r>
      <w:r>
        <w:rPr>
          <w:rFonts w:hint="eastAsia" w:ascii="Times New Roman" w:hAnsi="Times New Roman"/>
          <w:sz w:val="21"/>
          <w:szCs w:val="21"/>
          <w:lang w:val="en-US" w:eastAsia="zh-CN"/>
        </w:rPr>
        <w:t xml:space="preserve"> </w:t>
      </w:r>
      <w:r>
        <w:rPr>
          <w:rFonts w:hint="eastAsia" w:ascii="Times New Roman" w:hAnsi="Times New Roman"/>
          <w:sz w:val="21"/>
          <w:szCs w:val="21"/>
        </w:rPr>
        <w:t>号[Z]. 2015-04-24.</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中华人民共和国兽药管理条例: 国务院令第404</w:t>
      </w:r>
      <w:r>
        <w:rPr>
          <w:rFonts w:hint="eastAsia" w:ascii="Times New Roman" w:hAnsi="Times New Roman"/>
          <w:sz w:val="21"/>
          <w:szCs w:val="21"/>
          <w:lang w:val="en-US" w:eastAsia="zh-CN"/>
        </w:rPr>
        <w:t xml:space="preserve"> </w:t>
      </w:r>
      <w:r>
        <w:rPr>
          <w:rFonts w:hint="eastAsia" w:ascii="Times New Roman" w:hAnsi="Times New Roman"/>
          <w:sz w:val="21"/>
          <w:szCs w:val="21"/>
        </w:rPr>
        <w:t>号[Z]. 2004-04-09.</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兽用生物制品经营管理办法: 农业农村部令2021年第2</w:t>
      </w:r>
      <w:r>
        <w:rPr>
          <w:rFonts w:hint="eastAsia" w:ascii="Times New Roman" w:hAnsi="Times New Roman"/>
          <w:sz w:val="21"/>
          <w:szCs w:val="21"/>
          <w:lang w:val="en-US" w:eastAsia="zh-CN"/>
        </w:rPr>
        <w:t xml:space="preserve"> </w:t>
      </w:r>
      <w:r>
        <w:rPr>
          <w:rFonts w:hint="eastAsia" w:ascii="Times New Roman" w:hAnsi="Times New Roman"/>
          <w:sz w:val="21"/>
          <w:szCs w:val="21"/>
        </w:rPr>
        <w:t>号[Z]. 2021-03-12.</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饲料药物添加剂使用规范: 农业农村部公告2018年第2625</w:t>
      </w:r>
      <w:r>
        <w:rPr>
          <w:rFonts w:hint="eastAsia" w:ascii="Times New Roman" w:hAnsi="Times New Roman"/>
          <w:sz w:val="21"/>
          <w:szCs w:val="21"/>
          <w:lang w:val="en-US" w:eastAsia="zh-CN"/>
        </w:rPr>
        <w:t xml:space="preserve"> </w:t>
      </w:r>
      <w:r>
        <w:rPr>
          <w:rFonts w:hint="eastAsia" w:ascii="Times New Roman" w:hAnsi="Times New Roman"/>
          <w:sz w:val="21"/>
          <w:szCs w:val="21"/>
        </w:rPr>
        <w:t>号[Z]. 2018-12-28.</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0" w:leftChars="0" w:firstLine="420" w:firstLineChars="200"/>
        <w:textAlignment w:val="auto"/>
        <w:rPr>
          <w:rFonts w:hint="eastAsia" w:ascii="Times New Roman" w:hAnsi="Times New Roman"/>
          <w:sz w:val="21"/>
          <w:szCs w:val="21"/>
        </w:rPr>
      </w:pPr>
      <w:r>
        <w:rPr>
          <w:rFonts w:hint="eastAsia" w:ascii="Times New Roman" w:hAnsi="Times New Roman"/>
          <w:sz w:val="21"/>
          <w:szCs w:val="21"/>
        </w:rPr>
        <w:t>中华人民共和国动物及动物源食品中残留物质监控计划: 农业农村部公告2007年第824</w:t>
      </w:r>
      <w:r>
        <w:rPr>
          <w:rFonts w:hint="eastAsia" w:ascii="Times New Roman" w:hAnsi="Times New Roman"/>
          <w:sz w:val="21"/>
          <w:szCs w:val="21"/>
          <w:lang w:val="en-US" w:eastAsia="zh-CN"/>
        </w:rPr>
        <w:t xml:space="preserve"> </w:t>
      </w:r>
      <w:r>
        <w:rPr>
          <w:rFonts w:hint="eastAsia" w:ascii="Times New Roman" w:hAnsi="Times New Roman"/>
          <w:sz w:val="21"/>
          <w:szCs w:val="21"/>
        </w:rPr>
        <w:t>号[Z]. 2007-12-18.</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生猪产地检疫规程: 农牧发〔2023〕16</w:t>
      </w:r>
      <w:r>
        <w:rPr>
          <w:rFonts w:hint="eastAsia" w:ascii="Times New Roman" w:hAnsi="Times New Roman"/>
          <w:sz w:val="21"/>
          <w:szCs w:val="21"/>
          <w:lang w:val="en-US" w:eastAsia="zh-CN"/>
        </w:rPr>
        <w:t xml:space="preserve"> </w:t>
      </w:r>
      <w:r>
        <w:rPr>
          <w:rFonts w:hint="eastAsia" w:ascii="Times New Roman" w:hAnsi="Times New Roman"/>
          <w:sz w:val="21"/>
          <w:szCs w:val="21"/>
        </w:rPr>
        <w:t>号[S]. 2023-05-20.</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跨省调运乳用种用家畜产地检疫规程: 农牧发〔2023〕16</w:t>
      </w:r>
      <w:r>
        <w:rPr>
          <w:rFonts w:hint="eastAsia" w:ascii="Times New Roman" w:hAnsi="Times New Roman"/>
          <w:sz w:val="21"/>
          <w:szCs w:val="21"/>
          <w:lang w:val="en-US" w:eastAsia="zh-CN"/>
        </w:rPr>
        <w:t xml:space="preserve"> </w:t>
      </w:r>
      <w:r>
        <w:rPr>
          <w:rFonts w:hint="eastAsia" w:ascii="Times New Roman" w:hAnsi="Times New Roman"/>
          <w:sz w:val="21"/>
          <w:szCs w:val="21"/>
        </w:rPr>
        <w:t>号[S]. 2023-05-20.</w:t>
      </w:r>
    </w:p>
    <w:p>
      <w:pPr>
        <w:pStyle w:val="83"/>
        <w:keepNext w:val="0"/>
        <w:keepLines w:val="0"/>
        <w:pageBreakBefore w:val="0"/>
        <w:widowControl/>
        <w:numPr>
          <w:ilvl w:val="0"/>
          <w:numId w:val="5"/>
        </w:numPr>
        <w:kinsoku/>
        <w:wordWrap/>
        <w:overflowPunct/>
        <w:topLinePunct w:val="0"/>
        <w:autoSpaceDE/>
        <w:autoSpaceDN/>
        <w:bidi w:val="0"/>
        <w:adjustRightInd/>
        <w:snapToGrid/>
        <w:spacing w:beforeAutospacing="0"/>
        <w:ind w:left="420" w:leftChars="200" w:firstLine="0" w:firstLineChars="0"/>
        <w:textAlignment w:val="auto"/>
        <w:rPr>
          <w:rFonts w:hint="eastAsia" w:ascii="Times New Roman" w:hAnsi="Times New Roman"/>
          <w:sz w:val="21"/>
          <w:szCs w:val="21"/>
        </w:rPr>
      </w:pPr>
      <w:r>
        <w:rPr>
          <w:rFonts w:hint="eastAsia" w:ascii="Times New Roman" w:hAnsi="Times New Roman"/>
          <w:sz w:val="21"/>
          <w:szCs w:val="21"/>
        </w:rPr>
        <w:t>病死及病害动物无害化处理技术规范: 农医发〔2017〕25</w:t>
      </w:r>
      <w:r>
        <w:rPr>
          <w:rFonts w:hint="eastAsia" w:ascii="Times New Roman" w:hAnsi="Times New Roman"/>
          <w:sz w:val="21"/>
          <w:szCs w:val="21"/>
          <w:lang w:val="en-US" w:eastAsia="zh-CN"/>
        </w:rPr>
        <w:t xml:space="preserve"> </w:t>
      </w:r>
      <w:r>
        <w:rPr>
          <w:rFonts w:hint="eastAsia" w:ascii="Times New Roman" w:hAnsi="Times New Roman"/>
          <w:sz w:val="21"/>
          <w:szCs w:val="21"/>
        </w:rPr>
        <w:t xml:space="preserve">号[S]. 2017-07-03.  </w:t>
      </w:r>
    </w:p>
    <w:p>
      <w:pPr>
        <w:pStyle w:val="83"/>
        <w:keepNext w:val="0"/>
        <w:keepLines w:val="0"/>
        <w:pageBreakBefore w:val="0"/>
        <w:widowControl/>
        <w:numPr>
          <w:ilvl w:val="0"/>
          <w:numId w:val="0"/>
        </w:numPr>
        <w:kinsoku/>
        <w:wordWrap/>
        <w:overflowPunct/>
        <w:topLinePunct w:val="0"/>
        <w:autoSpaceDE/>
        <w:autoSpaceDN/>
        <w:bidi w:val="0"/>
        <w:adjustRightInd/>
        <w:snapToGrid/>
        <w:ind w:leftChars="213"/>
        <w:textAlignment w:val="auto"/>
        <w:rPr>
          <w:rFonts w:ascii="Times New Roman" w:hAnsi="Times New Roman"/>
          <w:sz w:val="21"/>
          <w:szCs w:val="21"/>
        </w:rPr>
      </w:pPr>
    </w:p>
    <w:p>
      <w:pPr>
        <w:pStyle w:val="52"/>
        <w:wordWrap w:val="0"/>
        <w:autoSpaceDE w:val="0"/>
        <w:autoSpaceDN w:val="0"/>
        <w:snapToGrid/>
        <w:ind w:leftChars="0" w:firstLine="411"/>
        <w:jc w:val="both"/>
      </w:pPr>
    </w:p>
    <w:p>
      <w:pPr>
        <w:pStyle w:val="52"/>
        <w:wordWrap w:val="0"/>
        <w:autoSpaceDE w:val="0"/>
        <w:autoSpaceDN w:val="0"/>
        <w:snapToGrid/>
        <w:ind w:leftChars="0" w:firstLine="411"/>
        <w:jc w:val="both"/>
      </w:pPr>
      <w:r>
        <w:drawing>
          <wp:anchor distT="0" distB="0" distL="0" distR="0" simplePos="0" relativeHeight="251665408" behindDoc="0" locked="0" layoutInCell="1" allowOverlap="1">
            <wp:simplePos x="0" y="0"/>
            <wp:positionH relativeFrom="column">
              <wp:posOffset>2143125</wp:posOffset>
            </wp:positionH>
            <wp:positionV relativeFrom="paragraph">
              <wp:posOffset>45720</wp:posOffset>
            </wp:positionV>
            <wp:extent cx="1485900" cy="317500"/>
            <wp:effectExtent l="0" t="0" r="0" b="6350"/>
            <wp:wrapTopAndBottom/>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4" cstate="print">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anchor>
        </w:drawing>
      </w:r>
      <w:bookmarkEnd w:id="47"/>
    </w:p>
    <w:sectPr>
      <w:headerReference r:id="rId10" w:type="default"/>
      <w:footerReference r:id="rId11" w:type="default"/>
      <w:pgSz w:w="11906" w:h="16838"/>
      <w:pgMar w:top="1417" w:right="1134" w:bottom="1134" w:left="1417" w:header="85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MS Mincho">
    <w:altName w:val="Droid Sans Japanese"/>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Math TeX Gyre">
    <w:panose1 w:val="02000503000000000000"/>
    <w:charset w:val="00"/>
    <w:family w:val="auto"/>
    <w:pitch w:val="default"/>
    <w:sig w:usb0="A10000EF" w:usb1="4201F9EE" w:usb2="02000000" w:usb3="00000000" w:csb0="60000193" w:csb1="0DD4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default" w:ascii="宋体" w:hAnsi="宋体" w:cs="宋体"/>
        <w:b w:val="0"/>
        <w:bCs/>
        <w:sz w:val="18"/>
        <w:szCs w:val="18"/>
        <w:lang w:val="en-US" w:eastAsia="zh-CN"/>
      </w:rPr>
      <w:t>Ⅰ</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rFonts w:hint="eastAsia" w:ascii="宋体" w:hAnsi="宋体" w:eastAsia="宋体" w:cs="宋体"/>
        <w:b w:val="0"/>
        <w:bCs/>
        <w:sz w:val="18"/>
        <w:szCs w:val="18"/>
        <w:lang w:val="en-US" w:eastAsia="zh-CN"/>
      </w:rPr>
      <w:t>Ⅱ</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3</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9"/>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3</w:t>
                    </w:r>
                    <w:r>
                      <w:rPr>
                        <w:rFonts w:hint="default" w:ascii="Times New Roman" w:hAnsi="Times New Roman"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ascii="黑体" w:hAnsi="黑体" w:cs="黑体"/>
        <w:sz w:val="21"/>
        <w:szCs w:val="21"/>
        <w:lang w:val="en-US" w:eastAsia="zh-CN"/>
      </w:rPr>
    </w:pPr>
    <w:r>
      <w:rPr>
        <w:rFonts w:hint="eastAsia" w:ascii="黑体" w:hAnsi="黑体" w:cs="黑体"/>
        <w:sz w:val="21"/>
        <w:szCs w:val="21"/>
        <w:lang w:val="en-US" w:eastAsia="zh-CN"/>
      </w:rPr>
      <w:t>DB43/427</w:t>
    </w:r>
    <w:r>
      <w:rPr>
        <w:rFonts w:hint="default" w:ascii="黑体" w:hAnsi="黑体" w:cs="黑体"/>
        <w:sz w:val="21"/>
        <w:szCs w:val="21"/>
        <w:lang w:val="en-US" w:eastAsia="zh-CN"/>
      </w:rPr>
      <w:t>—2025</w:t>
    </w:r>
  </w:p>
  <w:p>
    <w:pPr>
      <w:wordWrap/>
      <w:spacing w:line="240" w:lineRule="auto"/>
      <w:jc w:val="right"/>
      <w:rPr>
        <w:rFonts w:hint="eastAsia" w:ascii="黑体" w:hAnsi="黑体" w:cs="黑体"/>
        <w:sz w:val="21"/>
        <w:szCs w:val="21"/>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uto"/>
      <w:jc w:val="right"/>
      <w:rPr>
        <w:rFonts w:hint="eastAsia" w:ascii="黑体" w:hAnsi="黑体" w:cs="黑体"/>
        <w:sz w:val="21"/>
        <w:szCs w:val="21"/>
        <w:lang w:val="en-US" w:eastAsia="zh-CN"/>
      </w:rPr>
    </w:pPr>
    <w:r>
      <w:rPr>
        <w:rFonts w:hint="eastAsia" w:ascii="黑体" w:hAnsi="黑体" w:cs="黑体"/>
        <w:sz w:val="21"/>
        <w:szCs w:val="21"/>
        <w:lang w:val="en-US" w:eastAsia="zh-CN"/>
      </w:rPr>
      <w:t>DB43/427</w:t>
    </w:r>
    <w:r>
      <w:rPr>
        <w:rFonts w:hint="default" w:ascii="黑体" w:hAnsi="黑体" w:cs="黑体"/>
        <w:sz w:val="21"/>
        <w:szCs w:val="21"/>
        <w:lang w:val="en-US" w:eastAsia="zh-CN"/>
      </w:rPr>
      <w:t>—2025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val="0"/>
      <w:autoSpaceDN w:val="0"/>
      <w:bidi w:val="0"/>
      <w:adjustRightInd/>
      <w:snapToGrid/>
      <w:spacing w:line="240" w:lineRule="auto"/>
      <w:jc w:val="right"/>
      <w:textAlignment w:val="auto"/>
      <w:outlineLvl w:val="9"/>
      <w:rPr>
        <w:rFonts w:hint="eastAsia" w:ascii="黑体" w:hAnsi="黑体" w:cs="黑体"/>
        <w:sz w:val="21"/>
        <w:szCs w:val="21"/>
        <w:lang w:val="en-US" w:eastAsia="zh-CN"/>
      </w:rPr>
    </w:pPr>
    <w:r>
      <w:rPr>
        <w:rFonts w:hint="eastAsia" w:ascii="黑体" w:hAnsi="黑体" w:cs="黑体"/>
        <w:sz w:val="21"/>
        <w:szCs w:val="21"/>
        <w:lang w:val="en-US" w:eastAsia="zh-CN"/>
      </w:rPr>
      <w:t>DB43/427</w:t>
    </w:r>
    <w:r>
      <w:rPr>
        <w:rFonts w:hint="default" w:ascii="黑体" w:hAnsi="黑体" w:cs="黑体"/>
        <w:sz w:val="21"/>
        <w:szCs w:val="21"/>
        <w:lang w:val="en-US" w:eastAsia="zh-CN"/>
      </w:rPr>
      <w:t>—2025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240" w:lineRule="auto"/>
      <w:jc w:val="right"/>
      <w:rPr>
        <w:rFonts w:hint="eastAsia" w:ascii="黑体" w:hAnsi="黑体" w:eastAsia="黑体" w:cs="黑体"/>
      </w:rPr>
    </w:pPr>
    <w:r>
      <w:rPr>
        <w:rFonts w:hint="eastAsia" w:ascii="黑体" w:hAnsi="黑体" w:eastAsia="黑体" w:cs="黑体"/>
        <w:sz w:val="21"/>
        <w:szCs w:val="21"/>
        <w:lang w:val="en-US" w:eastAsia="zh-CN"/>
      </w:rPr>
      <w:t>DB43/427—2025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83"/>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2F0CEB98"/>
    <w:multiLevelType w:val="singleLevel"/>
    <w:tmpl w:val="2F0CEB98"/>
    <w:lvl w:ilvl="0" w:tentative="0">
      <w:start w:val="1"/>
      <w:numFmt w:val="decimal"/>
      <w:suff w:val="space"/>
      <w:lvlText w:val="[%1]"/>
      <w:lvlJc w:val="left"/>
    </w:lvl>
  </w:abstractNum>
  <w:abstractNum w:abstractNumId="2">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81"/>
      <w:suff w:val="nothing"/>
      <w:lvlText w:val="附录%1"/>
      <w:lvlJc w:val="left"/>
      <w:pPr>
        <w:ind w:left="2694"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66"/>
      <w:suff w:val="nothing"/>
      <w:lvlText w:val="%1%2　"/>
      <w:lvlJc w:val="left"/>
      <w:pPr>
        <w:ind w:left="0" w:firstLine="0"/>
      </w:pPr>
      <w:rPr>
        <w:rFonts w:hint="eastAsia" w:ascii="黑体" w:eastAsia="黑体"/>
        <w:b w:val="0"/>
        <w:i w:val="0"/>
        <w:sz w:val="21"/>
      </w:rPr>
    </w:lvl>
    <w:lvl w:ilvl="2" w:tentative="0">
      <w:start w:val="1"/>
      <w:numFmt w:val="decimal"/>
      <w:pStyle w:val="7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1NWRmMjU3ZGE1ZTJiZjYzMGM5MjdiZDRlNzg2YzEifQ=="/>
  </w:docVars>
  <w:rsids>
    <w:rsidRoot w:val="00172A27"/>
    <w:rsid w:val="000331AF"/>
    <w:rsid w:val="00525FCA"/>
    <w:rsid w:val="007E6C16"/>
    <w:rsid w:val="008D1653"/>
    <w:rsid w:val="00991482"/>
    <w:rsid w:val="00AE35B7"/>
    <w:rsid w:val="00CC66AF"/>
    <w:rsid w:val="00CF1E78"/>
    <w:rsid w:val="00D16F00"/>
    <w:rsid w:val="00DC0B22"/>
    <w:rsid w:val="00E26651"/>
    <w:rsid w:val="00E33232"/>
    <w:rsid w:val="00F36E21"/>
    <w:rsid w:val="00FB47B8"/>
    <w:rsid w:val="01537813"/>
    <w:rsid w:val="01E54008"/>
    <w:rsid w:val="05714DA5"/>
    <w:rsid w:val="09044153"/>
    <w:rsid w:val="092A6609"/>
    <w:rsid w:val="09671EA2"/>
    <w:rsid w:val="0A3C46DC"/>
    <w:rsid w:val="0AFA013B"/>
    <w:rsid w:val="0B3F575F"/>
    <w:rsid w:val="0C3D42AE"/>
    <w:rsid w:val="0D405F42"/>
    <w:rsid w:val="0DC21CB9"/>
    <w:rsid w:val="0DCE6345"/>
    <w:rsid w:val="10F71C43"/>
    <w:rsid w:val="11BC1343"/>
    <w:rsid w:val="11F073D2"/>
    <w:rsid w:val="131363AF"/>
    <w:rsid w:val="13C4457F"/>
    <w:rsid w:val="14CA5CFF"/>
    <w:rsid w:val="1A8A22DC"/>
    <w:rsid w:val="1B67011E"/>
    <w:rsid w:val="1BA12C11"/>
    <w:rsid w:val="1D91624D"/>
    <w:rsid w:val="1E4654EC"/>
    <w:rsid w:val="1E9F5EE9"/>
    <w:rsid w:val="1EC35466"/>
    <w:rsid w:val="2355694E"/>
    <w:rsid w:val="242A6A39"/>
    <w:rsid w:val="27D83146"/>
    <w:rsid w:val="28321134"/>
    <w:rsid w:val="285A344B"/>
    <w:rsid w:val="289A6582"/>
    <w:rsid w:val="2A125EC5"/>
    <w:rsid w:val="2AC073E7"/>
    <w:rsid w:val="2BF71372"/>
    <w:rsid w:val="2E7C0C48"/>
    <w:rsid w:val="2E871C59"/>
    <w:rsid w:val="2F1D327E"/>
    <w:rsid w:val="2F8B290C"/>
    <w:rsid w:val="2FE80CB7"/>
    <w:rsid w:val="34A8074F"/>
    <w:rsid w:val="351F3D24"/>
    <w:rsid w:val="358B263D"/>
    <w:rsid w:val="35CC45F8"/>
    <w:rsid w:val="36CD4475"/>
    <w:rsid w:val="3A3F0375"/>
    <w:rsid w:val="40301595"/>
    <w:rsid w:val="40B616A7"/>
    <w:rsid w:val="40EF64E1"/>
    <w:rsid w:val="4461674D"/>
    <w:rsid w:val="46AF19B5"/>
    <w:rsid w:val="48476FE9"/>
    <w:rsid w:val="4BF52277"/>
    <w:rsid w:val="4E514E2B"/>
    <w:rsid w:val="50BE3DA5"/>
    <w:rsid w:val="544A4A25"/>
    <w:rsid w:val="544B2B84"/>
    <w:rsid w:val="579B3999"/>
    <w:rsid w:val="59B26F96"/>
    <w:rsid w:val="5E5261C4"/>
    <w:rsid w:val="63702ECE"/>
    <w:rsid w:val="662607E8"/>
    <w:rsid w:val="69A949A2"/>
    <w:rsid w:val="6BFA00AB"/>
    <w:rsid w:val="6CD45A2A"/>
    <w:rsid w:val="6D2A511A"/>
    <w:rsid w:val="6E355EE3"/>
    <w:rsid w:val="6EAE62AF"/>
    <w:rsid w:val="7072709A"/>
    <w:rsid w:val="70A77558"/>
    <w:rsid w:val="72800589"/>
    <w:rsid w:val="72860731"/>
    <w:rsid w:val="74AF129E"/>
    <w:rsid w:val="75CC3477"/>
    <w:rsid w:val="77E66015"/>
    <w:rsid w:val="7A2F0E81"/>
    <w:rsid w:val="F7D9F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wordWrap w:val="0"/>
      <w:autoSpaceDE w:val="0"/>
      <w:autoSpaceDN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4"/>
    <w:qFormat/>
    <w:uiPriority w:val="0"/>
    <w:pPr>
      <w:keepNext/>
      <w:keepLines/>
      <w:widowControl w:val="0"/>
      <w:wordWrap w:val="0"/>
      <w:autoSpaceDE w:val="0"/>
      <w:autoSpaceDN w:val="0"/>
      <w:spacing w:before="340" w:after="330" w:line="576" w:lineRule="auto"/>
      <w:outlineLvl w:val="0"/>
    </w:pPr>
    <w:rPr>
      <w:b/>
      <w:kern w:val="44"/>
      <w:sz w:val="44"/>
    </w:rPr>
  </w:style>
  <w:style w:type="paragraph" w:styleId="3">
    <w:name w:val="heading 2"/>
    <w:basedOn w:val="1"/>
    <w:next w:val="1"/>
    <w:link w:val="25"/>
    <w:unhideWhenUsed/>
    <w:qFormat/>
    <w:uiPriority w:val="0"/>
    <w:pPr>
      <w:keepNext/>
      <w:keepLines/>
      <w:widowControl w:val="0"/>
      <w:wordWrap w:val="0"/>
      <w:autoSpaceDE w:val="0"/>
      <w:autoSpaceDN w:val="0"/>
      <w:spacing w:before="260" w:after="260"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0" w:type="dxa"/>
        <w:bottom w:w="0" w:type="dxa"/>
        <w:right w:w="100" w:type="dxa"/>
      </w:tblCellMar>
    </w:tblPr>
  </w:style>
  <w:style w:type="paragraph" w:styleId="4">
    <w:name w:val="caption"/>
    <w:basedOn w:val="1"/>
    <w:next w:val="1"/>
    <w:link w:val="23"/>
    <w:semiHidden/>
    <w:unhideWhenUsed/>
    <w:qFormat/>
    <w:uiPriority w:val="35"/>
    <w:rPr>
      <w:rFonts w:ascii="Arial" w:hAnsi="Arial" w:eastAsia="黑体"/>
      <w:sz w:val="20"/>
    </w:rPr>
  </w:style>
  <w:style w:type="paragraph" w:styleId="5">
    <w:name w:val="annotation text"/>
    <w:basedOn w:val="1"/>
    <w:link w:val="30"/>
    <w:semiHidden/>
    <w:unhideWhenUsed/>
    <w:qFormat/>
    <w:uiPriority w:val="99"/>
    <w:pPr>
      <w:widowControl w:val="0"/>
      <w:wordWrap w:val="0"/>
      <w:autoSpaceDE w:val="0"/>
      <w:autoSpaceDN w:val="0"/>
      <w:jc w:val="left"/>
    </w:pPr>
  </w:style>
  <w:style w:type="paragraph" w:styleId="6">
    <w:name w:val="toc 5"/>
    <w:next w:val="1"/>
    <w:semiHidden/>
    <w:qFormat/>
    <w:uiPriority w:val="0"/>
    <w:pPr>
      <w:widowControl w:val="0"/>
      <w:tabs>
        <w:tab w:val="right" w:leader="dot" w:pos="9241"/>
      </w:tabs>
      <w:wordWrap w:val="0"/>
      <w:autoSpaceDE w:val="0"/>
      <w:autoSpaceDN w:val="0"/>
      <w:ind w:firstLine="400" w:firstLineChars="400"/>
      <w:jc w:val="left"/>
    </w:pPr>
    <w:rPr>
      <w:rFonts w:ascii="宋体" w:hAnsi="宋体" w:eastAsia="宋体" w:cs="Times New Roman"/>
      <w:lang w:val="en-US" w:eastAsia="zh-CN" w:bidi="ar-SA"/>
    </w:rPr>
  </w:style>
  <w:style w:type="paragraph" w:styleId="7">
    <w:name w:val="toc 3"/>
    <w:next w:val="1"/>
    <w:semiHidden/>
    <w:qFormat/>
    <w:uiPriority w:val="0"/>
    <w:pPr>
      <w:widowControl w:val="0"/>
      <w:tabs>
        <w:tab w:val="right" w:leader="dot" w:pos="9241"/>
      </w:tabs>
      <w:wordWrap w:val="0"/>
      <w:autoSpaceDE w:val="0"/>
      <w:autoSpaceDN w:val="0"/>
      <w:ind w:firstLine="200" w:firstLineChars="200"/>
      <w:jc w:val="left"/>
    </w:pPr>
    <w:rPr>
      <w:rFonts w:ascii="宋体" w:hAnsi="宋体" w:eastAsia="宋体" w:cs="Times New Roman"/>
      <w:lang w:val="en-US" w:eastAsia="zh-CN" w:bidi="ar-SA"/>
    </w:rPr>
  </w:style>
  <w:style w:type="paragraph" w:styleId="8">
    <w:name w:val="Balloon Text"/>
    <w:basedOn w:val="1"/>
    <w:link w:val="32"/>
    <w:semiHidden/>
    <w:unhideWhenUsed/>
    <w:qFormat/>
    <w:uiPriority w:val="99"/>
    <w:rPr>
      <w:sz w:val="18"/>
      <w:szCs w:val="18"/>
    </w:rPr>
  </w:style>
  <w:style w:type="paragraph" w:styleId="9">
    <w:name w:val="footer"/>
    <w:basedOn w:val="1"/>
    <w:unhideWhenUsed/>
    <w:qFormat/>
    <w:uiPriority w:val="99"/>
    <w:pPr>
      <w:widowControl w:val="0"/>
      <w:tabs>
        <w:tab w:val="center" w:pos="4153"/>
        <w:tab w:val="right" w:pos="8306"/>
      </w:tabs>
      <w:wordWrap w:val="0"/>
      <w:autoSpaceDE w:val="0"/>
      <w:autoSpaceDN w:val="0"/>
      <w:jc w:val="right"/>
    </w:pPr>
    <w:rPr>
      <w:sz w:val="18"/>
      <w:szCs w:val="18"/>
    </w:rPr>
  </w:style>
  <w:style w:type="paragraph" w:styleId="10">
    <w:name w:val="header"/>
    <w:basedOn w:val="1"/>
    <w:link w:val="26"/>
    <w:unhideWhenUsed/>
    <w:qFormat/>
    <w:uiPriority w:val="99"/>
    <w:pPr>
      <w:widowControl w:val="0"/>
      <w:pBdr>
        <w:bottom w:val="single" w:color="auto" w:sz="6" w:space="1"/>
      </w:pBdr>
      <w:tabs>
        <w:tab w:val="center" w:pos="4153"/>
        <w:tab w:val="right" w:pos="8306"/>
      </w:tabs>
      <w:wordWrap w:val="0"/>
      <w:autoSpaceDE w:val="0"/>
      <w:autoSpaceDN w:val="0"/>
      <w:snapToGrid w:val="0"/>
      <w:jc w:val="center"/>
    </w:pPr>
    <w:rPr>
      <w:sz w:val="18"/>
      <w:szCs w:val="18"/>
    </w:rPr>
  </w:style>
  <w:style w:type="paragraph" w:styleId="11">
    <w:name w:val="toc 1"/>
    <w:basedOn w:val="1"/>
    <w:next w:val="1"/>
    <w:semiHidden/>
    <w:qFormat/>
    <w:uiPriority w:val="0"/>
    <w:pPr>
      <w:widowControl w:val="0"/>
      <w:tabs>
        <w:tab w:val="right" w:leader="dot" w:pos="9241"/>
      </w:tabs>
      <w:wordWrap w:val="0"/>
      <w:autoSpaceDE w:val="0"/>
      <w:autoSpaceDN w:val="0"/>
      <w:spacing w:before="25" w:beforeLines="25" w:after="25" w:afterLines="25"/>
    </w:pPr>
    <w:rPr>
      <w:rFonts w:ascii="宋体" w:hAnsi="宋体" w:eastAsia="宋体" w:cs="Times New Roman"/>
      <w:sz w:val="21"/>
      <w:szCs w:val="21"/>
      <w:lang w:val="en-US" w:eastAsia="zh-CN" w:bidi="ar-SA"/>
    </w:rPr>
  </w:style>
  <w:style w:type="paragraph" w:styleId="12">
    <w:name w:val="toc 4"/>
    <w:next w:val="1"/>
    <w:semiHidden/>
    <w:qFormat/>
    <w:uiPriority w:val="0"/>
    <w:pPr>
      <w:widowControl w:val="0"/>
      <w:tabs>
        <w:tab w:val="right" w:leader="dot" w:pos="9241"/>
      </w:tabs>
      <w:wordWrap w:val="0"/>
      <w:autoSpaceDE w:val="0"/>
      <w:autoSpaceDN w:val="0"/>
      <w:ind w:firstLine="300" w:firstLineChars="300"/>
      <w:jc w:val="left"/>
    </w:pPr>
    <w:rPr>
      <w:rFonts w:ascii="宋体" w:hAnsi="宋体" w:eastAsia="宋体" w:cs="Times New Roman"/>
      <w:lang w:val="en-US" w:eastAsia="zh-CN" w:bidi="ar-SA"/>
    </w:rPr>
  </w:style>
  <w:style w:type="paragraph" w:styleId="13">
    <w:name w:val="footnote text"/>
    <w:qFormat/>
    <w:uiPriority w:val="0"/>
    <w:pPr>
      <w:widowControl w:val="0"/>
      <w:snapToGrid w:val="0"/>
      <w:ind w:left="635" w:hanging="272"/>
      <w:jc w:val="left"/>
    </w:pPr>
    <w:rPr>
      <w:rFonts w:ascii="宋体" w:hAnsi="Times New Roman" w:eastAsia="宋体" w:cs="Times New Roman"/>
      <w:sz w:val="18"/>
      <w:szCs w:val="18"/>
      <w:lang w:val="en-US" w:eastAsia="zh-CN" w:bidi="ar-SA"/>
    </w:rPr>
  </w:style>
  <w:style w:type="paragraph" w:styleId="14">
    <w:name w:val="toc 2"/>
    <w:next w:val="1"/>
    <w:semiHidden/>
    <w:qFormat/>
    <w:uiPriority w:val="0"/>
    <w:pPr>
      <w:widowControl w:val="0"/>
      <w:tabs>
        <w:tab w:val="right" w:leader="dot" w:pos="9241"/>
      </w:tabs>
      <w:wordWrap w:val="0"/>
      <w:autoSpaceDE w:val="0"/>
      <w:autoSpaceDN w:val="0"/>
      <w:ind w:firstLine="102" w:firstLineChars="100"/>
    </w:pPr>
    <w:rPr>
      <w:rFonts w:ascii="宋体" w:hAnsi="宋体" w:eastAsia="宋体" w:cs="Times New Roman"/>
      <w:sz w:val="21"/>
      <w:szCs w:val="21"/>
      <w:lang w:val="en-US" w:eastAsia="zh-CN" w:bidi="ar-SA"/>
    </w:rPr>
  </w:style>
  <w:style w:type="paragraph" w:styleId="15">
    <w:name w:val="annotation subject"/>
    <w:basedOn w:val="5"/>
    <w:next w:val="5"/>
    <w:link w:val="31"/>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0" w:type="dxa"/>
        <w:bottom w:w="0" w:type="dxa"/>
        <w:right w:w="100" w:type="dxa"/>
      </w:tblCellMar>
    </w:tblPr>
  </w:style>
  <w:style w:type="character" w:styleId="19">
    <w:name w:val="page number"/>
    <w:qFormat/>
    <w:uiPriority w:val="99"/>
    <w:rPr>
      <w:rFonts w:ascii="Times New Roman" w:hAnsi="Times New Roman" w:eastAsia="宋体" w:cs="Times New Roman"/>
      <w:sz w:val="18"/>
    </w:rPr>
  </w:style>
  <w:style w:type="character" w:styleId="20">
    <w:name w:val="Hyperlink"/>
    <w:qFormat/>
    <w:uiPriority w:val="99"/>
    <w:rPr>
      <w:color w:val="0000FF"/>
      <w:spacing w:val="0"/>
      <w:w w:val="100"/>
      <w:szCs w:val="21"/>
      <w:u w:val="single"/>
    </w:rPr>
  </w:style>
  <w:style w:type="character" w:styleId="21">
    <w:name w:val="annotation reference"/>
    <w:basedOn w:val="18"/>
    <w:semiHidden/>
    <w:unhideWhenUsed/>
    <w:qFormat/>
    <w:uiPriority w:val="99"/>
    <w:rPr>
      <w:sz w:val="21"/>
      <w:szCs w:val="21"/>
    </w:rPr>
  </w:style>
  <w:style w:type="character" w:styleId="22">
    <w:name w:val="footnote reference"/>
    <w:basedOn w:val="23"/>
    <w:semiHidden/>
    <w:unhideWhenUsed/>
    <w:qFormat/>
    <w:uiPriority w:val="99"/>
    <w:rPr>
      <w:vertAlign w:val="superscript"/>
    </w:rPr>
  </w:style>
  <w:style w:type="character" w:customStyle="1" w:styleId="23">
    <w:name w:val="脚注文本 字符"/>
    <w:basedOn w:val="18"/>
    <w:link w:val="4"/>
    <w:semiHidden/>
    <w:qFormat/>
    <w:uiPriority w:val="99"/>
    <w:rPr>
      <w:sz w:val="18"/>
      <w:szCs w:val="18"/>
    </w:rPr>
  </w:style>
  <w:style w:type="character" w:customStyle="1" w:styleId="24">
    <w:name w:val="标题 1 Char"/>
    <w:basedOn w:val="18"/>
    <w:link w:val="2"/>
    <w:qFormat/>
    <w:uiPriority w:val="0"/>
    <w:rPr>
      <w:b/>
      <w:kern w:val="44"/>
      <w:sz w:val="44"/>
      <w:szCs w:val="24"/>
    </w:rPr>
  </w:style>
  <w:style w:type="character" w:customStyle="1" w:styleId="25">
    <w:name w:val="标题 2 Char"/>
    <w:basedOn w:val="18"/>
    <w:link w:val="3"/>
    <w:qFormat/>
    <w:uiPriority w:val="0"/>
    <w:rPr>
      <w:rFonts w:ascii="Arial" w:hAnsi="Arial" w:eastAsia="黑体"/>
      <w:b/>
      <w:sz w:val="32"/>
      <w:szCs w:val="24"/>
    </w:rPr>
  </w:style>
  <w:style w:type="character" w:customStyle="1" w:styleId="26">
    <w:name w:val="页眉 Char"/>
    <w:basedOn w:val="18"/>
    <w:link w:val="10"/>
    <w:qFormat/>
    <w:uiPriority w:val="99"/>
    <w:rPr>
      <w:sz w:val="18"/>
      <w:szCs w:val="18"/>
    </w:rPr>
  </w:style>
  <w:style w:type="character" w:customStyle="1" w:styleId="27">
    <w:name w:val="页脚 Char"/>
    <w:basedOn w:val="18"/>
    <w:link w:val="28"/>
    <w:qFormat/>
    <w:uiPriority w:val="99"/>
    <w:rPr>
      <w:sz w:val="18"/>
      <w:szCs w:val="18"/>
    </w:rPr>
  </w:style>
  <w:style w:type="paragraph" w:customStyle="1" w:styleId="28">
    <w:name w:val="图脚注"/>
    <w:link w:val="27"/>
    <w:unhideWhenUsed/>
    <w:qFormat/>
    <w:uiPriority w:val="99"/>
    <w:pPr>
      <w:widowControl w:val="0"/>
      <w:wordWrap w:val="0"/>
      <w:autoSpaceDE w:val="0"/>
      <w:autoSpaceDN w:val="0"/>
      <w:ind w:left="765" w:leftChars="300" w:hanging="135" w:hangingChars="75"/>
      <w:jc w:val="left"/>
    </w:pPr>
    <w:rPr>
      <w:rFonts w:hint="eastAsia" w:ascii="宋体" w:hAnsi="宋体" w:eastAsia="宋体" w:cs="宋体"/>
      <w:sz w:val="18"/>
      <w:szCs w:val="18"/>
      <w:lang w:val="en-US" w:eastAsia="zh-CN" w:bidi="ar-SA"/>
    </w:rPr>
  </w:style>
  <w:style w:type="paragraph" w:styleId="29">
    <w:name w:val="List Paragraph"/>
    <w:basedOn w:val="1"/>
    <w:qFormat/>
    <w:uiPriority w:val="34"/>
    <w:pPr>
      <w:widowControl w:val="0"/>
      <w:wordWrap w:val="0"/>
      <w:autoSpaceDE w:val="0"/>
      <w:autoSpaceDN w:val="0"/>
      <w:ind w:firstLine="420" w:firstLineChars="200"/>
    </w:pPr>
  </w:style>
  <w:style w:type="character" w:customStyle="1" w:styleId="30">
    <w:name w:val="批注文字 Char"/>
    <w:basedOn w:val="18"/>
    <w:link w:val="5"/>
    <w:semiHidden/>
    <w:qFormat/>
    <w:uiPriority w:val="99"/>
    <w:rPr>
      <w:szCs w:val="24"/>
    </w:rPr>
  </w:style>
  <w:style w:type="character" w:customStyle="1" w:styleId="31">
    <w:name w:val="批注主题 Char"/>
    <w:basedOn w:val="30"/>
    <w:link w:val="15"/>
    <w:semiHidden/>
    <w:qFormat/>
    <w:uiPriority w:val="99"/>
    <w:rPr>
      <w:b/>
      <w:bCs/>
      <w:szCs w:val="24"/>
    </w:rPr>
  </w:style>
  <w:style w:type="character" w:customStyle="1" w:styleId="32">
    <w:name w:val="批注框文本 Char"/>
    <w:basedOn w:val="18"/>
    <w:link w:val="8"/>
    <w:semiHidden/>
    <w:qFormat/>
    <w:uiPriority w:val="99"/>
    <w:rPr>
      <w:sz w:val="18"/>
      <w:szCs w:val="18"/>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widowControl w:val="0"/>
      <w:wordWrap w:val="0"/>
      <w:autoSpaceDE w:val="0"/>
      <w:autoSpaceDN w:val="0"/>
      <w:ind w:left="200" w:leftChars="200"/>
    </w:pPr>
    <w:rPr>
      <w:rFonts w:asciiTheme="minorHAnsi" w:hAnsiTheme="minorHAnsi" w:eastAsiaTheme="minorEastAsia" w:cstheme="minorBidi"/>
      <w:lang w:val="en-US" w:eastAsia="zh-CN" w:bidi="ar-SA"/>
    </w:rPr>
  </w:style>
  <w:style w:type="paragraph" w:customStyle="1" w:styleId="35">
    <w:name w:val="正文标题"/>
    <w:qFormat/>
    <w:uiPriority w:val="0"/>
    <w:pPr>
      <w:keepNext/>
      <w:pageBreakBefore/>
      <w:widowControl w:val="0"/>
      <w:wordWrap w:val="0"/>
      <w:autoSpaceDE w:val="0"/>
      <w:autoSpaceDN w:val="0"/>
      <w:spacing w:before="360" w:after="440" w:line="360" w:lineRule="auto"/>
      <w:jc w:val="center"/>
    </w:pPr>
    <w:rPr>
      <w:rFonts w:ascii="黑体" w:hAnsi="黑体" w:eastAsia="黑体" w:cstheme="minorBidi"/>
      <w:color w:val="000000"/>
      <w:szCs w:val="22"/>
      <w:lang w:val="en-US" w:eastAsia="en-US" w:bidi="ar-SA"/>
    </w:rPr>
  </w:style>
  <w:style w:type="paragraph" w:customStyle="1" w:styleId="36">
    <w:name w:val="目次标题"/>
    <w:qFormat/>
    <w:uiPriority w:val="0"/>
    <w:pPr>
      <w:keepNext/>
      <w:pageBreakBefore/>
      <w:widowControl w:val="0"/>
      <w:shd w:val="clear" w:color="FFFFFF" w:fill="FFFFFF"/>
      <w:spacing w:before="640" w:after="560" w:line="460" w:lineRule="exact"/>
      <w:jc w:val="center"/>
      <w:outlineLvl w:val="3"/>
    </w:pPr>
    <w:rPr>
      <w:rFonts w:ascii="黑体" w:hAnsi="Times New Roman" w:eastAsia="黑体" w:cs="Times New Roman"/>
      <w:sz w:val="32"/>
      <w:szCs w:val="32"/>
      <w:lang w:val="en-US" w:eastAsia="zh-CN" w:bidi="ar-SA"/>
    </w:rPr>
  </w:style>
  <w:style w:type="paragraph" w:customStyle="1" w:styleId="37">
    <w:name w:val="目次标题级"/>
    <w:next w:val="2"/>
    <w:qFormat/>
    <w:uiPriority w:val="39"/>
    <w:pPr>
      <w:tabs>
        <w:tab w:val="right" w:leader="dot" w:pos="9241"/>
      </w:tabs>
      <w:wordWrap w:val="0"/>
      <w:spacing w:before="25" w:beforeLines="25" w:after="25" w:afterLines="25"/>
      <w:outlineLvl w:val="0"/>
    </w:pPr>
    <w:rPr>
      <w:rFonts w:ascii="宋体" w:hAnsi="宋体" w:eastAsia="宋体" w:cs="Times New Roman"/>
      <w:sz w:val="21"/>
      <w:szCs w:val="21"/>
      <w:lang w:val="en-US" w:eastAsia="zh-CN" w:bidi="ar-SA"/>
    </w:rPr>
  </w:style>
  <w:style w:type="paragraph" w:customStyle="1" w:styleId="38">
    <w:name w:val="目次第1级"/>
    <w:next w:val="2"/>
    <w:qFormat/>
    <w:uiPriority w:val="39"/>
    <w:pPr>
      <w:tabs>
        <w:tab w:val="right" w:leader="dot" w:pos="9241"/>
      </w:tabs>
      <w:wordWrap w:val="0"/>
      <w:spacing w:before="25" w:beforeLines="25" w:after="25" w:afterLines="25"/>
    </w:pPr>
    <w:rPr>
      <w:rFonts w:ascii="宋体" w:hAnsi="宋体" w:eastAsia="宋体" w:cs="宋体"/>
      <w:sz w:val="21"/>
      <w:szCs w:val="21"/>
      <w:lang w:val="en-US" w:eastAsia="zh-CN" w:bidi="ar-SA"/>
    </w:rPr>
  </w:style>
  <w:style w:type="paragraph" w:customStyle="1" w:styleId="39">
    <w:name w:val="目次第2级"/>
    <w:qFormat/>
    <w:uiPriority w:val="39"/>
    <w:pPr>
      <w:tabs>
        <w:tab w:val="right" w:leader="dot" w:pos="9241"/>
      </w:tabs>
      <w:wordWrap w:val="0"/>
      <w:ind w:firstLine="100" w:firstLineChars="100"/>
    </w:pPr>
    <w:rPr>
      <w:rFonts w:ascii="宋体" w:hAnsi="宋体" w:eastAsia="宋体" w:cs="宋体"/>
      <w:sz w:val="21"/>
      <w:szCs w:val="21"/>
      <w:lang w:val="en-US" w:eastAsia="zh-CN" w:bidi="ar-SA"/>
    </w:rPr>
  </w:style>
  <w:style w:type="paragraph" w:customStyle="1" w:styleId="40">
    <w:name w:val="目次第3级"/>
    <w:qFormat/>
    <w:uiPriority w:val="39"/>
    <w:pPr>
      <w:tabs>
        <w:tab w:val="right" w:leader="dot" w:pos="9241"/>
      </w:tabs>
      <w:wordWrap w:val="0"/>
      <w:ind w:firstLine="200" w:firstLineChars="200"/>
    </w:pPr>
    <w:rPr>
      <w:rFonts w:ascii="宋体" w:hAnsi="宋体" w:eastAsia="宋体" w:cs="宋体"/>
      <w:sz w:val="21"/>
      <w:szCs w:val="21"/>
      <w:lang w:val="en-US" w:eastAsia="zh-CN" w:bidi="ar-SA"/>
    </w:rPr>
  </w:style>
  <w:style w:type="paragraph" w:customStyle="1" w:styleId="41">
    <w:name w:val="目次第4级"/>
    <w:qFormat/>
    <w:uiPriority w:val="39"/>
    <w:pPr>
      <w:tabs>
        <w:tab w:val="right" w:leader="dot" w:pos="9241"/>
      </w:tabs>
      <w:wordWrap w:val="0"/>
      <w:ind w:firstLine="300" w:firstLineChars="300"/>
    </w:pPr>
    <w:rPr>
      <w:rFonts w:ascii="宋体" w:hAnsi="宋体" w:eastAsia="宋体" w:cs="宋体"/>
      <w:sz w:val="21"/>
      <w:szCs w:val="21"/>
      <w:lang w:val="en-US" w:eastAsia="zh-CN" w:bidi="ar-SA"/>
    </w:rPr>
  </w:style>
  <w:style w:type="paragraph" w:customStyle="1" w:styleId="42">
    <w:name w:val="目次第5级"/>
    <w:qFormat/>
    <w:uiPriority w:val="39"/>
    <w:pPr>
      <w:tabs>
        <w:tab w:val="right" w:leader="dot" w:pos="9241"/>
      </w:tabs>
      <w:wordWrap w:val="0"/>
      <w:ind w:firstLine="400" w:firstLineChars="400"/>
    </w:pPr>
    <w:rPr>
      <w:rFonts w:ascii="宋体" w:hAnsi="宋体" w:eastAsia="宋体" w:cs="宋体"/>
      <w:sz w:val="21"/>
      <w:szCs w:val="21"/>
      <w:lang w:val="en-US" w:eastAsia="zh-CN" w:bidi="ar-SA"/>
    </w:rPr>
  </w:style>
  <w:style w:type="paragraph" w:customStyle="1" w:styleId="43">
    <w:name w:val="目次第6级"/>
    <w:qFormat/>
    <w:uiPriority w:val="39"/>
    <w:pPr>
      <w:tabs>
        <w:tab w:val="right" w:leader="dot" w:pos="9241"/>
      </w:tabs>
      <w:wordWrap w:val="0"/>
      <w:ind w:firstLine="500" w:firstLineChars="500"/>
    </w:pPr>
    <w:rPr>
      <w:rFonts w:ascii="宋体" w:hAnsi="宋体" w:eastAsia="宋体" w:cs="宋体"/>
      <w:sz w:val="21"/>
      <w:szCs w:val="21"/>
      <w:lang w:val="en-US" w:eastAsia="zh-CN" w:bidi="ar-SA"/>
    </w:rPr>
  </w:style>
  <w:style w:type="paragraph" w:customStyle="1" w:styleId="44">
    <w:name w:val="目次第7级"/>
    <w:qFormat/>
    <w:uiPriority w:val="39"/>
    <w:pPr>
      <w:tabs>
        <w:tab w:val="right" w:leader="dot" w:pos="9241"/>
      </w:tabs>
      <w:wordWrap w:val="0"/>
      <w:ind w:firstLine="600" w:firstLineChars="600"/>
    </w:pPr>
    <w:rPr>
      <w:rFonts w:ascii="宋体" w:hAnsi="宋体" w:eastAsia="宋体" w:cs="宋体"/>
      <w:sz w:val="21"/>
      <w:szCs w:val="21"/>
      <w:lang w:val="en-US" w:eastAsia="zh-CN" w:bidi="ar-SA"/>
    </w:rPr>
  </w:style>
  <w:style w:type="paragraph" w:customStyle="1" w:styleId="45">
    <w:name w:val="目次第8级"/>
    <w:qFormat/>
    <w:uiPriority w:val="39"/>
    <w:pPr>
      <w:tabs>
        <w:tab w:val="right" w:leader="dot" w:pos="9241"/>
      </w:tabs>
      <w:wordWrap w:val="0"/>
      <w:ind w:firstLine="700" w:firstLineChars="700"/>
    </w:pPr>
    <w:rPr>
      <w:rFonts w:ascii="宋体" w:hAnsi="宋体" w:eastAsia="宋体" w:cs="宋体"/>
      <w:sz w:val="21"/>
      <w:szCs w:val="21"/>
      <w:lang w:val="en-US" w:eastAsia="zh-CN" w:bidi="ar-SA"/>
    </w:rPr>
  </w:style>
  <w:style w:type="paragraph" w:customStyle="1" w:styleId="46">
    <w:name w:val="目次、索引正文"/>
    <w:qFormat/>
    <w:uiPriority w:val="0"/>
    <w:pPr>
      <w:widowControl w:val="0"/>
      <w:spacing w:line="320" w:lineRule="exact"/>
      <w:jc w:val="both"/>
    </w:pPr>
    <w:rPr>
      <w:rFonts w:ascii="宋体" w:hAnsi="宋体" w:eastAsia="宋体" w:cs="宋体"/>
      <w:sz w:val="21"/>
      <w:lang w:val="en-US" w:eastAsia="zh-CN" w:bidi="ar-SA"/>
    </w:rPr>
  </w:style>
  <w:style w:type="character" w:customStyle="1" w:styleId="47">
    <w:name w:val="Book Title"/>
    <w:basedOn w:val="18"/>
    <w:qFormat/>
    <w:uiPriority w:val="33"/>
    <w:rPr>
      <w:b/>
      <w:bCs/>
      <w:smallCaps/>
      <w:spacing w:val="5"/>
    </w:rPr>
  </w:style>
  <w:style w:type="paragraph" w:customStyle="1" w:styleId="48">
    <w:name w:val="文档名称标题"/>
    <w:qFormat/>
    <w:uiPriority w:val="0"/>
    <w:pPr>
      <w:widowControl w:val="0"/>
      <w:wordWrap w:val="0"/>
      <w:autoSpaceDE w:val="0"/>
      <w:autoSpaceDN w:val="0"/>
      <w:spacing w:before="640" w:after="560" w:line="460" w:lineRule="exact"/>
      <w:jc w:val="center"/>
    </w:pPr>
    <w:rPr>
      <w:rFonts w:ascii="黑体" w:hAnsi="Times New Roman" w:eastAsia="黑体" w:cs="Times New Roman"/>
      <w:sz w:val="32"/>
      <w:szCs w:val="32"/>
      <w:lang w:val="en-US" w:eastAsia="zh-CN" w:bidi="ar-SA"/>
    </w:rPr>
  </w:style>
  <w:style w:type="paragraph" w:customStyle="1" w:styleId="49">
    <w:name w:val="章节页面标题"/>
    <w:qFormat/>
    <w:uiPriority w:val="0"/>
    <w:pPr>
      <w:widowControl w:val="0"/>
      <w:wordWrap w:val="0"/>
      <w:autoSpaceDE w:val="0"/>
      <w:autoSpaceDN w:val="0"/>
      <w:spacing w:before="640" w:after="560" w:line="460" w:lineRule="exact"/>
      <w:jc w:val="center"/>
      <w:outlineLvl w:val="0"/>
    </w:pPr>
    <w:rPr>
      <w:rFonts w:ascii="黑体" w:hAnsi="Times New Roman" w:eastAsia="黑体" w:cs="Times New Roman"/>
      <w:sz w:val="32"/>
      <w:szCs w:val="32"/>
      <w:lang w:val="en-US" w:eastAsia="zh-CN" w:bidi="ar-SA"/>
    </w:rPr>
  </w:style>
  <w:style w:type="paragraph" w:customStyle="1" w:styleId="50">
    <w:name w:val="附录页面标题"/>
    <w:qFormat/>
    <w:uiPriority w:val="0"/>
    <w:pPr>
      <w:widowControl w:val="0"/>
      <w:wordWrap w:val="0"/>
      <w:autoSpaceDE w:val="0"/>
      <w:autoSpaceDN w:val="0"/>
      <w:spacing w:before="640" w:after="280"/>
      <w:contextualSpacing/>
      <w:jc w:val="center"/>
    </w:pPr>
    <w:rPr>
      <w:rFonts w:ascii="黑体" w:hAnsi="黑体" w:eastAsia="黑体" w:cs="黑体"/>
      <w:sz w:val="21"/>
      <w:szCs w:val="21"/>
      <w:lang w:val="en-US" w:eastAsia="zh-CN" w:bidi="ar-SA"/>
    </w:rPr>
  </w:style>
  <w:style w:type="paragraph" w:customStyle="1" w:styleId="51">
    <w:name w:val="其他页面标题"/>
    <w:qFormat/>
    <w:uiPriority w:val="0"/>
    <w:pPr>
      <w:widowControl w:val="0"/>
      <w:wordWrap w:val="0"/>
      <w:autoSpaceDE w:val="0"/>
      <w:autoSpaceDN w:val="0"/>
      <w:spacing w:before="640" w:after="200"/>
      <w:jc w:val="center"/>
      <w:outlineLvl w:val="0"/>
    </w:pPr>
    <w:rPr>
      <w:rFonts w:ascii="黑体" w:hAnsi="Times New Roman" w:eastAsia="黑体" w:cs="Times New Roman"/>
      <w:sz w:val="21"/>
      <w:szCs w:val="21"/>
      <w:lang w:val="en-US" w:eastAsia="zh-CN" w:bidi="ar-SA"/>
    </w:rPr>
  </w:style>
  <w:style w:type="paragraph" w:customStyle="1" w:styleId="52">
    <w:name w:val="段落"/>
    <w:qFormat/>
    <w:uiPriority w:val="0"/>
    <w:pPr>
      <w:widowControl w:val="0"/>
      <w:autoSpaceDE w:val="0"/>
      <w:autoSpaceDN w:val="0"/>
      <w:spacing w:line="240" w:lineRule="auto"/>
      <w:ind w:firstLine="420" w:firstLineChars="200"/>
      <w:jc w:val="left"/>
    </w:pPr>
    <w:rPr>
      <w:rFonts w:ascii="宋体" w:hAnsi="Times New Roman" w:eastAsia="宋体" w:cs="Times New Roman"/>
      <w:sz w:val="21"/>
      <w:lang w:val="en-US" w:eastAsia="zh-CN" w:bidi="ar-SA"/>
    </w:rPr>
  </w:style>
  <w:style w:type="paragraph" w:customStyle="1" w:styleId="53">
    <w:name w:val="一级首章标题"/>
    <w:qFormat/>
    <w:uiPriority w:val="0"/>
    <w:pPr>
      <w:widowControl w:val="0"/>
      <w:wordWrap w:val="0"/>
      <w:autoSpaceDE w:val="0"/>
      <w:autoSpaceDN w:val="0"/>
      <w:snapToGrid w:val="0"/>
      <w:spacing w:before="0" w:after="100" w:afterLines="100"/>
      <w:jc w:val="both"/>
    </w:pPr>
    <w:rPr>
      <w:rFonts w:ascii="黑体" w:hAnsi="黑体" w:eastAsia="黑体" w:cs="Times New Roman"/>
      <w:sz w:val="21"/>
      <w:lang w:val="en-US" w:eastAsia="zh-CN" w:bidi="ar-SA"/>
    </w:rPr>
  </w:style>
  <w:style w:type="paragraph" w:customStyle="1" w:styleId="54">
    <w:name w:val="二级首章标题"/>
    <w:qFormat/>
    <w:uiPriority w:val="0"/>
    <w:pPr>
      <w:widowControl w:val="0"/>
      <w:wordWrap w:val="0"/>
      <w:autoSpaceDE w:val="0"/>
      <w:autoSpaceDN w:val="0"/>
      <w:snapToGrid w:val="0"/>
      <w:spacing w:before="0" w:after="50" w:afterLines="50"/>
      <w:jc w:val="both"/>
    </w:pPr>
    <w:rPr>
      <w:rFonts w:ascii="黑体" w:hAnsi="黑体" w:eastAsia="黑体" w:cs="Times New Roman"/>
      <w:sz w:val="21"/>
      <w:lang w:val="en-US" w:eastAsia="zh-CN" w:bidi="ar-SA"/>
    </w:rPr>
  </w:style>
  <w:style w:type="paragraph" w:customStyle="1" w:styleId="55">
    <w:name w:val="一级章标题"/>
    <w:qFormat/>
    <w:uiPriority w:val="0"/>
    <w:pPr>
      <w:widowControl w:val="0"/>
      <w:wordWrap w:val="0"/>
      <w:autoSpaceDE w:val="0"/>
      <w:autoSpaceDN w:val="0"/>
      <w:snapToGrid w:val="0"/>
      <w:spacing w:before="312" w:beforeLines="100" w:after="312" w:afterLines="100"/>
      <w:jc w:val="both"/>
    </w:pPr>
    <w:rPr>
      <w:rFonts w:ascii="黑体" w:hAnsi="黑体" w:eastAsia="黑体" w:cs="Times New Roman"/>
      <w:sz w:val="21"/>
      <w:lang w:val="en-US" w:eastAsia="zh-CN" w:bidi="ar-SA"/>
    </w:rPr>
  </w:style>
  <w:style w:type="paragraph" w:customStyle="1" w:styleId="56">
    <w:name w:val="章节条款"/>
    <w:qFormat/>
    <w:uiPriority w:val="0"/>
    <w:pPr>
      <w:widowControl w:val="0"/>
      <w:wordWrap w:val="0"/>
      <w:autoSpaceDE w:val="0"/>
      <w:autoSpaceDN w:val="0"/>
      <w:snapToGrid w:val="0"/>
      <w:spacing w:before="50" w:beforeLines="50" w:after="50" w:afterLines="50"/>
      <w:jc w:val="both"/>
    </w:pPr>
    <w:rPr>
      <w:rFonts w:ascii="黑体" w:hAnsi="黑体" w:eastAsia="黑体" w:cs="Times New Roman"/>
      <w:sz w:val="21"/>
      <w:lang w:val="en-US" w:eastAsia="zh-CN" w:bidi="ar-SA"/>
    </w:rPr>
  </w:style>
  <w:style w:type="paragraph" w:customStyle="1" w:styleId="57">
    <w:name w:val="章标题-无条题"/>
    <w:qFormat/>
    <w:uiPriority w:val="0"/>
    <w:pPr>
      <w:widowControl w:val="0"/>
      <w:wordWrap w:val="0"/>
      <w:autoSpaceDE w:val="0"/>
      <w:autoSpaceDN w:val="0"/>
      <w:spacing w:before="0" w:beforeLines="0" w:after="0" w:afterLines="0"/>
      <w:ind w:left="0" w:firstLine="0"/>
    </w:pPr>
    <w:rPr>
      <w:rFonts w:ascii="宋体" w:hAnsi="宋体" w:eastAsia="宋体" w:cs="Times New Roman"/>
      <w:lang w:val="en-US" w:eastAsia="zh-CN" w:bidi="ar-SA"/>
    </w:rPr>
  </w:style>
  <w:style w:type="paragraph" w:customStyle="1" w:styleId="58">
    <w:name w:val="附录章标题-有条题"/>
    <w:qFormat/>
    <w:uiPriority w:val="0"/>
    <w:pPr>
      <w:widowControl w:val="0"/>
      <w:wordWrap w:val="0"/>
      <w:autoSpaceDE w:val="0"/>
      <w:autoSpaceDN w:val="0"/>
      <w:snapToGrid w:val="0"/>
      <w:spacing w:before="50" w:beforeLines="50" w:after="50" w:afterLines="50"/>
      <w:ind w:left="0" w:firstLine="0"/>
    </w:pPr>
    <w:rPr>
      <w:rFonts w:ascii="宋体" w:hAnsi="宋体" w:eastAsia="宋体" w:cs="Times New Roman"/>
      <w:lang w:val="en-US" w:eastAsia="zh-CN" w:bidi="ar-SA"/>
    </w:rPr>
  </w:style>
  <w:style w:type="paragraph" w:customStyle="1" w:styleId="59">
    <w:name w:val="表标题"/>
    <w:qFormat/>
    <w:uiPriority w:val="0"/>
    <w:pPr>
      <w:widowControl w:val="0"/>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60">
    <w:name w:val="图标题"/>
    <w:qFormat/>
    <w:uiPriority w:val="0"/>
    <w:pPr>
      <w:widowControl w:val="0"/>
      <w:wordWrap w:val="0"/>
      <w:autoSpaceDE w:val="0"/>
      <w:autoSpaceDN w:val="0"/>
      <w:spacing w:before="50" w:beforeLines="50" w:after="50" w:afterLines="50"/>
      <w:jc w:val="center"/>
    </w:pPr>
    <w:rPr>
      <w:rFonts w:ascii="黑体" w:hAnsi="黑体" w:eastAsia="黑体" w:cs="Times New Roman"/>
      <w:sz w:val="21"/>
      <w:lang w:val="en-US" w:eastAsia="zh-CN" w:bidi="ar-SA"/>
    </w:rPr>
  </w:style>
  <w:style w:type="paragraph" w:customStyle="1" w:styleId="61">
    <w:name w:val="公式居中"/>
    <w:next w:val="2"/>
    <w:qFormat/>
    <w:uiPriority w:val="0"/>
    <w:pPr>
      <w:keepNext w:val="0"/>
      <w:tabs>
        <w:tab w:val="center" w:pos="4620"/>
        <w:tab w:val="right" w:pos="6510"/>
        <w:tab w:val="right" w:leader="middleDot" w:pos="9240"/>
      </w:tabs>
      <w:wordWrap w:val="0"/>
      <w:autoSpaceDE w:val="0"/>
      <w:autoSpaceDN w:val="0"/>
      <w:adjustRightInd/>
      <w:snapToGrid w:val="0"/>
      <w:spacing w:line="240" w:lineRule="auto"/>
      <w:jc w:val="center"/>
      <w:textAlignment w:val="center"/>
    </w:pPr>
    <w:rPr>
      <w:rFonts w:ascii="Times New Roman" w:hAnsi="Times New Roman" w:eastAsia="宋体" w:cs="Times New Roman"/>
      <w:kern w:val="2"/>
      <w:lang w:val="en-US" w:eastAsia="zh-CN" w:bidi="ar-SA"/>
    </w:rPr>
  </w:style>
  <w:style w:type="paragraph" w:customStyle="1" w:styleId="62">
    <w:name w:val="终结线"/>
    <w:qFormat/>
    <w:uiPriority w:val="0"/>
    <w:pPr>
      <w:tabs>
        <w:tab w:val="center" w:pos="4620"/>
        <w:tab w:val="right" w:pos="6510"/>
        <w:tab w:val="right" w:leader="middleDot" w:pos="9240"/>
      </w:tabs>
      <w:wordWrap w:val="0"/>
      <w:autoSpaceDE w:val="0"/>
      <w:autoSpaceDN w:val="0"/>
      <w:adjustRightInd/>
      <w:spacing w:line="240" w:lineRule="auto"/>
      <w:jc w:val="center"/>
      <w:textAlignment w:val="center"/>
    </w:pPr>
    <w:rPr>
      <w:rFonts w:ascii="Times New Roman" w:hAnsi="Times New Roman" w:eastAsia="宋体" w:cs="Times New Roman"/>
      <w:lang w:val="en-US" w:eastAsia="zh-CN" w:bidi="ar-SA"/>
    </w:rPr>
  </w:style>
  <w:style w:type="paragraph" w:customStyle="1" w:styleId="6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64">
    <w:name w:val="发布日期"/>
    <w:qFormat/>
    <w:uiPriority w:val="99"/>
    <w:rPr>
      <w:rFonts w:ascii="Calibri" w:hAnsi="Calibri" w:eastAsia="黑体" w:cs="Times New Roman"/>
      <w:sz w:val="28"/>
      <w:lang w:val="en-US" w:eastAsia="zh-CN" w:bidi="ar-SA"/>
    </w:rPr>
  </w:style>
  <w:style w:type="paragraph" w:customStyle="1" w:styleId="65">
    <w:name w:val="段"/>
    <w:qFormat/>
    <w:uiPriority w:val="99"/>
    <w:pPr>
      <w:autoSpaceDE w:val="0"/>
      <w:autoSpaceDN w:val="0"/>
      <w:ind w:firstLine="200" w:firstLineChars="200"/>
      <w:jc w:val="both"/>
    </w:pPr>
    <w:rPr>
      <w:rFonts w:ascii="宋体" w:hAnsi="Calibri" w:eastAsia="宋体" w:cs="Times New Roman"/>
      <w:lang w:val="en-US" w:eastAsia="zh-CN" w:bidi="ar-SA"/>
    </w:rPr>
  </w:style>
  <w:style w:type="paragraph" w:customStyle="1" w:styleId="66">
    <w:name w:val="标准文件_章标题"/>
    <w:next w:val="6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6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8">
    <w:name w:val="标准文件_术语条一"/>
    <w:basedOn w:val="69"/>
    <w:next w:val="67"/>
    <w:qFormat/>
    <w:uiPriority w:val="0"/>
  </w:style>
  <w:style w:type="paragraph" w:customStyle="1" w:styleId="69">
    <w:name w:val="标准文件_一级无标题"/>
    <w:basedOn w:val="70"/>
    <w:qFormat/>
    <w:uiPriority w:val="0"/>
    <w:pPr>
      <w:spacing w:beforeLines="0" w:afterLines="0"/>
      <w:outlineLvl w:val="9"/>
    </w:pPr>
    <w:rPr>
      <w:rFonts w:ascii="宋体" w:eastAsia="宋体"/>
    </w:rPr>
  </w:style>
  <w:style w:type="paragraph" w:customStyle="1" w:styleId="70">
    <w:name w:val="标准文件_一级条标题"/>
    <w:basedOn w:val="66"/>
    <w:next w:val="67"/>
    <w:qFormat/>
    <w:uiPriority w:val="0"/>
    <w:pPr>
      <w:numPr>
        <w:ilvl w:val="2"/>
      </w:numPr>
      <w:spacing w:beforeLines="50" w:afterLines="50"/>
      <w:outlineLvl w:val="1"/>
    </w:pPr>
  </w:style>
  <w:style w:type="paragraph" w:customStyle="1" w:styleId="71">
    <w:name w:val="封面标准名称"/>
    <w:qFormat/>
    <w:uiPriority w:val="99"/>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2">
    <w:name w:val="其他标准标志"/>
    <w:basedOn w:val="73"/>
    <w:qFormat/>
    <w:uiPriority w:val="0"/>
    <w:pPr>
      <w:framePr w:w="6101" w:vAnchor="page" w:hAnchor="page" w:x="4673" w:y="942"/>
    </w:pPr>
    <w:rPr>
      <w:w w:val="130"/>
    </w:rPr>
  </w:style>
  <w:style w:type="paragraph" w:customStyle="1" w:styleId="7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4">
    <w:name w:val="其他发布部门"/>
    <w:basedOn w:val="75"/>
    <w:qFormat/>
    <w:uiPriority w:val="0"/>
    <w:pPr>
      <w:framePr w:vAnchor="margin" w:hAnchor="text" w:y="15310"/>
      <w:spacing w:line="0" w:lineRule="atLeast"/>
    </w:pPr>
    <w:rPr>
      <w:rFonts w:ascii="黑体" w:eastAsia="黑体"/>
      <w:b w:val="0"/>
    </w:rPr>
  </w:style>
  <w:style w:type="paragraph" w:customStyle="1" w:styleId="75">
    <w:name w:val="发布部门"/>
    <w:next w:val="6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76">
    <w:name w:val="发布"/>
    <w:qFormat/>
    <w:uiPriority w:val="0"/>
    <w:rPr>
      <w:rFonts w:ascii="黑体" w:eastAsia="黑体"/>
      <w:spacing w:val="85"/>
      <w:w w:val="100"/>
      <w:position w:val="3"/>
      <w:sz w:val="28"/>
      <w:szCs w:val="28"/>
    </w:rPr>
  </w:style>
  <w:style w:type="paragraph" w:customStyle="1" w:styleId="77">
    <w:name w:val="标准文件_术语条二"/>
    <w:basedOn w:val="78"/>
    <w:next w:val="67"/>
    <w:qFormat/>
    <w:uiPriority w:val="0"/>
  </w:style>
  <w:style w:type="paragraph" w:customStyle="1" w:styleId="78">
    <w:name w:val="标准文件_二级无标题"/>
    <w:basedOn w:val="79"/>
    <w:qFormat/>
    <w:uiPriority w:val="0"/>
    <w:pPr>
      <w:spacing w:before="0" w:beforeLines="0" w:after="0" w:afterLines="0"/>
      <w:outlineLvl w:val="9"/>
    </w:pPr>
    <w:rPr>
      <w:rFonts w:ascii="宋体" w:eastAsia="宋体"/>
    </w:rPr>
  </w:style>
  <w:style w:type="paragraph" w:customStyle="1" w:styleId="79">
    <w:name w:val="标准文件_二级条标题"/>
    <w:next w:val="67"/>
    <w:qFormat/>
    <w:uiPriority w:val="0"/>
    <w:pPr>
      <w:widowControl w:val="0"/>
      <w:numPr>
        <w:ilvl w:val="3"/>
        <w:numId w:val="1"/>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80">
    <w:name w:val="标准文件_附录表标题"/>
    <w:next w:val="67"/>
    <w:qFormat/>
    <w:uiPriority w:val="0"/>
    <w:pPr>
      <w:numPr>
        <w:ilvl w:val="1"/>
        <w:numId w:val="2"/>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标识"/>
    <w:next w:val="67"/>
    <w:qFormat/>
    <w:uiPriority w:val="0"/>
    <w:pPr>
      <w:numPr>
        <w:ilvl w:val="0"/>
        <w:numId w:val="3"/>
      </w:numPr>
      <w:shd w:val="clear" w:color="FFFFFF" w:fill="FFFFFF"/>
      <w:spacing w:before="560" w:after="50" w:afterLines="50"/>
      <w:jc w:val="center"/>
      <w:outlineLvl w:val="0"/>
    </w:pPr>
    <w:rPr>
      <w:rFonts w:ascii="黑体" w:hAnsi="Times New Roman" w:eastAsia="黑体" w:cs="Times New Roman"/>
      <w:sz w:val="21"/>
      <w:lang w:val="en-US" w:eastAsia="zh-CN" w:bidi="ar-SA"/>
    </w:rPr>
  </w:style>
  <w:style w:type="paragraph" w:customStyle="1" w:styleId="82">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83">
    <w:name w:val="标准文件_参考文献条目"/>
    <w:qFormat/>
    <w:uiPriority w:val="0"/>
    <w:pPr>
      <w:numPr>
        <w:ilvl w:val="0"/>
        <w:numId w:val="4"/>
      </w:numPr>
    </w:pPr>
    <w:rPr>
      <w:rFonts w:ascii="宋体" w:hAnsi="Times New Roman" w:eastAsia="宋体" w:cs="Times New Roman"/>
      <w:lang w:val="en-US" w:eastAsia="zh-CN" w:bidi="ar-SA"/>
    </w:rPr>
  </w:style>
  <w:style w:type="paragraph" w:customStyle="1" w:styleId="8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6a0642-d11b-4484-9327-7fae5c27cd0d}"/>
        <w:style w:val=""/>
        <w:category>
          <w:name w:val="常规"/>
          <w:gallery w:val="placeholder"/>
        </w:category>
        <w:types>
          <w:type w:val="bbPlcHdr"/>
        </w:types>
        <w:behaviors>
          <w:behavior w:val="content"/>
        </w:behaviors>
        <w:description w:val=""/>
        <w:guid w:val="{5a6a0642-d11b-4484-9327-7fae5c27cd0d}"/>
      </w:docPartPr>
      <w:docPartBody>
        <w:p>
          <w:pPr>
            <w:pStyle w:val="2"/>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57FD649749C249A889C0FD1BF76232D3"/>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4660</Words>
  <Characters>5165</Characters>
  <Lines>0</Lines>
  <Paragraphs>0</Paragraphs>
  <TotalTime>0</TotalTime>
  <ScaleCrop>false</ScaleCrop>
  <LinksUpToDate>false</LinksUpToDate>
  <CharactersWithSpaces>5321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2021-11-06T21:46:00Z</dcterms:created>
  <dc:creator>sam</dc:creator>
  <cp:lastModifiedBy>greatwall</cp:lastModifiedBy>
  <dcterms:modified xsi:type="dcterms:W3CDTF">2025-02-26T09:20:05Z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743164ADB69A4E309DDFB699A0A0D0B5_13</vt:lpwstr>
  </property>
</Properties>
</file>