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C893">
      <w:pPr>
        <w:rPr>
          <w:rFonts w:hint="default" w:ascii="Times New Roman" w:hAnsi="Times New Roman" w:cs="Times New Roman"/>
          <w:sz w:val="44"/>
          <w:szCs w:val="44"/>
        </w:rPr>
      </w:pPr>
      <w:bookmarkStart w:id="0" w:name="_Toc193168479"/>
      <w:bookmarkStart w:id="1" w:name="_Toc192512204"/>
      <w:bookmarkStart w:id="2" w:name="_Ref191545531"/>
      <w:bookmarkStart w:id="3" w:name="_Toc193268246"/>
      <w:bookmarkStart w:id="4" w:name="_Toc193268325"/>
      <w:bookmarkStart w:id="5" w:name="SectionMark2"/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2644775</wp:posOffset>
                </wp:positionH>
                <wp:positionV relativeFrom="margin">
                  <wp:posOffset>42545</wp:posOffset>
                </wp:positionV>
                <wp:extent cx="3175000" cy="720090"/>
                <wp:effectExtent l="0" t="0" r="6350" b="3810"/>
                <wp:wrapNone/>
                <wp:docPr id="17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2E63E6">
                            <w:pPr>
                              <w:pStyle w:val="84"/>
                            </w:pPr>
                            <w:r>
                              <w:t>DB43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8.25pt;margin-top:3.35pt;height:56.7pt;width:25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HZ5PbWAAAACQEAAA8AAAAAAAAAAQAgAAAAIgAAAGRycy9kb3ducmV2LnhtbFBL&#10;AQIUABQAAAAIAIdO4kCztxR9vwEAAJkDAAAOAAAAAAAAAAEAIAAAACU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32E63E6">
                      <w:pPr>
                        <w:pStyle w:val="84"/>
                      </w:pPr>
                      <w:r>
                        <w:t>DB43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ED165F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42545</wp:posOffset>
                </wp:positionV>
                <wp:extent cx="2540000" cy="657860"/>
                <wp:effectExtent l="0" t="0" r="12700" b="8890"/>
                <wp:wrapNone/>
                <wp:docPr id="18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616382">
                            <w:pPr>
                              <w:pStyle w:val="131"/>
                              <w:rPr>
                                <w:rFonts w:hint="eastAsia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 xml:space="preserve"> 120.17</w:t>
                            </w:r>
                          </w:p>
                          <w:p w14:paraId="6EB45B82">
                            <w:pPr>
                              <w:pStyle w:val="131"/>
                            </w:pPr>
                          </w:p>
                          <w:p w14:paraId="7B847ADF">
                            <w:pPr>
                              <w:pStyle w:val="131"/>
                            </w:pPr>
                            <w:r>
                              <w:rPr>
                                <w:rFonts w:hint="eastAsia"/>
                              </w:rPr>
                              <w:t>备案号：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3.35pt;height:51.8pt;width:20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ZKIc1AAAAAYBAAAPAAAAAAAAAAEAIAAAACIAAABkcnMvZG93bnJldi54bWxQSwEC&#10;FAAUAAAACACHTuJAvM3qar8BAACZAwAADgAAAAAAAAABACAAAAAjAQAAZHJzL2Uyb0RvYy54bWxQ&#10;SwUGAAAAAAYABgBZAQAAV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6616382">
                      <w:pPr>
                        <w:pStyle w:val="131"/>
                        <w:rPr>
                          <w:rFonts w:hint="eastAsia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</w:rPr>
                        <w:t xml:space="preserve"> 120.17</w:t>
                      </w:r>
                    </w:p>
                    <w:p w14:paraId="6EB45B82">
                      <w:pPr>
                        <w:pStyle w:val="131"/>
                      </w:pPr>
                    </w:p>
                    <w:p w14:paraId="7B847ADF">
                      <w:pPr>
                        <w:pStyle w:val="131"/>
                      </w:pPr>
                      <w:r>
                        <w:rPr>
                          <w:rFonts w:hint="eastAsia"/>
                        </w:rPr>
                        <w:t>备案号：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D0B4D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1056005</wp:posOffset>
                </wp:positionV>
                <wp:extent cx="6120130" cy="391160"/>
                <wp:effectExtent l="0" t="0" r="13970" b="8890"/>
                <wp:wrapNone/>
                <wp:docPr id="19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38EF5">
                            <w:pPr>
                              <w:pStyle w:val="137"/>
                            </w:pPr>
                            <w:r>
                              <w:rPr>
                                <w:rFonts w:hint="eastAsia"/>
                              </w:rPr>
                              <w:t>湖南省地方标准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83.15pt;height:30.8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Mks8HXAAAACAEAAA8AAAAAAAAAAQAgAAAAIgAAAGRycy9kb3ducmV2LnhtbFBL&#10;AQIUABQAAAAIAIdO4kBC/DCxvgEAAJk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C338EF5">
                      <w:pPr>
                        <w:pStyle w:val="137"/>
                      </w:pPr>
                      <w:r>
                        <w:rPr>
                          <w:rFonts w:hint="eastAsia"/>
                        </w:rPr>
                        <w:t>湖南省地方标准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6CDB7F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 w14:paraId="4593E4B1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169545</wp:posOffset>
                </wp:positionH>
                <wp:positionV relativeFrom="margin">
                  <wp:posOffset>2141220</wp:posOffset>
                </wp:positionV>
                <wp:extent cx="5716905" cy="621665"/>
                <wp:effectExtent l="0" t="0" r="17145" b="6985"/>
                <wp:wrapNone/>
                <wp:docPr id="20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869B5">
                            <w:pPr>
                              <w:pStyle w:val="80"/>
                              <w:spacing w:before="0"/>
                              <w:rPr>
                                <w:rFonts w:hint="default" w:eastAsia="宋体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szCs w:val="28"/>
                              </w:rPr>
                              <w:t>DB43/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T 388</w:t>
                            </w:r>
                            <w:r>
                              <w:rPr>
                                <w:rFonts w:hint="eastAsia"/>
                                <w:szCs w:val="28"/>
                                <w:lang w:eastAsia="zh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  <w:p w14:paraId="668D170F">
                            <w:pPr>
                              <w:pStyle w:val="80"/>
                              <w:wordWrap w:val="0"/>
                              <w:spacing w:before="0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替代DB/T 388-20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13.35pt;margin-top:168.6pt;height:48.95pt;width:450.15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Y39jtoAAAAKAQAADwAAAAAAAAABACAAAAAiAAAAZHJzL2Rvd25yZXYueG1s&#10;UEsBAhQAFAAAAAgAh07iQLjrula9AQAAmQMAAA4AAAAAAAAAAQAgAAAAKQ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BD869B5">
                      <w:pPr>
                        <w:pStyle w:val="80"/>
                        <w:spacing w:before="0"/>
                        <w:rPr>
                          <w:rFonts w:hint="default" w:eastAsia="宋体"/>
                          <w:szCs w:val="28"/>
                          <w:lang w:val="en-US" w:eastAsia="zh-CN"/>
                        </w:rPr>
                      </w:pPr>
                      <w:r>
                        <w:rPr>
                          <w:szCs w:val="28"/>
                        </w:rPr>
                        <w:t>DB43/</w:t>
                      </w:r>
                      <w:r>
                        <w:rPr>
                          <w:rFonts w:hint="eastAsia"/>
                          <w:szCs w:val="28"/>
                        </w:rPr>
                        <w:t>T 388</w:t>
                      </w:r>
                      <w:r>
                        <w:rPr>
                          <w:rFonts w:hint="eastAsia"/>
                          <w:szCs w:val="28"/>
                          <w:lang w:eastAsia="zh"/>
                        </w:rPr>
                        <w:t>.</w:t>
                      </w:r>
                      <w:r>
                        <w:rPr>
                          <w:rFonts w:hint="eastAsia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Cs w:val="28"/>
                        </w:rPr>
                        <w:t>-</w:t>
                      </w:r>
                      <w:r>
                        <w:rPr>
                          <w:szCs w:val="28"/>
                        </w:rPr>
                        <w:t>20</w:t>
                      </w:r>
                      <w:r>
                        <w:rPr>
                          <w:rFonts w:hint="eastAsia"/>
                          <w:szCs w:val="28"/>
                          <w:lang w:val="en-US" w:eastAsia="zh-CN"/>
                        </w:rPr>
                        <w:t>25</w:t>
                      </w:r>
                    </w:p>
                    <w:p w14:paraId="668D170F">
                      <w:pPr>
                        <w:pStyle w:val="80"/>
                        <w:wordWrap w:val="0"/>
                        <w:spacing w:before="0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替代DB/T 388-20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7FCF64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309245</wp:posOffset>
                </wp:positionV>
                <wp:extent cx="6121400" cy="0"/>
                <wp:effectExtent l="0" t="6350" r="0" b="6350"/>
                <wp:wrapNone/>
                <wp:docPr id="2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-7.6pt;margin-top:24.35pt;height:0pt;width:482pt;z-index:251663360;mso-width-relative:page;mso-height-relative:page;" filled="f" stroked="t" coordsize="21600,21600" o:gfxdata="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+Tn&#10;ANcAAAAJAQAADwAAAAAAAAABACAAAAAiAAAAZHJzL2Rvd25yZXYueG1sUEsBAhQAFAAAAAgAh07i&#10;QJ7WgF3qAQAA3gMAAA4AAAAAAAAAAQAgAAAAJgEAAGRycy9lMm9Eb2MueG1sUEsFBgAAAAAGAAYA&#10;WQEAAII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</w:p>
    <w:p w14:paraId="30E5CA96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 w14:paraId="447C3DC2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 w14:paraId="1238F1D8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3458210</wp:posOffset>
                </wp:positionV>
                <wp:extent cx="5969000" cy="3757930"/>
                <wp:effectExtent l="0" t="0" r="12700" b="13970"/>
                <wp:wrapNone/>
                <wp:docPr id="2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75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540127">
                            <w:pPr>
                              <w:pStyle w:val="90"/>
                              <w:spacing w:line="760" w:lineRule="exact"/>
                              <w:rPr>
                                <w:rFonts w:hint="default" w:eastAsia="黑体"/>
                                <w:sz w:val="4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18"/>
                              </w:rPr>
                              <w:t>用水定额</w:t>
                            </w:r>
                            <w:r>
                              <w:rPr>
                                <w:rFonts w:hint="eastAsia"/>
                                <w:sz w:val="48"/>
                                <w:szCs w:val="18"/>
                                <w:lang w:eastAsia="zh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szCs w:val="18"/>
                                <w:lang w:val="en-US" w:eastAsia="zh-CN"/>
                              </w:rPr>
                              <w:t>第3部分：生活、服务业及建筑业</w:t>
                            </w:r>
                          </w:p>
                          <w:p w14:paraId="2CF5480C">
                            <w:pPr>
                              <w:spacing w:line="760" w:lineRule="exact"/>
                              <w:ind w:left="-178"/>
                              <w:jc w:val="center"/>
                              <w:rPr>
                                <w:rFonts w:hint="default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Norm of water intake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Part 3：Life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lang w:val="en-US" w:eastAsia="zh"/>
                              </w:rPr>
                              <w:t>,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lang w:val="en-US" w:eastAsia="zh-CN"/>
                              </w:rPr>
                              <w:t>Service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lang w:val="en-US" w:eastAsia="zh"/>
                              </w:rPr>
                              <w:t xml:space="preserve"> and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lang w:val="en-US" w:eastAsia="zh-CN"/>
                              </w:rPr>
                              <w:t>Construction</w:t>
                            </w:r>
                          </w:p>
                          <w:p w14:paraId="1125C7F8">
                            <w:pPr>
                              <w:pStyle w:val="90"/>
                              <w:spacing w:line="760" w:lineRule="exact"/>
                              <w:rPr>
                                <w:rFonts w:hint="eastAsia" w:eastAsia="黑体"/>
                                <w:sz w:val="48"/>
                                <w:szCs w:val="18"/>
                                <w:lang w:eastAsia="zh-CN"/>
                              </w:rPr>
                            </w:pPr>
                          </w:p>
                          <w:p w14:paraId="18E630AB">
                            <w:pPr>
                              <w:pStyle w:val="90"/>
                              <w:spacing w:line="760" w:lineRule="exact"/>
                              <w:rPr>
                                <w:rFonts w:hint="eastAsia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72.3pt;height:295.9pt;width:47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2UL4NgAAAAJAQAADwAAAAAAAAABACAAAAAiAAAAZHJzL2Rvd25yZXYu&#10;eG1sUEsBAhQAFAAAAAgAh07iQAp3rLzCAQAAm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E540127">
                      <w:pPr>
                        <w:pStyle w:val="90"/>
                        <w:spacing w:line="760" w:lineRule="exact"/>
                        <w:rPr>
                          <w:rFonts w:hint="default" w:eastAsia="黑体"/>
                          <w:sz w:val="4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18"/>
                        </w:rPr>
                        <w:t>用水定额</w:t>
                      </w:r>
                      <w:r>
                        <w:rPr>
                          <w:rFonts w:hint="eastAsia"/>
                          <w:sz w:val="48"/>
                          <w:szCs w:val="18"/>
                          <w:lang w:eastAsia="zh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szCs w:val="18"/>
                          <w:lang w:val="en-US" w:eastAsia="zh-CN"/>
                        </w:rPr>
                        <w:t>第3部分：生活、服务业及建筑业</w:t>
                      </w:r>
                    </w:p>
                    <w:p w14:paraId="2CF5480C">
                      <w:pPr>
                        <w:spacing w:line="760" w:lineRule="exact"/>
                        <w:ind w:left="-178"/>
                        <w:jc w:val="center"/>
                        <w:rPr>
                          <w:rFonts w:hint="default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Norm of water intake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lang w:val="en-US" w:eastAsia="zh-CN"/>
                        </w:rPr>
                        <w:t xml:space="preserve"> Part 3：Life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lang w:val="en-US" w:eastAsia="zh"/>
                        </w:rPr>
                        <w:t>,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lang w:val="en-US" w:eastAsia="zh-CN"/>
                        </w:rPr>
                        <w:t>Service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lang w:val="en-US" w:eastAsia="zh"/>
                        </w:rPr>
                        <w:t xml:space="preserve"> and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lang w:val="en-US" w:eastAsia="zh-CN"/>
                        </w:rPr>
                        <w:t>Construction</w:t>
                      </w:r>
                    </w:p>
                    <w:p w14:paraId="1125C7F8">
                      <w:pPr>
                        <w:pStyle w:val="90"/>
                        <w:spacing w:line="760" w:lineRule="exact"/>
                        <w:rPr>
                          <w:rFonts w:hint="eastAsia" w:eastAsia="黑体"/>
                          <w:sz w:val="48"/>
                          <w:szCs w:val="18"/>
                          <w:lang w:eastAsia="zh-CN"/>
                        </w:rPr>
                      </w:pPr>
                    </w:p>
                    <w:p w14:paraId="18E630AB">
                      <w:pPr>
                        <w:pStyle w:val="90"/>
                        <w:spacing w:line="760" w:lineRule="exact"/>
                        <w:rPr>
                          <w:rFonts w:hint="eastAsia"/>
                          <w:sz w:val="4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6668DF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（工业、生活、服务业及建筑业部分）</w:t>
      </w:r>
    </w:p>
    <w:p w14:paraId="7F2E9E74">
      <w:pPr>
        <w:pStyle w:val="92"/>
        <w:rPr>
          <w:rFonts w:hint="default" w:ascii="Times New Roman" w:hAnsi="Times New Roman" w:eastAsia="宋体" w:cs="Times New Roman"/>
        </w:rPr>
      </w:pPr>
    </w:p>
    <w:p w14:paraId="26FD46C3">
      <w:pPr>
        <w:rPr>
          <w:rFonts w:hint="default" w:ascii="Times New Roman" w:hAnsi="Times New Roman" w:cs="Times New Roman"/>
        </w:rPr>
      </w:pPr>
    </w:p>
    <w:p w14:paraId="36740840">
      <w:pPr>
        <w:rPr>
          <w:rFonts w:hint="default" w:ascii="Times New Roman" w:hAnsi="Times New Roman" w:cs="Times New Roman"/>
        </w:rPr>
      </w:pPr>
    </w:p>
    <w:p w14:paraId="01E5CBF1">
      <w:pPr>
        <w:rPr>
          <w:rFonts w:hint="default" w:ascii="Times New Roman" w:hAnsi="Times New Roman" w:cs="Times New Roman"/>
          <w:sz w:val="30"/>
          <w:szCs w:val="30"/>
          <w:lang w:val="zh-CN"/>
        </w:rPr>
        <w:sectPr>
          <w:footerReference r:id="rId3" w:type="default"/>
          <w:footerReference r:id="rId4" w:type="even"/>
          <w:pgSz w:w="11905" w:h="16838"/>
          <w:pgMar w:top="1417" w:right="1134" w:bottom="1134" w:left="1304" w:header="1418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312" w:charSpace="0"/>
        </w:sect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1729105</wp:posOffset>
                </wp:positionV>
                <wp:extent cx="6121400" cy="0"/>
                <wp:effectExtent l="0" t="6350" r="0" b="6350"/>
                <wp:wrapNone/>
                <wp:docPr id="2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-17.8pt;margin-top:136.15pt;height:0pt;width:482pt;z-index:251667456;mso-width-relative:page;mso-height-relative:page;" filled="f" stroked="t" coordsize="21600,21600" o:gfxdata="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sT&#10;WufXAAAACwEAAA8AAAAAAAAAAQAgAAAAIgAAAGRycy9kb3ducmV2LnhtbFBLAQIUABQAAAAIAIdO&#10;4kBWe6v56wEAAN4DAAAOAAAAAAAAAAEAIAAAACYBAABkcnMvZTJvRG9jLnhtbFBLBQYAAAAABgAG&#10;AFkBAACD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40005</wp:posOffset>
                </wp:positionH>
                <wp:positionV relativeFrom="margin">
                  <wp:posOffset>8023225</wp:posOffset>
                </wp:positionV>
                <wp:extent cx="2019300" cy="312420"/>
                <wp:effectExtent l="0" t="0" r="0" b="11430"/>
                <wp:wrapNone/>
                <wp:docPr id="2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1E7AF">
                            <w:pPr>
                              <w:pStyle w:val="7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-**-**发布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15pt;margin-top:631.75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fcbrdgAAAALAQAADwAAAAAAAAABACAAAAAiAAAAZHJzL2Rvd25yZXYueG1s&#10;UEsBAhQAFAAAAAgAh07iQJC0/9S/AQAAmQ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7E1E7AF">
                      <w:pPr>
                        <w:pStyle w:val="7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-**-**发布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3567430</wp:posOffset>
                </wp:positionH>
                <wp:positionV relativeFrom="margin">
                  <wp:posOffset>8023225</wp:posOffset>
                </wp:positionV>
                <wp:extent cx="2019300" cy="312420"/>
                <wp:effectExtent l="0" t="0" r="0" b="11430"/>
                <wp:wrapNone/>
                <wp:docPr id="2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5C3C92">
                            <w:pPr>
                              <w:pStyle w:val="108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-**-**实施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280.9pt;margin-top:631.75pt;height:24.6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u9SydsAAAANAQAADwAAAAAAAAABACAAAAAiAAAAZHJzL2Rvd25yZXYu&#10;eG1sUEsBAhQAFAAAAAgAh07iQL1wO0S/AQAAmQMAAA4AAAAAAAAAAQAgAAAAKg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05C3C92">
                      <w:pPr>
                        <w:pStyle w:val="108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-**-**实施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8472805</wp:posOffset>
                </wp:positionV>
                <wp:extent cx="6120130" cy="363220"/>
                <wp:effectExtent l="0" t="0" r="13970" b="17780"/>
                <wp:wrapNone/>
                <wp:docPr id="2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535490">
                            <w:pPr>
                              <w:pStyle w:val="125"/>
                            </w:pPr>
                            <w:r>
                              <w:rPr>
                                <w:rFonts w:hint="eastAsia"/>
                              </w:rPr>
                              <w:t>湖南省市场监督管理局发布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.7pt;margin-top:667.15pt;height:28.6pt;width:481.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J2542gAAAAsBAAAPAAAAAAAAAAEAIAAAACIAAABkcnMvZG93bnJldi54&#10;bWxQSwECFAAUAAAACACHTuJARi7Wir8BAACZAwAADgAAAAAAAAABACAAAAAp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2535490">
                      <w:pPr>
                        <w:pStyle w:val="125"/>
                      </w:pPr>
                      <w:r>
                        <w:rPr>
                          <w:rFonts w:hint="eastAsia"/>
                        </w:rPr>
                        <w:t>湖南省市场监督管理局发布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6" w:name="_Toc16000666"/>
    </w:p>
    <w:bookmarkEnd w:id="6"/>
    <w:p w14:paraId="21E12CDE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目   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"/>
        </w:rPr>
        <w:t>次</w:t>
      </w:r>
    </w:p>
    <w:p w14:paraId="07D2B849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TOC \o "1-3" \h \z \u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_Toc27281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前言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_Toc27281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II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104CBA6F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_Toc26663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  范围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_Toc26663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08967DCA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_Toc4816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  规范性引用文件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_Toc4816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300EA645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_Toc17286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  术语和定义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_Toc17286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7B9B7040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_Toc3712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  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_Toc3712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591F2930">
      <w:pPr>
        <w:pStyle w:val="16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_Toc2229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.1 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生活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_Toc2229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22A1F99F">
      <w:pPr>
        <w:pStyle w:val="15"/>
        <w:keepNext w:val="0"/>
        <w:keepLines w:val="0"/>
        <w:pageBreakBefore w:val="0"/>
        <w:widowControl/>
        <w:tabs>
          <w:tab w:val="right" w:leader="dot" w:pos="8844"/>
          <w:tab w:val="clear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_Toc29022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城镇居民生活用水定额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_Toc29022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462E09ED">
      <w:pPr>
        <w:pStyle w:val="15"/>
        <w:keepNext w:val="0"/>
        <w:keepLines w:val="0"/>
        <w:pageBreakBefore w:val="0"/>
        <w:widowControl/>
        <w:tabs>
          <w:tab w:val="right" w:leader="dot" w:pos="8844"/>
          <w:tab w:val="clear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_Toc14202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农村居民生活用水定额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_Toc14202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6A980C31">
      <w:pPr>
        <w:pStyle w:val="16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_Toc4884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建筑业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_Toc4884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4BFDE4C1">
      <w:pPr>
        <w:pStyle w:val="15"/>
        <w:keepNext w:val="0"/>
        <w:keepLines w:val="0"/>
        <w:pageBreakBefore w:val="0"/>
        <w:widowControl/>
        <w:tabs>
          <w:tab w:val="right" w:leader="dot" w:pos="8844"/>
          <w:tab w:val="clear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_Toc11241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公共建筑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_Toc11241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40B15A11">
      <w:pPr>
        <w:pStyle w:val="16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_Toc32301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服务业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_Toc32301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38732E58">
      <w:pPr>
        <w:pStyle w:val="15"/>
        <w:keepNext w:val="0"/>
        <w:keepLines w:val="0"/>
        <w:pageBreakBefore w:val="0"/>
        <w:widowControl/>
        <w:tabs>
          <w:tab w:val="right" w:leader="dot" w:pos="8844"/>
          <w:tab w:val="clear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_Toc4614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公共事业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_Toc4614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6CAFFB3B">
      <w:pPr>
        <w:pStyle w:val="15"/>
        <w:keepNext w:val="0"/>
        <w:keepLines w:val="0"/>
        <w:pageBreakBefore w:val="0"/>
        <w:widowControl/>
        <w:tabs>
          <w:tab w:val="right" w:leader="dot" w:pos="8844"/>
          <w:tab w:val="clear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_Toc21103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公共设施用水定额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_Toc21103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3628AC03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_Toc11718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  定额使用说明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_Toc11718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478FD92B">
      <w:pPr>
        <w:pStyle w:val="17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instrText xml:space="preserve"> HYPERLINK \l _Toc14158 </w:instrTex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"/>
        </w:rPr>
        <w:t>附录A（规范性）</w:t>
      </w:r>
      <w:r>
        <w:rPr>
          <w:rFonts w:hint="eastAsia" w:ascii="Times New Roman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"/>
        </w:rPr>
        <w:t>用水定额计算方法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_Toc14158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zh-CN"/>
        </w:rPr>
        <w:fldChar w:fldCharType="end"/>
      </w:r>
    </w:p>
    <w:p w14:paraId="50A1C71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Cs w:val="24"/>
          <w:lang w:val="zh-CN"/>
        </w:rPr>
        <w:fldChar w:fldCharType="end"/>
      </w:r>
    </w:p>
    <w:p w14:paraId="1DCD3732"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  <w:sectPr>
          <w:footerReference r:id="rId5" w:type="default"/>
          <w:footerReference r:id="rId6" w:type="even"/>
          <w:pgSz w:w="11905" w:h="16838"/>
          <w:pgMar w:top="1587" w:right="1474" w:bottom="1474" w:left="1587" w:header="1418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rtlGutter w:val="0"/>
          <w:docGrid w:type="linesAndChars" w:linePitch="312" w:charSpace="0"/>
        </w:sectPr>
      </w:pPr>
    </w:p>
    <w:p w14:paraId="1C28AD4E">
      <w:pPr>
        <w:pStyle w:val="92"/>
        <w:spacing w:before="240" w:after="240"/>
        <w:rPr>
          <w:rFonts w:hint="eastAsia" w:ascii="黑体" w:hAnsi="黑体" w:eastAsia="黑体" w:cs="黑体"/>
          <w:b/>
          <w:bCs/>
        </w:rPr>
      </w:pPr>
      <w:bookmarkStart w:id="7" w:name="_Toc26779385"/>
      <w:bookmarkStart w:id="8" w:name="_Toc10634"/>
      <w:bookmarkStart w:id="9" w:name="_Toc27281"/>
      <w:bookmarkStart w:id="10" w:name="_Toc19820"/>
      <w:r>
        <w:rPr>
          <w:rFonts w:hint="eastAsia" w:ascii="黑体" w:hAnsi="黑体" w:eastAsia="黑体" w:cs="黑体"/>
          <w:b/>
          <w:bCs/>
        </w:rPr>
        <w:t>前    言</w:t>
      </w:r>
      <w:bookmarkEnd w:id="0"/>
      <w:bookmarkEnd w:id="1"/>
      <w:bookmarkEnd w:id="2"/>
      <w:bookmarkEnd w:id="3"/>
      <w:bookmarkEnd w:id="4"/>
      <w:bookmarkEnd w:id="7"/>
      <w:bookmarkEnd w:id="8"/>
      <w:bookmarkEnd w:id="9"/>
      <w:bookmarkEnd w:id="10"/>
    </w:p>
    <w:p w14:paraId="6B6D520A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本标准按照GB/T1.1-20</w:t>
      </w:r>
      <w:r>
        <w:rPr>
          <w:rFonts w:hint="eastAsia" w:ascii="Times New Roman" w:hAnsi="Times New Roman" w:cs="Times New Roman"/>
          <w:sz w:val="21"/>
          <w:szCs w:val="21"/>
          <w:lang w:eastAsia="zh"/>
        </w:rPr>
        <w:t>20</w:t>
      </w:r>
      <w:r>
        <w:rPr>
          <w:rFonts w:hint="default" w:ascii="Times New Roman" w:hAnsi="Times New Roman" w:cs="Times New Roman"/>
          <w:sz w:val="21"/>
          <w:szCs w:val="21"/>
        </w:rPr>
        <w:t>给出的规则起草。</w:t>
      </w:r>
    </w:p>
    <w:p w14:paraId="53CE98EA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本标准与DB43/T 388-20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cs="Times New Roman"/>
          <w:sz w:val="21"/>
          <w:szCs w:val="21"/>
        </w:rPr>
        <w:t>相比，主要内容变化如下：</w:t>
      </w:r>
    </w:p>
    <w:p w14:paraId="27E3A19D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——修改了前言；</w:t>
      </w:r>
    </w:p>
    <w:p w14:paraId="6453B033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——修改了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范围</w:t>
      </w:r>
      <w:r>
        <w:rPr>
          <w:rFonts w:hint="default" w:ascii="Times New Roman" w:hAnsi="Times New Roman" w:cs="Times New Roman"/>
          <w:sz w:val="21"/>
          <w:szCs w:val="21"/>
        </w:rPr>
        <w:t>；</w:t>
      </w:r>
    </w:p>
    <w:p w14:paraId="0742F7B4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——修改了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行业代码</w:t>
      </w:r>
      <w:r>
        <w:rPr>
          <w:rFonts w:hint="default" w:ascii="Times New Roman" w:hAnsi="Times New Roman" w:cs="Times New Roman"/>
          <w:sz w:val="21"/>
          <w:szCs w:val="21"/>
        </w:rPr>
        <w:t>；</w:t>
      </w:r>
    </w:p>
    <w:p w14:paraId="69D8C010">
      <w:pPr>
        <w:pStyle w:val="110"/>
        <w:spacing w:line="400" w:lineRule="exact"/>
        <w:ind w:firstLine="42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——</w:t>
      </w:r>
      <w:r>
        <w:rPr>
          <w:rFonts w:hint="eastAsia" w:cs="Times New Roman"/>
          <w:sz w:val="21"/>
          <w:szCs w:val="21"/>
          <w:lang w:val="en-US" w:eastAsia="zh-CN"/>
        </w:rPr>
        <w:t>更改了用水定额指标，增加了农村居民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生活</w:t>
      </w:r>
      <w:r>
        <w:rPr>
          <w:rFonts w:hint="eastAsia" w:cs="Times New Roman"/>
          <w:sz w:val="21"/>
          <w:szCs w:val="21"/>
          <w:lang w:val="en-US" w:eastAsia="zh"/>
        </w:rPr>
        <w:t>和</w:t>
      </w:r>
      <w:r>
        <w:rPr>
          <w:rFonts w:hint="eastAsia" w:cs="Times New Roman"/>
          <w:sz w:val="21"/>
          <w:szCs w:val="21"/>
          <w:lang w:val="en-US" w:eastAsia="zh-CN"/>
        </w:rPr>
        <w:t>部分服务业</w:t>
      </w:r>
      <w:r>
        <w:rPr>
          <w:rFonts w:hint="default" w:ascii="Times New Roman" w:hAnsi="Times New Roman" w:cs="Times New Roman"/>
          <w:sz w:val="21"/>
          <w:szCs w:val="21"/>
        </w:rPr>
        <w:t>用水定额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先进值</w:t>
      </w:r>
      <w:r>
        <w:rPr>
          <w:rFonts w:hint="eastAsia" w:cs="Times New Roman"/>
          <w:sz w:val="21"/>
          <w:szCs w:val="21"/>
          <w:lang w:val="en-US" w:eastAsia="zh-CN"/>
        </w:rPr>
        <w:t>；</w:t>
      </w:r>
    </w:p>
    <w:p w14:paraId="6B627970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——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修改了定额使用说明</w:t>
      </w:r>
      <w:r>
        <w:rPr>
          <w:rFonts w:hint="eastAsia" w:cs="Times New Roman"/>
          <w:sz w:val="21"/>
          <w:szCs w:val="21"/>
          <w:lang w:val="en-US" w:eastAsia="zh-CN"/>
        </w:rPr>
        <w:t>；</w:t>
      </w:r>
    </w:p>
    <w:p w14:paraId="4309015F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——</w:t>
      </w:r>
      <w:r>
        <w:rPr>
          <w:rFonts w:hint="eastAsia" w:cs="Times New Roman"/>
          <w:sz w:val="21"/>
          <w:szCs w:val="21"/>
          <w:lang w:val="en-US" w:eastAsia="zh-CN"/>
        </w:rPr>
        <w:t>增加</w:t>
      </w:r>
      <w:r>
        <w:rPr>
          <w:rFonts w:hint="default" w:ascii="Times New Roman" w:hAnsi="Times New Roman" w:cs="Times New Roman"/>
          <w:sz w:val="21"/>
          <w:szCs w:val="21"/>
        </w:rPr>
        <w:t>了</w:t>
      </w:r>
      <w:r>
        <w:rPr>
          <w:rFonts w:hint="eastAsia" w:cs="Times New Roman"/>
          <w:sz w:val="21"/>
          <w:szCs w:val="21"/>
          <w:lang w:val="en-US" w:eastAsia="zh-CN"/>
        </w:rPr>
        <w:t>附录</w:t>
      </w:r>
      <w:r>
        <w:rPr>
          <w:rFonts w:hint="default" w:ascii="Times New Roman" w:hAnsi="Times New Roman" w:cs="Times New Roman"/>
          <w:sz w:val="21"/>
          <w:szCs w:val="21"/>
        </w:rPr>
        <w:t>；</w:t>
      </w:r>
    </w:p>
    <w:p w14:paraId="7731CFBA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本标准由湖南省水利厅提出并归口。</w:t>
      </w:r>
    </w:p>
    <w:p w14:paraId="3078E84A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本标准主要起草单位：湖南省水利水电科学研究院。</w:t>
      </w:r>
    </w:p>
    <w:p w14:paraId="3AA20E10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本标准主要起草人：</w:t>
      </w:r>
      <w:r>
        <w:rPr>
          <w:rFonts w:hint="eastAsia" w:ascii="Times New Roman" w:hAnsi="Times New Roman" w:cs="Times New Roman"/>
          <w:sz w:val="21"/>
          <w:szCs w:val="21"/>
          <w:lang w:eastAsia="zh"/>
        </w:rPr>
        <w:t>肖熠、何怀光、罗金明、石锦、谢平英、莫金帆、邓中元、杨思宇、袁瀚宇、成明、周双、杨铭威、徐幸仪、盛东、李芳、杜宇、于思洋、王绍兵、王谦、殷天佐、潘雨齐、山红翠、胡春艳、刘雅颂、徐义军、张杰、刘思妍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 w14:paraId="5265297E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本标准所代替的历次版本发布情况为：DB43/T 388-2008、DB43/T 388-2014、DB43/T 388-20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 w14:paraId="454430BD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</w:p>
    <w:p w14:paraId="506BB906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</w:p>
    <w:bookmarkEnd w:id="5"/>
    <w:p w14:paraId="5A44CB27">
      <w:pPr>
        <w:pStyle w:val="110"/>
        <w:spacing w:line="400" w:lineRule="exact"/>
        <w:jc w:val="center"/>
        <w:rPr>
          <w:rFonts w:hint="default" w:ascii="Times New Roman" w:hAnsi="Times New Roman" w:cs="Times New Roman"/>
        </w:rPr>
      </w:pPr>
      <w:bookmarkStart w:id="11" w:name="_Toc181265616"/>
      <w:bookmarkStart w:id="12" w:name="_Toc182887850"/>
    </w:p>
    <w:p w14:paraId="4C52E90A">
      <w:pPr>
        <w:pStyle w:val="110"/>
        <w:spacing w:line="400" w:lineRule="exact"/>
        <w:rPr>
          <w:rFonts w:hint="default" w:ascii="Times New Roman" w:hAnsi="Times New Roman" w:cs="Times New Roman"/>
        </w:rPr>
        <w:sectPr>
          <w:footerReference r:id="rId7" w:type="default"/>
          <w:footerReference r:id="rId8" w:type="even"/>
          <w:pgSz w:w="11905" w:h="16838"/>
          <w:pgMar w:top="1587" w:right="1474" w:bottom="1474" w:left="1587" w:header="1418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rtlGutter w:val="0"/>
          <w:docGrid w:type="linesAndChars" w:linePitch="312" w:charSpace="0"/>
        </w:sectPr>
      </w:pPr>
    </w:p>
    <w:p w14:paraId="64640104">
      <w:pPr>
        <w:pStyle w:val="110"/>
        <w:spacing w:line="400" w:lineRule="exact"/>
        <w:ind w:firstLine="0" w:firstLineChars="0"/>
        <w:jc w:val="center"/>
        <w:rPr>
          <w:rFonts w:hint="default" w:ascii="Times New Roman" w:hAnsi="Times New Roman" w:cs="Times New Roman"/>
        </w:rPr>
      </w:pPr>
    </w:p>
    <w:p w14:paraId="70C6BE92">
      <w:pPr>
        <w:pStyle w:val="138"/>
        <w:spacing w:line="400" w:lineRule="exact"/>
        <w:rPr>
          <w:rFonts w:hint="default" w:ascii="Times New Roman" w:hAnsi="Times New Roman" w:cs="Times New Roman"/>
          <w:kern w:val="2"/>
          <w:sz w:val="21"/>
          <w:szCs w:val="21"/>
        </w:rPr>
      </w:pPr>
      <w:bookmarkStart w:id="13" w:name="_Toc8900"/>
      <w:bookmarkStart w:id="14" w:name="_Toc26663"/>
      <w:bookmarkStart w:id="15" w:name="_Toc26779386"/>
      <w:bookmarkStart w:id="16" w:name="_Toc193268326"/>
      <w:bookmarkStart w:id="17" w:name="_Toc30625"/>
      <w:r>
        <w:rPr>
          <w:rFonts w:hint="default" w:ascii="Times New Roman" w:hAnsi="Times New Roman" w:cs="Times New Roman"/>
          <w:kern w:val="2"/>
          <w:sz w:val="21"/>
          <w:szCs w:val="21"/>
        </w:rPr>
        <w:t xml:space="preserve">1  </w:t>
      </w:r>
      <w:bookmarkEnd w:id="11"/>
      <w:bookmarkEnd w:id="12"/>
      <w:r>
        <w:rPr>
          <w:rFonts w:hint="default" w:ascii="Times New Roman" w:hAnsi="Times New Roman" w:cs="Times New Roman"/>
          <w:kern w:val="2"/>
          <w:sz w:val="21"/>
          <w:szCs w:val="21"/>
        </w:rPr>
        <w:t>范围</w:t>
      </w:r>
      <w:bookmarkEnd w:id="13"/>
      <w:bookmarkEnd w:id="14"/>
      <w:bookmarkEnd w:id="15"/>
      <w:bookmarkEnd w:id="16"/>
      <w:bookmarkEnd w:id="17"/>
    </w:p>
    <w:p w14:paraId="751491C2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本标准规定了生活、服务业及建筑业用水定额。</w:t>
      </w:r>
    </w:p>
    <w:p w14:paraId="142820F3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本标准适用于生活、服务业及建筑业用水定额的管理。</w:t>
      </w:r>
    </w:p>
    <w:p w14:paraId="2794336C">
      <w:pPr>
        <w:pStyle w:val="138"/>
        <w:spacing w:line="400" w:lineRule="exact"/>
        <w:rPr>
          <w:rFonts w:hint="default" w:ascii="Times New Roman" w:hAnsi="Times New Roman" w:cs="Times New Roman"/>
          <w:kern w:val="2"/>
          <w:sz w:val="21"/>
          <w:szCs w:val="21"/>
        </w:rPr>
      </w:pPr>
      <w:bookmarkStart w:id="18" w:name="_Toc193268327"/>
      <w:bookmarkStart w:id="19" w:name="_Toc14294"/>
      <w:bookmarkStart w:id="20" w:name="_Toc4816"/>
      <w:bookmarkStart w:id="21" w:name="_Toc26779387"/>
      <w:bookmarkStart w:id="22" w:name="_Toc5907"/>
      <w:r>
        <w:rPr>
          <w:rFonts w:hint="default" w:ascii="Times New Roman" w:hAnsi="Times New Roman" w:cs="Times New Roman"/>
          <w:kern w:val="2"/>
          <w:sz w:val="21"/>
          <w:szCs w:val="21"/>
        </w:rPr>
        <w:t>2  规范性引用文件</w:t>
      </w:r>
      <w:bookmarkEnd w:id="18"/>
      <w:bookmarkEnd w:id="19"/>
      <w:bookmarkEnd w:id="20"/>
      <w:bookmarkEnd w:id="21"/>
      <w:bookmarkEnd w:id="22"/>
    </w:p>
    <w:p w14:paraId="502AD01F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281387E1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GB/T 4754  国民经济行业分类</w:t>
      </w:r>
    </w:p>
    <w:p w14:paraId="2AF18E54">
      <w:pPr>
        <w:pStyle w:val="138"/>
        <w:spacing w:line="400" w:lineRule="exact"/>
        <w:rPr>
          <w:rFonts w:hint="default" w:ascii="Times New Roman" w:hAnsi="Times New Roman" w:cs="Times New Roman"/>
          <w:kern w:val="2"/>
          <w:sz w:val="21"/>
          <w:szCs w:val="21"/>
        </w:rPr>
      </w:pPr>
      <w:bookmarkStart w:id="23" w:name="_Toc181265617"/>
      <w:bookmarkStart w:id="24" w:name="_Toc26779388"/>
      <w:bookmarkStart w:id="25" w:name="_Toc182887851"/>
      <w:bookmarkStart w:id="26" w:name="_Toc17286"/>
      <w:bookmarkStart w:id="27" w:name="_Toc10093"/>
      <w:bookmarkStart w:id="28" w:name="_Toc2652"/>
      <w:bookmarkStart w:id="29" w:name="_Toc193268328"/>
      <w:r>
        <w:rPr>
          <w:rFonts w:hint="default" w:ascii="Times New Roman" w:hAnsi="Times New Roman" w:cs="Times New Roman"/>
          <w:kern w:val="2"/>
          <w:sz w:val="21"/>
          <w:szCs w:val="21"/>
        </w:rPr>
        <w:t>3  术语和定义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67A2D1AF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以下术语和定义适用于本文件。</w:t>
      </w:r>
    </w:p>
    <w:p w14:paraId="043CDC34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3.1</w:t>
      </w:r>
    </w:p>
    <w:p w14:paraId="7A15F6B4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用水量   quantity of water intake</w:t>
      </w:r>
    </w:p>
    <w:p w14:paraId="3EA75B8F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用水户的取水量。</w:t>
      </w:r>
    </w:p>
    <w:p w14:paraId="625EADBF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3.2</w:t>
      </w:r>
    </w:p>
    <w:p w14:paraId="726CC511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用水定额    norm of water intake</w:t>
      </w:r>
    </w:p>
    <w:p w14:paraId="081A68B2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一定时期内用水户单位用水量的限定值。</w:t>
      </w:r>
    </w:p>
    <w:p w14:paraId="3F7200D8">
      <w:pP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3.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</w:t>
      </w:r>
    </w:p>
    <w:p w14:paraId="1C9F37CC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服务业用水定额    norm of water intake for service</w:t>
      </w:r>
    </w:p>
    <w:p w14:paraId="51D752DB">
      <w:pPr>
        <w:pStyle w:val="110"/>
        <w:spacing w:line="400" w:lineRule="exact"/>
        <w:ind w:firstLine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一定时期内服务单位单个用水人员或者单个服务设施、单位服务面积、单个服务对象等单位时间用水量的限定值。</w:t>
      </w:r>
    </w:p>
    <w:p w14:paraId="33CD5BDF">
      <w:pP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3.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5</w:t>
      </w:r>
    </w:p>
    <w:p w14:paraId="4A52A4B8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建筑业用水定额    norm of water intake for construction</w:t>
      </w:r>
    </w:p>
    <w:p w14:paraId="1D54B3F9">
      <w:pPr>
        <w:pStyle w:val="110"/>
        <w:spacing w:line="400" w:lineRule="exact"/>
        <w:ind w:firstLine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一定时期内建成单位建筑面积的用水量限定值。</w:t>
      </w:r>
    </w:p>
    <w:p w14:paraId="1C44A8B9">
      <w:pP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3.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6</w:t>
      </w:r>
    </w:p>
    <w:p w14:paraId="30FA8187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城镇居民生活用水定额    norm of water intake for domesticity of urban residents</w:t>
      </w:r>
    </w:p>
    <w:p w14:paraId="6BA1E99A">
      <w:pPr>
        <w:pStyle w:val="110"/>
        <w:spacing w:line="400" w:lineRule="exact"/>
        <w:ind w:firstLine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城镇居民家庭生活每人每日合理用水量的限定值。</w:t>
      </w:r>
    </w:p>
    <w:p w14:paraId="35B63B17">
      <w:pP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3.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7</w:t>
      </w:r>
    </w:p>
    <w:p w14:paraId="37C7D00B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农村居民生活用水定额    norm of water intake for domesticity of rural residents</w:t>
      </w:r>
    </w:p>
    <w:p w14:paraId="633DD949">
      <w:pPr>
        <w:pStyle w:val="110"/>
        <w:spacing w:line="400" w:lineRule="exact"/>
        <w:ind w:firstLine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农村居民家庭生活每人每日合理用水量的限定值。</w:t>
      </w:r>
    </w:p>
    <w:p w14:paraId="6B2205B7">
      <w:pPr>
        <w:pStyle w:val="110"/>
        <w:spacing w:line="400" w:lineRule="exact"/>
        <w:ind w:firstLine="0" w:firstLineChars="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3.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 w14:paraId="399D8CE9">
      <w:pPr>
        <w:pStyle w:val="110"/>
        <w:spacing w:line="400" w:lineRule="exact"/>
        <w:ind w:firstLine="405" w:firstLineChars="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定额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编号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 norm serial number </w:t>
      </w:r>
    </w:p>
    <w:p w14:paraId="04F5CEDA">
      <w:pPr>
        <w:pStyle w:val="110"/>
        <w:spacing w:line="400" w:lineRule="exact"/>
        <w:ind w:firstLine="405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同一行业代码下不同类别用水定额的编号。</w:t>
      </w:r>
    </w:p>
    <w:p w14:paraId="7114E2A0">
      <w:pPr>
        <w:pStyle w:val="138"/>
        <w:spacing w:before="0" w:after="312" w:afterLines="100" w:line="340" w:lineRule="exact"/>
        <w:rPr>
          <w:rFonts w:hint="default" w:ascii="Times New Roman" w:hAnsi="Times New Roman" w:cs="Times New Roman"/>
          <w:kern w:val="2"/>
          <w:sz w:val="21"/>
          <w:szCs w:val="21"/>
        </w:rPr>
        <w:sectPr>
          <w:headerReference r:id="rId9" w:type="default"/>
          <w:footerReference r:id="rId10" w:type="default"/>
          <w:footerReference r:id="rId11" w:type="even"/>
          <w:pgSz w:w="11905" w:h="16838"/>
          <w:pgMar w:top="1587" w:right="1474" w:bottom="1474" w:left="1587" w:header="1418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AndChars" w:linePitch="315" w:charSpace="117"/>
        </w:sectPr>
      </w:pPr>
      <w:bookmarkStart w:id="30" w:name="_Toc181265618"/>
      <w:bookmarkStart w:id="31" w:name="_Toc182887852"/>
      <w:bookmarkStart w:id="32" w:name="_Toc26779389"/>
      <w:bookmarkStart w:id="33" w:name="_Toc16885"/>
      <w:bookmarkStart w:id="34" w:name="_Toc193268329"/>
      <w:bookmarkStart w:id="35" w:name="_Toc12115"/>
    </w:p>
    <w:p w14:paraId="41FBFF3B">
      <w:pPr>
        <w:pStyle w:val="138"/>
        <w:spacing w:line="400" w:lineRule="exact"/>
        <w:rPr>
          <w:rFonts w:hint="default" w:ascii="Times New Roman" w:hAnsi="Times New Roman" w:cs="Times New Roman"/>
          <w:kern w:val="2"/>
          <w:sz w:val="21"/>
          <w:szCs w:val="21"/>
        </w:rPr>
      </w:pPr>
      <w:bookmarkStart w:id="36" w:name="_Toc3712"/>
      <w:r>
        <w:rPr>
          <w:rFonts w:hint="default" w:ascii="Times New Roman" w:hAnsi="Times New Roman" w:cs="Times New Roman"/>
          <w:kern w:val="2"/>
          <w:sz w:val="21"/>
          <w:szCs w:val="21"/>
        </w:rPr>
        <w:t>4  用水定额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7E35808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37" w:name="_Toc13738"/>
      <w:bookmarkStart w:id="38" w:name="_Toc2229"/>
      <w:bookmarkStart w:id="39" w:name="_Toc26779399"/>
      <w:bookmarkStart w:id="40" w:name="_Toc182887854"/>
      <w:bookmarkStart w:id="41" w:name="_Toc181265620"/>
      <w:bookmarkStart w:id="42" w:name="_Toc193268334"/>
      <w:bookmarkStart w:id="43" w:name="_Toc15172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.1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生活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用水定额</w:t>
      </w:r>
      <w:bookmarkEnd w:id="37"/>
      <w:bookmarkEnd w:id="38"/>
    </w:p>
    <w:p w14:paraId="70744119">
      <w:pPr>
        <w:pStyle w:val="1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eastAsia="zh"/>
        </w:rPr>
        <w:t>生活</w:t>
      </w:r>
      <w:r>
        <w:rPr>
          <w:rFonts w:hint="default" w:ascii="Times New Roman" w:hAnsi="Times New Roman" w:cs="Times New Roman"/>
          <w:sz w:val="21"/>
          <w:szCs w:val="21"/>
        </w:rPr>
        <w:t>用水定额见表1~表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 w14:paraId="7418B53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44" w:name="_Toc29022"/>
      <w:bookmarkStart w:id="45" w:name="_Toc32428"/>
      <w:bookmarkStart w:id="46" w:name="_Toc1342"/>
      <w:bookmarkStart w:id="47" w:name="_Toc8746048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城镇居民生活用水定额</w:t>
      </w:r>
      <w:bookmarkEnd w:id="44"/>
      <w:bookmarkEnd w:id="45"/>
    </w:p>
    <w:tbl>
      <w:tblPr>
        <w:tblStyle w:val="34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46"/>
        <w:gridCol w:w="2046"/>
        <w:gridCol w:w="1515"/>
        <w:gridCol w:w="1942"/>
      </w:tblGrid>
      <w:tr w14:paraId="1C06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 w14:paraId="46DA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62A9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先进值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3AB6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通用值</w:t>
            </w:r>
          </w:p>
        </w:tc>
        <w:tc>
          <w:tcPr>
            <w:tcW w:w="836" w:type="pct"/>
            <w:tcBorders>
              <w:tl2br w:val="nil"/>
              <w:tr2bl w:val="nil"/>
            </w:tcBorders>
            <w:noWrap w:val="0"/>
            <w:vAlign w:val="center"/>
          </w:tcPr>
          <w:p w14:paraId="7C7E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noWrap w:val="0"/>
            <w:vAlign w:val="center"/>
          </w:tcPr>
          <w:p w14:paraId="5EDE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CB80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4E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城镇居民生活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58CF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1570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36" w:type="pct"/>
            <w:tcBorders>
              <w:tl2br w:val="nil"/>
              <w:tr2bl w:val="nil"/>
            </w:tcBorders>
            <w:noWrap w:val="0"/>
            <w:vAlign w:val="center"/>
          </w:tcPr>
          <w:p w14:paraId="2800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noWrap w:val="0"/>
            <w:vAlign w:val="center"/>
          </w:tcPr>
          <w:p w14:paraId="26DE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超大城市</w:t>
            </w:r>
          </w:p>
        </w:tc>
      </w:tr>
      <w:tr w14:paraId="1E903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C0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4205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7C10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6" w:type="pct"/>
            <w:tcBorders>
              <w:tl2br w:val="nil"/>
              <w:tr2bl w:val="nil"/>
            </w:tcBorders>
            <w:noWrap w:val="0"/>
            <w:vAlign w:val="center"/>
          </w:tcPr>
          <w:p w14:paraId="31C2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noWrap w:val="0"/>
            <w:vAlign w:val="center"/>
          </w:tcPr>
          <w:p w14:paraId="32C4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特大城市</w:t>
            </w:r>
          </w:p>
        </w:tc>
      </w:tr>
      <w:tr w14:paraId="2F7CB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FC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255F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3FA1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36" w:type="pct"/>
            <w:tcBorders>
              <w:tl2br w:val="nil"/>
              <w:tr2bl w:val="nil"/>
            </w:tcBorders>
            <w:noWrap w:val="0"/>
            <w:vAlign w:val="center"/>
          </w:tcPr>
          <w:p w14:paraId="3B08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noWrap w:val="0"/>
            <w:vAlign w:val="center"/>
          </w:tcPr>
          <w:p w14:paraId="0050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大城市</w:t>
            </w:r>
          </w:p>
        </w:tc>
      </w:tr>
      <w:tr w14:paraId="52ACD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9B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6230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7716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6" w:type="pct"/>
            <w:tcBorders>
              <w:tl2br w:val="nil"/>
              <w:tr2bl w:val="nil"/>
            </w:tcBorders>
            <w:noWrap w:val="0"/>
            <w:vAlign w:val="center"/>
          </w:tcPr>
          <w:p w14:paraId="717D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noWrap w:val="0"/>
            <w:vAlign w:val="center"/>
          </w:tcPr>
          <w:p w14:paraId="2815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中等城市</w:t>
            </w:r>
          </w:p>
        </w:tc>
      </w:tr>
      <w:tr w14:paraId="119B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72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5645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 w:val="0"/>
            <w:vAlign w:val="center"/>
          </w:tcPr>
          <w:p w14:paraId="280D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36" w:type="pct"/>
            <w:tcBorders>
              <w:tl2br w:val="nil"/>
              <w:tr2bl w:val="nil"/>
            </w:tcBorders>
            <w:noWrap w:val="0"/>
            <w:vAlign w:val="center"/>
          </w:tcPr>
          <w:p w14:paraId="4D9B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noWrap w:val="0"/>
            <w:vAlign w:val="center"/>
          </w:tcPr>
          <w:p w14:paraId="23A7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小城市</w:t>
            </w:r>
          </w:p>
        </w:tc>
      </w:tr>
    </w:tbl>
    <w:p w14:paraId="68575EC3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bookmarkStart w:id="48" w:name="_Toc8746050"/>
      <w:r>
        <w:rPr>
          <w:rFonts w:hint="default" w:ascii="Times New Roman" w:hAnsi="Times New Roman" w:cs="Times New Roman"/>
          <w:sz w:val="18"/>
          <w:szCs w:val="18"/>
        </w:rPr>
        <w:t>注：参照2014年国务院印发的《关于调整城市规模划分标准的通知》，将城市规模分为五类七档。</w:t>
      </w:r>
    </w:p>
    <w:p w14:paraId="3EA29475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（1）小城市（人口小于50万）：城区常住人口50万以下的城市为小城市，其中20万以上50万以下的城市为Ⅰ型小城市，20万以下的城市为Ⅱ型小城市（含城镇）。  </w:t>
      </w:r>
    </w:p>
    <w:p w14:paraId="709A13B5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（2）中等城市（人口50～100万）：城区常住人口50万以上100万以下的城市为中等城市。</w:t>
      </w:r>
    </w:p>
    <w:p w14:paraId="62A06260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（3）大城市（人口100～500万）：城区常住人口100万以上500万以下的城市为大城市，其中300万以上500万以下的城市为Ⅰ型大城市，100万以上300万以下的城市为Ⅱ型大城市。</w:t>
      </w:r>
    </w:p>
    <w:p w14:paraId="79ADF130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（4）特大城市（人口500～1000万）：城区常住人口500万以上1000万以下的城市为特大城市。</w:t>
      </w:r>
    </w:p>
    <w:p w14:paraId="45CEBF1D">
      <w:pPr>
        <w:pStyle w:val="110"/>
        <w:spacing w:line="240" w:lineRule="auto"/>
        <w:ind w:firstLine="360"/>
        <w:rPr>
          <w:rStyle w:val="52"/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（5）超大城市（人口大于1000万）：城区常住人口1000万以上的城市为超大城市。</w:t>
      </w:r>
    </w:p>
    <w:p w14:paraId="533917C1">
      <w:pPr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49" w:name="_Toc6159"/>
    </w:p>
    <w:p w14:paraId="4CA1F8A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50" w:name="_Toc14202"/>
      <w:bookmarkStart w:id="51" w:name="_Toc9434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农村居民生活用水定额</w:t>
      </w:r>
      <w:bookmarkEnd w:id="48"/>
      <w:bookmarkEnd w:id="49"/>
      <w:bookmarkEnd w:id="50"/>
      <w:bookmarkEnd w:id="51"/>
    </w:p>
    <w:tbl>
      <w:tblPr>
        <w:tblStyle w:val="34"/>
        <w:tblW w:w="49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241"/>
        <w:gridCol w:w="1241"/>
        <w:gridCol w:w="1177"/>
        <w:gridCol w:w="3268"/>
      </w:tblGrid>
      <w:tr w14:paraId="7EF5F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1175" w:type="pct"/>
            <w:tcBorders>
              <w:tl2br w:val="nil"/>
              <w:tr2bl w:val="nil"/>
            </w:tcBorders>
            <w:noWrap w:val="0"/>
            <w:vAlign w:val="center"/>
          </w:tcPr>
          <w:p w14:paraId="0C2E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0B35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先进值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4481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通用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649" w:type="pct"/>
            <w:tcBorders>
              <w:tl2br w:val="nil"/>
              <w:tr2bl w:val="nil"/>
            </w:tcBorders>
            <w:noWrap w:val="0"/>
            <w:vAlign w:val="center"/>
          </w:tcPr>
          <w:p w14:paraId="7D02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3" w:type="pct"/>
            <w:tcBorders>
              <w:tl2br w:val="nil"/>
              <w:tr2bl w:val="nil"/>
            </w:tcBorders>
            <w:noWrap w:val="0"/>
            <w:vAlign w:val="center"/>
          </w:tcPr>
          <w:p w14:paraId="1B85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CAB9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D1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农村居民生活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49DE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6531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49" w:type="pct"/>
            <w:tcBorders>
              <w:tl2br w:val="nil"/>
              <w:tr2bl w:val="nil"/>
            </w:tcBorders>
            <w:noWrap w:val="0"/>
            <w:vAlign w:val="center"/>
          </w:tcPr>
          <w:p w14:paraId="68AB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803" w:type="pct"/>
            <w:tcBorders>
              <w:tl2br w:val="nil"/>
              <w:tr2bl w:val="nil"/>
            </w:tcBorders>
            <w:noWrap w:val="0"/>
            <w:vAlign w:val="center"/>
          </w:tcPr>
          <w:p w14:paraId="0D22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集中式供水</w:t>
            </w:r>
          </w:p>
          <w:p w14:paraId="2460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（水源供水能力≥1000m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/d）</w:t>
            </w:r>
          </w:p>
        </w:tc>
      </w:tr>
      <w:tr w14:paraId="6410B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F4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6D6C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0D96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49" w:type="pct"/>
            <w:tcBorders>
              <w:tl2br w:val="nil"/>
              <w:tr2bl w:val="nil"/>
            </w:tcBorders>
            <w:noWrap w:val="0"/>
            <w:vAlign w:val="center"/>
          </w:tcPr>
          <w:p w14:paraId="64BB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803" w:type="pct"/>
            <w:tcBorders>
              <w:tl2br w:val="nil"/>
              <w:tr2bl w:val="nil"/>
            </w:tcBorders>
            <w:noWrap w:val="0"/>
            <w:vAlign w:val="center"/>
          </w:tcPr>
          <w:p w14:paraId="16C0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集中式供水</w:t>
            </w:r>
          </w:p>
          <w:p w14:paraId="069E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/d≤水源供水能力&lt;1000m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/d）</w:t>
            </w:r>
          </w:p>
        </w:tc>
      </w:tr>
      <w:tr w14:paraId="55EEA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CC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6511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1C5B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9" w:type="pct"/>
            <w:tcBorders>
              <w:tl2br w:val="nil"/>
              <w:tr2bl w:val="nil"/>
            </w:tcBorders>
            <w:noWrap w:val="0"/>
            <w:vAlign w:val="center"/>
          </w:tcPr>
          <w:p w14:paraId="7FD2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803" w:type="pct"/>
            <w:tcBorders>
              <w:tl2br w:val="nil"/>
              <w:tr2bl w:val="nil"/>
            </w:tcBorders>
            <w:noWrap w:val="0"/>
            <w:vAlign w:val="center"/>
          </w:tcPr>
          <w:p w14:paraId="53CA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集中式供水</w:t>
            </w:r>
          </w:p>
          <w:p w14:paraId="493F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（水源供水能力&lt;200m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/d）</w:t>
            </w:r>
          </w:p>
        </w:tc>
      </w:tr>
      <w:tr w14:paraId="10313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0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0B84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85" w:type="pct"/>
            <w:tcBorders>
              <w:tl2br w:val="nil"/>
              <w:tr2bl w:val="nil"/>
            </w:tcBorders>
            <w:noWrap w:val="0"/>
            <w:vAlign w:val="center"/>
          </w:tcPr>
          <w:p w14:paraId="5401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49" w:type="pct"/>
            <w:tcBorders>
              <w:tl2br w:val="nil"/>
              <w:tr2bl w:val="nil"/>
            </w:tcBorders>
            <w:noWrap w:val="0"/>
            <w:vAlign w:val="center"/>
          </w:tcPr>
          <w:p w14:paraId="09DF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1803" w:type="pct"/>
            <w:tcBorders>
              <w:tl2br w:val="nil"/>
              <w:tr2bl w:val="nil"/>
            </w:tcBorders>
            <w:noWrap w:val="0"/>
            <w:vAlign w:val="center"/>
          </w:tcPr>
          <w:p w14:paraId="418D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分散式供水</w:t>
            </w:r>
          </w:p>
        </w:tc>
      </w:tr>
    </w:tbl>
    <w:p w14:paraId="167904B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</w:rPr>
        <w:br w:type="page"/>
      </w:r>
      <w:bookmarkStart w:id="52" w:name="_Toc4884"/>
      <w:bookmarkStart w:id="53" w:name="_Toc5746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建筑业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用水定额</w:t>
      </w:r>
      <w:bookmarkEnd w:id="52"/>
    </w:p>
    <w:p w14:paraId="4146A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主要</w:t>
      </w:r>
      <w:r>
        <w:rPr>
          <w:rFonts w:hint="eastAsia" w:cs="Times New Roman"/>
          <w:color w:val="000000"/>
          <w:kern w:val="0"/>
          <w:sz w:val="21"/>
          <w:szCs w:val="21"/>
          <w:lang w:eastAsia="zh" w:bidi="ar"/>
        </w:rPr>
        <w:t>建筑业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用水定额见表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。</w:t>
      </w:r>
    </w:p>
    <w:p w14:paraId="107DB83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54" w:name="_Toc11241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公共建筑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用水定额</w:t>
      </w:r>
      <w:bookmarkEnd w:id="46"/>
      <w:bookmarkEnd w:id="47"/>
      <w:bookmarkEnd w:id="53"/>
      <w:bookmarkEnd w:id="54"/>
    </w:p>
    <w:tbl>
      <w:tblPr>
        <w:tblStyle w:val="34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51"/>
        <w:gridCol w:w="1317"/>
        <w:gridCol w:w="2000"/>
        <w:gridCol w:w="949"/>
        <w:gridCol w:w="934"/>
        <w:gridCol w:w="950"/>
        <w:gridCol w:w="965"/>
      </w:tblGrid>
      <w:tr w14:paraId="6FA07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 w14:paraId="7AF8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525" w:type="pct"/>
            <w:tcBorders>
              <w:tl2br w:val="nil"/>
              <w:tr2bl w:val="nil"/>
            </w:tcBorders>
            <w:noWrap w:val="0"/>
            <w:vAlign w:val="center"/>
          </w:tcPr>
          <w:p w14:paraId="711A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vAlign w:val="center"/>
          </w:tcPr>
          <w:p w14:paraId="5446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noWrap w:val="0"/>
            <w:vAlign w:val="center"/>
          </w:tcPr>
          <w:p w14:paraId="407D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0197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先进值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6B0A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通用值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100F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32" w:type="pct"/>
            <w:tcBorders>
              <w:tl2br w:val="nil"/>
              <w:tr2bl w:val="nil"/>
            </w:tcBorders>
            <w:noWrap w:val="0"/>
            <w:vAlign w:val="center"/>
          </w:tcPr>
          <w:p w14:paraId="13FE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611F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71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noWrap w:val="0"/>
            <w:vAlign w:val="center"/>
          </w:tcPr>
          <w:p w14:paraId="198D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4711</w:t>
            </w:r>
          </w:p>
        </w:tc>
        <w:tc>
          <w:tcPr>
            <w:tcW w:w="7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1B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住宅房屋建筑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noWrap w:val="0"/>
            <w:vAlign w:val="center"/>
          </w:tcPr>
          <w:p w14:paraId="64B4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混凝土结构</w:t>
            </w:r>
          </w:p>
          <w:p w14:paraId="7049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（商品混凝土）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0279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2492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16EE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l2br w:val="nil"/>
              <w:tr2bl w:val="nil"/>
            </w:tcBorders>
            <w:noWrap w:val="0"/>
            <w:vAlign w:val="center"/>
          </w:tcPr>
          <w:p w14:paraId="6A435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44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6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pct"/>
            <w:tcBorders>
              <w:tl2br w:val="nil"/>
              <w:tr2bl w:val="nil"/>
            </w:tcBorders>
            <w:noWrap w:val="0"/>
            <w:vAlign w:val="center"/>
          </w:tcPr>
          <w:p w14:paraId="2EE7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4712</w:t>
            </w:r>
          </w:p>
        </w:tc>
        <w:tc>
          <w:tcPr>
            <w:tcW w:w="7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74A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pct"/>
            <w:tcBorders>
              <w:tl2br w:val="nil"/>
              <w:tr2bl w:val="nil"/>
            </w:tcBorders>
            <w:noWrap w:val="0"/>
            <w:vAlign w:val="center"/>
          </w:tcPr>
          <w:p w14:paraId="7337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6876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269B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136B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l2br w:val="nil"/>
              <w:tr2bl w:val="nil"/>
            </w:tcBorders>
            <w:noWrap w:val="0"/>
            <w:vAlign w:val="center"/>
          </w:tcPr>
          <w:p w14:paraId="0D5E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3A0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8D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noWrap w:val="0"/>
            <w:vAlign w:val="center"/>
          </w:tcPr>
          <w:p w14:paraId="27B3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4811</w:t>
            </w:r>
          </w:p>
        </w:tc>
        <w:tc>
          <w:tcPr>
            <w:tcW w:w="7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EB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铁路、道路、隧道和桥梁工程建筑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noWrap w:val="0"/>
            <w:vAlign w:val="center"/>
          </w:tcPr>
          <w:p w14:paraId="44CE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沥青路面施工</w:t>
            </w:r>
          </w:p>
          <w:p w14:paraId="42DF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用水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06AC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489F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7B61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l2br w:val="nil"/>
              <w:tr2bl w:val="nil"/>
            </w:tcBorders>
            <w:noWrap w:val="0"/>
            <w:vAlign w:val="center"/>
          </w:tcPr>
          <w:p w14:paraId="730C7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BC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25F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pct"/>
            <w:tcBorders>
              <w:tl2br w:val="nil"/>
              <w:tr2bl w:val="nil"/>
            </w:tcBorders>
            <w:noWrap w:val="0"/>
            <w:vAlign w:val="center"/>
          </w:tcPr>
          <w:p w14:paraId="0A4A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4812</w:t>
            </w:r>
          </w:p>
        </w:tc>
        <w:tc>
          <w:tcPr>
            <w:tcW w:w="7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CF6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pct"/>
            <w:tcBorders>
              <w:tl2br w:val="nil"/>
              <w:tr2bl w:val="nil"/>
            </w:tcBorders>
            <w:noWrap w:val="0"/>
            <w:vAlign w:val="center"/>
          </w:tcPr>
          <w:p w14:paraId="3C70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混凝土路面施工用水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3133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58D0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09C3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l2br w:val="nil"/>
              <w:tr2bl w:val="nil"/>
            </w:tcBorders>
            <w:noWrap w:val="0"/>
            <w:vAlign w:val="center"/>
          </w:tcPr>
          <w:p w14:paraId="3116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8F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 w14:paraId="63B0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E501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noWrap w:val="0"/>
            <w:vAlign w:val="center"/>
          </w:tcPr>
          <w:p w14:paraId="0323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vAlign w:val="center"/>
          </w:tcPr>
          <w:p w14:paraId="179A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建筑装饰和</w:t>
            </w:r>
          </w:p>
          <w:p w14:paraId="0835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装修业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noWrap w:val="0"/>
            <w:vAlign w:val="center"/>
          </w:tcPr>
          <w:p w14:paraId="59FE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建筑装饰、装修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2A02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2850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524" w:type="pct"/>
            <w:tcBorders>
              <w:tl2br w:val="nil"/>
              <w:tr2bl w:val="nil"/>
            </w:tcBorders>
            <w:noWrap w:val="0"/>
            <w:vAlign w:val="center"/>
          </w:tcPr>
          <w:p w14:paraId="45C6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l2br w:val="nil"/>
              <w:tr2bl w:val="nil"/>
            </w:tcBorders>
            <w:noWrap w:val="0"/>
            <w:vAlign w:val="center"/>
          </w:tcPr>
          <w:p w14:paraId="7EF4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17BC489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55" w:name="_Toc32301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服务业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用水定额</w:t>
      </w:r>
      <w:bookmarkEnd w:id="55"/>
    </w:p>
    <w:p w14:paraId="3AF20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bidi="ar"/>
        </w:rPr>
        <w:t>主要</w:t>
      </w:r>
      <w:r>
        <w:rPr>
          <w:rFonts w:hint="eastAsia" w:cs="Times New Roman"/>
          <w:color w:val="000000"/>
          <w:kern w:val="0"/>
          <w:sz w:val="21"/>
          <w:szCs w:val="21"/>
          <w:u w:val="none"/>
          <w:lang w:eastAsia="zh" w:bidi="ar"/>
        </w:rPr>
        <w:t>服务业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bidi="ar"/>
        </w:rPr>
        <w:t>用水定额见表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~表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bidi="ar"/>
        </w:rPr>
        <w:t>。</w:t>
      </w:r>
    </w:p>
    <w:p w14:paraId="3EC6D326">
      <w:pPr>
        <w:pStyle w:val="4"/>
        <w:spacing w:before="0" w:after="0" w:line="240" w:lineRule="auto"/>
        <w:ind w:firstLine="420" w:firstLineChars="200"/>
        <w:jc w:val="center"/>
        <w:rPr>
          <w:rFonts w:hint="eastAsia" w:eastAsia="宋体"/>
          <w:lang w:val="en-US" w:eastAsia="zh-CN"/>
        </w:rPr>
      </w:pPr>
      <w:bookmarkStart w:id="56" w:name="_Toc4614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公共事业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用水定额</w:t>
      </w:r>
      <w:bookmarkEnd w:id="56"/>
    </w:p>
    <w:tbl>
      <w:tblPr>
        <w:tblStyle w:val="34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66"/>
        <w:gridCol w:w="977"/>
        <w:gridCol w:w="1650"/>
        <w:gridCol w:w="840"/>
        <w:gridCol w:w="883"/>
        <w:gridCol w:w="1024"/>
        <w:gridCol w:w="1741"/>
      </w:tblGrid>
      <w:tr w14:paraId="65F90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5995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行业代码</w:t>
            </w: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4817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定额编号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 w14:paraId="3C4A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行业名称</w:t>
            </w: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 w14:paraId="0411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产品名称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 w14:paraId="5C302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先进值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 w:val="0"/>
            <w:vAlign w:val="center"/>
          </w:tcPr>
          <w:p w14:paraId="7EB7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通用值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259D2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单位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12AD6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备注</w:t>
            </w:r>
          </w:p>
        </w:tc>
      </w:tr>
      <w:tr w14:paraId="66204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37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1~ F519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0C3E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D0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91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B9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批发市场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 w14:paraId="7BB62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2.85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 w:val="0"/>
            <w:vAlign w:val="center"/>
          </w:tcPr>
          <w:p w14:paraId="4263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0782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45CA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营业面积≥5000m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57076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F04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7FBB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473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2B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 w14:paraId="2FA1C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2.1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 w:val="0"/>
            <w:vAlign w:val="center"/>
          </w:tcPr>
          <w:p w14:paraId="640E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68FB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5FAA4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≤营业面积＜5000m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1B7CD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6EC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632E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BE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AE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 w14:paraId="5C48E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1.8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 w:val="0"/>
            <w:vAlign w:val="center"/>
          </w:tcPr>
          <w:p w14:paraId="6AB0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78B7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152F0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≤营业面积＜1000m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60CB5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CA6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73D1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36C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AE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 w14:paraId="38454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 w:val="0"/>
            <w:vAlign w:val="center"/>
          </w:tcPr>
          <w:p w14:paraId="4893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6F0D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70AB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营业面积＜200m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78728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B5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1~ F529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343B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0D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 w14:paraId="021B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百货店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/>
            <w:vAlign w:val="center"/>
          </w:tcPr>
          <w:p w14:paraId="61C5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0C81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1253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/>
            <w:vAlign w:val="center"/>
          </w:tcPr>
          <w:p w14:paraId="60066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A8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8F3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0BCA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E07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 w14:paraId="4B53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大型超市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/>
            <w:vAlign w:val="center"/>
          </w:tcPr>
          <w:p w14:paraId="608F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755A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4328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6BCD3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7A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228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2FDE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9FE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 w14:paraId="6806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购物中心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/>
            <w:vAlign w:val="center"/>
          </w:tcPr>
          <w:p w14:paraId="2D01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/>
            <w:vAlign w:val="center"/>
          </w:tcPr>
          <w:p w14:paraId="23CC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1E84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48DC5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80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7A5F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2E84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5441</w:t>
            </w: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 w14:paraId="22AB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道路运输辅助活动</w:t>
            </w:r>
          </w:p>
        </w:tc>
        <w:tc>
          <w:tcPr>
            <w:tcW w:w="91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E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高速公路服务区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D7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32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C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L/（车·次）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0D573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73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3C770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6094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6111</w:t>
            </w:r>
          </w:p>
        </w:tc>
        <w:tc>
          <w:tcPr>
            <w:tcW w:w="539" w:type="pct"/>
            <w:tcBorders>
              <w:tl2br w:val="nil"/>
              <w:tr2bl w:val="nil"/>
            </w:tcBorders>
            <w:noWrap w:val="0"/>
            <w:vAlign w:val="center"/>
          </w:tcPr>
          <w:p w14:paraId="3E39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旅游饭店</w:t>
            </w:r>
          </w:p>
        </w:tc>
        <w:tc>
          <w:tcPr>
            <w:tcW w:w="911" w:type="pct"/>
            <w:tcBorders>
              <w:tl2br w:val="nil"/>
              <w:tr2bl w:val="nil"/>
            </w:tcBorders>
            <w:noWrap w:val="0"/>
            <w:vAlign w:val="center"/>
          </w:tcPr>
          <w:p w14:paraId="503D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四、五星级宾馆（含白金五星级或具有同等规模、质量、水平）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 w14:paraId="667D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87" w:type="pct"/>
            <w:tcBorders>
              <w:tl2br w:val="nil"/>
              <w:tr2bl w:val="nil"/>
            </w:tcBorders>
            <w:noWrap w:val="0"/>
            <w:vAlign w:val="center"/>
          </w:tcPr>
          <w:p w14:paraId="7FA1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2D7C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961" w:type="pct"/>
            <w:tcBorders>
              <w:tl2br w:val="nil"/>
              <w:tr2bl w:val="nil"/>
            </w:tcBorders>
            <w:noWrap w:val="0"/>
            <w:vAlign w:val="center"/>
          </w:tcPr>
          <w:p w14:paraId="30C8E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EADCB7B">
      <w:bookmarkStart w:id="57" w:name="_Toc22273"/>
      <w:bookmarkStart w:id="58" w:name="_Toc8746051"/>
      <w:bookmarkStart w:id="59" w:name="_Toc7478"/>
    </w:p>
    <w:p w14:paraId="23D1B00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公共事业用水定额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（续）</w:t>
      </w:r>
    </w:p>
    <w:tbl>
      <w:tblPr>
        <w:tblStyle w:val="34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68"/>
        <w:gridCol w:w="966"/>
        <w:gridCol w:w="1624"/>
        <w:gridCol w:w="1037"/>
        <w:gridCol w:w="973"/>
        <w:gridCol w:w="1109"/>
        <w:gridCol w:w="1388"/>
      </w:tblGrid>
      <w:tr w14:paraId="4FC94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0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行业代码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C0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定额编号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2E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行业名称</w:t>
            </w:r>
          </w:p>
        </w:tc>
        <w:tc>
          <w:tcPr>
            <w:tcW w:w="89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3E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产品名称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D51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先进值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4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通用值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8E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单位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798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"/>
              </w:rPr>
              <w:t>备注</w:t>
            </w:r>
          </w:p>
        </w:tc>
      </w:tr>
      <w:tr w14:paraId="61366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 w14:paraId="6A50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H611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2E46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noWrap w:val="0"/>
            <w:vAlign w:val="center"/>
          </w:tcPr>
          <w:p w14:paraId="17EBE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旅游饭店</w:t>
            </w: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0079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三星级宾馆（或具有同等规模、质量、水平）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4D0E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2CB0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B47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2F8A5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D20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00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H612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6A10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A6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一般旅馆</w:t>
            </w: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1070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一、二星级宾馆（或具有同等规模、质量、水平）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786C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1A8E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0077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9534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489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02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414E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6122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26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6564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星级以下宾馆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13B5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1699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96D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BFC9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845D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08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H62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1~ H629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5F50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A8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餐饮业</w:t>
            </w:r>
          </w:p>
        </w:tc>
        <w:tc>
          <w:tcPr>
            <w:tcW w:w="8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6F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7C63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39C3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FC5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DD5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中小型（营业面积≤500m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 w14:paraId="580F1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15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72E2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B78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7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689C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19E3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0216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28A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大型（营业面积＞500m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 w14:paraId="06271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DAB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532B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6B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3E1C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快餐服务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 w14:paraId="65CB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49D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3E79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34A8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营业面积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计</w:t>
            </w:r>
          </w:p>
        </w:tc>
      </w:tr>
      <w:tr w14:paraId="697CF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B5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6DD7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E29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283D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饮料及冷饮服务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 w14:paraId="244F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71B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322C2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852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茶馆服务、咖啡馆服务和</w:t>
            </w:r>
          </w:p>
          <w:p w14:paraId="1CE9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酒吧服务</w:t>
            </w:r>
          </w:p>
        </w:tc>
      </w:tr>
      <w:tr w14:paraId="609C5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FAA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3137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8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74FF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其他餐饮业服务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 w14:paraId="6B60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863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653A2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7C24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营业面积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计</w:t>
            </w:r>
          </w:p>
        </w:tc>
      </w:tr>
      <w:tr w14:paraId="4F9A4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E8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L721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70DC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5B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  <w:p w14:paraId="432D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服务业</w:t>
            </w:r>
          </w:p>
        </w:tc>
        <w:tc>
          <w:tcPr>
            <w:tcW w:w="8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70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写字楼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0657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4748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ACB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332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无水冷中央</w:t>
            </w:r>
          </w:p>
          <w:p w14:paraId="600A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</w:tr>
      <w:tr w14:paraId="5DF9F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A3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675D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7212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E8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6E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740E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2BD2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3B6B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59A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有水冷中央</w:t>
            </w:r>
          </w:p>
          <w:p w14:paraId="1052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</w:tr>
      <w:tr w14:paraId="78E90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58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O803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4494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E9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洗染服务</w:t>
            </w:r>
          </w:p>
        </w:tc>
        <w:tc>
          <w:tcPr>
            <w:tcW w:w="8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3B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生活衣物洗染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571F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3C20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D08D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L/kg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ED4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中央洗衣工厂</w:t>
            </w:r>
          </w:p>
        </w:tc>
      </w:tr>
      <w:tr w14:paraId="69FA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A5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1B53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8032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79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14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6BD8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2EED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29B9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L/kg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D0A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完整洗衣店</w:t>
            </w:r>
          </w:p>
        </w:tc>
      </w:tr>
      <w:tr w14:paraId="1971D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A8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6039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8033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88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A6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公共纺织品洗染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09AE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7083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BE6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L/kg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43F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医疗类</w:t>
            </w:r>
          </w:p>
        </w:tc>
      </w:tr>
      <w:tr w14:paraId="0344D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7D3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76E0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8034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197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84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5881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36B4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70F7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L/kg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BA6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非医疗类</w:t>
            </w:r>
          </w:p>
        </w:tc>
      </w:tr>
      <w:tr w14:paraId="4A09C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48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O804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5266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A4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理发及美容服务</w:t>
            </w: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4B27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理发店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0E7A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15F1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6F03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5BB2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2C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29D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101B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8042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65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6A5F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美容院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44C2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0778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12BD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2A895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84A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B2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O805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1D7A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8051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877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2F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洗浴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27A4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2591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2DD3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187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建筑面积≤2000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39BF9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981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7E6B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8052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F2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9A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22A1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001C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D8C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A8E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＜建筑面积≤5000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2DF96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F8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3F04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8053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350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08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6585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3E73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2141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A4D4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建筑面积＞5000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4137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D51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1741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6FC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  <w:t>洗浴和保健养生</w:t>
            </w:r>
          </w:p>
          <w:p w14:paraId="0C9B4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  <w:t>服务</w:t>
            </w: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0BC4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足浴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07C8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299C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0BAB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27A1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9B3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4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98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4508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8055</w:t>
            </w: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D0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tcBorders>
              <w:tl2br w:val="nil"/>
              <w:tr2bl w:val="nil"/>
            </w:tcBorders>
            <w:noWrap w:val="0"/>
            <w:vAlign w:val="center"/>
          </w:tcPr>
          <w:p w14:paraId="140F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温泉（户外）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 w:val="0"/>
            <w:vAlign w:val="center"/>
          </w:tcPr>
          <w:p w14:paraId="5ACF1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  <w:t>18.5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 w:val="0"/>
            <w:vAlign w:val="center"/>
          </w:tcPr>
          <w:p w14:paraId="4EEA7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  <w:t>28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BE6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B6C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营业面积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计</w:t>
            </w:r>
          </w:p>
        </w:tc>
      </w:tr>
    </w:tbl>
    <w:p w14:paraId="6F05E19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60" w:name="_Toc7802"/>
      <w:bookmarkStart w:id="61" w:name="_Toc12604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公共事业用水定额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（续）</w:t>
      </w:r>
      <w:bookmarkEnd w:id="60"/>
      <w:bookmarkEnd w:id="61"/>
    </w:p>
    <w:tbl>
      <w:tblPr>
        <w:tblStyle w:val="34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86"/>
        <w:gridCol w:w="953"/>
        <w:gridCol w:w="1879"/>
        <w:gridCol w:w="1035"/>
        <w:gridCol w:w="975"/>
        <w:gridCol w:w="1110"/>
        <w:gridCol w:w="1146"/>
      </w:tblGrid>
      <w:tr w14:paraId="399D6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36" w:type="pct"/>
            <w:tcBorders>
              <w:tl2br w:val="nil"/>
              <w:tr2bl w:val="nil"/>
            </w:tcBorders>
            <w:noWrap w:val="0"/>
            <w:vAlign w:val="center"/>
          </w:tcPr>
          <w:p w14:paraId="25C9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7BE5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4C53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44D8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05F6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先进值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2849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通用值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11C5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3376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919B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58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O811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188E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439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"/>
              </w:rPr>
              <w:t>汽车、摩托车等修理与维护</w:t>
            </w:r>
          </w:p>
        </w:tc>
        <w:tc>
          <w:tcPr>
            <w:tcW w:w="103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26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自动洗车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0CD2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1471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1950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0829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小型车</w:t>
            </w:r>
          </w:p>
        </w:tc>
      </w:tr>
      <w:tr w14:paraId="208D2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9BE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504F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8112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EFC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52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0706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698A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75EE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58AF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中型车</w:t>
            </w:r>
          </w:p>
        </w:tc>
      </w:tr>
      <w:tr w14:paraId="6ED05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61C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15A0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8113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D82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2D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手动洗车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246F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7906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1EC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7AE9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小型车</w:t>
            </w:r>
          </w:p>
        </w:tc>
      </w:tr>
      <w:tr w14:paraId="460F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B17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6010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8114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852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8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457F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31B2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614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7323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中型车</w:t>
            </w:r>
          </w:p>
        </w:tc>
      </w:tr>
      <w:tr w14:paraId="3E648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pct"/>
            <w:tcBorders>
              <w:tl2br w:val="nil"/>
              <w:tr2bl w:val="nil"/>
            </w:tcBorders>
            <w:noWrap w:val="0"/>
            <w:vAlign w:val="center"/>
          </w:tcPr>
          <w:p w14:paraId="55F3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P831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6132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2970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6EB1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4D7C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5D43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B35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0BA60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B4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36" w:type="pct"/>
            <w:tcBorders>
              <w:tl2br w:val="nil"/>
              <w:tr2bl w:val="nil"/>
            </w:tcBorders>
            <w:noWrap w:val="0"/>
            <w:vAlign w:val="center"/>
          </w:tcPr>
          <w:p w14:paraId="5DEB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P832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2C25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205E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5F8C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7DDB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1863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CD4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60B5A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D2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36" w:type="pct"/>
            <w:tcBorders>
              <w:tl2br w:val="nil"/>
              <w:tr2bl w:val="nil"/>
            </w:tcBorders>
            <w:noWrap w:val="0"/>
            <w:vAlign w:val="center"/>
          </w:tcPr>
          <w:p w14:paraId="312F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P833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0B1B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46B4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中等教育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5F91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初、高中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7958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74BB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4E70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2203A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45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36" w:type="pct"/>
            <w:tcBorders>
              <w:tl2br w:val="nil"/>
              <w:tr2bl w:val="nil"/>
            </w:tcBorders>
            <w:noWrap w:val="0"/>
            <w:vAlign w:val="center"/>
          </w:tcPr>
          <w:p w14:paraId="106A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P834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1199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6755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1AE9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大学（含专科</w:t>
            </w:r>
          </w:p>
          <w:p w14:paraId="3EFA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院校）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2DA4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2B26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16D9E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077AB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36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DA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Q841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75D9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29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69A4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/>
            <w:vAlign w:val="center"/>
          </w:tcPr>
          <w:p w14:paraId="1D09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/>
            <w:vAlign w:val="center"/>
          </w:tcPr>
          <w:p w14:paraId="6EA1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1C63D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L/（床·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10BB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</w:t>
            </w:r>
          </w:p>
        </w:tc>
      </w:tr>
      <w:tr w14:paraId="77FC9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416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578D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8412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F36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0452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二级及以下医院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1E43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1641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20A0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L/（床·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60C7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</w:t>
            </w:r>
          </w:p>
        </w:tc>
      </w:tr>
      <w:tr w14:paraId="315A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3D9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65B4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8413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A05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2758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三级、二级及以下</w:t>
            </w:r>
          </w:p>
          <w:p w14:paraId="174C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7963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15C5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E64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L/（人·次）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6599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急诊部、</w:t>
            </w:r>
          </w:p>
          <w:p w14:paraId="6630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</w:tr>
      <w:tr w14:paraId="49B58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FD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R883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3625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7B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图书馆与档案馆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554C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4A91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33B6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2168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1DC65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DB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8BB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5B6C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8832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2E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700F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档案馆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7C86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774D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6301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1AE98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8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36" w:type="pct"/>
            <w:tcBorders>
              <w:tl2br w:val="nil"/>
              <w:tr2bl w:val="nil"/>
            </w:tcBorders>
            <w:noWrap w:val="0"/>
            <w:vAlign w:val="center"/>
          </w:tcPr>
          <w:p w14:paraId="16E2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R885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6DB1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130B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4D24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3AF1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64E3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7F30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305DF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AA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75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R886</w:t>
            </w: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7B14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4E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烈士陵园、纪</w:t>
            </w:r>
          </w:p>
          <w:p w14:paraId="5DB7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念馆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4FCC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7414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27ED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5DEA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4EEB0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4E4C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93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l2br w:val="nil"/>
              <w:tr2bl w:val="nil"/>
            </w:tcBorders>
            <w:noWrap w:val="0"/>
            <w:vAlign w:val="center"/>
          </w:tcPr>
          <w:p w14:paraId="68D4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8862</w:t>
            </w: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9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pct"/>
            <w:tcBorders>
              <w:tl2br w:val="nil"/>
              <w:tr2bl w:val="nil"/>
            </w:tcBorders>
            <w:noWrap w:val="0"/>
            <w:vAlign w:val="center"/>
          </w:tcPr>
          <w:p w14:paraId="45946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纪念馆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1667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 w14:paraId="5F2D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 w14:paraId="7489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 w14:paraId="22587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234EDE7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br w:type="page"/>
      </w:r>
      <w:bookmarkStart w:id="62" w:name="_Toc13016"/>
      <w:bookmarkStart w:id="63" w:name="_Toc10632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公共事业用水定额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（续）</w:t>
      </w:r>
      <w:bookmarkEnd w:id="62"/>
      <w:bookmarkEnd w:id="63"/>
    </w:p>
    <w:tbl>
      <w:tblPr>
        <w:tblStyle w:val="34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82"/>
        <w:gridCol w:w="968"/>
        <w:gridCol w:w="1787"/>
        <w:gridCol w:w="1020"/>
        <w:gridCol w:w="938"/>
        <w:gridCol w:w="1250"/>
        <w:gridCol w:w="1150"/>
      </w:tblGrid>
      <w:tr w14:paraId="62818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0D3E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836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534" w:type="pct"/>
            <w:tcBorders>
              <w:tl2br w:val="nil"/>
              <w:tr2bl w:val="nil"/>
            </w:tcBorders>
            <w:noWrap w:val="0"/>
            <w:vAlign w:val="center"/>
          </w:tcPr>
          <w:p w14:paraId="63F7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596A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0545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先进值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7602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通用值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4CDE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3B71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ABBC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3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FA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R892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12D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8921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28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体育场地设施管理</w:t>
            </w:r>
          </w:p>
        </w:tc>
        <w:tc>
          <w:tcPr>
            <w:tcW w:w="98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0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游泳馆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7392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0C13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1E1F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1198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</w:t>
            </w:r>
          </w:p>
        </w:tc>
      </w:tr>
      <w:tr w14:paraId="6175B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D89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36F4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8922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00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D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05D2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4A54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3407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36081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</w:t>
            </w:r>
          </w:p>
        </w:tc>
      </w:tr>
      <w:tr w14:paraId="564B8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ED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1BE40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8923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66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3547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综合性体育场馆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3DFA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45B9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3DB1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2EA04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AA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C1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R893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2914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8931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43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健身休闲活动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57306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高尔夫球场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6265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2360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296E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0905F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按灌溉</w:t>
            </w:r>
          </w:p>
          <w:p w14:paraId="60997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面积计</w:t>
            </w:r>
          </w:p>
        </w:tc>
      </w:tr>
      <w:tr w14:paraId="0E2E5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3C0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0E57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8932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CA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523C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滑雪场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62C01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3DE3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1F38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5EB6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</w:t>
            </w:r>
          </w:p>
        </w:tc>
      </w:tr>
      <w:tr w14:paraId="7907A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4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D22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8933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C83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1C0D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健身房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55EC0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7BAD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677A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5F15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63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BD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R901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76DD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9011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21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室内娱乐活动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0571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影剧院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5E58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4286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66F1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/>
            <w:vAlign w:val="center"/>
          </w:tcPr>
          <w:p w14:paraId="374E6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17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209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7BD5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9012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E6D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61BF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网吧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6873E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322D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5A715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1148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D3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26F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9F7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9013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76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1D5F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电玩城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01525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6311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575C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0C976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6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79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10~ S932、S951~ S962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4C75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64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国家行政机构</w:t>
            </w:r>
          </w:p>
        </w:tc>
        <w:tc>
          <w:tcPr>
            <w:tcW w:w="986" w:type="pct"/>
            <w:tcBorders>
              <w:tl2br w:val="nil"/>
              <w:tr2bl w:val="nil"/>
            </w:tcBorders>
            <w:noWrap w:val="0"/>
            <w:vAlign w:val="center"/>
          </w:tcPr>
          <w:p w14:paraId="5BC1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 w:val="0"/>
            <w:vAlign w:val="center"/>
          </w:tcPr>
          <w:p w14:paraId="6392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 w14:paraId="1BCE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 w:val="0"/>
            <w:vAlign w:val="center"/>
          </w:tcPr>
          <w:p w14:paraId="2CD1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 w14:paraId="6DC31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8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D53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287C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E10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noWrap/>
            <w:vAlign w:val="center"/>
          </w:tcPr>
          <w:p w14:paraId="16BE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监狱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 w14:paraId="44DE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/>
            <w:vAlign w:val="center"/>
          </w:tcPr>
          <w:p w14:paraId="4B93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pct"/>
            <w:tcBorders>
              <w:tl2br w:val="nil"/>
              <w:tr2bl w:val="nil"/>
            </w:tcBorders>
            <w:noWrap/>
            <w:vAlign w:val="center"/>
          </w:tcPr>
          <w:p w14:paraId="3B6D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/>
            <w:vAlign w:val="center"/>
          </w:tcPr>
          <w:p w14:paraId="127C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F82A31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</w:t>
      </w:r>
    </w:p>
    <w:p w14:paraId="63763033">
      <w:pPr>
        <w:ind w:firstLine="360" w:firstLineChars="200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cs="Times New Roman"/>
          <w:sz w:val="18"/>
          <w:szCs w:val="18"/>
          <w:lang w:eastAsia="zh-CN"/>
        </w:rPr>
        <w:t>（</w:t>
      </w:r>
      <w:r>
        <w:rPr>
          <w:rFonts w:hint="eastAsia" w:cs="Times New Roman"/>
          <w:sz w:val="18"/>
          <w:szCs w:val="18"/>
          <w:lang w:val="en-US" w:eastAsia="zh-CN"/>
        </w:rPr>
        <w:t>1</w:t>
      </w:r>
      <w:r>
        <w:rPr>
          <w:rFonts w:hint="eastAsia" w:cs="Times New Roman"/>
          <w:sz w:val="18"/>
          <w:szCs w:val="18"/>
          <w:lang w:eastAsia="zh-CN"/>
        </w:rPr>
        <w:t>）</w:t>
      </w:r>
      <w:r>
        <w:rPr>
          <w:rFonts w:hint="eastAsia" w:cs="Times New Roman"/>
          <w:sz w:val="18"/>
          <w:szCs w:val="18"/>
          <w:lang w:val="en-US" w:eastAsia="zh-CN"/>
        </w:rPr>
        <w:t>零售业：食杂店、便利店、折扣店、专业店、专卖店、家居建材商店、工厂直销中心可参照百货店用水定额执行；仓储式会员店、超市可参照大型超市用水定额执行；购物中心餐饮服务达到一定规模时，餐饮用水量另计。</w:t>
      </w:r>
    </w:p>
    <w:p w14:paraId="51F3E2F5"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eastAsia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）正餐服务指在一定场所内提供以中餐、晚餐为主的各种中西式炒菜和主食，并由服务员送餐上桌的餐饮活动；快餐服务指在一定场所内或通过特定设备提供快捷、便利的餐饮服务；饮料及冷饮服务指在一定场所内以提供饮料和冷饮为主的服务；其他餐饮服务是指提供全天就餐的简便餐饮服务等。</w:t>
      </w:r>
    </w:p>
    <w:p w14:paraId="0566C3AD">
      <w:pPr>
        <w:ind w:firstLine="360" w:firstLineChars="200"/>
        <w:rPr>
          <w:rFonts w:hint="eastAsia" w:cs="Times New Roman"/>
          <w:sz w:val="18"/>
          <w:szCs w:val="18"/>
          <w:lang w:eastAsia="zh"/>
        </w:rPr>
      </w:pPr>
      <w:r>
        <w:rPr>
          <w:rFonts w:hint="eastAsia" w:cs="Times New Roman"/>
          <w:sz w:val="18"/>
          <w:szCs w:val="18"/>
          <w:lang w:eastAsia="zh"/>
        </w:rPr>
        <w:t>（</w:t>
      </w:r>
      <w:r>
        <w:rPr>
          <w:rFonts w:hint="eastAsia" w:cs="Times New Roman"/>
          <w:sz w:val="18"/>
          <w:szCs w:val="18"/>
          <w:lang w:val="en-US" w:eastAsia="zh-CN"/>
        </w:rPr>
        <w:t>3</w:t>
      </w:r>
      <w:r>
        <w:rPr>
          <w:rFonts w:hint="eastAsia" w:cs="Times New Roman"/>
          <w:sz w:val="18"/>
          <w:szCs w:val="18"/>
          <w:lang w:eastAsia="zh"/>
        </w:rPr>
        <w:t>）洗染业生活衣物是指衣着和日常用品。公用纺织品是指住宿、医疗、交通、餐饮等单位使用的各类纺织品，如床单、毛巾、台布、邮包等。完整洗衣店是指能够将收取的衣物直接在本店洗涤，具有洗涤、熨烫等完整洗涤设备的洗衣店。中央洗衣工厂是指对多个收衣店</w:t>
      </w:r>
      <w:r>
        <w:rPr>
          <w:rFonts w:hint="eastAsia" w:cs="Times New Roman"/>
          <w:sz w:val="18"/>
          <w:szCs w:val="18"/>
          <w:lang w:eastAsia="zh-CN"/>
        </w:rPr>
        <w:t>（</w:t>
      </w:r>
      <w:r>
        <w:rPr>
          <w:rFonts w:hint="eastAsia" w:cs="Times New Roman"/>
          <w:sz w:val="18"/>
          <w:szCs w:val="18"/>
          <w:lang w:eastAsia="zh"/>
        </w:rPr>
        <w:t>点</w:t>
      </w:r>
      <w:r>
        <w:rPr>
          <w:rFonts w:hint="eastAsia" w:cs="Times New Roman"/>
          <w:sz w:val="18"/>
          <w:szCs w:val="18"/>
          <w:lang w:eastAsia="zh-CN"/>
        </w:rPr>
        <w:t>）</w:t>
      </w:r>
      <w:r>
        <w:rPr>
          <w:rFonts w:hint="eastAsia" w:cs="Times New Roman"/>
          <w:sz w:val="18"/>
          <w:szCs w:val="18"/>
          <w:lang w:eastAsia="zh"/>
        </w:rPr>
        <w:t>的衣物进行集中洗涤的洗涤工厂。</w:t>
      </w:r>
    </w:p>
    <w:p w14:paraId="073DA0DD">
      <w:pPr>
        <w:ind w:firstLine="360" w:firstLineChars="200"/>
        <w:rPr>
          <w:rFonts w:hint="eastAsia" w:cs="Times New Roman"/>
          <w:sz w:val="18"/>
          <w:szCs w:val="18"/>
          <w:lang w:val="en-US" w:eastAsia="zh-CN"/>
        </w:rPr>
      </w:pPr>
      <w:r>
        <w:rPr>
          <w:rFonts w:hint="eastAsia" w:cs="Times New Roman"/>
          <w:sz w:val="18"/>
          <w:szCs w:val="18"/>
          <w:lang w:eastAsia="zh-CN"/>
        </w:rPr>
        <w:t>（</w:t>
      </w:r>
      <w:r>
        <w:rPr>
          <w:rFonts w:hint="eastAsia" w:cs="Times New Roman"/>
          <w:sz w:val="18"/>
          <w:szCs w:val="18"/>
          <w:lang w:val="en-US" w:eastAsia="zh-CN"/>
        </w:rPr>
        <w:t>4</w:t>
      </w:r>
      <w:r>
        <w:rPr>
          <w:rFonts w:hint="eastAsia" w:cs="Times New Roman"/>
          <w:sz w:val="18"/>
          <w:szCs w:val="18"/>
          <w:lang w:eastAsia="zh-CN"/>
        </w:rPr>
        <w:t>）</w:t>
      </w:r>
      <w:r>
        <w:rPr>
          <w:rFonts w:hint="eastAsia" w:cs="Times New Roman"/>
          <w:sz w:val="18"/>
          <w:szCs w:val="18"/>
          <w:lang w:val="en-US" w:eastAsia="zh-CN"/>
        </w:rPr>
        <w:t>洗车业：小型车为5座（含）以下轿车和SUV等车型，中型车为5座以上大中型SUV及7座（含）以下车型；洗车用水应优先选用非常规水源；洗车设备的年利用小时数按照5000小时计算；洗车场所应配套建设污水收集与处理装置，确保处理后的水质达到GB/T 18920的要求，实现水的循环利用；洗车用水的重复利用率应大于80%。</w:t>
      </w:r>
    </w:p>
    <w:p w14:paraId="72167759">
      <w:pPr>
        <w:ind w:firstLine="360" w:firstLineChars="200"/>
        <w:rPr>
          <w:rFonts w:hint="eastAsia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cs="Times New Roman"/>
          <w:sz w:val="18"/>
          <w:szCs w:val="18"/>
          <w:lang w:val="en-US" w:eastAsia="zh-CN"/>
        </w:rPr>
        <w:t>（5）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综合性体育场馆</w:t>
      </w:r>
      <w:r>
        <w:rPr>
          <w:rFonts w:hint="eastAsia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是指对社会公开开放、并适用一种以上不同运动项目的体育场或体育馆，不含冰雪、游泳、潜水项目体育场馆。</w:t>
      </w:r>
    </w:p>
    <w:p w14:paraId="406DD752">
      <w:pPr>
        <w:ind w:firstLine="360" w:firstLineChars="200"/>
        <w:rPr>
          <w:rFonts w:hint="eastAsia" w:cs="Times New Roman"/>
          <w:sz w:val="18"/>
          <w:szCs w:val="18"/>
          <w:lang w:val="en-US" w:eastAsia="zh-CN"/>
        </w:rPr>
      </w:pPr>
      <w:r>
        <w:rPr>
          <w:rFonts w:hint="eastAsia" w:cs="Times New Roman"/>
          <w:sz w:val="18"/>
          <w:szCs w:val="18"/>
          <w:lang w:eastAsia="zh"/>
        </w:rPr>
        <w:t>（</w:t>
      </w:r>
      <w:r>
        <w:rPr>
          <w:rFonts w:hint="eastAsia" w:cs="Times New Roman"/>
          <w:sz w:val="18"/>
          <w:szCs w:val="18"/>
          <w:lang w:val="en-US" w:eastAsia="zh-CN"/>
        </w:rPr>
        <w:t>6</w:t>
      </w:r>
      <w:r>
        <w:rPr>
          <w:rFonts w:hint="eastAsia" w:cs="Times New Roman"/>
          <w:sz w:val="18"/>
          <w:szCs w:val="18"/>
          <w:lang w:eastAsia="zh"/>
        </w:rPr>
        <w:t>）</w:t>
      </w:r>
      <w:r>
        <w:rPr>
          <w:rFonts w:hint="eastAsia" w:cs="Times New Roman"/>
          <w:sz w:val="18"/>
          <w:szCs w:val="18"/>
          <w:lang w:val="en-US" w:eastAsia="zh-CN"/>
        </w:rPr>
        <w:t>机关是指行政组织为实现其职能而建立的固定机构。包括权力机关、党群机关、行政机关、司法机关和企事业单位机关等。</w:t>
      </w:r>
    </w:p>
    <w:p w14:paraId="021986D4">
      <w:pPr>
        <w:ind w:firstLine="360" w:firstLineChars="200"/>
        <w:rPr>
          <w:rFonts w:hint="eastAsia" w:eastAsia="宋体" w:cs="Times New Roman"/>
          <w:i w:val="0"/>
          <w:iCs w:val="0"/>
          <w:color w:val="auto"/>
          <w:kern w:val="2"/>
          <w:sz w:val="18"/>
          <w:szCs w:val="18"/>
          <w:u w:val="none"/>
          <w:lang w:val="en-US" w:eastAsia="zh" w:bidi="ar"/>
        </w:rPr>
      </w:pPr>
      <w:r>
        <w:rPr>
          <w:rFonts w:hint="eastAsia" w:cs="Times New Roman"/>
          <w:sz w:val="18"/>
          <w:szCs w:val="18"/>
          <w:lang w:eastAsia="zh"/>
        </w:rPr>
        <w:t>（7）监狱包括监狱、看守所、拘留所等，监狱用水包括罪犯、狱警及其他附属用房、训练场、体训场、食堂、景观绿化等用水，不含附属的宾馆、餐饮等用水，用水量较大的劳动改造生产用水另计。</w:t>
      </w:r>
    </w:p>
    <w:p w14:paraId="107DE91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br w:type="page"/>
      </w:r>
      <w:bookmarkStart w:id="64" w:name="_Toc21103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公共设施用水定额</w:t>
      </w:r>
      <w:bookmarkEnd w:id="57"/>
      <w:bookmarkEnd w:id="58"/>
      <w:bookmarkEnd w:id="59"/>
      <w:bookmarkEnd w:id="64"/>
    </w:p>
    <w:tbl>
      <w:tblPr>
        <w:tblStyle w:val="34"/>
        <w:tblW w:w="499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82"/>
        <w:gridCol w:w="1377"/>
        <w:gridCol w:w="1541"/>
        <w:gridCol w:w="941"/>
        <w:gridCol w:w="982"/>
        <w:gridCol w:w="1035"/>
        <w:gridCol w:w="1182"/>
      </w:tblGrid>
      <w:tr w14:paraId="63B99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60" w:type="pct"/>
            <w:tcBorders>
              <w:tl2br w:val="nil"/>
              <w:tr2bl w:val="nil"/>
            </w:tcBorders>
            <w:noWrap w:val="0"/>
            <w:vAlign w:val="center"/>
          </w:tcPr>
          <w:p w14:paraId="74ED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209C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760" w:type="pct"/>
            <w:tcBorders>
              <w:tl2br w:val="nil"/>
              <w:tr2bl w:val="nil"/>
            </w:tcBorders>
            <w:noWrap w:val="0"/>
            <w:vAlign w:val="center"/>
          </w:tcPr>
          <w:p w14:paraId="1742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054C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3361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先进值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137C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通用值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6D2C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5C33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0400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C3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N783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1E8A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7831</w:t>
            </w:r>
          </w:p>
        </w:tc>
        <w:tc>
          <w:tcPr>
            <w:tcW w:w="76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6D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城乡市容管理</w:t>
            </w: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5EAF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道路、场地浇洒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72B4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24E6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7218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7E33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FB7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8A7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18E4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7832</w:t>
            </w:r>
          </w:p>
        </w:tc>
        <w:tc>
          <w:tcPr>
            <w:tcW w:w="7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574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2514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</w:t>
            </w:r>
          </w:p>
          <w:p w14:paraId="1D3D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用水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39906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4DFC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45F0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327FE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87A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8E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B3A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7833</w:t>
            </w:r>
          </w:p>
        </w:tc>
        <w:tc>
          <w:tcPr>
            <w:tcW w:w="7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AD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7D6F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1D75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651B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57FA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人·次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0770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DBE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CA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7C9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7834</w:t>
            </w:r>
          </w:p>
        </w:tc>
        <w:tc>
          <w:tcPr>
            <w:tcW w:w="7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30C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1CEC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垃圾中转站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5F2A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00F8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3C93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501A4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3D0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D7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N784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7ACB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7841</w:t>
            </w:r>
          </w:p>
        </w:tc>
        <w:tc>
          <w:tcPr>
            <w:tcW w:w="76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90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绿化管理</w:t>
            </w: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2ABA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公园、植物园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219F7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D2B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55BD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4DF90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226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AB5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538A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7842</w:t>
            </w:r>
          </w:p>
        </w:tc>
        <w:tc>
          <w:tcPr>
            <w:tcW w:w="7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53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noWrap w:val="0"/>
            <w:vAlign w:val="center"/>
          </w:tcPr>
          <w:p w14:paraId="3CBC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06CCB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vAlign w:val="center"/>
          </w:tcPr>
          <w:p w14:paraId="39B7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571" w:type="pct"/>
            <w:tcBorders>
              <w:tl2br w:val="nil"/>
              <w:tr2bl w:val="nil"/>
            </w:tcBorders>
            <w:noWrap w:val="0"/>
            <w:vAlign w:val="center"/>
          </w:tcPr>
          <w:p w14:paraId="62BB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）</w:t>
            </w:r>
          </w:p>
        </w:tc>
        <w:tc>
          <w:tcPr>
            <w:tcW w:w="652" w:type="pct"/>
            <w:tcBorders>
              <w:tl2br w:val="nil"/>
              <w:tr2bl w:val="nil"/>
            </w:tcBorders>
            <w:noWrap w:val="0"/>
            <w:vAlign w:val="center"/>
          </w:tcPr>
          <w:p w14:paraId="57F74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39"/>
      <w:bookmarkEnd w:id="40"/>
      <w:bookmarkEnd w:id="41"/>
      <w:bookmarkEnd w:id="42"/>
      <w:bookmarkEnd w:id="43"/>
    </w:tbl>
    <w:p w14:paraId="4002193F">
      <w:pPr>
        <w:pStyle w:val="13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</w:rPr>
      </w:pPr>
      <w:bookmarkStart w:id="65" w:name="_Toc14939"/>
      <w:bookmarkStart w:id="66" w:name="_Toc11718"/>
      <w:bookmarkStart w:id="67" w:name="_Toc26779444"/>
      <w:bookmarkStart w:id="68" w:name="_Toc7796"/>
      <w:r>
        <w:rPr>
          <w:rFonts w:hint="default" w:ascii="Times New Roman" w:hAnsi="Times New Roman" w:cs="Times New Roman"/>
          <w:kern w:val="2"/>
          <w:sz w:val="21"/>
          <w:szCs w:val="21"/>
        </w:rPr>
        <w:t>5  定额使用说明</w:t>
      </w:r>
      <w:bookmarkEnd w:id="65"/>
      <w:bookmarkEnd w:id="66"/>
      <w:bookmarkEnd w:id="67"/>
      <w:bookmarkEnd w:id="68"/>
    </w:p>
    <w:p w14:paraId="4AB5ACBB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5.1 行业代码按照GB/T 4754中表1的规定。</w:t>
      </w:r>
    </w:p>
    <w:p w14:paraId="5705FD3C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5.2 生活、服务业及建筑业用水定额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先进值</w:t>
      </w:r>
      <w:r>
        <w:rPr>
          <w:rFonts w:hint="default" w:ascii="Times New Roman" w:hAnsi="Times New Roman" w:cs="Times New Roman"/>
          <w:sz w:val="21"/>
          <w:szCs w:val="21"/>
        </w:rPr>
        <w:t>适用于新建（改建、扩建）用水户的水资源论证、取水许可审批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和节水评价</w:t>
      </w:r>
      <w:r>
        <w:rPr>
          <w:rFonts w:hint="default" w:ascii="Times New Roman" w:hAnsi="Times New Roman" w:cs="Times New Roman"/>
          <w:sz w:val="21"/>
          <w:szCs w:val="21"/>
        </w:rPr>
        <w:t>；通用值适用于现有用水户的日常用水管理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和节水考核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 w14:paraId="123134F0">
      <w:pPr>
        <w:pStyle w:val="110"/>
        <w:spacing w:line="400" w:lineRule="exact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5.3 定额单位涉及到面积的，如无特别说明以建筑面积计。</w:t>
      </w:r>
    </w:p>
    <w:p w14:paraId="31EA02EC">
      <w:pPr>
        <w:pStyle w:val="92"/>
        <w:keepNext w:val="0"/>
        <w:keepLines w:val="0"/>
        <w:pageBreakBefore w:val="0"/>
        <w:widowControl/>
        <w:shd w:val="clear" w:color="FFFFFF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tLeast"/>
        <w:textAlignment w:val="auto"/>
        <w:rPr>
          <w:rFonts w:hint="eastAsia" w:ascii="Times New Roman" w:hAnsi="Times New Roman" w:cs="Times New Roman"/>
          <w:sz w:val="28"/>
          <w:szCs w:val="28"/>
          <w:lang w:eastAsia="zh"/>
        </w:rPr>
      </w:pPr>
      <w:r>
        <w:rPr>
          <w:rFonts w:hint="default" w:ascii="Times New Roman" w:hAnsi="Times New Roman" w:cs="Times New Roman"/>
          <w:sz w:val="21"/>
          <w:szCs w:val="21"/>
        </w:rPr>
        <w:br w:type="page"/>
      </w:r>
      <w:bookmarkStart w:id="69" w:name="_Toc14158"/>
      <w:r>
        <w:rPr>
          <w:rFonts w:hint="eastAsia" w:ascii="黑体" w:hAnsi="黑体" w:eastAsia="黑体" w:cs="黑体"/>
          <w:b/>
          <w:bCs/>
          <w:sz w:val="28"/>
          <w:szCs w:val="28"/>
          <w:lang w:eastAsia="zh"/>
        </w:rPr>
        <w:t>附</w:t>
      </w:r>
      <w:r>
        <w:rPr>
          <w:rFonts w:hint="eastAsia" w:hAnsi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"/>
        </w:rPr>
        <w:t>录</w:t>
      </w:r>
      <w:bookmarkEnd w:id="69"/>
      <w:r>
        <w:rPr>
          <w:rFonts w:hint="eastAsia" w:hAnsi="黑体" w:cs="黑体"/>
          <w:b/>
          <w:bCs/>
          <w:sz w:val="28"/>
          <w:szCs w:val="28"/>
          <w:lang w:val="en-US" w:eastAsia="zh-CN"/>
        </w:rPr>
        <w:t xml:space="preserve"> A</w:t>
      </w:r>
    </w:p>
    <w:p w14:paraId="781E2DEE">
      <w:pPr>
        <w:adjustRightInd w:val="0"/>
        <w:snapToGrid w:val="0"/>
        <w:spacing w:line="240" w:lineRule="atLeast"/>
        <w:jc w:val="center"/>
        <w:rPr>
          <w:rFonts w:hint="eastAsia" w:ascii="黑体" w:hAnsi="黑体" w:eastAsia="黑体" w:cs="黑体"/>
          <w:sz w:val="28"/>
          <w:szCs w:val="28"/>
          <w:lang w:eastAsia="zh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（规范性）</w:t>
      </w:r>
    </w:p>
    <w:p w14:paraId="0467D392">
      <w:pPr>
        <w:adjustRightInd w:val="0"/>
        <w:snapToGrid w:val="0"/>
        <w:spacing w:after="159" w:afterLines="50" w:line="240" w:lineRule="atLeast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"/>
        </w:rPr>
        <w:t>用水定额计算方法</w:t>
      </w:r>
    </w:p>
    <w:p w14:paraId="08B0C3FD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住宅房屋建筑单位面积用水量</w:t>
      </w:r>
    </w:p>
    <w:p w14:paraId="08BD8C80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住宅房屋建筑单位面积用水量按式（1）计算：</w:t>
      </w:r>
    </w:p>
    <w:p w14:paraId="51831DA0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position w:val="-32"/>
          <w:sz w:val="21"/>
          <w:szCs w:val="21"/>
          <w:lang w:eastAsia="zh-CN"/>
        </w:rPr>
        <w:object>
          <v:shape id="_x0000_i1025" o:spt="75" type="#_x0000_t75" style="height:37pt;width:5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4B4751DC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 w:val="0"/>
          <w:lang w:eastAsia="zh-CN"/>
        </w:rPr>
        <w:t>式中：</w:t>
      </w:r>
    </w:p>
    <w:p w14:paraId="0D56FDDF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/>
          <w:iCs/>
          <w:lang w:eastAsia="zh-CN"/>
        </w:rPr>
        <w:t>M</w:t>
      </w:r>
      <w:r>
        <w:rPr>
          <w:rFonts w:hint="default" w:ascii="Times New Roman" w:hAnsi="Times New Roman" w:eastAsia="宋体" w:cs="Times New Roman"/>
          <w:i/>
          <w:iCs/>
          <w:vertAlign w:val="subscript"/>
          <w:lang w:val="en-US" w:eastAsia="zh-CN"/>
        </w:rPr>
        <w:t>jz</w:t>
      </w:r>
      <w:r>
        <w:rPr>
          <w:rFonts w:hint="eastAsia" w:ascii="Times New Roman" w:hAnsi="Times New Roman" w:eastAsia="宋体" w:cs="Times New Roman"/>
          <w:i w:val="0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lang w:eastAsia="zh-CN"/>
        </w:rPr>
        <w:t>住宅房屋建筑单位面积用水量，单位为m</w:t>
      </w:r>
      <w:r>
        <w:rPr>
          <w:rFonts w:hint="default" w:ascii="Times New Roman" w:hAnsi="Times New Roman" w:eastAsia="宋体" w:cs="Times New Roman"/>
          <w:i w:val="0"/>
          <w:vertAlign w:val="superscript"/>
          <w:lang w:eastAsia="zh-CN"/>
        </w:rPr>
        <w:t>3</w:t>
      </w:r>
      <w:r>
        <w:rPr>
          <w:rFonts w:hint="default" w:ascii="Times New Roman" w:hAnsi="Times New Roman" w:eastAsia="宋体" w:cs="Times New Roman"/>
          <w:i w:val="0"/>
          <w:lang w:eastAsia="zh-CN"/>
        </w:rPr>
        <w:t>/m</w:t>
      </w:r>
      <w:r>
        <w:rPr>
          <w:rFonts w:hint="default" w:ascii="Times New Roman" w:hAnsi="Times New Roman" w:eastAsia="宋体" w:cs="Times New Roman"/>
          <w:i w:val="0"/>
          <w:vertAlign w:val="superscript"/>
          <w:lang w:eastAsia="zh-CN"/>
        </w:rPr>
        <w:t>2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；</w:t>
      </w:r>
    </w:p>
    <w:p w14:paraId="23539D85"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/>
          <w:iCs/>
          <w:lang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vertAlign w:val="subscript"/>
          <w:lang w:val="en-US" w:eastAsia="zh-CN"/>
        </w:rPr>
        <w:t>jz</w:t>
      </w:r>
      <w:r>
        <w:rPr>
          <w:rFonts w:hint="eastAsia" w:ascii="Times New Roman" w:hAnsi="Times New Roman" w:eastAsia="宋体" w:cs="Times New Roman"/>
          <w:i w:val="0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lang w:eastAsia="zh-CN"/>
        </w:rPr>
        <w:t>建筑施工场地的用水量（包括施工、机械冲洗、降尘、道路喷洒、施工现场生活等与建筑施工相关的用水量），单位为m</w:t>
      </w:r>
      <w:r>
        <w:rPr>
          <w:rFonts w:hint="default" w:ascii="Times New Roman" w:hAnsi="Times New Roman" w:eastAsia="宋体" w:cs="Times New Roman"/>
          <w:i w:val="0"/>
          <w:vertAlign w:val="superscript"/>
          <w:lang w:eastAsia="zh-CN"/>
        </w:rPr>
        <w:t>3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；</w:t>
      </w:r>
    </w:p>
    <w:p w14:paraId="737AF3E0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/>
          <w:iCs/>
          <w:lang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vertAlign w:val="subscript"/>
          <w:lang w:val="en-US" w:eastAsia="zh-CN"/>
        </w:rPr>
        <w:t>jz</w:t>
      </w:r>
      <w:r>
        <w:rPr>
          <w:rFonts w:hint="eastAsia" w:ascii="Times New Roman" w:hAnsi="Times New Roman" w:eastAsia="宋体" w:cs="Times New Roman"/>
          <w:i w:val="0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lang w:eastAsia="zh-CN"/>
        </w:rPr>
        <w:t>住宅房屋建筑面积，单位为m</w:t>
      </w:r>
      <w:r>
        <w:rPr>
          <w:rFonts w:hint="default" w:ascii="Times New Roman" w:hAnsi="Times New Roman" w:eastAsia="宋体" w:cs="Times New Roman"/>
          <w:i w:val="0"/>
          <w:vertAlign w:val="superscript"/>
          <w:lang w:eastAsia="zh-CN"/>
        </w:rPr>
        <w:t>2</w:t>
      </w:r>
      <w:r>
        <w:rPr>
          <w:rFonts w:hint="default" w:ascii="Times New Roman" w:hAnsi="Times New Roman" w:eastAsia="宋体" w:cs="Times New Roman"/>
          <w:i w:val="0"/>
          <w:lang w:eastAsia="zh-CN"/>
        </w:rPr>
        <w:t>。</w:t>
      </w:r>
    </w:p>
    <w:p w14:paraId="12CCAECF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建筑装饰、装修单位面积用水量</w:t>
      </w:r>
    </w:p>
    <w:p w14:paraId="30781ED7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建筑装饰、装修单位面积用水量按式（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）计算：</w:t>
      </w:r>
    </w:p>
    <w:p w14:paraId="4A9A81A5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position w:val="-30"/>
          <w:sz w:val="21"/>
          <w:szCs w:val="21"/>
          <w:lang w:eastAsia="zh-CN"/>
        </w:rPr>
        <w:object>
          <v:shape id="_x0000_i1026" o:spt="75" type="#_x0000_t75" style="height:34pt;width:5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200B0FE8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式中：</w:t>
      </w:r>
    </w:p>
    <w:p w14:paraId="5CE0CC20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M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zs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建筑装饰、装修单位面积用水量，单位为m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/m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；</w:t>
      </w:r>
    </w:p>
    <w:p w14:paraId="4C316BFE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zs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建筑装饰、装修总用水量（包括施工、机械冲洗、降尘、施工现场生活等与建筑施工相关的用水量），单位为m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；</w:t>
      </w:r>
    </w:p>
    <w:p w14:paraId="7CA271FC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A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zs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lang w:eastAsia="zh"/>
        </w:rPr>
        <w:t>建筑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装饰、装修面积，单位为m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。</w:t>
      </w:r>
    </w:p>
    <w:p w14:paraId="6EF260C8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宾馆床位出租率</w:t>
      </w:r>
    </w:p>
    <w:p w14:paraId="2E3205A2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eastAsia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客房出租床位数占床位数的百分比按式（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</w:t>
      </w:r>
    </w:p>
    <w:p w14:paraId="7FEC3945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eastAsia" w:cs="Times New Roman"/>
          <w:kern w:val="2"/>
          <w:position w:val="-46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27" o:spt="75" type="#_x0000_t75" style="height:41pt;width:10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9">
            <o:LockedField>false</o:LockedField>
          </o:OLEObject>
        </w:object>
      </w:r>
      <w:r>
        <w:rPr>
          <w:rFonts w:hint="eastAsia" w:cs="Times New Roman"/>
          <w:kern w:val="2"/>
          <w:position w:val="-46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cs="Times New Roman"/>
          <w:i w:val="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7ABBF9A7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kern w:val="2"/>
          <w:position w:val="-46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46"/>
          <w:sz w:val="21"/>
          <w:szCs w:val="21"/>
          <w:lang w:val="en-US" w:eastAsia="zh-CN" w:bidi="ar-SA"/>
        </w:rPr>
        <w:t>式中：</w:t>
      </w:r>
    </w:p>
    <w:p w14:paraId="50298F29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lang w:val="en-US" w:eastAsia="zh-CN" w:bidi="ar-SA"/>
        </w:rPr>
        <w:t>r</w:t>
      </w:r>
      <w:r>
        <w:rPr>
          <w:rFonts w:hint="eastAsia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  <w:t>——</w:t>
      </w:r>
      <w:r>
        <w:rPr>
          <w:rFonts w:hint="default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  <w:t>宾馆床位出租率，单位为%；</w:t>
      </w:r>
    </w:p>
    <w:p w14:paraId="6FBF0D6D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vertAlign w:val="subscript"/>
          <w:lang w:val="en-US" w:eastAsia="zh-CN" w:bidi="ar-SA"/>
        </w:rPr>
        <w:t>bi</w:t>
      </w:r>
      <w:r>
        <w:rPr>
          <w:rFonts w:hint="eastAsia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  <w:t>——</w:t>
      </w:r>
      <w:r>
        <w:rPr>
          <w:rFonts w:hint="default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  <w:t>宾馆第i日的出租床位数，单位为床；</w:t>
      </w:r>
    </w:p>
    <w:p w14:paraId="74824AC2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  <w:t>——</w:t>
      </w:r>
      <w:r>
        <w:rPr>
          <w:rFonts w:hint="default" w:ascii="Times New Roman" w:hAnsi="Times New Roman" w:eastAsia="宋体" w:cs="Times New Roman"/>
          <w:i w:val="0"/>
          <w:kern w:val="2"/>
          <w:sz w:val="21"/>
          <w:szCs w:val="24"/>
          <w:lang w:val="en-US" w:eastAsia="zh-CN" w:bidi="ar-SA"/>
        </w:rPr>
        <w:t>宾馆床位数，单位为床。</w:t>
      </w:r>
    </w:p>
    <w:p w14:paraId="4DF81236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eastAsia" w:cs="Times New Roman"/>
          <w:b/>
          <w:bCs/>
          <w:sz w:val="21"/>
          <w:szCs w:val="21"/>
          <w:lang w:eastAsia="zh"/>
        </w:rPr>
        <w:t>宾馆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单位床位用水量</w:t>
      </w:r>
    </w:p>
    <w:p w14:paraId="4B46962C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单位时间内，按宾馆出租床位数核算的床均用水量按式（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）计算：</w:t>
      </w:r>
    </w:p>
    <w:p w14:paraId="433415F1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position w:val="-30"/>
          <w:sz w:val="21"/>
          <w:szCs w:val="21"/>
          <w:lang w:eastAsia="zh-CN"/>
        </w:rPr>
        <w:object>
          <v:shape id="_x0000_i1028" o:spt="75" type="#_x0000_t75" style="height:34pt;width:5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</w:p>
    <w:p w14:paraId="1C5C5E48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式中：</w:t>
      </w:r>
    </w:p>
    <w:p w14:paraId="5EA006AE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宾馆床年均用水量，单位为m³/</w:t>
      </w:r>
      <w:r>
        <w:rPr>
          <w:rFonts w:hint="eastAsia" w:cs="Times New Roman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床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</w:t>
      </w:r>
      <w:r>
        <w:rPr>
          <w:rFonts w:hint="eastAsia" w:cs="Times New Roman"/>
          <w:sz w:val="21"/>
          <w:szCs w:val="21"/>
          <w:lang w:val="en-US" w:eastAsia="zh-CN"/>
        </w:rPr>
        <w:t>）；</w:t>
      </w:r>
    </w:p>
    <w:p w14:paraId="112E40EC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宾馆年用水量</w:t>
      </w:r>
      <w:r>
        <w:rPr>
          <w:rFonts w:hint="eastAsia" w:cs="Times New Roman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宾馆年用水量包括客房、餐饮、洗衣房、娱乐健身房、景观绿化、附属设备等与宾馆服务相关的用水量，不包括外租办公区、公寓、商场等用水量</w:t>
      </w:r>
      <w:r>
        <w:rPr>
          <w:rFonts w:hint="eastAsia" w:cs="Times New Roman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对外营业达到一定规模餐位的宾馆餐饮用水量另计</w:t>
      </w:r>
      <w:r>
        <w:rPr>
          <w:rFonts w:hint="eastAsia" w:cs="Times New Roman"/>
          <w:sz w:val="21"/>
          <w:szCs w:val="21"/>
          <w:lang w:val="en-US" w:eastAsia="zh-CN"/>
        </w:rPr>
        <w:t>），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单位为m³/a</w:t>
      </w:r>
      <w:r>
        <w:rPr>
          <w:rFonts w:hint="eastAsia" w:cs="Times New Roman"/>
          <w:sz w:val="21"/>
          <w:szCs w:val="21"/>
          <w:lang w:val="en-US" w:eastAsia="zh-CN"/>
        </w:rPr>
        <w:t>；</w:t>
      </w:r>
    </w:p>
    <w:p w14:paraId="12F45CC1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宾馆床位数，单位为床；</w:t>
      </w:r>
    </w:p>
    <w:p w14:paraId="2675A0EC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宾馆床位出租率，单位为%。</w:t>
      </w:r>
    </w:p>
    <w:p w14:paraId="39A9A56A">
      <w:pPr>
        <w:pStyle w:val="1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教育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行业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标准人数</w:t>
      </w:r>
    </w:p>
    <w:p w14:paraId="445F147E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学校各类人员按照不同用水行为特征折算成的标准类型用水人数，高等教育学校标准人数按式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计算：</w:t>
      </w:r>
    </w:p>
    <w:p w14:paraId="72655474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position w:val="-12"/>
          <w:sz w:val="21"/>
          <w:szCs w:val="21"/>
          <w:lang w:eastAsia="zh-CN"/>
        </w:rPr>
        <w:object>
          <v:shape id="_x0000_i1029" o:spt="75" type="#_x0000_t75" style="height:18pt;width:111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eastAsia="zh-CN"/>
        </w:rPr>
        <w:t>（</w:t>
      </w:r>
      <w:r>
        <w:rPr>
          <w:rFonts w:hint="eastAsia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eastAsia="zh-CN"/>
        </w:rPr>
        <w:t>）</w:t>
      </w:r>
    </w:p>
    <w:p w14:paraId="53C0CBA8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式中：</w:t>
      </w:r>
    </w:p>
    <w:p w14:paraId="408CD76E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eastAsia="zh"/>
        </w:rPr>
        <w:t>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高等教育学校标准人数，单位为人；</w:t>
      </w:r>
    </w:p>
    <w:p w14:paraId="39005840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eastAsia="zh"/>
        </w:rPr>
        <w:t>u</w:t>
      </w:r>
      <w:r>
        <w:rPr>
          <w:rFonts w:hint="eastAsia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全日制统招生人数，单位为人；</w:t>
      </w:r>
    </w:p>
    <w:p w14:paraId="1BD89E0E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eastAsia="zh"/>
        </w:rPr>
        <w:t>u</w:t>
      </w:r>
      <w:r>
        <w:rPr>
          <w:rFonts w:hint="eastAsia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留学生人数，单位为人；</w:t>
      </w:r>
    </w:p>
    <w:p w14:paraId="664EEF7E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eastAsia="zh"/>
        </w:rPr>
        <w:t>u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教职工人数</w:t>
      </w: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在编在岗教职工和工作时间超过半年的非在编人员</w:t>
      </w:r>
      <w:r>
        <w:rPr>
          <w:rFonts w:hint="eastAsia" w:cs="Times New Roman"/>
          <w:sz w:val="21"/>
          <w:szCs w:val="21"/>
          <w:lang w:eastAsia="zh-CN"/>
        </w:rPr>
        <w:t>），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单位为人。</w:t>
      </w:r>
    </w:p>
    <w:p w14:paraId="294A01FE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中等教育学校、初等教育学校标准人数按式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计算：</w:t>
      </w:r>
    </w:p>
    <w:p w14:paraId="5633D49C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position w:val="-12"/>
          <w:sz w:val="21"/>
          <w:szCs w:val="21"/>
          <w:lang w:eastAsia="zh-CN"/>
        </w:rPr>
        <w:object>
          <v:shape id="_x0000_i1030" o:spt="75" type="#_x0000_t75" style="height:18pt;width:10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5">
            <o:LockedField>false</o:LockedField>
          </o:OLEObject>
        </w:object>
      </w:r>
      <w:r>
        <w:rPr>
          <w:rFonts w:hint="eastAsia" w:cs="Times New Roman"/>
          <w:position w:val="-3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（</w:t>
      </w:r>
      <w:r>
        <w:rPr>
          <w:rFonts w:hint="eastAsia" w:cs="Times New Roman"/>
          <w:sz w:val="21"/>
          <w:szCs w:val="21"/>
          <w:vertAlign w:val="baseli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                                          </w:t>
      </w:r>
    </w:p>
    <w:p w14:paraId="76B19E2B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式中：</w:t>
      </w:r>
    </w:p>
    <w:p w14:paraId="37561F81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中等教育学校、初等教育学校标准人数，单位为人；</w:t>
      </w:r>
    </w:p>
    <w:p w14:paraId="4DAAA716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s</w:t>
      </w:r>
      <w:r>
        <w:rPr>
          <w:rFonts w:hint="eastAsia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非住宿生人数，单位为人；</w:t>
      </w:r>
    </w:p>
    <w:p w14:paraId="57490C99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s</w:t>
      </w:r>
      <w:r>
        <w:rPr>
          <w:rFonts w:hint="eastAsia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住宿生人数，单位为人；</w:t>
      </w:r>
    </w:p>
    <w:p w14:paraId="440E10CD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eastAsia="zh"/>
        </w:rPr>
        <w:t>N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s</w:t>
      </w:r>
      <w:r>
        <w:rPr>
          <w:rFonts w:hint="eastAsia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教职工人数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在编在岗教职工和工作时间超过半年的非在编人员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单位为人。</w:t>
      </w:r>
    </w:p>
    <w:p w14:paraId="29361CB2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"/>
        </w:rPr>
      </w:pPr>
    </w:p>
    <w:p w14:paraId="1AFABB7D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教育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行业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单位标准人数用水量</w:t>
      </w:r>
    </w:p>
    <w:p w14:paraId="33685E16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单位时间内，按学校标准人数核算的人均用水量按式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计算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</w:p>
    <w:p w14:paraId="7F343407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31" o:spt="75" type="#_x0000_t75" style="height:31pt;width:3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（</w:t>
      </w:r>
      <w:r>
        <w:rPr>
          <w:rFonts w:hint="eastAsia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）</w:t>
      </w:r>
    </w:p>
    <w:p w14:paraId="7B1681F5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式中：</w:t>
      </w:r>
    </w:p>
    <w:p w14:paraId="466A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学校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标准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人数年均用水量，单位为m³/</w:t>
      </w:r>
      <w:r>
        <w:rPr>
          <w:rFonts w:hint="eastAsia" w:ascii="Times New Roman" w:hAnsi="Times New Roman" w:eastAsia="宋体" w:cs="Times New Roman"/>
          <w:spacing w:val="-4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-4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宋体" w:cs="Times New Roman"/>
          <w:spacing w:val="-4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pacing w:val="-4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；</w:t>
      </w:r>
    </w:p>
    <w:p w14:paraId="0D0F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学校年用水量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包括教学楼、办公楼、食堂、宿舍、浴室、实验室、体育场馆、图书馆、景观绿化、附属设备等与办学相关的用水量，不包括学校附属的子弟学校、家属区、宾馆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达到一定规模的实验室等用水量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对外培训用水量另计，实际培训人数和培训天数由学校提供有关证明材料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单位为m³/a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 w14:paraId="232B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学校标准人数，单位为人。</w:t>
      </w:r>
    </w:p>
    <w:p w14:paraId="378A898F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机关单位人均用水量</w:t>
      </w:r>
    </w:p>
    <w:p w14:paraId="0A8FF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单位时间内，按机关人数核算的人均用水量按式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计算：</w:t>
      </w:r>
    </w:p>
    <w:p w14:paraId="4AFB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32" o:spt="75" type="#_x0000_t75" style="height:37pt;width:49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5006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612E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jg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机关人均年用水量，单位为m³/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人·a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）；</w:t>
      </w:r>
    </w:p>
    <w:p w14:paraId="1DB4A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jg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机关年用水量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包括办公室、食堂、浴室、锅炉、空调、集体宿舍和绿化等与机关服务相关的用水量，不包括对外服务的政务大厅等用水量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单位为m³/a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 w14:paraId="29CC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jg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机关人数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在编在岗职工和工作时间超过半年的非在编人员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" w:bidi="ar-SA"/>
        </w:rPr>
        <w:t>单位为人。</w:t>
      </w:r>
    </w:p>
    <w:p w14:paraId="16379B38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洗浴场所单位面积用水量</w:t>
      </w:r>
    </w:p>
    <w:p w14:paraId="12FFC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单位时间内，洗浴场所单位面积用水量按式（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</w:t>
      </w:r>
    </w:p>
    <w:p w14:paraId="2100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33" o:spt="75" type="#_x0000_t75" style="height:37pt;width:4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4FC95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230C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xy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洗浴场所单位面积年用水量，单位为m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/（m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·a）；</w:t>
      </w:r>
    </w:p>
    <w:p w14:paraId="27E0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xy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洗浴场所年用水量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包括淋浴、盆浴、池浴、桑拿、温泉、SPA、餐饮、住宿、冲厕、绿化、空调补水等各环节用水量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/a；</w:t>
      </w:r>
    </w:p>
    <w:p w14:paraId="7EF87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i/>
          <w:iCs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xy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洗浴场所的建筑面积，单位为m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 w14:paraId="0A886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6868B3F4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洗车场所单位面积用水量</w:t>
      </w:r>
    </w:p>
    <w:p w14:paraId="29293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每辆次用水量按式（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</w:t>
      </w:r>
    </w:p>
    <w:p w14:paraId="4EB6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34" o:spt="75" type="#_x0000_t75" style="height:34pt;width:73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503D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3338B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xc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每辆次用水量，单位为L/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辆·次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 w14:paraId="5910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xc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洗车场所年用水量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包括清洗车辆外部和内部、洗涤剂等稀释用水、洗车工具的清洁用水以及场地清洗用水，不包括附属生活用水和外供水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，单位为m³/a；</w:t>
      </w:r>
    </w:p>
    <w:p w14:paraId="11B7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N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xc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洗车场所年洗车辆次，单位为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辆·次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/年。</w:t>
      </w:r>
    </w:p>
    <w:p w14:paraId="1A9D73D5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高尔夫球场单位灌溉面积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综合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用水量</w:t>
      </w:r>
    </w:p>
    <w:p w14:paraId="4D71C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高尔夫球场单位灌溉面积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综合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用水量按式（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</w:t>
      </w:r>
    </w:p>
    <w:p w14:paraId="5E00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35" o:spt="75" type="#_x0000_t75" style="height:37pt;width:54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1987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39BA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baseline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gef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高尔夫球场单位灌溉面积综合用水量，单位为m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·a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 w14:paraId="34B3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gef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高尔夫球场年用水总量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包括发球台、球道、果岭、高草区、自然区等不同功能区灌溉用水量，以及直接服务于高尔夫运动的餐饮、住宿、保洁等生活用水量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对外营业达到一定规模的酒店、餐饮等用水量另计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/a；</w:t>
      </w:r>
    </w:p>
    <w:p w14:paraId="1438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gef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指高尔夫球场不同功能区灌溉面积的总和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包括果岭、发球合、球道的全部面积及高草区、自然区中实际灌溉面积及其他灌溉区域之和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其中，果岭面积包括正式果岭、练习果岭及在苗圃中为果岭而备用种植的草坪面积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其他灌溉区域包括会所周边需要灌溉的花园、树木、草地等园林面积、练习场草坪面积和苗圃中除果岭备用草坪以外的草坪面积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 w14:paraId="7D02FA60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零售业单位面积用水量</w:t>
      </w:r>
    </w:p>
    <w:p w14:paraId="125D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单位时间内，零售业用水单位的单位建筑面积用水量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按式（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）计算：：</w:t>
      </w:r>
    </w:p>
    <w:p w14:paraId="769FB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36" o:spt="75" type="#_x0000_t75" style="height:34pt;width: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6E7A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54E98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baseline"/>
          <w:lang w:val="en-US" w:eastAsia="zh-CN" w:bidi="ar-SA"/>
        </w:rPr>
        <w:t>V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ls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零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业用水单位的单位建筑面积年用水量，单位为m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·a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 w14:paraId="38F3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ls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零售业用水单位的年用水总量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包括与服务有直接关系的零售、餐饮、娱乐、办公、清洁、景观绿化、附属设备等用水量，不包括游泳池、滑冰场、洗车等用水量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/a；</w:t>
      </w:r>
    </w:p>
    <w:p w14:paraId="0ACD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ls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零售业用水单位的建筑面积，单位为m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 w14:paraId="1AF3802F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游泳馆单位容积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取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水量</w:t>
      </w:r>
    </w:p>
    <w:p w14:paraId="7482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单位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游泳池容积取水量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按式（1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）计算：：</w:t>
      </w:r>
    </w:p>
    <w:p w14:paraId="09064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37" o:spt="75" type="#_x0000_t75" style="height:37pt;width:57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（1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416FD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03B69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vertAlign w:val="baseline"/>
          <w:lang w:val="en-US" w:eastAsia="zh-CN" w:bidi="ar-SA"/>
        </w:rPr>
        <w:t>V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yyg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游泳场所单位游泳池容积取水量，单位为m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·a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 w14:paraId="7789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yyg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统计期内游泳场所取水量，单位为m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/a；</w:t>
      </w:r>
    </w:p>
    <w:p w14:paraId="62C2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N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yyg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游泳池容积，单位为m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 w14:paraId="4216C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注1：不同类型游泳池单独计算。</w:t>
      </w:r>
    </w:p>
    <w:p w14:paraId="78EC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注2：游泳池容积为游泳场所内同一类型所有游泳池容积总和。</w:t>
      </w:r>
    </w:p>
    <w:p w14:paraId="45228E55">
      <w:pPr>
        <w:pStyle w:val="1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科技文化场馆单位面积用水量</w:t>
      </w:r>
    </w:p>
    <w:p w14:paraId="0870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单位时间内，科技文化场馆建筑面积核算的单位面积年用水量按式（1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）计算：</w:t>
      </w:r>
    </w:p>
    <w:p w14:paraId="00C4F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-46"/>
          <w:sz w:val="21"/>
          <w:szCs w:val="21"/>
          <w:lang w:val="en-US" w:eastAsia="zh-CN" w:bidi="ar-SA"/>
        </w:rPr>
        <w:object>
          <v:shape id="_x0000_i1038" o:spt="75" type="#_x0000_t75" style="height:44pt;width:5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p w14:paraId="1D20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式中：</w:t>
      </w:r>
    </w:p>
    <w:p w14:paraId="15489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kjg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科技文化场馆单位建筑面积年用水量，单位为m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/（m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·a）；</w:t>
      </w:r>
    </w:p>
    <w:p w14:paraId="658F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W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kjg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科技文化场馆年用水量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包括办公、观众/读者、场地清洁卫生、空调、洗手间、景观绿化等与科技文化场馆服务相关的用水量，不包括长期开设室外项目，科技文化场馆内其他餐饮、娱乐等用水量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/a；</w:t>
      </w:r>
    </w:p>
    <w:p w14:paraId="3420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cs="Times New Roman"/>
          <w:i/>
          <w:iCs/>
          <w:kern w:val="2"/>
          <w:sz w:val="21"/>
          <w:szCs w:val="21"/>
          <w:vertAlign w:val="subscript"/>
          <w:lang w:val="en-US" w:eastAsia="zh-CN" w:bidi="ar-SA"/>
        </w:rPr>
        <w:t>kjg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科技文化场馆建筑面积，单位为m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 w14:paraId="45088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99"/>
        <w:jc w:val="both"/>
        <w:textAlignment w:val="auto"/>
        <w:rPr>
          <w:rFonts w:hint="eastAsia" w:cs="Times New Roman"/>
          <w:kern w:val="2"/>
          <w:sz w:val="21"/>
          <w:szCs w:val="21"/>
          <w:lang w:val="en-US" w:eastAsia="zh" w:bidi="ar-SA"/>
        </w:rPr>
      </w:pPr>
      <w:r>
        <w:rPr>
          <w:rFonts w:hint="eastAsia" w:cs="Times New Roman"/>
          <w:kern w:val="2"/>
          <w:sz w:val="21"/>
          <w:szCs w:val="21"/>
          <w:lang w:val="en-US" w:eastAsia="zh" w:bidi="ar-SA"/>
        </w:rPr>
        <w:t>注：科技文化场馆主要指图书馆、档案馆、博物馆、影剧院等。</w:t>
      </w:r>
    </w:p>
    <w:p w14:paraId="0EAD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医院住院部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单位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"/>
        </w:rPr>
        <w:t>开放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"/>
        </w:rPr>
        <w:t>床日用水量</w:t>
      </w:r>
    </w:p>
    <w:p w14:paraId="28DF0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单位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"/>
        </w:rPr>
        <w:t>时间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内，三级、二级及以下综合医院住院部的单位开放床日用水量按式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eastAsia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eastAsia="zh"/>
        </w:rPr>
        <w:t>计算：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</w:t>
      </w:r>
    </w:p>
    <w:p w14:paraId="19D2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right"/>
        <w:textAlignment w:val="auto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8"/>
          <w:sz w:val="21"/>
          <w:szCs w:val="21"/>
          <w:lang w:val="en-US" w:eastAsia="zh-CN" w:bidi="ar-SA"/>
        </w:rPr>
        <w:object>
          <v:shape id="_x0000_i1039" o:spt="75" type="#_x0000_t75" style="height:40pt;width:96.9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</w:t>
      </w:r>
      <w:r>
        <w:rPr>
          <w:rFonts w:hint="eastAsia" w:cs="Times New Roman"/>
          <w:i w:val="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1</w:t>
      </w:r>
      <w:r>
        <w:rPr>
          <w:rFonts w:hint="eastAsia" w:cs="Times New Roman"/>
          <w:i w:val="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2E6C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67DCD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yyz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三级、二级及以下综合医院住院部单位开放床日用水量，单位为L/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床·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d）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55258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yyz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三级、二级及以下综合医院住院部年用水总量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包括住院部、医技部、教学科研、后勤、行政管理等用水量，不包括洗衣、制药、试验用水量和家属区、宿舍、幼儿园、招待所等外供水量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承担一定规模教学科研任务的综合医院，住院部用水定额可设调节系数，调节系数不超过1.2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洗衣用水另计，参照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“公共纺织品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洗染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（医疗类）”用水定额）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55A1C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三级、二级及以下综合医院第</w:t>
      </w:r>
      <w:r>
        <w:rPr>
          <w:rFonts w:hint="eastAsia" w:cs="Times New Roman"/>
          <w:i w:val="0"/>
          <w:sz w:val="21"/>
          <w:szCs w:val="21"/>
          <w:lang w:val="en-US" w:eastAsia="zh"/>
        </w:rPr>
        <w:t>r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日的实际开放床日数，单位为床·日。</w:t>
      </w:r>
    </w:p>
    <w:p w14:paraId="07B7E958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医院门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（急）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诊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单位人次用水量</w:t>
      </w:r>
    </w:p>
    <w:p w14:paraId="76954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单位时间内，三级、二级及以下综合医院急诊部、门诊部的单位人次用水量按式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（1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计算：</w:t>
      </w:r>
    </w:p>
    <w:p w14:paraId="7639F5C0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eastAsia" w:cs="Times New Roman"/>
          <w:kern w:val="2"/>
          <w:position w:val="-46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40" o:spt="75" type="#_x0000_t75" style="height:37pt;width:8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5">
            <o:LockedField>false</o:LockedField>
          </o:OLEObject>
        </w:object>
      </w:r>
      <w:r>
        <w:rPr>
          <w:rFonts w:hint="eastAsia" w:cs="Times New Roman"/>
          <w:kern w:val="2"/>
          <w:position w:val="-46"/>
          <w:sz w:val="21"/>
          <w:szCs w:val="21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</w:t>
      </w:r>
      <w:r>
        <w:rPr>
          <w:rFonts w:hint="eastAsia" w:cs="Times New Roman"/>
          <w:i w:val="0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1</w:t>
      </w:r>
      <w:r>
        <w:rPr>
          <w:rFonts w:hint="eastAsia" w:cs="Times New Roman"/>
          <w:i w:val="0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5FDF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2C40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yym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三级、二级及以下综合医院急诊部、门诊部单位人次用水量，单位为L/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人·次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20E91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yym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三级、二级及以下综合医院急诊部、门诊部年用水总量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仅包括急诊部、门诊部的用水量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），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3E58D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eastAsia" w:cs="Times New Roman"/>
          <w:i/>
          <w:iCs/>
          <w:sz w:val="21"/>
          <w:szCs w:val="21"/>
          <w:vertAlign w:val="subscript"/>
          <w:lang w:val="en-US" w:eastAsia="zh-CN"/>
        </w:rPr>
        <w:t>yym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三级、二级及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以下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综合医院急诊部、门诊部年就诊人次数，单位为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人·次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/a。</w:t>
      </w:r>
    </w:p>
    <w:p w14:paraId="2E7D2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.综合性体育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场馆单位面积用水量</w:t>
      </w:r>
    </w:p>
    <w:p w14:paraId="625B4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单位时间内，综合性体育场馆的单位面积用水量按式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（17）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计算：</w:t>
      </w:r>
    </w:p>
    <w:p w14:paraId="73BA30D4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41" o:spt="75" type="#_x0000_t75" style="height:37pt;width:4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7">
            <o:LockedField>false</o:LockedField>
          </o:OLEObject>
        </w:object>
      </w:r>
      <w:r>
        <w:rPr>
          <w:rFonts w:hint="eastAsia" w:cs="Times New Roman"/>
          <w:kern w:val="2"/>
          <w:position w:val="-46"/>
          <w:sz w:val="21"/>
          <w:szCs w:val="21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1</w:t>
      </w:r>
      <w:r>
        <w:rPr>
          <w:rFonts w:hint="eastAsia" w:cs="Times New Roman"/>
          <w:i w:val="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6E24C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21BB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ty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综合性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体育场馆单位面积年用水量，单位为m³/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m²·a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15942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ty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综合性体育场馆年用水总量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包括办公区、空调、绿化、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运动员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洗浴等用于场馆的运营、维护和管理的水量，不包括游泳池及附属设施、潜水场地及附属设施、冰雪项目场地、外租商户和全民健身用的设备设施用水量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67BE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ty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综合性体育场馆的总面积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（总面积包括室内建筑面积与室外占地面积，不包括游泳池和附属淋浴区域面积）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，单位为m²。</w:t>
      </w:r>
    </w:p>
    <w:p w14:paraId="06CE2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.洗染业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单重洗涤物用水量</w:t>
      </w:r>
    </w:p>
    <w:p w14:paraId="5107F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单位时间内，洗染业用水单位的单重洗涤物用水量按式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（1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计算：</w:t>
      </w:r>
    </w:p>
    <w:p w14:paraId="1067ABF4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42" o:spt="75" type="#_x0000_t75" style="height:34pt;width:73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9">
            <o:LockedField>false</o:LockedField>
          </o:OLEObject>
        </w:object>
      </w:r>
      <w:r>
        <w:rPr>
          <w:rFonts w:hint="eastAsia" w:cs="Times New Roman"/>
          <w:i w:val="0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1</w:t>
      </w:r>
      <w:r>
        <w:rPr>
          <w:rFonts w:hint="eastAsia" w:cs="Times New Roman"/>
          <w:i w:val="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6BA4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2B843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xr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洗染业用水单位的单重洗涤物年用水量，单位为L/kg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1B6E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xr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洗染业用水单位的年用水总量，单位为m³/a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290E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xr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洗染业用水单位的年洗涤物总重，单位为kg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a。</w:t>
      </w:r>
    </w:p>
    <w:p w14:paraId="2EB2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餐饮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营业面积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用水量</w:t>
      </w:r>
    </w:p>
    <w:p w14:paraId="45E54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单位时间内，按餐饮经营者的营业面积核算的平均用水量按式（1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）计算：</w:t>
      </w:r>
    </w:p>
    <w:p w14:paraId="388CFE09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43" o:spt="75" type="#_x0000_t75" style="height:37pt;width:4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1">
            <o:LockedField>false</o:LockedField>
          </o:OLEObject>
        </w:object>
      </w:r>
      <w:r>
        <w:rPr>
          <w:rFonts w:hint="eastAsia" w:cs="Times New Roman"/>
          <w:kern w:val="2"/>
          <w:position w:val="-46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1</w:t>
      </w:r>
      <w:r>
        <w:rPr>
          <w:rFonts w:hint="eastAsia" w:cs="Times New Roman"/>
          <w:i w:val="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1EB7F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3C85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餐饮用水定额，单位为m³/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m²·a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1A6D8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提供餐饮服务的经营者经营过程的年用水量，单位为m³/a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0618D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餐饮经营者从事营业活动区域的面积，单位为m²。</w:t>
      </w:r>
    </w:p>
    <w:p w14:paraId="6C804D19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绿化管理单位面积日用水量</w:t>
      </w:r>
    </w:p>
    <w:p w14:paraId="48D00604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单位时间内，按绿化管理面积核算的单位面积日用水量按式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（</w:t>
      </w:r>
      <w:r>
        <w:rPr>
          <w:rFonts w:hint="eastAsia" w:cs="Times New Roman"/>
          <w:b w:val="0"/>
          <w:bCs w:val="0"/>
          <w:i w:val="0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计算：</w:t>
      </w:r>
    </w:p>
    <w:p w14:paraId="7477E120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44" o:spt="75" type="#_x0000_t75" style="height:34pt;width:8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3">
            <o:LockedField>false</o:LockedField>
          </o:OLEObject>
        </w:object>
      </w:r>
      <w:r>
        <w:rPr>
          <w:rFonts w:hint="eastAsia" w:cs="Times New Roman"/>
          <w:i w:val="0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</w:t>
      </w:r>
      <w:r>
        <w:rPr>
          <w:rFonts w:hint="eastAsia" w:cs="Times New Roman"/>
          <w:i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cs="Times New Roman"/>
          <w:i w:val="0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71CB5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5AA5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绿化管理单位面积日用水量，单位为L/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m²·d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0191A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绿化管理年用水量，单位为m³/a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57FB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绿化管理面积，单位为m²；</w:t>
      </w:r>
    </w:p>
    <w:p w14:paraId="2A83B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绿化管理用水天数，不同区域的年绿化管理用水天数根据当地气象条件确定，单位为d。</w:t>
      </w:r>
    </w:p>
    <w:p w14:paraId="354229CF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道路、场地浇洒单位面积日用水</w:t>
      </w:r>
    </w:p>
    <w:p w14:paraId="4C0829E4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单位时间内，按道路、场地浇洒面积核算的单位面积日用水量按式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（2</w:t>
      </w:r>
      <w:r>
        <w:rPr>
          <w:rFonts w:hint="eastAsia" w:cs="Times New Roman"/>
          <w:b w:val="0"/>
          <w:bCs w:val="0"/>
          <w:i w:val="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计算：</w:t>
      </w:r>
    </w:p>
    <w:p w14:paraId="6FB46488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45" o:spt="75" type="#_x0000_t75" style="height:34pt;width:96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5">
            <o:LockedField>false</o:LockedField>
          </o:OLEObject>
        </w:object>
      </w:r>
      <w:r>
        <w:rPr>
          <w:rFonts w:hint="eastAsia" w:cs="Times New Roman"/>
          <w:i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2</w:t>
      </w:r>
      <w:r>
        <w:rPr>
          <w:rFonts w:hint="eastAsia" w:cs="Times New Roman"/>
          <w:i w:val="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1E0B7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1AB99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hw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道路、场地浇洒单位面积日用水量，单位为L/(m²·d)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16F38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hw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道路、场地浇洒年用水量，单位为m³/a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1A52A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hw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道路、场地浇洒面积，单位为m²；</w:t>
      </w:r>
    </w:p>
    <w:p w14:paraId="6C6B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hw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道路、场地年浇洒天数，不同区域的年浇洒天数根据当地气象条件确定，单位为d。</w:t>
      </w:r>
    </w:p>
    <w:p w14:paraId="7B601CFF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2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理发及美容单位人次用水量</w:t>
      </w:r>
    </w:p>
    <w:p w14:paraId="34406468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单位时间内，</w:t>
      </w:r>
      <w:r>
        <w:rPr>
          <w:rFonts w:hint="eastAsia" w:cs="Times New Roman"/>
          <w:b w:val="0"/>
          <w:bCs w:val="0"/>
          <w:i w:val="0"/>
          <w:sz w:val="21"/>
          <w:szCs w:val="21"/>
          <w:lang w:val="en-US" w:eastAsia="zh-CN"/>
        </w:rPr>
        <w:t>按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理发及美容</w:t>
      </w:r>
      <w:r>
        <w:rPr>
          <w:rFonts w:hint="eastAsia" w:cs="Times New Roman"/>
          <w:b w:val="0"/>
          <w:bCs w:val="0"/>
          <w:i w:val="0"/>
          <w:sz w:val="21"/>
          <w:szCs w:val="21"/>
          <w:lang w:val="en-US" w:eastAsia="zh-CN"/>
        </w:rPr>
        <w:t>人次核算的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单位人次用水量按式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（2</w:t>
      </w:r>
      <w:r>
        <w:rPr>
          <w:rFonts w:hint="eastAsia" w:cs="Times New Roman"/>
          <w:b w:val="0"/>
          <w:bCs w:val="0"/>
          <w:i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计算：</w:t>
      </w:r>
    </w:p>
    <w:p w14:paraId="1B4BD9AC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2"/>
          <w:sz w:val="21"/>
          <w:szCs w:val="21"/>
          <w:lang w:val="en-US" w:eastAsia="zh-CN" w:bidi="ar-SA"/>
        </w:rPr>
        <w:object>
          <v:shape id="_x0000_i1046" o:spt="75" type="#_x0000_t75" style="height:37pt;width:70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7">
            <o:LockedField>false</o:LockedField>
          </o:OLEObject>
        </w:object>
      </w:r>
      <w:r>
        <w:rPr>
          <w:rFonts w:hint="eastAsia" w:cs="Times New Roman"/>
          <w:i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cs="Times New Roman"/>
          <w:i w:val="0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2E82B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15E6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理发及美容单位人次用水量，单位为L/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人·次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3620F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理发及美容年用水量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理发店用水量包括为顾客洗、理、染、烫等的用水量，以及场地清洁卫生等用水量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美容院用水量包括美容护理、皮肤保健、水疗等用水量，以及场地清洁卫生等用水量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），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单位为m³/a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4A20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lf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年理发及美容人次，单位为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人·次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/a。</w:t>
      </w:r>
    </w:p>
    <w:p w14:paraId="0830DA20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2</w:t>
      </w:r>
      <w:r>
        <w:rPr>
          <w:rFonts w:hint="eastAsia" w:cs="Times New Roman"/>
          <w:b/>
          <w:bCs/>
          <w:i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i w:val="0"/>
          <w:sz w:val="21"/>
          <w:szCs w:val="21"/>
          <w:lang w:val="en-US" w:eastAsia="zh-CN"/>
        </w:rPr>
        <w:t>写字楼办公区单位面积年用水量</w:t>
      </w:r>
    </w:p>
    <w:p w14:paraId="1B681820">
      <w:pPr>
        <w:pStyle w:val="1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单位时间内，按写字楼办公区面积核算的单位面积年用水量按式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（2</w:t>
      </w:r>
      <w:r>
        <w:rPr>
          <w:rFonts w:hint="eastAsia" w:cs="Times New Roman"/>
          <w:b w:val="0"/>
          <w:bCs w:val="0"/>
          <w:i w:val="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szCs w:val="21"/>
          <w:lang w:val="en-US" w:eastAsia="zh-CN"/>
        </w:rPr>
        <w:t>计算：</w:t>
      </w:r>
    </w:p>
    <w:p w14:paraId="043AE5CA"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Times New Roman" w:hAnsi="Times New Roman" w:eastAsia="宋体" w:cs="Times New Roman"/>
          <w:i w:val="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position w:val="-30"/>
          <w:sz w:val="21"/>
          <w:szCs w:val="21"/>
          <w:lang w:val="en-US" w:eastAsia="zh-CN" w:bidi="ar-SA"/>
        </w:rPr>
        <w:object>
          <v:shape id="_x0000_i1047" o:spt="75" type="#_x0000_t75" style="height:34pt;width:52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9">
            <o:LockedField>false</o:LockedField>
          </o:OLEObject>
        </w:object>
      </w:r>
      <w:r>
        <w:rPr>
          <w:rFonts w:hint="eastAsia" w:cs="Times New Roman"/>
          <w:i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lang w:val="en-US" w:eastAsia="zh-CN"/>
        </w:rPr>
        <w:t>2</w:t>
      </w:r>
      <w:r>
        <w:rPr>
          <w:rFonts w:hint="eastAsia" w:cs="Times New Roman"/>
          <w:i w:val="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lang w:eastAsia="zh-CN"/>
        </w:rPr>
        <w:t>）</w:t>
      </w:r>
    </w:p>
    <w:p w14:paraId="271E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式中：</w:t>
      </w:r>
    </w:p>
    <w:p w14:paraId="4B905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xzl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单位面积年用水量，单位为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/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cs="Times New Roman"/>
          <w:i w:val="0"/>
          <w:sz w:val="21"/>
          <w:szCs w:val="21"/>
          <w:lang w:val="en-US" w:eastAsia="zh-CN"/>
        </w:rPr>
        <w:t>m</w:t>
      </w:r>
      <w:r>
        <w:rPr>
          <w:rFonts w:hint="eastAsia" w:ascii="Times New Roman" w:hAnsi="Times New Roman" w:cs="Times New Roman"/>
          <w:i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·a</w:t>
      </w:r>
      <w:r>
        <w:rPr>
          <w:rFonts w:hint="eastAsia" w:cs="Times New Roman"/>
          <w:i w:val="0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06AD8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xzl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写字楼年用水量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单位为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/a</w:t>
      </w:r>
      <w:r>
        <w:rPr>
          <w:rFonts w:hint="eastAsia" w:ascii="Times New Roman" w:hAnsi="Times New Roman" w:eastAsia="宋体" w:cs="Times New Roman"/>
          <w:i w:val="0"/>
          <w:sz w:val="21"/>
          <w:szCs w:val="21"/>
          <w:lang w:val="en-US" w:eastAsia="zh-CN"/>
        </w:rPr>
        <w:t>；</w:t>
      </w:r>
    </w:p>
    <w:p w14:paraId="34A68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xzl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写字楼办公区面积，单位为</w:t>
      </w:r>
      <w:r>
        <w:rPr>
          <w:rFonts w:hint="eastAsia" w:ascii="Times New Roman" w:hAnsi="Times New Roman" w:cs="Times New Roman"/>
          <w:i w:val="0"/>
          <w:sz w:val="21"/>
          <w:szCs w:val="21"/>
          <w:lang w:val="en-US" w:eastAsia="zh-CN"/>
        </w:rPr>
        <w:t>m</w:t>
      </w:r>
      <w:r>
        <w:rPr>
          <w:rFonts w:hint="eastAsia" w:ascii="Times New Roman" w:hAnsi="Times New Roman" w:cs="Times New Roman"/>
          <w:i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sz w:val="21"/>
          <w:szCs w:val="21"/>
          <w:lang w:val="en-US" w:eastAsia="zh-CN"/>
        </w:rPr>
        <w:t>。</w:t>
      </w:r>
    </w:p>
    <w:sectPr>
      <w:footerReference r:id="rId12" w:type="default"/>
      <w:footerReference r:id="rId13" w:type="even"/>
      <w:pgSz w:w="11905" w:h="16838"/>
      <w:pgMar w:top="1587" w:right="1474" w:bottom="1474" w:left="1587" w:header="1418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1C13F"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D0BFD">
                          <w:pPr>
                            <w:pStyle w:val="2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D0BFD">
                    <w:pPr>
                      <w:pStyle w:val="26"/>
                    </w:pPr>
                  </w:p>
                </w:txbxContent>
              </v:textbox>
            </v:shape>
          </w:pict>
        </mc:Fallback>
      </mc:AlternateContent>
    </w:r>
  </w:p>
  <w:p w14:paraId="1FFE6F37">
    <w:pPr>
      <w:pStyle w:val="26"/>
      <w:jc w:val="both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E6B57">
    <w:pPr>
      <w:pStyle w:val="26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C1A2D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C1A2D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16B1">
    <w:pPr>
      <w:pStyle w:val="26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363E3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D363E3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567E69"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DE027"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EB56C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EB56C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AFFA5D">
    <w:pPr>
      <w:pStyle w:val="26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6A6E8">
    <w:pPr>
      <w:pStyle w:val="26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9199B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9199B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B303C40">
    <w:pPr>
      <w:pStyle w:val="2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C33AF"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D2B4F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D2B4F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78B1FD">
    <w:pPr>
      <w:pStyle w:val="26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0B03A">
    <w:pPr>
      <w:pStyle w:val="26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04080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04080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DB27CC">
    <w:pPr>
      <w:pStyle w:val="2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EDEE"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6FCDA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6FCDA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07BA">
    <w:pPr>
      <w:pStyle w:val="26"/>
      <w:jc w:val="lef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2D489">
                          <w:pPr>
                            <w:pStyle w:val="2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596T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2D489">
                    <w:pPr>
                      <w:pStyle w:val="2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78203F">
    <w:pPr>
      <w:pStyle w:val="2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605F"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30668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30668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41077"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36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68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21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79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140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8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14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2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10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3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9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85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7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TJjNzk0NDMwODI0MWYyODUyNDdjMDg1ZWZmNzAifQ=="/>
  </w:docVars>
  <w:rsids>
    <w:rsidRoot w:val="00194EE4"/>
    <w:rsid w:val="00000907"/>
    <w:rsid w:val="00000ACC"/>
    <w:rsid w:val="00002B40"/>
    <w:rsid w:val="00004DF6"/>
    <w:rsid w:val="00011330"/>
    <w:rsid w:val="000120C6"/>
    <w:rsid w:val="000138A6"/>
    <w:rsid w:val="000139CD"/>
    <w:rsid w:val="00014EC4"/>
    <w:rsid w:val="000162D2"/>
    <w:rsid w:val="00017EDF"/>
    <w:rsid w:val="00021815"/>
    <w:rsid w:val="00021F6A"/>
    <w:rsid w:val="00022593"/>
    <w:rsid w:val="00025C82"/>
    <w:rsid w:val="00030601"/>
    <w:rsid w:val="0003085F"/>
    <w:rsid w:val="00031AD1"/>
    <w:rsid w:val="0004151D"/>
    <w:rsid w:val="00042479"/>
    <w:rsid w:val="00042501"/>
    <w:rsid w:val="000430FA"/>
    <w:rsid w:val="00044327"/>
    <w:rsid w:val="00047FFE"/>
    <w:rsid w:val="00050296"/>
    <w:rsid w:val="00051598"/>
    <w:rsid w:val="00051D80"/>
    <w:rsid w:val="000527F2"/>
    <w:rsid w:val="00055625"/>
    <w:rsid w:val="000565AC"/>
    <w:rsid w:val="0006231B"/>
    <w:rsid w:val="00072C24"/>
    <w:rsid w:val="00082E90"/>
    <w:rsid w:val="00083FD2"/>
    <w:rsid w:val="00085F84"/>
    <w:rsid w:val="000875C4"/>
    <w:rsid w:val="00090C50"/>
    <w:rsid w:val="00092029"/>
    <w:rsid w:val="000937E2"/>
    <w:rsid w:val="0009533A"/>
    <w:rsid w:val="00095E1F"/>
    <w:rsid w:val="00097D48"/>
    <w:rsid w:val="000A5129"/>
    <w:rsid w:val="000A73F4"/>
    <w:rsid w:val="000A7408"/>
    <w:rsid w:val="000B313B"/>
    <w:rsid w:val="000B32AB"/>
    <w:rsid w:val="000B5142"/>
    <w:rsid w:val="000B56A4"/>
    <w:rsid w:val="000C1892"/>
    <w:rsid w:val="000C1FB2"/>
    <w:rsid w:val="000C3E94"/>
    <w:rsid w:val="000D0D16"/>
    <w:rsid w:val="000D3630"/>
    <w:rsid w:val="000E0B8E"/>
    <w:rsid w:val="000E28CC"/>
    <w:rsid w:val="000E39C7"/>
    <w:rsid w:val="000E539F"/>
    <w:rsid w:val="000F2F83"/>
    <w:rsid w:val="000F38F0"/>
    <w:rsid w:val="000F644B"/>
    <w:rsid w:val="00102256"/>
    <w:rsid w:val="00102B0E"/>
    <w:rsid w:val="001051FC"/>
    <w:rsid w:val="00106ABC"/>
    <w:rsid w:val="001102B7"/>
    <w:rsid w:val="00111AAE"/>
    <w:rsid w:val="0011272A"/>
    <w:rsid w:val="001140D1"/>
    <w:rsid w:val="001149C5"/>
    <w:rsid w:val="001171C9"/>
    <w:rsid w:val="001174AA"/>
    <w:rsid w:val="00131F02"/>
    <w:rsid w:val="00136419"/>
    <w:rsid w:val="001413AF"/>
    <w:rsid w:val="00141DE1"/>
    <w:rsid w:val="001426FC"/>
    <w:rsid w:val="00143CCC"/>
    <w:rsid w:val="001441DC"/>
    <w:rsid w:val="00145A28"/>
    <w:rsid w:val="00150B9A"/>
    <w:rsid w:val="00151595"/>
    <w:rsid w:val="00152900"/>
    <w:rsid w:val="00155C33"/>
    <w:rsid w:val="001638D7"/>
    <w:rsid w:val="001640C2"/>
    <w:rsid w:val="00170556"/>
    <w:rsid w:val="00177FA2"/>
    <w:rsid w:val="00183690"/>
    <w:rsid w:val="0018580D"/>
    <w:rsid w:val="001865BC"/>
    <w:rsid w:val="001869E6"/>
    <w:rsid w:val="00191631"/>
    <w:rsid w:val="001949AC"/>
    <w:rsid w:val="001949C9"/>
    <w:rsid w:val="00194EE4"/>
    <w:rsid w:val="00196A4B"/>
    <w:rsid w:val="001A119A"/>
    <w:rsid w:val="001A4EE5"/>
    <w:rsid w:val="001B0C3C"/>
    <w:rsid w:val="001B2655"/>
    <w:rsid w:val="001B48A4"/>
    <w:rsid w:val="001B57CE"/>
    <w:rsid w:val="001C1272"/>
    <w:rsid w:val="001C1CAA"/>
    <w:rsid w:val="001C52B4"/>
    <w:rsid w:val="001C5771"/>
    <w:rsid w:val="001D1317"/>
    <w:rsid w:val="001D2FB9"/>
    <w:rsid w:val="001E08B9"/>
    <w:rsid w:val="001E1E13"/>
    <w:rsid w:val="001E26C3"/>
    <w:rsid w:val="001E3F57"/>
    <w:rsid w:val="001F4398"/>
    <w:rsid w:val="001F4E1A"/>
    <w:rsid w:val="001F503E"/>
    <w:rsid w:val="00203C86"/>
    <w:rsid w:val="00207F6A"/>
    <w:rsid w:val="00214040"/>
    <w:rsid w:val="002223E6"/>
    <w:rsid w:val="00222826"/>
    <w:rsid w:val="0022286A"/>
    <w:rsid w:val="00226AB8"/>
    <w:rsid w:val="00230F16"/>
    <w:rsid w:val="00231389"/>
    <w:rsid w:val="002316A2"/>
    <w:rsid w:val="00233B7D"/>
    <w:rsid w:val="0024036A"/>
    <w:rsid w:val="002500CC"/>
    <w:rsid w:val="00252EFB"/>
    <w:rsid w:val="00257B6B"/>
    <w:rsid w:val="00262045"/>
    <w:rsid w:val="0026520E"/>
    <w:rsid w:val="00267E0C"/>
    <w:rsid w:val="00270BFB"/>
    <w:rsid w:val="002720C8"/>
    <w:rsid w:val="00272A64"/>
    <w:rsid w:val="0027350B"/>
    <w:rsid w:val="00274657"/>
    <w:rsid w:val="002765E7"/>
    <w:rsid w:val="00284B4B"/>
    <w:rsid w:val="00291144"/>
    <w:rsid w:val="00292988"/>
    <w:rsid w:val="002930FC"/>
    <w:rsid w:val="00293146"/>
    <w:rsid w:val="002A1CEA"/>
    <w:rsid w:val="002A4051"/>
    <w:rsid w:val="002A7EDB"/>
    <w:rsid w:val="002B13F6"/>
    <w:rsid w:val="002B1821"/>
    <w:rsid w:val="002C1B46"/>
    <w:rsid w:val="002D380E"/>
    <w:rsid w:val="002D5F9F"/>
    <w:rsid w:val="002D66D3"/>
    <w:rsid w:val="002E0864"/>
    <w:rsid w:val="002E480A"/>
    <w:rsid w:val="002E5623"/>
    <w:rsid w:val="002E6D9D"/>
    <w:rsid w:val="002F01B8"/>
    <w:rsid w:val="002F1964"/>
    <w:rsid w:val="002F2A0B"/>
    <w:rsid w:val="00310EF6"/>
    <w:rsid w:val="00314AFC"/>
    <w:rsid w:val="00320EEB"/>
    <w:rsid w:val="00322ED2"/>
    <w:rsid w:val="003273F0"/>
    <w:rsid w:val="0032752C"/>
    <w:rsid w:val="003312DD"/>
    <w:rsid w:val="00331814"/>
    <w:rsid w:val="0033759A"/>
    <w:rsid w:val="0034077C"/>
    <w:rsid w:val="00355D69"/>
    <w:rsid w:val="00357C3B"/>
    <w:rsid w:val="003643AA"/>
    <w:rsid w:val="00366417"/>
    <w:rsid w:val="003668A4"/>
    <w:rsid w:val="003669F3"/>
    <w:rsid w:val="00366FC3"/>
    <w:rsid w:val="0036726C"/>
    <w:rsid w:val="00370080"/>
    <w:rsid w:val="00370EEE"/>
    <w:rsid w:val="0037233E"/>
    <w:rsid w:val="00376A82"/>
    <w:rsid w:val="00377155"/>
    <w:rsid w:val="00385C87"/>
    <w:rsid w:val="003862B9"/>
    <w:rsid w:val="00386678"/>
    <w:rsid w:val="003935F7"/>
    <w:rsid w:val="003A06FD"/>
    <w:rsid w:val="003A3843"/>
    <w:rsid w:val="003B0EDF"/>
    <w:rsid w:val="003B5AEE"/>
    <w:rsid w:val="003B670A"/>
    <w:rsid w:val="003C020F"/>
    <w:rsid w:val="003C185E"/>
    <w:rsid w:val="003D589B"/>
    <w:rsid w:val="003E0EC6"/>
    <w:rsid w:val="003E36DF"/>
    <w:rsid w:val="003E6E48"/>
    <w:rsid w:val="003E747E"/>
    <w:rsid w:val="003F0D73"/>
    <w:rsid w:val="003F2489"/>
    <w:rsid w:val="003F25A0"/>
    <w:rsid w:val="003F628E"/>
    <w:rsid w:val="003F6803"/>
    <w:rsid w:val="004011AF"/>
    <w:rsid w:val="004046A6"/>
    <w:rsid w:val="0040639D"/>
    <w:rsid w:val="00407AE3"/>
    <w:rsid w:val="00407D83"/>
    <w:rsid w:val="00407E92"/>
    <w:rsid w:val="00410BF0"/>
    <w:rsid w:val="00411B2E"/>
    <w:rsid w:val="00413D69"/>
    <w:rsid w:val="00414B7F"/>
    <w:rsid w:val="00417844"/>
    <w:rsid w:val="00420B81"/>
    <w:rsid w:val="00421185"/>
    <w:rsid w:val="004217DB"/>
    <w:rsid w:val="004274A0"/>
    <w:rsid w:val="00432DCA"/>
    <w:rsid w:val="004358A5"/>
    <w:rsid w:val="00436F6C"/>
    <w:rsid w:val="00441D32"/>
    <w:rsid w:val="004428C0"/>
    <w:rsid w:val="004437F1"/>
    <w:rsid w:val="0044595F"/>
    <w:rsid w:val="00446942"/>
    <w:rsid w:val="00455072"/>
    <w:rsid w:val="00462A01"/>
    <w:rsid w:val="00463BEA"/>
    <w:rsid w:val="00463F00"/>
    <w:rsid w:val="00466359"/>
    <w:rsid w:val="00470CAA"/>
    <w:rsid w:val="00472251"/>
    <w:rsid w:val="00472AF0"/>
    <w:rsid w:val="00472B0F"/>
    <w:rsid w:val="00473E46"/>
    <w:rsid w:val="00475F5E"/>
    <w:rsid w:val="00476306"/>
    <w:rsid w:val="0048160A"/>
    <w:rsid w:val="004831D4"/>
    <w:rsid w:val="004834D4"/>
    <w:rsid w:val="00484915"/>
    <w:rsid w:val="0048586A"/>
    <w:rsid w:val="0048653F"/>
    <w:rsid w:val="00490643"/>
    <w:rsid w:val="004910EE"/>
    <w:rsid w:val="004A1345"/>
    <w:rsid w:val="004A53B7"/>
    <w:rsid w:val="004B68DB"/>
    <w:rsid w:val="004C0612"/>
    <w:rsid w:val="004C0880"/>
    <w:rsid w:val="004C2A58"/>
    <w:rsid w:val="004C3C91"/>
    <w:rsid w:val="004D491D"/>
    <w:rsid w:val="004D619B"/>
    <w:rsid w:val="004D7528"/>
    <w:rsid w:val="004E4038"/>
    <w:rsid w:val="004E5A1E"/>
    <w:rsid w:val="004F05D4"/>
    <w:rsid w:val="004F47DD"/>
    <w:rsid w:val="00502846"/>
    <w:rsid w:val="0050286A"/>
    <w:rsid w:val="005048EC"/>
    <w:rsid w:val="00511746"/>
    <w:rsid w:val="00520DEA"/>
    <w:rsid w:val="00524B64"/>
    <w:rsid w:val="00526932"/>
    <w:rsid w:val="00530C5A"/>
    <w:rsid w:val="0053357D"/>
    <w:rsid w:val="005362B5"/>
    <w:rsid w:val="00547511"/>
    <w:rsid w:val="00550F12"/>
    <w:rsid w:val="005513B2"/>
    <w:rsid w:val="0055465C"/>
    <w:rsid w:val="0056316B"/>
    <w:rsid w:val="005640C6"/>
    <w:rsid w:val="005775DD"/>
    <w:rsid w:val="0058031E"/>
    <w:rsid w:val="00583144"/>
    <w:rsid w:val="00584890"/>
    <w:rsid w:val="00591F57"/>
    <w:rsid w:val="0059621E"/>
    <w:rsid w:val="00597E9D"/>
    <w:rsid w:val="005A2B4B"/>
    <w:rsid w:val="005A383B"/>
    <w:rsid w:val="005A3E1A"/>
    <w:rsid w:val="005B4970"/>
    <w:rsid w:val="005C07EA"/>
    <w:rsid w:val="005C2155"/>
    <w:rsid w:val="005C2C98"/>
    <w:rsid w:val="005C3985"/>
    <w:rsid w:val="005C54CA"/>
    <w:rsid w:val="005D07E3"/>
    <w:rsid w:val="005D1163"/>
    <w:rsid w:val="005D1F84"/>
    <w:rsid w:val="005D2EA4"/>
    <w:rsid w:val="005E0DA5"/>
    <w:rsid w:val="005E3A8D"/>
    <w:rsid w:val="005E5D5A"/>
    <w:rsid w:val="005E74C7"/>
    <w:rsid w:val="005F0E30"/>
    <w:rsid w:val="00602E90"/>
    <w:rsid w:val="0060532A"/>
    <w:rsid w:val="00605A20"/>
    <w:rsid w:val="006075CF"/>
    <w:rsid w:val="00616E01"/>
    <w:rsid w:val="00620CFD"/>
    <w:rsid w:val="00630050"/>
    <w:rsid w:val="00636A09"/>
    <w:rsid w:val="00636B61"/>
    <w:rsid w:val="00640491"/>
    <w:rsid w:val="00646E07"/>
    <w:rsid w:val="006522BF"/>
    <w:rsid w:val="00656447"/>
    <w:rsid w:val="00661EF4"/>
    <w:rsid w:val="006638DF"/>
    <w:rsid w:val="00665393"/>
    <w:rsid w:val="0067041E"/>
    <w:rsid w:val="00672F0E"/>
    <w:rsid w:val="00683320"/>
    <w:rsid w:val="00685D62"/>
    <w:rsid w:val="00687B42"/>
    <w:rsid w:val="006927DD"/>
    <w:rsid w:val="006946F8"/>
    <w:rsid w:val="00694B06"/>
    <w:rsid w:val="00695DE7"/>
    <w:rsid w:val="00697125"/>
    <w:rsid w:val="006A29D1"/>
    <w:rsid w:val="006A5312"/>
    <w:rsid w:val="006B139C"/>
    <w:rsid w:val="006B7B02"/>
    <w:rsid w:val="006C2EDA"/>
    <w:rsid w:val="006C6135"/>
    <w:rsid w:val="006D0D8E"/>
    <w:rsid w:val="006D541D"/>
    <w:rsid w:val="006D6D28"/>
    <w:rsid w:val="006E597B"/>
    <w:rsid w:val="006E5DBF"/>
    <w:rsid w:val="006E6942"/>
    <w:rsid w:val="006F087F"/>
    <w:rsid w:val="00700025"/>
    <w:rsid w:val="007009CF"/>
    <w:rsid w:val="00700D69"/>
    <w:rsid w:val="007010FA"/>
    <w:rsid w:val="00704C36"/>
    <w:rsid w:val="007054DE"/>
    <w:rsid w:val="00711D3E"/>
    <w:rsid w:val="007128BA"/>
    <w:rsid w:val="007147B1"/>
    <w:rsid w:val="00716C44"/>
    <w:rsid w:val="00717185"/>
    <w:rsid w:val="00724661"/>
    <w:rsid w:val="00732BA7"/>
    <w:rsid w:val="007339A5"/>
    <w:rsid w:val="007372C3"/>
    <w:rsid w:val="00737AFD"/>
    <w:rsid w:val="00740C43"/>
    <w:rsid w:val="007412C5"/>
    <w:rsid w:val="00741D35"/>
    <w:rsid w:val="007518EA"/>
    <w:rsid w:val="00752146"/>
    <w:rsid w:val="00752B44"/>
    <w:rsid w:val="00753571"/>
    <w:rsid w:val="00757645"/>
    <w:rsid w:val="007607E3"/>
    <w:rsid w:val="00770C56"/>
    <w:rsid w:val="00770D5B"/>
    <w:rsid w:val="007714CD"/>
    <w:rsid w:val="007809C8"/>
    <w:rsid w:val="0078233C"/>
    <w:rsid w:val="00784289"/>
    <w:rsid w:val="00791DD8"/>
    <w:rsid w:val="00796EAE"/>
    <w:rsid w:val="007B3C5E"/>
    <w:rsid w:val="007B3C86"/>
    <w:rsid w:val="007C0130"/>
    <w:rsid w:val="007D7529"/>
    <w:rsid w:val="007D7690"/>
    <w:rsid w:val="007E32FC"/>
    <w:rsid w:val="007E55B8"/>
    <w:rsid w:val="007E75BE"/>
    <w:rsid w:val="007E7872"/>
    <w:rsid w:val="007F1DAE"/>
    <w:rsid w:val="007F54AC"/>
    <w:rsid w:val="008000F4"/>
    <w:rsid w:val="00804AB2"/>
    <w:rsid w:val="0080544D"/>
    <w:rsid w:val="00812855"/>
    <w:rsid w:val="0081291A"/>
    <w:rsid w:val="00815613"/>
    <w:rsid w:val="00821851"/>
    <w:rsid w:val="00823932"/>
    <w:rsid w:val="0082530E"/>
    <w:rsid w:val="00827CDD"/>
    <w:rsid w:val="008368D5"/>
    <w:rsid w:val="00840111"/>
    <w:rsid w:val="0084069F"/>
    <w:rsid w:val="008458D6"/>
    <w:rsid w:val="00846FBB"/>
    <w:rsid w:val="00850AEE"/>
    <w:rsid w:val="00852062"/>
    <w:rsid w:val="00852A7F"/>
    <w:rsid w:val="00855A24"/>
    <w:rsid w:val="00856FFF"/>
    <w:rsid w:val="008570A6"/>
    <w:rsid w:val="00857249"/>
    <w:rsid w:val="008605DB"/>
    <w:rsid w:val="0086081B"/>
    <w:rsid w:val="00862568"/>
    <w:rsid w:val="008637BC"/>
    <w:rsid w:val="00864C57"/>
    <w:rsid w:val="00871201"/>
    <w:rsid w:val="0087268B"/>
    <w:rsid w:val="00875660"/>
    <w:rsid w:val="00884371"/>
    <w:rsid w:val="00884BB5"/>
    <w:rsid w:val="008869CE"/>
    <w:rsid w:val="00897196"/>
    <w:rsid w:val="008A02AF"/>
    <w:rsid w:val="008A08E1"/>
    <w:rsid w:val="008A2496"/>
    <w:rsid w:val="008A5FFB"/>
    <w:rsid w:val="008C0CFD"/>
    <w:rsid w:val="008C133C"/>
    <w:rsid w:val="008C28F9"/>
    <w:rsid w:val="008C388F"/>
    <w:rsid w:val="008D1344"/>
    <w:rsid w:val="008D1FBC"/>
    <w:rsid w:val="008D4809"/>
    <w:rsid w:val="008D5BE3"/>
    <w:rsid w:val="008D7D0D"/>
    <w:rsid w:val="008E1E5C"/>
    <w:rsid w:val="008E2018"/>
    <w:rsid w:val="008E4D55"/>
    <w:rsid w:val="008F65FF"/>
    <w:rsid w:val="008F6C46"/>
    <w:rsid w:val="009013FE"/>
    <w:rsid w:val="0090454D"/>
    <w:rsid w:val="009101FD"/>
    <w:rsid w:val="0092284B"/>
    <w:rsid w:val="00922B65"/>
    <w:rsid w:val="009269A2"/>
    <w:rsid w:val="0092711F"/>
    <w:rsid w:val="009276D0"/>
    <w:rsid w:val="00931B60"/>
    <w:rsid w:val="009335C4"/>
    <w:rsid w:val="00935F9C"/>
    <w:rsid w:val="00941F60"/>
    <w:rsid w:val="0094766E"/>
    <w:rsid w:val="00960AFD"/>
    <w:rsid w:val="00960B37"/>
    <w:rsid w:val="0097236E"/>
    <w:rsid w:val="00973A7B"/>
    <w:rsid w:val="009756BF"/>
    <w:rsid w:val="00976EBD"/>
    <w:rsid w:val="00977D2E"/>
    <w:rsid w:val="00980257"/>
    <w:rsid w:val="00980451"/>
    <w:rsid w:val="0098346D"/>
    <w:rsid w:val="00983A9B"/>
    <w:rsid w:val="00984050"/>
    <w:rsid w:val="00986076"/>
    <w:rsid w:val="00991698"/>
    <w:rsid w:val="0099311A"/>
    <w:rsid w:val="00994C31"/>
    <w:rsid w:val="00996282"/>
    <w:rsid w:val="009970BB"/>
    <w:rsid w:val="009A2F76"/>
    <w:rsid w:val="009B1F86"/>
    <w:rsid w:val="009C4FEE"/>
    <w:rsid w:val="009C77AF"/>
    <w:rsid w:val="009C7E48"/>
    <w:rsid w:val="009D0E6F"/>
    <w:rsid w:val="009D1F10"/>
    <w:rsid w:val="009D3172"/>
    <w:rsid w:val="009E327E"/>
    <w:rsid w:val="009E4800"/>
    <w:rsid w:val="009E665D"/>
    <w:rsid w:val="009F5EF5"/>
    <w:rsid w:val="009F60B0"/>
    <w:rsid w:val="00A006E3"/>
    <w:rsid w:val="00A03B5F"/>
    <w:rsid w:val="00A13E60"/>
    <w:rsid w:val="00A1604A"/>
    <w:rsid w:val="00A1640F"/>
    <w:rsid w:val="00A21B2F"/>
    <w:rsid w:val="00A225C7"/>
    <w:rsid w:val="00A22941"/>
    <w:rsid w:val="00A238A0"/>
    <w:rsid w:val="00A314CF"/>
    <w:rsid w:val="00A3500C"/>
    <w:rsid w:val="00A403AB"/>
    <w:rsid w:val="00A41B99"/>
    <w:rsid w:val="00A424E9"/>
    <w:rsid w:val="00A47D1E"/>
    <w:rsid w:val="00A47DAB"/>
    <w:rsid w:val="00A7029B"/>
    <w:rsid w:val="00A702E1"/>
    <w:rsid w:val="00A7691D"/>
    <w:rsid w:val="00A81665"/>
    <w:rsid w:val="00A81EE0"/>
    <w:rsid w:val="00A82ADF"/>
    <w:rsid w:val="00A94032"/>
    <w:rsid w:val="00A96B0C"/>
    <w:rsid w:val="00AA0546"/>
    <w:rsid w:val="00AA0A2C"/>
    <w:rsid w:val="00AA2C2C"/>
    <w:rsid w:val="00AA6EF3"/>
    <w:rsid w:val="00AB2665"/>
    <w:rsid w:val="00AB449C"/>
    <w:rsid w:val="00AB573B"/>
    <w:rsid w:val="00AC44B0"/>
    <w:rsid w:val="00AC763E"/>
    <w:rsid w:val="00AD0A89"/>
    <w:rsid w:val="00AD37DA"/>
    <w:rsid w:val="00AE25DD"/>
    <w:rsid w:val="00AE417A"/>
    <w:rsid w:val="00AF02C1"/>
    <w:rsid w:val="00AF2371"/>
    <w:rsid w:val="00AF6F45"/>
    <w:rsid w:val="00B03678"/>
    <w:rsid w:val="00B05C2E"/>
    <w:rsid w:val="00B0767D"/>
    <w:rsid w:val="00B14835"/>
    <w:rsid w:val="00B1584F"/>
    <w:rsid w:val="00B22C98"/>
    <w:rsid w:val="00B26691"/>
    <w:rsid w:val="00B26849"/>
    <w:rsid w:val="00B33280"/>
    <w:rsid w:val="00B378C5"/>
    <w:rsid w:val="00B4353B"/>
    <w:rsid w:val="00B436FF"/>
    <w:rsid w:val="00B4402A"/>
    <w:rsid w:val="00B44512"/>
    <w:rsid w:val="00B44EF1"/>
    <w:rsid w:val="00B45265"/>
    <w:rsid w:val="00B45B94"/>
    <w:rsid w:val="00B52E55"/>
    <w:rsid w:val="00B72339"/>
    <w:rsid w:val="00B74034"/>
    <w:rsid w:val="00B77E20"/>
    <w:rsid w:val="00B8169C"/>
    <w:rsid w:val="00B81709"/>
    <w:rsid w:val="00BA0975"/>
    <w:rsid w:val="00BA1CA5"/>
    <w:rsid w:val="00BA1D2F"/>
    <w:rsid w:val="00BA7EAF"/>
    <w:rsid w:val="00BB7E9C"/>
    <w:rsid w:val="00BC4D0F"/>
    <w:rsid w:val="00BC5CAD"/>
    <w:rsid w:val="00BC7E98"/>
    <w:rsid w:val="00BD295D"/>
    <w:rsid w:val="00BD5DA1"/>
    <w:rsid w:val="00BE235B"/>
    <w:rsid w:val="00BF203D"/>
    <w:rsid w:val="00BF7BF2"/>
    <w:rsid w:val="00C0175E"/>
    <w:rsid w:val="00C02694"/>
    <w:rsid w:val="00C05AC6"/>
    <w:rsid w:val="00C10570"/>
    <w:rsid w:val="00C109BF"/>
    <w:rsid w:val="00C13FC0"/>
    <w:rsid w:val="00C167CF"/>
    <w:rsid w:val="00C16A89"/>
    <w:rsid w:val="00C30A9E"/>
    <w:rsid w:val="00C46513"/>
    <w:rsid w:val="00C46B6C"/>
    <w:rsid w:val="00C52162"/>
    <w:rsid w:val="00C52E8D"/>
    <w:rsid w:val="00C53767"/>
    <w:rsid w:val="00C55E82"/>
    <w:rsid w:val="00C70DB5"/>
    <w:rsid w:val="00C71056"/>
    <w:rsid w:val="00C80DA8"/>
    <w:rsid w:val="00C842FE"/>
    <w:rsid w:val="00C925F4"/>
    <w:rsid w:val="00C94B0E"/>
    <w:rsid w:val="00C96822"/>
    <w:rsid w:val="00CA6C40"/>
    <w:rsid w:val="00CB09BC"/>
    <w:rsid w:val="00CB6567"/>
    <w:rsid w:val="00CB66EB"/>
    <w:rsid w:val="00CC0CF1"/>
    <w:rsid w:val="00CC1A3C"/>
    <w:rsid w:val="00CC550C"/>
    <w:rsid w:val="00CC6BF9"/>
    <w:rsid w:val="00CD0A56"/>
    <w:rsid w:val="00CD19C1"/>
    <w:rsid w:val="00CD3D33"/>
    <w:rsid w:val="00CD7411"/>
    <w:rsid w:val="00CE0DA2"/>
    <w:rsid w:val="00CE555A"/>
    <w:rsid w:val="00CF0819"/>
    <w:rsid w:val="00CF121E"/>
    <w:rsid w:val="00CF23C6"/>
    <w:rsid w:val="00CF2BFF"/>
    <w:rsid w:val="00CF4E3B"/>
    <w:rsid w:val="00CF6A4A"/>
    <w:rsid w:val="00D03594"/>
    <w:rsid w:val="00D21201"/>
    <w:rsid w:val="00D272F3"/>
    <w:rsid w:val="00D34E57"/>
    <w:rsid w:val="00D364EF"/>
    <w:rsid w:val="00D37C5F"/>
    <w:rsid w:val="00D40141"/>
    <w:rsid w:val="00D42146"/>
    <w:rsid w:val="00D45959"/>
    <w:rsid w:val="00D476E8"/>
    <w:rsid w:val="00D47EAF"/>
    <w:rsid w:val="00D523DB"/>
    <w:rsid w:val="00D70073"/>
    <w:rsid w:val="00D70C73"/>
    <w:rsid w:val="00D71B45"/>
    <w:rsid w:val="00D81152"/>
    <w:rsid w:val="00D83079"/>
    <w:rsid w:val="00D8631A"/>
    <w:rsid w:val="00D87DBD"/>
    <w:rsid w:val="00D9438D"/>
    <w:rsid w:val="00D969D7"/>
    <w:rsid w:val="00D97658"/>
    <w:rsid w:val="00DA4999"/>
    <w:rsid w:val="00DA503C"/>
    <w:rsid w:val="00DB0285"/>
    <w:rsid w:val="00DB0CCC"/>
    <w:rsid w:val="00DB1100"/>
    <w:rsid w:val="00DB38E7"/>
    <w:rsid w:val="00DB7E0C"/>
    <w:rsid w:val="00DC6AA3"/>
    <w:rsid w:val="00DD0B01"/>
    <w:rsid w:val="00DD3C44"/>
    <w:rsid w:val="00DD7779"/>
    <w:rsid w:val="00DE0AE7"/>
    <w:rsid w:val="00DE23AA"/>
    <w:rsid w:val="00DF1488"/>
    <w:rsid w:val="00DF2B80"/>
    <w:rsid w:val="00E000FD"/>
    <w:rsid w:val="00E203CA"/>
    <w:rsid w:val="00E22258"/>
    <w:rsid w:val="00E256FF"/>
    <w:rsid w:val="00E26565"/>
    <w:rsid w:val="00E40434"/>
    <w:rsid w:val="00E52219"/>
    <w:rsid w:val="00E544EA"/>
    <w:rsid w:val="00E5612E"/>
    <w:rsid w:val="00E5651B"/>
    <w:rsid w:val="00E60AA1"/>
    <w:rsid w:val="00E61E3A"/>
    <w:rsid w:val="00E63202"/>
    <w:rsid w:val="00E65153"/>
    <w:rsid w:val="00E651B7"/>
    <w:rsid w:val="00E653C5"/>
    <w:rsid w:val="00E74872"/>
    <w:rsid w:val="00E803B8"/>
    <w:rsid w:val="00E83CC4"/>
    <w:rsid w:val="00E851EF"/>
    <w:rsid w:val="00E87B42"/>
    <w:rsid w:val="00E87C57"/>
    <w:rsid w:val="00E92961"/>
    <w:rsid w:val="00E933B6"/>
    <w:rsid w:val="00E965C3"/>
    <w:rsid w:val="00E97ECF"/>
    <w:rsid w:val="00EA1A29"/>
    <w:rsid w:val="00EA5455"/>
    <w:rsid w:val="00EA5F60"/>
    <w:rsid w:val="00EB49A3"/>
    <w:rsid w:val="00EB79D5"/>
    <w:rsid w:val="00EC0502"/>
    <w:rsid w:val="00EC4F5F"/>
    <w:rsid w:val="00EC66D9"/>
    <w:rsid w:val="00EC7E08"/>
    <w:rsid w:val="00ED0A9E"/>
    <w:rsid w:val="00ED1328"/>
    <w:rsid w:val="00ED1531"/>
    <w:rsid w:val="00ED1885"/>
    <w:rsid w:val="00ED4C53"/>
    <w:rsid w:val="00ED6B1B"/>
    <w:rsid w:val="00EE0A25"/>
    <w:rsid w:val="00EE7C10"/>
    <w:rsid w:val="00EF0936"/>
    <w:rsid w:val="00EF3402"/>
    <w:rsid w:val="00EF5E40"/>
    <w:rsid w:val="00EF67EB"/>
    <w:rsid w:val="00EF7AEB"/>
    <w:rsid w:val="00F00865"/>
    <w:rsid w:val="00F16D53"/>
    <w:rsid w:val="00F25EBA"/>
    <w:rsid w:val="00F3364D"/>
    <w:rsid w:val="00F3369E"/>
    <w:rsid w:val="00F358DC"/>
    <w:rsid w:val="00F37553"/>
    <w:rsid w:val="00F43664"/>
    <w:rsid w:val="00F4616B"/>
    <w:rsid w:val="00F47A01"/>
    <w:rsid w:val="00F47AE4"/>
    <w:rsid w:val="00F47FA4"/>
    <w:rsid w:val="00F53314"/>
    <w:rsid w:val="00F601FF"/>
    <w:rsid w:val="00F65B6F"/>
    <w:rsid w:val="00F72C3D"/>
    <w:rsid w:val="00F73F00"/>
    <w:rsid w:val="00F74100"/>
    <w:rsid w:val="00F7504B"/>
    <w:rsid w:val="00F756DA"/>
    <w:rsid w:val="00F761EA"/>
    <w:rsid w:val="00F77623"/>
    <w:rsid w:val="00F80303"/>
    <w:rsid w:val="00F84A18"/>
    <w:rsid w:val="00F84F3A"/>
    <w:rsid w:val="00F873A9"/>
    <w:rsid w:val="00F87C37"/>
    <w:rsid w:val="00F91698"/>
    <w:rsid w:val="00F91961"/>
    <w:rsid w:val="00F968D1"/>
    <w:rsid w:val="00F96A22"/>
    <w:rsid w:val="00FA0F1F"/>
    <w:rsid w:val="00FA1463"/>
    <w:rsid w:val="00FA2AD9"/>
    <w:rsid w:val="00FA48A5"/>
    <w:rsid w:val="00FA4FA4"/>
    <w:rsid w:val="00FA7177"/>
    <w:rsid w:val="00FA76FA"/>
    <w:rsid w:val="00FB2C5C"/>
    <w:rsid w:val="00FB2EBC"/>
    <w:rsid w:val="00FB33B3"/>
    <w:rsid w:val="00FB3C45"/>
    <w:rsid w:val="00FB69D3"/>
    <w:rsid w:val="00FB6D0E"/>
    <w:rsid w:val="00FC0141"/>
    <w:rsid w:val="00FC3BE4"/>
    <w:rsid w:val="00FC5B6E"/>
    <w:rsid w:val="00FD2229"/>
    <w:rsid w:val="00FD2ADA"/>
    <w:rsid w:val="00FD2B65"/>
    <w:rsid w:val="00FD3514"/>
    <w:rsid w:val="00FD480D"/>
    <w:rsid w:val="00FD7729"/>
    <w:rsid w:val="00FE3B23"/>
    <w:rsid w:val="00FE3FF6"/>
    <w:rsid w:val="00FE4C7E"/>
    <w:rsid w:val="00FE613F"/>
    <w:rsid w:val="00FF7484"/>
    <w:rsid w:val="01113CB5"/>
    <w:rsid w:val="01600A34"/>
    <w:rsid w:val="01CA4B0C"/>
    <w:rsid w:val="02584BF9"/>
    <w:rsid w:val="02DF606D"/>
    <w:rsid w:val="030D4C9F"/>
    <w:rsid w:val="03AC1115"/>
    <w:rsid w:val="040464D1"/>
    <w:rsid w:val="04D56572"/>
    <w:rsid w:val="060D4E0C"/>
    <w:rsid w:val="06125D3F"/>
    <w:rsid w:val="06BA6623"/>
    <w:rsid w:val="07450F4F"/>
    <w:rsid w:val="0757079F"/>
    <w:rsid w:val="07FC7814"/>
    <w:rsid w:val="091F06CB"/>
    <w:rsid w:val="09A23CBE"/>
    <w:rsid w:val="09A443E4"/>
    <w:rsid w:val="0A0318C3"/>
    <w:rsid w:val="0A701EA3"/>
    <w:rsid w:val="0ABF113B"/>
    <w:rsid w:val="0BB8489A"/>
    <w:rsid w:val="0D6175D6"/>
    <w:rsid w:val="0D7A4CA9"/>
    <w:rsid w:val="0EDC50C8"/>
    <w:rsid w:val="0EEB6968"/>
    <w:rsid w:val="0EFF8DDA"/>
    <w:rsid w:val="0F966D23"/>
    <w:rsid w:val="0FD70A2F"/>
    <w:rsid w:val="0FF5258F"/>
    <w:rsid w:val="1021512E"/>
    <w:rsid w:val="10444A13"/>
    <w:rsid w:val="1074577C"/>
    <w:rsid w:val="10D90759"/>
    <w:rsid w:val="113D6663"/>
    <w:rsid w:val="12227EF9"/>
    <w:rsid w:val="12786977"/>
    <w:rsid w:val="12D06E0D"/>
    <w:rsid w:val="131046CE"/>
    <w:rsid w:val="133D4459"/>
    <w:rsid w:val="13852E1D"/>
    <w:rsid w:val="1399574F"/>
    <w:rsid w:val="13E07C6F"/>
    <w:rsid w:val="149A3F61"/>
    <w:rsid w:val="16B049F1"/>
    <w:rsid w:val="171A29A7"/>
    <w:rsid w:val="178A4763"/>
    <w:rsid w:val="18C03D2A"/>
    <w:rsid w:val="18D944D4"/>
    <w:rsid w:val="1A1C5B46"/>
    <w:rsid w:val="1AD420F2"/>
    <w:rsid w:val="1AEC5F74"/>
    <w:rsid w:val="1C410B44"/>
    <w:rsid w:val="1DFB06A4"/>
    <w:rsid w:val="1E4D27E7"/>
    <w:rsid w:val="1F752B55"/>
    <w:rsid w:val="1FB719E8"/>
    <w:rsid w:val="1FBF88CC"/>
    <w:rsid w:val="20CA1DDE"/>
    <w:rsid w:val="21726DAE"/>
    <w:rsid w:val="21F45DB1"/>
    <w:rsid w:val="226764E8"/>
    <w:rsid w:val="24464E5F"/>
    <w:rsid w:val="24CD0A1B"/>
    <w:rsid w:val="25232CAB"/>
    <w:rsid w:val="254A5BE1"/>
    <w:rsid w:val="26D57B8A"/>
    <w:rsid w:val="27CA1C99"/>
    <w:rsid w:val="27EC611F"/>
    <w:rsid w:val="28863187"/>
    <w:rsid w:val="28BE3EAA"/>
    <w:rsid w:val="29636B70"/>
    <w:rsid w:val="299977BC"/>
    <w:rsid w:val="29B727E1"/>
    <w:rsid w:val="2A131B3F"/>
    <w:rsid w:val="2A26797F"/>
    <w:rsid w:val="2A77D8F7"/>
    <w:rsid w:val="2BB23516"/>
    <w:rsid w:val="2BDF0EBC"/>
    <w:rsid w:val="2CEC3457"/>
    <w:rsid w:val="2D357AB1"/>
    <w:rsid w:val="2DD17D5C"/>
    <w:rsid w:val="2E9E56BD"/>
    <w:rsid w:val="2ECF7724"/>
    <w:rsid w:val="2ED92ABF"/>
    <w:rsid w:val="2F02649C"/>
    <w:rsid w:val="2F710906"/>
    <w:rsid w:val="30056EA5"/>
    <w:rsid w:val="315910BA"/>
    <w:rsid w:val="317A0164"/>
    <w:rsid w:val="31C745A7"/>
    <w:rsid w:val="320217A9"/>
    <w:rsid w:val="329A21E8"/>
    <w:rsid w:val="347D0D80"/>
    <w:rsid w:val="34B64E95"/>
    <w:rsid w:val="34F936EE"/>
    <w:rsid w:val="35074E00"/>
    <w:rsid w:val="364643C5"/>
    <w:rsid w:val="36AFA6B2"/>
    <w:rsid w:val="37027A0E"/>
    <w:rsid w:val="370C7ECD"/>
    <w:rsid w:val="371254F8"/>
    <w:rsid w:val="37B6622E"/>
    <w:rsid w:val="38D14D76"/>
    <w:rsid w:val="38F03C5E"/>
    <w:rsid w:val="3AF64E5C"/>
    <w:rsid w:val="3B1B5FBA"/>
    <w:rsid w:val="3B444A4A"/>
    <w:rsid w:val="3BD72EE0"/>
    <w:rsid w:val="3BDA0AEB"/>
    <w:rsid w:val="3C6422EE"/>
    <w:rsid w:val="3CA868CB"/>
    <w:rsid w:val="3CABC70D"/>
    <w:rsid w:val="3CB757F1"/>
    <w:rsid w:val="3CE10B19"/>
    <w:rsid w:val="3DA22932"/>
    <w:rsid w:val="3DF64D47"/>
    <w:rsid w:val="3E522CF1"/>
    <w:rsid w:val="3E8956D5"/>
    <w:rsid w:val="3E9B30D7"/>
    <w:rsid w:val="3F72869B"/>
    <w:rsid w:val="3F871481"/>
    <w:rsid w:val="3FD461A7"/>
    <w:rsid w:val="414A17C8"/>
    <w:rsid w:val="41D5005A"/>
    <w:rsid w:val="428E3B3A"/>
    <w:rsid w:val="42A20858"/>
    <w:rsid w:val="43DB5537"/>
    <w:rsid w:val="451023FC"/>
    <w:rsid w:val="45944758"/>
    <w:rsid w:val="45BB4CCD"/>
    <w:rsid w:val="45ED62A9"/>
    <w:rsid w:val="460E4462"/>
    <w:rsid w:val="461D295F"/>
    <w:rsid w:val="46C55CAE"/>
    <w:rsid w:val="477D6381"/>
    <w:rsid w:val="47A55D33"/>
    <w:rsid w:val="47D655E4"/>
    <w:rsid w:val="47E40C0A"/>
    <w:rsid w:val="48274FA3"/>
    <w:rsid w:val="49C652F3"/>
    <w:rsid w:val="49F50E23"/>
    <w:rsid w:val="4AAE6118"/>
    <w:rsid w:val="4ACB7A5D"/>
    <w:rsid w:val="4B114592"/>
    <w:rsid w:val="4BAB3EA0"/>
    <w:rsid w:val="4E2F696E"/>
    <w:rsid w:val="4E692E3F"/>
    <w:rsid w:val="4EA80047"/>
    <w:rsid w:val="4EF40484"/>
    <w:rsid w:val="4F8C43F5"/>
    <w:rsid w:val="4FBA5BA9"/>
    <w:rsid w:val="51D0217C"/>
    <w:rsid w:val="51EF6029"/>
    <w:rsid w:val="521B69AA"/>
    <w:rsid w:val="530F7B8E"/>
    <w:rsid w:val="537B2104"/>
    <w:rsid w:val="54E73F69"/>
    <w:rsid w:val="550E7BBF"/>
    <w:rsid w:val="555266E7"/>
    <w:rsid w:val="57243623"/>
    <w:rsid w:val="583625A9"/>
    <w:rsid w:val="58C2323F"/>
    <w:rsid w:val="58DB266F"/>
    <w:rsid w:val="58EB0DA0"/>
    <w:rsid w:val="590F01ED"/>
    <w:rsid w:val="5AEC74F9"/>
    <w:rsid w:val="5AFFFDAE"/>
    <w:rsid w:val="5B195C9C"/>
    <w:rsid w:val="5B817C91"/>
    <w:rsid w:val="5C202B80"/>
    <w:rsid w:val="5C8A2231"/>
    <w:rsid w:val="5D573B2D"/>
    <w:rsid w:val="5D697D58"/>
    <w:rsid w:val="5EF43CBE"/>
    <w:rsid w:val="5F795D39"/>
    <w:rsid w:val="5FF83D46"/>
    <w:rsid w:val="5FFFCEC5"/>
    <w:rsid w:val="60190C3F"/>
    <w:rsid w:val="613A24F1"/>
    <w:rsid w:val="62AD5A32"/>
    <w:rsid w:val="63C519F0"/>
    <w:rsid w:val="63EC69D3"/>
    <w:rsid w:val="64075FAA"/>
    <w:rsid w:val="646D0286"/>
    <w:rsid w:val="64760910"/>
    <w:rsid w:val="64F247A6"/>
    <w:rsid w:val="650031F7"/>
    <w:rsid w:val="653C3B27"/>
    <w:rsid w:val="65DD76AE"/>
    <w:rsid w:val="65FF46C2"/>
    <w:rsid w:val="6772045D"/>
    <w:rsid w:val="67786E7A"/>
    <w:rsid w:val="67804D53"/>
    <w:rsid w:val="67A165DD"/>
    <w:rsid w:val="67FF6F7B"/>
    <w:rsid w:val="6835475B"/>
    <w:rsid w:val="68BC3D90"/>
    <w:rsid w:val="69746F66"/>
    <w:rsid w:val="69F25583"/>
    <w:rsid w:val="6A462FFA"/>
    <w:rsid w:val="6BCF6FAD"/>
    <w:rsid w:val="6BCFB92F"/>
    <w:rsid w:val="6C7846DE"/>
    <w:rsid w:val="6CF43E95"/>
    <w:rsid w:val="6D2E7334"/>
    <w:rsid w:val="6D7B3776"/>
    <w:rsid w:val="6D947CF7"/>
    <w:rsid w:val="6DA92D6A"/>
    <w:rsid w:val="6DDB5361"/>
    <w:rsid w:val="6E4B6C4C"/>
    <w:rsid w:val="6FC33819"/>
    <w:rsid w:val="6FFEBEE8"/>
    <w:rsid w:val="702975D0"/>
    <w:rsid w:val="704742F9"/>
    <w:rsid w:val="70E51352"/>
    <w:rsid w:val="71685CA8"/>
    <w:rsid w:val="72465111"/>
    <w:rsid w:val="72C21B8D"/>
    <w:rsid w:val="72D398A4"/>
    <w:rsid w:val="72F27C67"/>
    <w:rsid w:val="734E4777"/>
    <w:rsid w:val="735B578C"/>
    <w:rsid w:val="741FE7A7"/>
    <w:rsid w:val="74B75009"/>
    <w:rsid w:val="75063D0D"/>
    <w:rsid w:val="76363CBE"/>
    <w:rsid w:val="763E2D94"/>
    <w:rsid w:val="76B105FB"/>
    <w:rsid w:val="775431E4"/>
    <w:rsid w:val="775C8A01"/>
    <w:rsid w:val="777D347E"/>
    <w:rsid w:val="778F5012"/>
    <w:rsid w:val="77BFB206"/>
    <w:rsid w:val="78777B90"/>
    <w:rsid w:val="788850FB"/>
    <w:rsid w:val="78B10710"/>
    <w:rsid w:val="79BF6F3E"/>
    <w:rsid w:val="7A5F6E47"/>
    <w:rsid w:val="7A7626F7"/>
    <w:rsid w:val="7AA55EA6"/>
    <w:rsid w:val="7B1448AF"/>
    <w:rsid w:val="7BFA3A33"/>
    <w:rsid w:val="7C3F76D2"/>
    <w:rsid w:val="7C827FED"/>
    <w:rsid w:val="7D2677B1"/>
    <w:rsid w:val="7D7FC159"/>
    <w:rsid w:val="7DC850AF"/>
    <w:rsid w:val="7F75C2F0"/>
    <w:rsid w:val="7FBA5B9E"/>
    <w:rsid w:val="7FFAE3C8"/>
    <w:rsid w:val="7FFB26E1"/>
    <w:rsid w:val="991FD3E3"/>
    <w:rsid w:val="9F9F2DCD"/>
    <w:rsid w:val="A7DBB473"/>
    <w:rsid w:val="B5FF858D"/>
    <w:rsid w:val="B89D0B2C"/>
    <w:rsid w:val="BFF774D6"/>
    <w:rsid w:val="CFFD6BAF"/>
    <w:rsid w:val="D5BB9726"/>
    <w:rsid w:val="DB5F12F9"/>
    <w:rsid w:val="DCB776EC"/>
    <w:rsid w:val="DDCE48C6"/>
    <w:rsid w:val="DFAA7E21"/>
    <w:rsid w:val="E7B398DD"/>
    <w:rsid w:val="EBC6C4B4"/>
    <w:rsid w:val="EDBF25D1"/>
    <w:rsid w:val="F67DA891"/>
    <w:rsid w:val="F77F4D8B"/>
    <w:rsid w:val="F77FC20E"/>
    <w:rsid w:val="F7D3BF29"/>
    <w:rsid w:val="FB87194C"/>
    <w:rsid w:val="FE4E6E60"/>
    <w:rsid w:val="FE9F7157"/>
    <w:rsid w:val="FED5FF79"/>
    <w:rsid w:val="FEEBA68C"/>
    <w:rsid w:val="FFF51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qFormat/>
    <w:uiPriority w:val="0"/>
  </w:style>
  <w:style w:type="table" w:default="1" w:styleId="3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semiHidden/>
    <w:qFormat/>
    <w:uiPriority w:val="0"/>
    <w:pPr>
      <w:tabs>
        <w:tab w:val="right" w:leader="dot" w:pos="9345"/>
      </w:tabs>
    </w:pPr>
  </w:style>
  <w:style w:type="paragraph" w:styleId="12">
    <w:name w:val="toc 6"/>
    <w:basedOn w:val="13"/>
    <w:semiHidden/>
    <w:qFormat/>
    <w:uiPriority w:val="0"/>
    <w:pPr>
      <w:tabs>
        <w:tab w:val="right" w:leader="dot" w:pos="9345"/>
      </w:tabs>
    </w:pPr>
  </w:style>
  <w:style w:type="paragraph" w:styleId="13">
    <w:name w:val="toc 5"/>
    <w:basedOn w:val="14"/>
    <w:semiHidden/>
    <w:qFormat/>
    <w:uiPriority w:val="0"/>
    <w:pPr>
      <w:tabs>
        <w:tab w:val="right" w:leader="dot" w:pos="9345"/>
      </w:tabs>
    </w:pPr>
  </w:style>
  <w:style w:type="paragraph" w:styleId="14">
    <w:name w:val="toc 4"/>
    <w:basedOn w:val="15"/>
    <w:semiHidden/>
    <w:qFormat/>
    <w:uiPriority w:val="0"/>
    <w:pPr>
      <w:tabs>
        <w:tab w:val="right" w:leader="dot" w:pos="9345"/>
      </w:tabs>
    </w:pPr>
  </w:style>
  <w:style w:type="paragraph" w:styleId="15">
    <w:name w:val="toc 3"/>
    <w:basedOn w:val="16"/>
    <w:link w:val="54"/>
    <w:qFormat/>
    <w:uiPriority w:val="39"/>
    <w:pPr>
      <w:tabs>
        <w:tab w:val="right" w:leader="dot" w:pos="9345"/>
      </w:tabs>
      <w:ind w:firstLine="420" w:firstLineChars="200"/>
    </w:pPr>
  </w:style>
  <w:style w:type="paragraph" w:styleId="16">
    <w:name w:val="toc 2"/>
    <w:basedOn w:val="17"/>
    <w:qFormat/>
    <w:uiPriority w:val="39"/>
  </w:style>
  <w:style w:type="paragraph" w:styleId="17">
    <w:name w:val="toc 1"/>
    <w:qFormat/>
    <w:uiPriority w:val="39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link w:val="55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annotation text"/>
    <w:basedOn w:val="1"/>
    <w:link w:val="56"/>
    <w:qFormat/>
    <w:uiPriority w:val="0"/>
    <w:pPr>
      <w:jc w:val="left"/>
    </w:pPr>
  </w:style>
  <w:style w:type="paragraph" w:styleId="21">
    <w:name w:val="Body Text Indent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eastAsia="仿宋_GB2312"/>
      <w:color w:val="FF0000"/>
      <w:sz w:val="28"/>
      <w:szCs w:val="28"/>
    </w:rPr>
  </w:style>
  <w:style w:type="paragraph" w:styleId="22">
    <w:name w:val="HTML Address"/>
    <w:basedOn w:val="1"/>
    <w:qFormat/>
    <w:uiPriority w:val="0"/>
    <w:rPr>
      <w:i/>
      <w:iCs/>
    </w:rPr>
  </w:style>
  <w:style w:type="paragraph" w:styleId="23">
    <w:name w:val="toc 8"/>
    <w:basedOn w:val="11"/>
    <w:semiHidden/>
    <w:qFormat/>
    <w:uiPriority w:val="0"/>
  </w:style>
  <w:style w:type="paragraph" w:styleId="24">
    <w:name w:val="Date"/>
    <w:basedOn w:val="1"/>
    <w:next w:val="1"/>
    <w:qFormat/>
    <w:uiPriority w:val="0"/>
    <w:pPr>
      <w:spacing w:line="360" w:lineRule="auto"/>
      <w:ind w:left="100" w:leftChars="2500" w:firstLine="200" w:firstLineChars="200"/>
    </w:pPr>
    <w:rPr>
      <w:sz w:val="24"/>
      <w:szCs w:val="20"/>
    </w:rPr>
  </w:style>
  <w:style w:type="paragraph" w:styleId="25">
    <w:name w:val="Balloon Text"/>
    <w:basedOn w:val="1"/>
    <w:semiHidden/>
    <w:qFormat/>
    <w:uiPriority w:val="0"/>
    <w:rPr>
      <w:sz w:val="18"/>
      <w:szCs w:val="18"/>
    </w:rPr>
  </w:style>
  <w:style w:type="paragraph" w:styleId="26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toc 9"/>
    <w:basedOn w:val="23"/>
    <w:semiHidden/>
    <w:qFormat/>
    <w:uiPriority w:val="0"/>
  </w:style>
  <w:style w:type="paragraph" w:styleId="30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3">
    <w:name w:val="annotation subject"/>
    <w:basedOn w:val="20"/>
    <w:next w:val="20"/>
    <w:link w:val="58"/>
    <w:qFormat/>
    <w:uiPriority w:val="0"/>
    <w:rPr>
      <w:b/>
      <w:bCs/>
    </w:r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0"/>
    <w:rPr>
      <w:rFonts w:ascii="Tahoma" w:hAnsi="Tahoma" w:eastAsia="黑体"/>
      <w:b/>
      <w:bCs/>
      <w:kern w:val="2"/>
      <w:sz w:val="28"/>
      <w:lang w:val="en-US" w:eastAsia="zh-CN" w:bidi="ar-SA"/>
    </w:rPr>
  </w:style>
  <w:style w:type="character" w:styleId="38">
    <w:name w:val="page number"/>
    <w:qFormat/>
    <w:uiPriority w:val="0"/>
    <w:rPr>
      <w:rFonts w:ascii="Times New Roman" w:hAnsi="Times New Roman" w:eastAsia="宋体"/>
      <w:sz w:val="18"/>
    </w:rPr>
  </w:style>
  <w:style w:type="character" w:styleId="39">
    <w:name w:val="FollowedHyperlink"/>
    <w:qFormat/>
    <w:uiPriority w:val="99"/>
    <w:rPr>
      <w:rFonts w:ascii="Tahoma" w:hAnsi="Tahoma" w:eastAsia="黑体"/>
      <w:b/>
      <w:bCs/>
      <w:color w:val="800080"/>
      <w:kern w:val="2"/>
      <w:sz w:val="28"/>
      <w:u w:val="single"/>
      <w:lang w:val="en-US" w:eastAsia="zh-CN" w:bidi="ar-SA"/>
    </w:rPr>
  </w:style>
  <w:style w:type="character" w:styleId="40">
    <w:name w:val="HTML Definition"/>
    <w:qFormat/>
    <w:uiPriority w:val="0"/>
    <w:rPr>
      <w:i/>
      <w:iCs/>
    </w:rPr>
  </w:style>
  <w:style w:type="character" w:styleId="4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2">
    <w:name w:val="HTML Acronym"/>
    <w:basedOn w:val="36"/>
    <w:qFormat/>
    <w:uiPriority w:val="0"/>
  </w:style>
  <w:style w:type="character" w:styleId="43">
    <w:name w:val="HTML Variable"/>
    <w:qFormat/>
    <w:uiPriority w:val="0"/>
    <w:rPr>
      <w:i/>
      <w:iCs/>
    </w:rPr>
  </w:style>
  <w:style w:type="character" w:styleId="44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5">
    <w:name w:val="HTML Code"/>
    <w:qFormat/>
    <w:uiPriority w:val="0"/>
    <w:rPr>
      <w:rFonts w:ascii="Courier New" w:hAnsi="Courier New"/>
      <w:sz w:val="20"/>
      <w:szCs w:val="20"/>
    </w:rPr>
  </w:style>
  <w:style w:type="character" w:styleId="46">
    <w:name w:val="annotation reference"/>
    <w:qFormat/>
    <w:uiPriority w:val="0"/>
    <w:rPr>
      <w:sz w:val="21"/>
      <w:szCs w:val="21"/>
    </w:rPr>
  </w:style>
  <w:style w:type="character" w:styleId="47">
    <w:name w:val="HTML Cite"/>
    <w:qFormat/>
    <w:uiPriority w:val="0"/>
    <w:rPr>
      <w:i/>
      <w:iCs/>
    </w:rPr>
  </w:style>
  <w:style w:type="character" w:styleId="48">
    <w:name w:val="footnote reference"/>
    <w:semiHidden/>
    <w:qFormat/>
    <w:uiPriority w:val="0"/>
    <w:rPr>
      <w:vertAlign w:val="superscript"/>
    </w:rPr>
  </w:style>
  <w:style w:type="character" w:styleId="4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0">
    <w:name w:val="HTML Sample"/>
    <w:qFormat/>
    <w:uiPriority w:val="0"/>
    <w:rPr>
      <w:rFonts w:ascii="Courier New" w:hAnsi="Courier New"/>
    </w:rPr>
  </w:style>
  <w:style w:type="character" w:customStyle="1" w:styleId="51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2">
    <w:name w:val="标题 3 字符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53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4">
    <w:name w:val="目录 3 字符"/>
    <w:link w:val="15"/>
    <w:qFormat/>
    <w:uiPriority w:val="39"/>
  </w:style>
  <w:style w:type="character" w:customStyle="1" w:styleId="55">
    <w:name w:val="正文缩进 字符"/>
    <w:link w:val="18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56">
    <w:name w:val="批注文字 字符"/>
    <w:link w:val="20"/>
    <w:qFormat/>
    <w:uiPriority w:val="0"/>
    <w:rPr>
      <w:kern w:val="2"/>
      <w:sz w:val="21"/>
      <w:szCs w:val="24"/>
    </w:rPr>
  </w:style>
  <w:style w:type="character" w:customStyle="1" w:styleId="57">
    <w:name w:val="页脚 字符"/>
    <w:link w:val="26"/>
    <w:qFormat/>
    <w:uiPriority w:val="99"/>
    <w:rPr>
      <w:kern w:val="2"/>
      <w:sz w:val="18"/>
      <w:szCs w:val="18"/>
    </w:rPr>
  </w:style>
  <w:style w:type="character" w:customStyle="1" w:styleId="58">
    <w:name w:val="批注主题 字符"/>
    <w:link w:val="33"/>
    <w:qFormat/>
    <w:uiPriority w:val="0"/>
    <w:rPr>
      <w:b/>
      <w:bCs/>
      <w:kern w:val="2"/>
      <w:sz w:val="21"/>
      <w:szCs w:val="24"/>
    </w:rPr>
  </w:style>
  <w:style w:type="character" w:customStyle="1" w:styleId="59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0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61">
    <w:name w:val=" Char Char2"/>
    <w:qFormat/>
    <w:locked/>
    <w:uiPriority w:val="0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62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63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4">
    <w:name w:val="font01"/>
    <w:basedOn w:val="3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65">
    <w:name w:val="font41"/>
    <w:basedOn w:val="3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66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67">
    <w:name w:val="font61"/>
    <w:basedOn w:val="3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68">
    <w:name w:val="附录图标题"/>
    <w:next w:val="69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二级条标题"/>
    <w:basedOn w:val="72"/>
    <w:next w:val="69"/>
    <w:qFormat/>
    <w:uiPriority w:val="0"/>
    <w:pPr>
      <w:numPr>
        <w:ilvl w:val="3"/>
        <w:numId w:val="2"/>
      </w:numPr>
      <w:outlineLvl w:val="3"/>
    </w:pPr>
  </w:style>
  <w:style w:type="paragraph" w:customStyle="1" w:styleId="72">
    <w:name w:val="一级条标题"/>
    <w:next w:val="69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3">
    <w:name w:val="列项——（一级）"/>
    <w:qFormat/>
    <w:uiPriority w:val="0"/>
    <w:pPr>
      <w:widowControl w:val="0"/>
      <w:numPr>
        <w:ilvl w:val="0"/>
        <w:numId w:val="3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6">
    <w:name w:val="图表脚注"/>
    <w:next w:val="6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8">
    <w:name w:val="样式 正文缩进 Char Char Char Char Char Char Char Char Char Char Cha...2"/>
    <w:basedOn w:val="18"/>
    <w:qFormat/>
    <w:uiPriority w:val="0"/>
    <w:pPr>
      <w:spacing w:line="480" w:lineRule="exact"/>
      <w:ind w:firstLine="480"/>
    </w:pPr>
    <w:rPr>
      <w:rFonts w:cs="宋体"/>
    </w:rPr>
  </w:style>
  <w:style w:type="paragraph" w:customStyle="1" w:styleId="79">
    <w:name w:val="注×："/>
    <w:qFormat/>
    <w:uiPriority w:val="0"/>
    <w:pPr>
      <w:widowControl w:val="0"/>
      <w:numPr>
        <w:ilvl w:val="0"/>
        <w:numId w:val="4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封面标准代替信息"/>
    <w:basedOn w:val="83"/>
    <w:qFormat/>
    <w:uiPriority w:val="0"/>
    <w:pPr>
      <w:spacing w:before="57"/>
    </w:pPr>
    <w:rPr>
      <w:rFonts w:ascii="宋体"/>
      <w:sz w:val="21"/>
    </w:rPr>
  </w:style>
  <w:style w:type="paragraph" w:customStyle="1" w:styleId="83">
    <w:name w:val="封面标准号2"/>
    <w:basedOn w:val="80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8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85">
    <w:name w:val="注："/>
    <w:next w:val="69"/>
    <w:qFormat/>
    <w:uiPriority w:val="0"/>
    <w:pPr>
      <w:widowControl w:val="0"/>
      <w:numPr>
        <w:ilvl w:val="0"/>
        <w:numId w:val="5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6">
    <w:name w:val="正文图标题"/>
    <w:next w:val="69"/>
    <w:qFormat/>
    <w:uiPriority w:val="0"/>
    <w:pPr>
      <w:numPr>
        <w:ilvl w:val="0"/>
        <w:numId w:val="6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7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Char"/>
    <w:basedOn w:val="5"/>
    <w:next w:val="5"/>
    <w:qFormat/>
    <w:uiPriority w:val="0"/>
    <w:pPr>
      <w:spacing w:line="500" w:lineRule="atLeast"/>
      <w:ind w:firstLine="561"/>
    </w:pPr>
    <w:rPr>
      <w:rFonts w:ascii="Tahoma" w:hAnsi="Tahoma"/>
      <w:szCs w:val="20"/>
    </w:rPr>
  </w:style>
  <w:style w:type="paragraph" w:customStyle="1" w:styleId="9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1">
    <w:name w:val="目次、标准名称标题"/>
    <w:basedOn w:val="92"/>
    <w:next w:val="69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2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3">
    <w:name w:val="样式 标题 3 + 首行缩进:  2 字符 行距: 单倍行距"/>
    <w:basedOn w:val="4"/>
    <w:qFormat/>
    <w:uiPriority w:val="0"/>
    <w:pPr>
      <w:spacing w:line="240" w:lineRule="auto"/>
    </w:pPr>
    <w:rPr>
      <w:rFonts w:ascii="宋体" w:cs="宋体"/>
      <w:sz w:val="28"/>
      <w:szCs w:val="20"/>
    </w:rPr>
  </w:style>
  <w:style w:type="paragraph" w:customStyle="1" w:styleId="94">
    <w:name w:val="附录二级条标题"/>
    <w:basedOn w:val="95"/>
    <w:next w:val="69"/>
    <w:qFormat/>
    <w:uiPriority w:val="0"/>
    <w:pPr>
      <w:numPr>
        <w:ilvl w:val="3"/>
        <w:numId w:val="7"/>
      </w:numPr>
      <w:outlineLvl w:val="3"/>
    </w:pPr>
  </w:style>
  <w:style w:type="paragraph" w:customStyle="1" w:styleId="95">
    <w:name w:val="附录一级条标题"/>
    <w:basedOn w:val="96"/>
    <w:next w:val="69"/>
    <w:qFormat/>
    <w:uiPriority w:val="0"/>
    <w:pPr>
      <w:numPr>
        <w:ilvl w:val="2"/>
        <w:numId w:val="7"/>
      </w:numPr>
      <w:autoSpaceDN w:val="0"/>
      <w:spacing w:before="0" w:beforeLines="0" w:after="0" w:afterLines="0"/>
      <w:outlineLvl w:val="2"/>
    </w:pPr>
  </w:style>
  <w:style w:type="paragraph" w:customStyle="1" w:styleId="96">
    <w:name w:val="附录章标题"/>
    <w:next w:val="69"/>
    <w:qFormat/>
    <w:uiPriority w:val="0"/>
    <w:pPr>
      <w:numPr>
        <w:ilvl w:val="1"/>
        <w:numId w:val="7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99">
    <w:name w:val="五级条标题"/>
    <w:basedOn w:val="100"/>
    <w:next w:val="69"/>
    <w:qFormat/>
    <w:uiPriority w:val="0"/>
    <w:pPr>
      <w:numPr>
        <w:ilvl w:val="6"/>
        <w:numId w:val="2"/>
      </w:numPr>
      <w:outlineLvl w:val="6"/>
    </w:pPr>
  </w:style>
  <w:style w:type="paragraph" w:customStyle="1" w:styleId="100">
    <w:name w:val="四级条标题"/>
    <w:basedOn w:val="101"/>
    <w:next w:val="69"/>
    <w:qFormat/>
    <w:uiPriority w:val="0"/>
    <w:pPr>
      <w:numPr>
        <w:ilvl w:val="5"/>
        <w:numId w:val="2"/>
      </w:numPr>
      <w:outlineLvl w:val="5"/>
    </w:pPr>
  </w:style>
  <w:style w:type="paragraph" w:customStyle="1" w:styleId="101">
    <w:name w:val="三级条标题"/>
    <w:basedOn w:val="71"/>
    <w:next w:val="69"/>
    <w:qFormat/>
    <w:uiPriority w:val="0"/>
    <w:pPr>
      <w:numPr>
        <w:ilvl w:val="4"/>
        <w:numId w:val="2"/>
      </w:numPr>
      <w:outlineLvl w:val="4"/>
    </w:pPr>
  </w:style>
  <w:style w:type="paragraph" w:customStyle="1" w:styleId="102">
    <w:name w:val="发布部门"/>
    <w:next w:val="6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03">
    <w:name w:val="样式12"/>
    <w:basedOn w:val="1"/>
    <w:qFormat/>
    <w:uiPriority w:val="0"/>
    <w:pPr>
      <w:spacing w:before="48" w:after="48" w:line="360" w:lineRule="auto"/>
      <w:ind w:firstLine="466" w:firstLineChars="200"/>
      <w:jc w:val="center"/>
    </w:pPr>
    <w:rPr>
      <w:b/>
      <w:spacing w:val="-4"/>
      <w:sz w:val="24"/>
      <w:szCs w:val="21"/>
    </w:rPr>
  </w:style>
  <w:style w:type="paragraph" w:customStyle="1" w:styleId="10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6">
    <w:name w:val="附录标识"/>
    <w:basedOn w:val="92"/>
    <w:qFormat/>
    <w:uiPriority w:val="0"/>
    <w:pPr>
      <w:numPr>
        <w:ilvl w:val="0"/>
        <w:numId w:val="7"/>
      </w:numPr>
      <w:tabs>
        <w:tab w:val="left" w:pos="6405"/>
      </w:tabs>
      <w:spacing w:after="200"/>
    </w:pPr>
    <w:rPr>
      <w:sz w:val="21"/>
    </w:rPr>
  </w:style>
  <w:style w:type="paragraph" w:customStyle="1" w:styleId="107">
    <w:name w:val="样式 首行缩进:  2 字符1"/>
    <w:basedOn w:val="1"/>
    <w:qFormat/>
    <w:uiPriority w:val="0"/>
    <w:pPr>
      <w:spacing w:line="360" w:lineRule="auto"/>
      <w:ind w:firstLine="480" w:firstLineChars="200"/>
    </w:pPr>
    <w:rPr>
      <w:rFonts w:cs="宋体"/>
      <w:sz w:val="28"/>
      <w:szCs w:val="20"/>
    </w:rPr>
  </w:style>
  <w:style w:type="paragraph" w:customStyle="1" w:styleId="108">
    <w:name w:val="实施日期"/>
    <w:basedOn w:val="70"/>
    <w:qFormat/>
    <w:uiPriority w:val="0"/>
    <w:pPr>
      <w:framePr w:hSpace="0" w:xAlign="right"/>
      <w:jc w:val="right"/>
    </w:pPr>
  </w:style>
  <w:style w:type="paragraph" w:customStyle="1" w:styleId="10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10">
    <w:name w:val="样式 样式 样式 样式 首行缩进:  2 字符2 + 首行缩进:  2 字符 + 首行缩进:  2 字符 + 首行缩进:  2 ..."/>
    <w:basedOn w:val="1"/>
    <w:qFormat/>
    <w:uiPriority w:val="0"/>
    <w:pPr>
      <w:spacing w:line="560" w:lineRule="exact"/>
      <w:ind w:firstLine="560" w:firstLineChars="200"/>
    </w:pPr>
    <w:rPr>
      <w:sz w:val="28"/>
      <w:szCs w:val="20"/>
    </w:rPr>
  </w:style>
  <w:style w:type="paragraph" w:customStyle="1" w:styleId="111">
    <w:name w:val="_Style 11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12">
    <w:name w:val="样式1"/>
    <w:basedOn w:val="5"/>
    <w:qFormat/>
    <w:uiPriority w:val="0"/>
  </w:style>
  <w:style w:type="paragraph" w:customStyle="1" w:styleId="113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列项●（二级）"/>
    <w:qFormat/>
    <w:uiPriority w:val="0"/>
    <w:pPr>
      <w:numPr>
        <w:ilvl w:val="0"/>
        <w:numId w:val="8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16">
    <w:name w:val="章标题"/>
    <w:next w:val="69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附录四级条标题"/>
    <w:basedOn w:val="118"/>
    <w:next w:val="69"/>
    <w:qFormat/>
    <w:uiPriority w:val="0"/>
    <w:pPr>
      <w:numPr>
        <w:ilvl w:val="5"/>
        <w:numId w:val="7"/>
      </w:numPr>
      <w:outlineLvl w:val="5"/>
    </w:pPr>
  </w:style>
  <w:style w:type="paragraph" w:customStyle="1" w:styleId="118">
    <w:name w:val="附录三级条标题"/>
    <w:basedOn w:val="94"/>
    <w:next w:val="69"/>
    <w:qFormat/>
    <w:uiPriority w:val="0"/>
    <w:pPr>
      <w:numPr>
        <w:ilvl w:val="4"/>
        <w:numId w:val="7"/>
      </w:numPr>
      <w:outlineLvl w:val="4"/>
    </w:pPr>
  </w:style>
  <w:style w:type="paragraph" w:customStyle="1" w:styleId="11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20">
    <w:name w:val="正文表标题"/>
    <w:next w:val="69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1">
    <w:name w:val="列项◆（三级）"/>
    <w:qFormat/>
    <w:uiPriority w:val="0"/>
    <w:pPr>
      <w:numPr>
        <w:ilvl w:val="0"/>
        <w:numId w:val="10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条文脚注"/>
    <w:basedOn w:val="28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2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25">
    <w:name w:val="其他发布部门"/>
    <w:basedOn w:val="102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26">
    <w:name w:val="标准书眉_偶数页"/>
    <w:basedOn w:val="97"/>
    <w:next w:val="1"/>
    <w:qFormat/>
    <w:uiPriority w:val="0"/>
    <w:pPr>
      <w:jc w:val="left"/>
    </w:pPr>
  </w:style>
  <w:style w:type="paragraph" w:customStyle="1" w:styleId="1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参考文献、索引标题"/>
    <w:basedOn w:val="92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130">
    <w:name w:val="段落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eastAsia="黑体"/>
      <w:bCs/>
      <w:snapToGrid w:val="0"/>
      <w:kern w:val="0"/>
      <w:sz w:val="30"/>
      <w:szCs w:val="30"/>
    </w:rPr>
  </w:style>
  <w:style w:type="paragraph" w:customStyle="1" w:styleId="13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附录五级条标题"/>
    <w:basedOn w:val="117"/>
    <w:next w:val="69"/>
    <w:qFormat/>
    <w:uiPriority w:val="0"/>
    <w:pPr>
      <w:numPr>
        <w:ilvl w:val="6"/>
        <w:numId w:val="7"/>
      </w:numPr>
      <w:outlineLvl w:val="6"/>
    </w:pPr>
  </w:style>
  <w:style w:type="paragraph" w:customStyle="1" w:styleId="136">
    <w:name w:val="示例"/>
    <w:next w:val="69"/>
    <w:qFormat/>
    <w:uiPriority w:val="0"/>
    <w:pPr>
      <w:numPr>
        <w:ilvl w:val="0"/>
        <w:numId w:val="11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38">
    <w:name w:val="样式 标题 1 + 首行缩进:  2 字符"/>
    <w:basedOn w:val="2"/>
    <w:qFormat/>
    <w:uiPriority w:val="0"/>
    <w:rPr>
      <w:sz w:val="36"/>
      <w:szCs w:val="20"/>
    </w:rPr>
  </w:style>
  <w:style w:type="paragraph" w:customStyle="1" w:styleId="13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0">
    <w:name w:val="附录表标题"/>
    <w:next w:val="69"/>
    <w:qFormat/>
    <w:uiPriority w:val="0"/>
    <w:pPr>
      <w:numPr>
        <w:ilvl w:val="0"/>
        <w:numId w:val="12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1">
    <w:name w:val="样式 标题 2 + 首行缩进:  2 字符"/>
    <w:basedOn w:val="3"/>
    <w:qFormat/>
    <w:uiPriority w:val="0"/>
    <w:pPr>
      <w:spacing w:line="415" w:lineRule="auto"/>
    </w:pPr>
    <w:rPr>
      <w:rFonts w:cs="宋体"/>
      <w:szCs w:val="20"/>
    </w:rPr>
  </w:style>
  <w:style w:type="paragraph" w:customStyle="1" w:styleId="14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3">
    <w:name w:val="font212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44">
    <w:name w:val="font14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5">
    <w:name w:val="font15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6">
    <w:name w:val="font112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7">
    <w:name w:val="font20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48">
    <w:name w:val="font221"/>
    <w:basedOn w:val="3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9">
    <w:name w:val="font19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0">
    <w:name w:val="font21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51">
    <w:name w:val="font7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52">
    <w:name w:val="font5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3">
    <w:name w:val="font11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4">
    <w:name w:val="font222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55">
    <w:name w:val="font23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56">
    <w:name w:val="font16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7">
    <w:name w:val="font122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8">
    <w:name w:val="font8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paragraph" w:customStyle="1" w:styleId="159">
    <w:name w:val="样式 标题 2 + 宋体 四号 首行缩进:  2 字符 段前: 6 磅 段后: 6 磅 行距: 1.5 倍行距"/>
    <w:basedOn w:val="3"/>
    <w:qFormat/>
    <w:uiPriority w:val="0"/>
    <w:pPr>
      <w:spacing w:before="120" w:after="120" w:line="360" w:lineRule="auto"/>
    </w:pPr>
    <w:rPr>
      <w:rFonts w:ascii="宋体" w:hAnsi="宋体" w:eastAsia="宋体" w:cs="宋体"/>
      <w:sz w:val="28"/>
      <w:szCs w:val="20"/>
    </w:rPr>
  </w:style>
  <w:style w:type="character" w:customStyle="1" w:styleId="160">
    <w:name w:val="font1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3" Type="http://schemas.openxmlformats.org/officeDocument/2006/relationships/fontTable" Target="fontTable.xml"/><Relationship Id="rId62" Type="http://schemas.openxmlformats.org/officeDocument/2006/relationships/numbering" Target="numbering.xml"/><Relationship Id="rId61" Type="http://schemas.openxmlformats.org/officeDocument/2006/relationships/customXml" Target="../customXml/item1.xml"/><Relationship Id="rId60" Type="http://schemas.openxmlformats.org/officeDocument/2006/relationships/image" Target="media/image23.wmf"/><Relationship Id="rId6" Type="http://schemas.openxmlformats.org/officeDocument/2006/relationships/footer" Target="footer4.xml"/><Relationship Id="rId59" Type="http://schemas.openxmlformats.org/officeDocument/2006/relationships/oleObject" Target="embeddings/oleObject23.bin"/><Relationship Id="rId58" Type="http://schemas.openxmlformats.org/officeDocument/2006/relationships/image" Target="media/image22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1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0.wmf"/><Relationship Id="rId53" Type="http://schemas.openxmlformats.org/officeDocument/2006/relationships/oleObject" Target="embeddings/oleObject20.bin"/><Relationship Id="rId52" Type="http://schemas.openxmlformats.org/officeDocument/2006/relationships/image" Target="media/image19.wmf"/><Relationship Id="rId51" Type="http://schemas.openxmlformats.org/officeDocument/2006/relationships/oleObject" Target="embeddings/oleObject19.bin"/><Relationship Id="rId50" Type="http://schemas.openxmlformats.org/officeDocument/2006/relationships/image" Target="media/image18.wmf"/><Relationship Id="rId5" Type="http://schemas.openxmlformats.org/officeDocument/2006/relationships/footer" Target="footer3.xml"/><Relationship Id="rId49" Type="http://schemas.openxmlformats.org/officeDocument/2006/relationships/oleObject" Target="embeddings/oleObject18.bin"/><Relationship Id="rId48" Type="http://schemas.openxmlformats.org/officeDocument/2006/relationships/image" Target="media/image17.wmf"/><Relationship Id="rId47" Type="http://schemas.openxmlformats.org/officeDocument/2006/relationships/oleObject" Target="embeddings/oleObject17.bin"/><Relationship Id="rId46" Type="http://schemas.openxmlformats.org/officeDocument/2006/relationships/image" Target="media/image16.wmf"/><Relationship Id="rId45" Type="http://schemas.openxmlformats.org/officeDocument/2006/relationships/oleObject" Target="embeddings/oleObject16.bin"/><Relationship Id="rId44" Type="http://schemas.openxmlformats.org/officeDocument/2006/relationships/image" Target="media/image15.wmf"/><Relationship Id="rId43" Type="http://schemas.openxmlformats.org/officeDocument/2006/relationships/oleObject" Target="embeddings/oleObject15.bin"/><Relationship Id="rId42" Type="http://schemas.openxmlformats.org/officeDocument/2006/relationships/image" Target="media/image14.wmf"/><Relationship Id="rId41" Type="http://schemas.openxmlformats.org/officeDocument/2006/relationships/oleObject" Target="embeddings/oleObject14.bin"/><Relationship Id="rId40" Type="http://schemas.openxmlformats.org/officeDocument/2006/relationships/image" Target="media/image13.wmf"/><Relationship Id="rId4" Type="http://schemas.openxmlformats.org/officeDocument/2006/relationships/footer" Target="footer2.xml"/><Relationship Id="rId39" Type="http://schemas.openxmlformats.org/officeDocument/2006/relationships/oleObject" Target="embeddings/oleObject13.bin"/><Relationship Id="rId38" Type="http://schemas.openxmlformats.org/officeDocument/2006/relationships/image" Target="media/image12.wmf"/><Relationship Id="rId37" Type="http://schemas.openxmlformats.org/officeDocument/2006/relationships/oleObject" Target="embeddings/oleObject12.bin"/><Relationship Id="rId36" Type="http://schemas.openxmlformats.org/officeDocument/2006/relationships/image" Target="media/image11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0.wmf"/><Relationship Id="rId33" Type="http://schemas.openxmlformats.org/officeDocument/2006/relationships/oleObject" Target="embeddings/oleObject10.bin"/><Relationship Id="rId32" Type="http://schemas.openxmlformats.org/officeDocument/2006/relationships/image" Target="media/image9.wmf"/><Relationship Id="rId31" Type="http://schemas.openxmlformats.org/officeDocument/2006/relationships/oleObject" Target="embeddings/oleObject9.bin"/><Relationship Id="rId30" Type="http://schemas.openxmlformats.org/officeDocument/2006/relationships/image" Target="media/image8.wmf"/><Relationship Id="rId3" Type="http://schemas.openxmlformats.org/officeDocument/2006/relationships/footer" Target="foot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7.wmf"/><Relationship Id="rId27" Type="http://schemas.openxmlformats.org/officeDocument/2006/relationships/oleObject" Target="embeddings/oleObject7.bin"/><Relationship Id="rId26" Type="http://schemas.openxmlformats.org/officeDocument/2006/relationships/image" Target="media/image6.wmf"/><Relationship Id="rId25" Type="http://schemas.openxmlformats.org/officeDocument/2006/relationships/oleObject" Target="embeddings/oleObject6.bin"/><Relationship Id="rId24" Type="http://schemas.openxmlformats.org/officeDocument/2006/relationships/image" Target="media/image5.wmf"/><Relationship Id="rId23" Type="http://schemas.openxmlformats.org/officeDocument/2006/relationships/oleObject" Target="embeddings/oleObject5.bin"/><Relationship Id="rId22" Type="http://schemas.openxmlformats.org/officeDocument/2006/relationships/image" Target="media/image4.wmf"/><Relationship Id="rId21" Type="http://schemas.openxmlformats.org/officeDocument/2006/relationships/oleObject" Target="embeddings/oleObject4.bin"/><Relationship Id="rId20" Type="http://schemas.openxmlformats.org/officeDocument/2006/relationships/image" Target="media/image3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2.wmf"/><Relationship Id="rId17" Type="http://schemas.openxmlformats.org/officeDocument/2006/relationships/oleObject" Target="embeddings/oleObject2.bin"/><Relationship Id="rId16" Type="http://schemas.openxmlformats.org/officeDocument/2006/relationships/image" Target="media/image1.wmf"/><Relationship Id="rId15" Type="http://schemas.openxmlformats.org/officeDocument/2006/relationships/oleObject" Target="embeddings/oleObject1.bin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tmp\webword_4203480640\C:\data\weboffice\tmp\webword_2114888077\C:\data\weboffice\tmp\webword_655425517\C:\data\weboffice\tmp\webword_364036096\C:\Program%20Files\TDS2\tds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19</Pages>
  <Words>1822</Words>
  <Characters>2441</Characters>
  <Lines>1</Lines>
  <Paragraphs>1</Paragraphs>
  <TotalTime>11</TotalTime>
  <ScaleCrop>false</ScaleCrop>
  <LinksUpToDate>false</LinksUpToDate>
  <CharactersWithSpaces>2580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2019-10-18T02:54:00Z</dcterms:created>
  <dc:creator>微软用户</dc:creator>
  <cp:lastModifiedBy>石锦</cp:lastModifiedBy>
  <cp:lastPrinted>2019-11-08T00:45:00Z</cp:lastPrinted>
  <dcterms:modified xsi:type="dcterms:W3CDTF">2025-01-13T05:08:05Z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2052-12.1.0.19302</vt:lpwstr>
  </property>
  <property fmtid="{D5CDD505-2E9C-101B-9397-08002B2CF9AE}" pid="4" name="ICV">
    <vt:lpwstr>2B812A386E93C808C0827F67005535C6_43</vt:lpwstr>
  </property>
  <property fmtid="{D5CDD505-2E9C-101B-9397-08002B2CF9AE}" pid="5" name="KSOTemplateDocerSaveRecord">
    <vt:lpwstr>eyJoZGlkIjoiOWM3YjYwNjU3YzY5YWU0MjZkMTg3ZGMzNzQ2NDg2MGMiLCJ1c2VySWQiOiIyNDE1OTU5OTkifQ==</vt:lpwstr>
  </property>
</Properties>
</file>