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EAF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5EF58B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A2C406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4603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6639A9">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EBEBA73">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0D02B1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170D60B">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3D126CBF">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6E2AF3C">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1694E17">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FE59228">
      <w:pPr>
        <w:spacing w:line="240" w:lineRule="auto"/>
        <w:rPr>
          <w:rFonts w:hint="eastAsia" w:ascii="黑体" w:hAnsi="黑体" w:eastAsia="黑体"/>
          <w:kern w:val="0"/>
          <w:sz w:val="10"/>
          <w:szCs w:val="10"/>
        </w:rPr>
      </w:pPr>
      <w:r>
        <w:rPr>
          <w:rFonts w:hint="eastAsia"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14:paraId="25250583">
      <w:pPr>
        <w:pStyle w:val="50"/>
        <w:framePr w:w="9639" w:h="6976" w:hRule="exact" w:hSpace="0" w:vSpace="0" w:wrap="around" w:hAnchor="page" w:y="6408"/>
        <w:jc w:val="center"/>
        <w:rPr>
          <w:rFonts w:hint="eastAsia" w:ascii="黑体" w:hAnsi="黑体" w:eastAsia="黑体"/>
          <w:b w:val="0"/>
          <w:bCs w:val="0"/>
          <w:w w:val="100"/>
        </w:rPr>
      </w:pPr>
    </w:p>
    <w:p w14:paraId="18514B88">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稻鱼鳝立体种养技术规程</w:t>
      </w:r>
      <w:r>
        <w:fldChar w:fldCharType="end"/>
      </w:r>
      <w:bookmarkEnd w:id="9"/>
    </w:p>
    <w:p w14:paraId="01CB6B30">
      <w:pPr>
        <w:framePr w:w="9639" w:h="6974" w:hRule="exact" w:wrap="around" w:vAnchor="page" w:hAnchor="page" w:x="1419" w:y="6408" w:anchorLock="1"/>
        <w:ind w:left="-1418"/>
      </w:pPr>
    </w:p>
    <w:p w14:paraId="73DBCE8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regulations for three-dimensional cultivation of rice fish and eel</w:t>
      </w:r>
      <w:r>
        <w:rPr>
          <w:rFonts w:eastAsia="黑体"/>
          <w:szCs w:val="28"/>
        </w:rPr>
        <w:fldChar w:fldCharType="end"/>
      </w:r>
      <w:bookmarkEnd w:id="10"/>
    </w:p>
    <w:p w14:paraId="528FE751">
      <w:pPr>
        <w:framePr w:w="9639" w:h="6974" w:hRule="exact" w:wrap="around" w:vAnchor="page" w:hAnchor="page" w:x="1419" w:y="6408" w:anchorLock="1"/>
        <w:spacing w:line="760" w:lineRule="exact"/>
        <w:ind w:left="-1418"/>
      </w:pPr>
    </w:p>
    <w:p w14:paraId="75A9F526">
      <w:pPr>
        <w:pStyle w:val="125"/>
        <w:framePr w:w="9639" w:h="6974" w:hRule="exact" w:wrap="around" w:vAnchor="page" w:hAnchor="page" w:x="1419" w:y="6408" w:anchorLock="1"/>
        <w:textAlignment w:val="bottom"/>
        <w:rPr>
          <w:rFonts w:eastAsia="黑体"/>
          <w:szCs w:val="28"/>
        </w:rPr>
      </w:pPr>
    </w:p>
    <w:p w14:paraId="142EB42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EC1439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74B878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79BD17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FBF804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0A8C031">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BAC4BF6">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pict>
          <v:line id="直接连接符 5" o:spid="_x0000_s2051"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14:paraId="1A171CBA">
      <w:pPr>
        <w:pStyle w:val="91"/>
        <w:spacing w:after="468"/>
      </w:pPr>
      <w:bookmarkStart w:id="21" w:name="BookMark1"/>
      <w:r>
        <w:rPr>
          <w:rFonts w:hint="eastAsia"/>
          <w:spacing w:val="320"/>
        </w:rPr>
        <w:t>目</w:t>
      </w:r>
      <w:r>
        <w:rPr>
          <w:rFonts w:hint="eastAsia"/>
        </w:rPr>
        <w:t>次</w:t>
      </w:r>
    </w:p>
    <w:p w14:paraId="03B5D993">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"_Toc13327" </w:instrText>
      </w:r>
      <w:r>
        <w:fldChar w:fldCharType="separate"/>
      </w:r>
      <w:r>
        <w:rPr>
          <w:spacing w:val="320"/>
        </w:rPr>
        <w:t>前</w:t>
      </w:r>
      <w:r>
        <w:t>言</w:t>
      </w:r>
      <w:r>
        <w:tab/>
      </w:r>
      <w:r>
        <w:fldChar w:fldCharType="begin"/>
      </w:r>
      <w:r>
        <w:instrText xml:space="preserve"> PAGEREF _Toc13327 \h </w:instrText>
      </w:r>
      <w:r>
        <w:fldChar w:fldCharType="separate"/>
      </w:r>
      <w:r>
        <w:t>II</w:t>
      </w:r>
      <w:r>
        <w:fldChar w:fldCharType="end"/>
      </w:r>
      <w:r>
        <w:fldChar w:fldCharType="end"/>
      </w:r>
    </w:p>
    <w:p w14:paraId="7268933F">
      <w:pPr>
        <w:pStyle w:val="19"/>
        <w:tabs>
          <w:tab w:val="right" w:leader="dot" w:pos="9354"/>
        </w:tabs>
      </w:pPr>
      <w:r>
        <w:fldChar w:fldCharType="begin"/>
      </w:r>
      <w:r>
        <w:instrText xml:space="preserve"> HYPERLINK \l "_Toc9428" </w:instrText>
      </w:r>
      <w:r>
        <w:fldChar w:fldCharType="separate"/>
      </w:r>
      <w:r>
        <w:rPr>
          <w:rFonts w:hint="eastAsia" w:ascii="黑体" w:eastAsia="黑体"/>
        </w:rPr>
        <w:t xml:space="preserve">1 </w:t>
      </w:r>
      <w:r>
        <w:rPr>
          <w:rFonts w:hint="eastAsia"/>
        </w:rPr>
        <w:t>范围</w:t>
      </w:r>
      <w:r>
        <w:tab/>
      </w:r>
      <w:r>
        <w:fldChar w:fldCharType="begin"/>
      </w:r>
      <w:r>
        <w:instrText xml:space="preserve"> PAGEREF _Toc9428 \h </w:instrText>
      </w:r>
      <w:r>
        <w:fldChar w:fldCharType="separate"/>
      </w:r>
      <w:r>
        <w:t>1</w:t>
      </w:r>
      <w:r>
        <w:fldChar w:fldCharType="end"/>
      </w:r>
      <w:r>
        <w:fldChar w:fldCharType="end"/>
      </w:r>
    </w:p>
    <w:p w14:paraId="30E5D697">
      <w:pPr>
        <w:pStyle w:val="19"/>
        <w:tabs>
          <w:tab w:val="right" w:leader="dot" w:pos="9354"/>
        </w:tabs>
      </w:pPr>
      <w:r>
        <w:fldChar w:fldCharType="begin"/>
      </w:r>
      <w:r>
        <w:instrText xml:space="preserve"> HYPERLINK \l "_Toc525"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_Toc525 \h </w:instrText>
      </w:r>
      <w:r>
        <w:fldChar w:fldCharType="separate"/>
      </w:r>
      <w:r>
        <w:t>1</w:t>
      </w:r>
      <w:r>
        <w:fldChar w:fldCharType="end"/>
      </w:r>
      <w:r>
        <w:fldChar w:fldCharType="end"/>
      </w:r>
    </w:p>
    <w:p w14:paraId="7C663EAF">
      <w:pPr>
        <w:pStyle w:val="19"/>
        <w:tabs>
          <w:tab w:val="right" w:leader="dot" w:pos="9354"/>
        </w:tabs>
      </w:pPr>
      <w:r>
        <w:fldChar w:fldCharType="begin"/>
      </w:r>
      <w:r>
        <w:instrText xml:space="preserve"> HYPERLINK \l "_Toc29687"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_Toc29687 \h </w:instrText>
      </w:r>
      <w:r>
        <w:fldChar w:fldCharType="separate"/>
      </w:r>
      <w:r>
        <w:t>1</w:t>
      </w:r>
      <w:r>
        <w:fldChar w:fldCharType="end"/>
      </w:r>
      <w:r>
        <w:fldChar w:fldCharType="end"/>
      </w:r>
    </w:p>
    <w:p w14:paraId="797FCBFD">
      <w:pPr>
        <w:pStyle w:val="19"/>
        <w:tabs>
          <w:tab w:val="right" w:leader="dot" w:pos="9354"/>
        </w:tabs>
      </w:pPr>
      <w:r>
        <w:fldChar w:fldCharType="begin"/>
      </w:r>
      <w:r>
        <w:instrText xml:space="preserve"> HYPERLINK \l "_Toc30949" </w:instrText>
      </w:r>
      <w:r>
        <w:fldChar w:fldCharType="separate"/>
      </w:r>
      <w:r>
        <w:rPr>
          <w:rFonts w:hint="eastAsia" w:ascii="黑体" w:eastAsia="黑体"/>
        </w:rPr>
        <w:t xml:space="preserve">4 </w:t>
      </w:r>
      <w:r>
        <w:rPr>
          <w:rFonts w:hint="eastAsia" w:hAnsi="黑体"/>
        </w:rPr>
        <w:t>环境条件</w:t>
      </w:r>
      <w:r>
        <w:tab/>
      </w:r>
      <w:r>
        <w:fldChar w:fldCharType="begin"/>
      </w:r>
      <w:r>
        <w:instrText xml:space="preserve"> PAGEREF _Toc30949 \h </w:instrText>
      </w:r>
      <w:r>
        <w:fldChar w:fldCharType="separate"/>
      </w:r>
      <w:r>
        <w:t>1</w:t>
      </w:r>
      <w:r>
        <w:fldChar w:fldCharType="end"/>
      </w:r>
      <w:r>
        <w:fldChar w:fldCharType="end"/>
      </w:r>
    </w:p>
    <w:p w14:paraId="36C19209">
      <w:pPr>
        <w:pStyle w:val="19"/>
        <w:tabs>
          <w:tab w:val="right" w:leader="dot" w:pos="9354"/>
        </w:tabs>
      </w:pPr>
      <w:r>
        <w:fldChar w:fldCharType="begin"/>
      </w:r>
      <w:r>
        <w:instrText xml:space="preserve"> HYPERLINK \l "_Toc3832" </w:instrText>
      </w:r>
      <w:r>
        <w:fldChar w:fldCharType="separate"/>
      </w:r>
      <w:r>
        <w:rPr>
          <w:rFonts w:hint="eastAsia" w:ascii="黑体" w:eastAsia="黑体"/>
        </w:rPr>
        <w:t xml:space="preserve">5 </w:t>
      </w:r>
      <w:r>
        <w:rPr>
          <w:rFonts w:hint="eastAsia" w:hAnsi="黑体"/>
        </w:rPr>
        <w:t>田间工程</w:t>
      </w:r>
      <w:r>
        <w:tab/>
      </w:r>
      <w:r>
        <w:fldChar w:fldCharType="begin"/>
      </w:r>
      <w:r>
        <w:instrText xml:space="preserve"> PAGEREF _Toc3832 \h </w:instrText>
      </w:r>
      <w:r>
        <w:fldChar w:fldCharType="separate"/>
      </w:r>
      <w:r>
        <w:t>1</w:t>
      </w:r>
      <w:r>
        <w:fldChar w:fldCharType="end"/>
      </w:r>
      <w:r>
        <w:fldChar w:fldCharType="end"/>
      </w:r>
    </w:p>
    <w:p w14:paraId="3B0C371D">
      <w:pPr>
        <w:pStyle w:val="19"/>
        <w:tabs>
          <w:tab w:val="right" w:leader="dot" w:pos="9354"/>
        </w:tabs>
      </w:pPr>
      <w:r>
        <w:fldChar w:fldCharType="begin"/>
      </w:r>
      <w:r>
        <w:instrText xml:space="preserve"> HYPERLINK \l "_Toc12080" </w:instrText>
      </w:r>
      <w:r>
        <w:fldChar w:fldCharType="separate"/>
      </w:r>
      <w:r>
        <w:rPr>
          <w:rFonts w:hint="eastAsia" w:ascii="黑体" w:hAnsi="黑体" w:eastAsia="黑体"/>
        </w:rPr>
        <w:t xml:space="preserve">6 </w:t>
      </w:r>
      <w:r>
        <w:rPr>
          <w:rFonts w:hAnsi="黑体"/>
        </w:rPr>
        <w:t>田块消毒</w:t>
      </w:r>
      <w:r>
        <w:tab/>
      </w:r>
      <w:r>
        <w:fldChar w:fldCharType="begin"/>
      </w:r>
      <w:r>
        <w:instrText xml:space="preserve"> PAGEREF _Toc12080 \h </w:instrText>
      </w:r>
      <w:r>
        <w:fldChar w:fldCharType="separate"/>
      </w:r>
      <w:r>
        <w:t>2</w:t>
      </w:r>
      <w:r>
        <w:fldChar w:fldCharType="end"/>
      </w:r>
      <w:r>
        <w:fldChar w:fldCharType="end"/>
      </w:r>
    </w:p>
    <w:p w14:paraId="5EAB3730">
      <w:pPr>
        <w:pStyle w:val="19"/>
        <w:tabs>
          <w:tab w:val="right" w:leader="dot" w:pos="9354"/>
        </w:tabs>
      </w:pPr>
      <w:r>
        <w:fldChar w:fldCharType="begin"/>
      </w:r>
      <w:r>
        <w:instrText xml:space="preserve"> HYPERLINK \l "_Toc29715" </w:instrText>
      </w:r>
      <w:r>
        <w:fldChar w:fldCharType="separate"/>
      </w:r>
      <w:r>
        <w:rPr>
          <w:rFonts w:hint="eastAsia" w:ascii="黑体" w:hAnsi="黑体" w:eastAsia="黑体"/>
        </w:rPr>
        <w:t xml:space="preserve">7 </w:t>
      </w:r>
      <w:r>
        <w:rPr>
          <w:rFonts w:hint="eastAsia" w:hAnsi="黑体"/>
        </w:rPr>
        <w:t>种植</w:t>
      </w:r>
      <w:r>
        <w:tab/>
      </w:r>
      <w:r>
        <w:fldChar w:fldCharType="begin"/>
      </w:r>
      <w:r>
        <w:instrText xml:space="preserve"> PAGEREF _Toc29715 \h </w:instrText>
      </w:r>
      <w:r>
        <w:fldChar w:fldCharType="separate"/>
      </w:r>
      <w:r>
        <w:t>2</w:t>
      </w:r>
      <w:r>
        <w:fldChar w:fldCharType="end"/>
      </w:r>
      <w:r>
        <w:fldChar w:fldCharType="end"/>
      </w:r>
    </w:p>
    <w:p w14:paraId="69711C9A">
      <w:pPr>
        <w:pStyle w:val="19"/>
        <w:tabs>
          <w:tab w:val="right" w:leader="dot" w:pos="9354"/>
        </w:tabs>
      </w:pPr>
      <w:r>
        <w:fldChar w:fldCharType="begin"/>
      </w:r>
      <w:r>
        <w:instrText xml:space="preserve"> HYPERLINK \l "_Toc23209" </w:instrText>
      </w:r>
      <w:r>
        <w:fldChar w:fldCharType="separate"/>
      </w:r>
      <w:r>
        <w:rPr>
          <w:rFonts w:hint="eastAsia" w:ascii="黑体" w:hAnsi="黑体" w:eastAsia="黑体"/>
        </w:rPr>
        <w:t xml:space="preserve">8 </w:t>
      </w:r>
      <w:r>
        <w:rPr>
          <w:rFonts w:hint="eastAsia" w:hAnsi="黑体"/>
        </w:rPr>
        <w:t>养殖</w:t>
      </w:r>
      <w:r>
        <w:tab/>
      </w:r>
      <w:r>
        <w:fldChar w:fldCharType="begin"/>
      </w:r>
      <w:r>
        <w:instrText xml:space="preserve"> PAGEREF _Toc23209 \h </w:instrText>
      </w:r>
      <w:r>
        <w:fldChar w:fldCharType="separate"/>
      </w:r>
      <w:r>
        <w:t>2</w:t>
      </w:r>
      <w:r>
        <w:fldChar w:fldCharType="end"/>
      </w:r>
      <w:r>
        <w:fldChar w:fldCharType="end"/>
      </w:r>
    </w:p>
    <w:p w14:paraId="33633CED">
      <w:pPr>
        <w:pStyle w:val="19"/>
        <w:tabs>
          <w:tab w:val="right" w:leader="dot" w:pos="9354"/>
        </w:tabs>
      </w:pPr>
      <w:r>
        <w:fldChar w:fldCharType="begin"/>
      </w:r>
      <w:r>
        <w:instrText xml:space="preserve"> HYPERLINK \l "_Toc20241" </w:instrText>
      </w:r>
      <w:r>
        <w:fldChar w:fldCharType="separate"/>
      </w:r>
      <w:r>
        <w:rPr>
          <w:rFonts w:hint="eastAsia" w:ascii="黑体" w:eastAsia="黑体"/>
        </w:rPr>
        <w:t xml:space="preserve">9 </w:t>
      </w:r>
      <w:r>
        <w:rPr>
          <w:rFonts w:hint="eastAsia"/>
        </w:rPr>
        <w:t>生产记录</w:t>
      </w:r>
      <w:r>
        <w:tab/>
      </w:r>
      <w:r>
        <w:rPr>
          <w:rFonts w:hint="eastAsia"/>
        </w:rPr>
        <w:t>4</w:t>
      </w:r>
      <w:r>
        <w:rPr>
          <w:rFonts w:hint="eastAsia"/>
        </w:rPr>
        <w:fldChar w:fldCharType="end"/>
      </w:r>
    </w:p>
    <w:p w14:paraId="0125290B">
      <w:pPr>
        <w:pStyle w:val="19"/>
        <w:tabs>
          <w:tab w:val="right" w:leader="dot" w:pos="9354"/>
        </w:tabs>
      </w:pPr>
      <w:r>
        <w:fldChar w:fldCharType="begin"/>
      </w:r>
      <w:r>
        <w:instrText xml:space="preserve"> HYPERLINK \l "_Toc26132"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养殖记录表</w:t>
      </w:r>
      <w:r>
        <w:tab/>
      </w:r>
      <w:r>
        <w:rPr>
          <w:rFonts w:hint="eastAsia"/>
        </w:rPr>
        <w:t>5</w:t>
      </w:r>
      <w:r>
        <w:rPr>
          <w:rFonts w:hint="eastAsia"/>
        </w:rPr>
        <w:fldChar w:fldCharType="end"/>
      </w:r>
    </w:p>
    <w:p w14:paraId="09A42F6A">
      <w:pPr>
        <w:pStyle w:val="19"/>
        <w:tabs>
          <w:tab w:val="right" w:leader="dot" w:pos="9354"/>
        </w:tabs>
      </w:pPr>
      <w:r>
        <w:fldChar w:fldCharType="begin"/>
      </w:r>
      <w:r>
        <w:instrText xml:space="preserve"> HYPERLINK \l "_Toc7413"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种植记录表</w:t>
      </w:r>
      <w:r>
        <w:tab/>
      </w:r>
      <w:r>
        <w:rPr>
          <w:rFonts w:hint="eastAsia"/>
        </w:rPr>
        <w:t>6</w:t>
      </w:r>
      <w:r>
        <w:rPr>
          <w:rFonts w:hint="eastAsia"/>
        </w:rPr>
        <w:fldChar w:fldCharType="end"/>
      </w:r>
    </w:p>
    <w:p w14:paraId="7E0246CD">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0DE6D65C">
      <w:pPr>
        <w:pStyle w:val="89"/>
        <w:spacing w:after="468"/>
      </w:pPr>
      <w:bookmarkStart w:id="22" w:name="_Toc13327"/>
      <w:bookmarkStart w:id="23" w:name="BookMark2"/>
      <w:r>
        <w:rPr>
          <w:spacing w:val="320"/>
        </w:rPr>
        <w:t>前</w:t>
      </w:r>
      <w:r>
        <w:t>言</w:t>
      </w:r>
      <w:bookmarkEnd w:id="22"/>
    </w:p>
    <w:p w14:paraId="6BBA3F64">
      <w:pPr>
        <w:spacing w:line="300" w:lineRule="auto"/>
        <w:ind w:firstLine="420" w:firstLineChars="200"/>
        <w:jc w:val="left"/>
        <w:rPr>
          <w:rFonts w:hint="eastAsia" w:cs="仿宋" w:asciiTheme="minorEastAsia" w:hAnsiTheme="minorEastAsia"/>
        </w:rPr>
      </w:pPr>
      <w:r>
        <w:rPr>
          <w:rFonts w:hint="eastAsia"/>
        </w:rPr>
        <w:t>本</w:t>
      </w:r>
      <w:r>
        <w:rPr>
          <w:rFonts w:hint="eastAsia" w:cs="仿宋" w:asciiTheme="minorEastAsia" w:hAnsiTheme="minorEastAsia"/>
        </w:rPr>
        <w:t>文件按照DB/T 1.1—2020《标准化工作导则 第 1 部分：标准化文件的结构和起草规则》给出的规则起草。</w:t>
      </w:r>
    </w:p>
    <w:p w14:paraId="631ED377">
      <w:pPr>
        <w:spacing w:line="300" w:lineRule="auto"/>
        <w:ind w:firstLine="420" w:firstLineChars="200"/>
        <w:jc w:val="left"/>
        <w:rPr>
          <w:rFonts w:hint="eastAsia" w:cs="仿宋" w:asciiTheme="minorEastAsia" w:hAnsiTheme="minorEastAsia"/>
        </w:rPr>
      </w:pPr>
      <w:bookmarkStart w:id="24" w:name="_Hlk154478169"/>
      <w:r>
        <w:rPr>
          <w:rFonts w:hint="eastAsia" w:cs="仿宋" w:asciiTheme="minorEastAsia" w:hAnsiTheme="minorEastAsia"/>
        </w:rPr>
        <w:t>请注意本文件的某些内容可能涉及专利。本文件的发布机构不承担识别专利的责任。</w:t>
      </w:r>
      <w:bookmarkEnd w:id="24"/>
    </w:p>
    <w:p w14:paraId="30A36B0D">
      <w:pPr>
        <w:spacing w:line="300" w:lineRule="auto"/>
        <w:ind w:firstLine="420" w:firstLineChars="200"/>
        <w:jc w:val="left"/>
        <w:rPr>
          <w:rFonts w:hint="eastAsia" w:cs="仿宋" w:asciiTheme="minorEastAsia" w:hAnsiTheme="minorEastAsia"/>
        </w:rPr>
      </w:pPr>
      <w:r>
        <w:rPr>
          <w:rFonts w:hint="eastAsia" w:cs="仿宋" w:asciiTheme="minorEastAsia" w:hAnsiTheme="minorEastAsia"/>
        </w:rPr>
        <w:t>本文件由湖南省农业农村厅提出。</w:t>
      </w:r>
    </w:p>
    <w:p w14:paraId="084E9E01">
      <w:pPr>
        <w:spacing w:line="300" w:lineRule="auto"/>
        <w:ind w:firstLine="420" w:firstLineChars="200"/>
        <w:jc w:val="left"/>
        <w:rPr>
          <w:rFonts w:hint="eastAsia" w:cs="仿宋" w:asciiTheme="minorEastAsia" w:hAnsiTheme="minorEastAsia"/>
        </w:rPr>
      </w:pPr>
      <w:r>
        <w:rPr>
          <w:rFonts w:hint="eastAsia" w:cs="仿宋" w:asciiTheme="minorEastAsia" w:hAnsiTheme="minorEastAsia"/>
        </w:rPr>
        <w:t>本文件由湖南省农业标准化技术委员会归口。</w:t>
      </w:r>
    </w:p>
    <w:p w14:paraId="4B103C64">
      <w:pPr>
        <w:spacing w:line="300" w:lineRule="auto"/>
        <w:ind w:firstLine="420" w:firstLineChars="200"/>
        <w:jc w:val="left"/>
        <w:rPr>
          <w:rFonts w:hint="eastAsia" w:cs="仿宋" w:asciiTheme="minorEastAsia" w:hAnsiTheme="minorEastAsia"/>
        </w:rPr>
      </w:pPr>
      <w:r>
        <w:rPr>
          <w:rFonts w:hint="eastAsia" w:cs="仿宋" w:asciiTheme="minorEastAsia" w:hAnsiTheme="minorEastAsia"/>
        </w:rPr>
        <w:t>本文件起草单位：湖南农业大学、宁乡县田园牧歌农场、湖南工学院、湖南省水产科学研究所、</w:t>
      </w:r>
      <w:bookmarkStart w:id="25" w:name="OLE_LINK1"/>
      <w:r>
        <w:rPr>
          <w:rFonts w:hint="eastAsia" w:cs="仿宋" w:asciiTheme="minorEastAsia" w:hAnsiTheme="minorEastAsia"/>
        </w:rPr>
        <w:t>怀化市畜牧水产事务中心</w:t>
      </w:r>
      <w:bookmarkEnd w:id="25"/>
      <w:r>
        <w:rPr>
          <w:rFonts w:hint="eastAsia" w:cs="仿宋" w:asciiTheme="minorEastAsia" w:hAnsiTheme="minorEastAsia"/>
        </w:rPr>
        <w:t>。</w:t>
      </w:r>
    </w:p>
    <w:p w14:paraId="48E9B2BA">
      <w:pPr>
        <w:spacing w:line="300" w:lineRule="auto"/>
        <w:ind w:firstLine="420" w:firstLineChars="200"/>
        <w:jc w:val="left"/>
      </w:pPr>
      <w:r>
        <w:rPr>
          <w:rFonts w:hint="eastAsia" w:cs="仿宋" w:asciiTheme="minorEastAsia" w:hAnsiTheme="minorEastAsia"/>
        </w:rPr>
        <w:t>本文件主要起草人：王华、李奎、喻超、喻夜兰、欧东升、杜林森、秦婵元、叶莹莹、</w:t>
      </w:r>
      <w:r>
        <w:rPr>
          <w:rFonts w:hint="eastAsia" w:cs="仿宋" w:asciiTheme="minorEastAsia" w:hAnsiTheme="minorEastAsia"/>
          <w:lang w:eastAsia="zh-CN"/>
        </w:rPr>
        <w:t>肖智华</w:t>
      </w:r>
      <w:r>
        <w:rPr>
          <w:rFonts w:hint="eastAsia" w:cs="仿宋" w:asciiTheme="minorEastAsia" w:hAnsiTheme="minorEastAsia"/>
        </w:rPr>
        <w:t>、曾宪文、孙澳辉、倪芳、庞梓亨、周锦、何建萍、周志霖、</w:t>
      </w:r>
      <w:r>
        <w:rPr>
          <w:rFonts w:hint="eastAsia" w:cs="仿宋" w:asciiTheme="minorEastAsia" w:hAnsiTheme="minorEastAsia"/>
          <w:lang w:eastAsia="zh-CN"/>
        </w:rPr>
        <w:t>尚</w:t>
      </w:r>
      <w:bookmarkStart w:id="119" w:name="_GoBack"/>
      <w:bookmarkEnd w:id="119"/>
      <w:r>
        <w:rPr>
          <w:rFonts w:hint="eastAsia" w:cs="仿宋" w:asciiTheme="minorEastAsia" w:hAnsiTheme="minorEastAsia"/>
          <w:lang w:eastAsia="zh-CN"/>
        </w:rPr>
        <w:t>可</w:t>
      </w:r>
      <w:r>
        <w:rPr>
          <w:rFonts w:hint="eastAsia" w:cs="仿宋" w:asciiTheme="minorEastAsia" w:hAnsiTheme="minorEastAsia"/>
        </w:rPr>
        <w:t>、颜登铭、向开南、刘皓。</w:t>
      </w:r>
    </w:p>
    <w:p w14:paraId="5F0BB0D0">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14:paraId="19DD097A">
      <w:pPr>
        <w:spacing w:line="20" w:lineRule="exact"/>
        <w:jc w:val="center"/>
        <w:rPr>
          <w:rFonts w:hint="eastAsia" w:ascii="黑体" w:hAnsi="黑体" w:eastAsia="黑体"/>
          <w:sz w:val="32"/>
          <w:szCs w:val="32"/>
        </w:rPr>
      </w:pPr>
      <w:bookmarkStart w:id="26" w:name="BookMark4"/>
    </w:p>
    <w:p w14:paraId="4FC13B40">
      <w:pPr>
        <w:spacing w:line="20" w:lineRule="exact"/>
        <w:jc w:val="center"/>
        <w:rPr>
          <w:rFonts w:hint="eastAsia" w:ascii="黑体" w:hAnsi="黑体" w:eastAsia="黑体"/>
          <w:sz w:val="32"/>
          <w:szCs w:val="32"/>
        </w:rPr>
      </w:pPr>
    </w:p>
    <w:sdt>
      <w:sdtPr>
        <w:tag w:val="NEW_STAND_NAME"/>
        <w:id w:val="595910757"/>
        <w:lock w:val="sdtLocked"/>
        <w:placeholder>
          <w:docPart w:val="83BD41AE513B480AA008CB923D21A612"/>
        </w:placeholder>
      </w:sdtPr>
      <w:sdtContent>
        <w:p w14:paraId="430AED5A">
          <w:pPr>
            <w:jc w:val="center"/>
            <w:rPr>
              <w:rFonts w:hint="eastAsia" w:ascii="黑体" w:hAnsi="黑体" w:eastAsia="黑体"/>
              <w:b/>
              <w:sz w:val="32"/>
              <w:szCs w:val="32"/>
            </w:rPr>
          </w:pPr>
          <w:bookmarkStart w:id="27" w:name="NEW_STAND_NAME"/>
          <w:r>
            <w:rPr>
              <w:rFonts w:hint="eastAsia" w:ascii="黑体" w:hAnsi="黑体" w:eastAsia="黑体"/>
              <w:b/>
              <w:sz w:val="32"/>
              <w:szCs w:val="32"/>
            </w:rPr>
            <w:t>稻鱼鳝立体种养技术规程</w:t>
          </w:r>
        </w:p>
      </w:sdtContent>
    </w:sdt>
    <w:bookmarkEnd w:id="27"/>
    <w:p w14:paraId="15406D24">
      <w:pPr>
        <w:pStyle w:val="104"/>
        <w:spacing w:before="312" w:after="312"/>
      </w:pPr>
      <w:bookmarkStart w:id="28" w:name="_Toc26718930"/>
      <w:bookmarkStart w:id="29" w:name="_Toc24884218"/>
      <w:bookmarkStart w:id="30" w:name="_Toc26986530"/>
      <w:bookmarkStart w:id="31" w:name="_Toc26986771"/>
      <w:bookmarkStart w:id="32" w:name="_Toc17233325"/>
      <w:bookmarkStart w:id="33" w:name="_Toc17233333"/>
      <w:bookmarkStart w:id="34" w:name="_Toc24884211"/>
      <w:bookmarkStart w:id="35" w:name="_Toc9428"/>
      <w:bookmarkStart w:id="36" w:name="_Toc26648465"/>
      <w:r>
        <w:rPr>
          <w:rFonts w:hint="eastAsia"/>
        </w:rPr>
        <w:t>范围</w:t>
      </w:r>
      <w:bookmarkEnd w:id="28"/>
      <w:bookmarkEnd w:id="29"/>
      <w:bookmarkEnd w:id="30"/>
      <w:bookmarkEnd w:id="31"/>
      <w:bookmarkEnd w:id="32"/>
      <w:bookmarkEnd w:id="33"/>
      <w:bookmarkEnd w:id="34"/>
      <w:bookmarkEnd w:id="35"/>
      <w:bookmarkEnd w:id="36"/>
      <w:bookmarkStart w:id="37" w:name="_Toc17233334"/>
      <w:bookmarkStart w:id="38" w:name="_Toc17233326"/>
      <w:bookmarkStart w:id="39" w:name="_Toc24884212"/>
      <w:bookmarkStart w:id="40" w:name="_Toc26648466"/>
      <w:bookmarkStart w:id="41" w:name="_Toc24884219"/>
    </w:p>
    <w:p w14:paraId="63A7B094">
      <w:pPr>
        <w:spacing w:line="300" w:lineRule="auto"/>
        <w:ind w:firstLine="420" w:firstLineChars="200"/>
        <w:rPr>
          <w:rFonts w:hint="eastAsia" w:cs="仿宋" w:asciiTheme="minorEastAsia" w:hAnsiTheme="minorEastAsia"/>
        </w:rPr>
      </w:pPr>
      <w:r>
        <w:rPr>
          <w:rFonts w:hint="eastAsia" w:cs="仿宋" w:asciiTheme="minorEastAsia" w:hAnsiTheme="minorEastAsia"/>
        </w:rPr>
        <w:t>本文件规定了稻鱼鳝立体种养技术的环境条件、田间工程、田块消毒、种植、养殖和生产记录的要求。</w:t>
      </w:r>
    </w:p>
    <w:p w14:paraId="332E07F1">
      <w:pPr>
        <w:spacing w:line="300" w:lineRule="auto"/>
        <w:ind w:firstLine="420" w:firstLineChars="200"/>
        <w:rPr>
          <w:rFonts w:hint="eastAsia" w:cs="仿宋" w:asciiTheme="minorEastAsia" w:hAnsiTheme="minorEastAsia"/>
        </w:rPr>
      </w:pPr>
      <w:r>
        <w:rPr>
          <w:rFonts w:hint="eastAsia" w:cs="仿宋" w:asciiTheme="minorEastAsia" w:hAnsiTheme="minorEastAsia"/>
        </w:rPr>
        <w:t>本文件适用于稻田养殖鲤、鲫鱼和鳝鱼，其它鱼类养殖参照使用。</w:t>
      </w:r>
    </w:p>
    <w:p w14:paraId="07F36ACB">
      <w:pPr>
        <w:pStyle w:val="104"/>
        <w:spacing w:before="312" w:after="312"/>
      </w:pPr>
      <w:bookmarkStart w:id="42" w:name="_Toc26986772"/>
      <w:bookmarkStart w:id="43" w:name="_Toc525"/>
      <w:bookmarkStart w:id="44" w:name="_Toc26986531"/>
      <w:bookmarkStart w:id="45" w:name="_Toc26718931"/>
      <w:r>
        <w:rPr>
          <w:rFonts w:hint="eastAsia"/>
        </w:rPr>
        <w:t>规范性引用文件</w:t>
      </w:r>
      <w:bookmarkEnd w:id="37"/>
      <w:bookmarkEnd w:id="38"/>
      <w:bookmarkEnd w:id="39"/>
      <w:bookmarkEnd w:id="40"/>
      <w:bookmarkEnd w:id="41"/>
      <w:bookmarkEnd w:id="42"/>
      <w:bookmarkEnd w:id="43"/>
      <w:bookmarkEnd w:id="44"/>
      <w:bookmarkEnd w:id="45"/>
    </w:p>
    <w:p w14:paraId="205490BD">
      <w:pPr>
        <w:pStyle w:val="56"/>
        <w:ind w:firstLine="420"/>
      </w:pPr>
      <w:sdt>
        <w:sdtPr>
          <w:rPr>
            <w:rFonts w:hint="eastAsia"/>
          </w:rPr>
          <w:id w:val="715848253"/>
          <w:placeholder>
            <w:docPart w:val="FA175175C0074F60AEC558D4704FC9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674175D4">
      <w:pPr>
        <w:pStyle w:val="56"/>
        <w:ind w:firstLine="420"/>
      </w:pPr>
      <w:bookmarkStart w:id="46" w:name="_Hlk153299364"/>
      <w:r>
        <w:rPr>
          <w:rFonts w:hint="eastAsia"/>
        </w:rPr>
        <w:t xml:space="preserve">GB </w:t>
      </w:r>
      <w:r>
        <w:t xml:space="preserve">11607 </w:t>
      </w:r>
      <w:r>
        <w:rPr>
          <w:rFonts w:hint="eastAsia"/>
        </w:rPr>
        <w:t xml:space="preserve">      渔业水质标准</w:t>
      </w:r>
    </w:p>
    <w:p w14:paraId="555237AE">
      <w:pPr>
        <w:pStyle w:val="56"/>
        <w:ind w:firstLine="420"/>
      </w:pPr>
      <w:r>
        <w:t xml:space="preserve">GB 15618-2018 </w:t>
      </w:r>
      <w:r>
        <w:rPr>
          <w:rFonts w:hint="eastAsia"/>
        </w:rPr>
        <w:t xml:space="preserve"> </w:t>
      </w:r>
      <w:r>
        <w:t>土壤质量标准</w:t>
      </w:r>
    </w:p>
    <w:p w14:paraId="4E2EFD1B">
      <w:pPr>
        <w:pStyle w:val="56"/>
        <w:ind w:firstLine="420"/>
      </w:pPr>
      <w:r>
        <w:rPr>
          <w:rFonts w:hAnsi="宋体"/>
          <w:szCs w:val="21"/>
        </w:rPr>
        <w:t>GB 13078</w:t>
      </w:r>
      <w:r>
        <w:rPr>
          <w:rFonts w:hint="eastAsia" w:hAnsi="宋体"/>
          <w:szCs w:val="21"/>
        </w:rPr>
        <w:t xml:space="preserve">       </w:t>
      </w:r>
      <w:r>
        <w:rPr>
          <w:rFonts w:hAnsi="宋体"/>
          <w:szCs w:val="21"/>
        </w:rPr>
        <w:t>饲料卫生标准</w:t>
      </w:r>
    </w:p>
    <w:p w14:paraId="7BB0C80D">
      <w:pPr>
        <w:pStyle w:val="56"/>
        <w:ind w:firstLine="420"/>
      </w:pPr>
      <w:r>
        <w:rPr>
          <w:rFonts w:hint="eastAsia"/>
        </w:rPr>
        <w:t>NY/T 755       绿色食品 渔药使用准则</w:t>
      </w:r>
    </w:p>
    <w:p w14:paraId="47F7935B">
      <w:pPr>
        <w:pStyle w:val="56"/>
        <w:ind w:firstLine="420"/>
        <w:rPr>
          <w:rFonts w:hint="eastAsia" w:hAnsi="宋体"/>
          <w:szCs w:val="21"/>
        </w:rPr>
      </w:pPr>
      <w:r>
        <w:rPr>
          <w:rFonts w:hAnsi="宋体"/>
          <w:szCs w:val="21"/>
        </w:rPr>
        <w:t>NY/T 5169-2002</w:t>
      </w:r>
      <w:r>
        <w:rPr>
          <w:rFonts w:hint="eastAsia" w:hAnsi="宋体"/>
          <w:szCs w:val="21"/>
        </w:rPr>
        <w:t xml:space="preserve"> </w:t>
      </w:r>
      <w:r>
        <w:rPr>
          <w:rFonts w:hAnsi="宋体"/>
          <w:szCs w:val="21"/>
        </w:rPr>
        <w:t>无公害食品黄鳝养殖技术规</w:t>
      </w:r>
      <w:r>
        <w:rPr>
          <w:rFonts w:hint="eastAsia" w:hAnsi="宋体"/>
          <w:szCs w:val="21"/>
        </w:rPr>
        <w:t>范</w:t>
      </w:r>
    </w:p>
    <w:p w14:paraId="7FDCF4FA">
      <w:pPr>
        <w:pStyle w:val="56"/>
        <w:ind w:firstLine="420"/>
      </w:pPr>
      <w:r>
        <w:rPr>
          <w:rFonts w:hint="eastAsia"/>
        </w:rPr>
        <w:t>SC/T 1135.1    稻渔综合种养技术规范 第1部分：通则</w:t>
      </w:r>
    </w:p>
    <w:p w14:paraId="5AAF22BD">
      <w:pPr>
        <w:pStyle w:val="56"/>
        <w:ind w:firstLine="420"/>
      </w:pPr>
      <w:r>
        <w:rPr>
          <w:rFonts w:hint="eastAsia"/>
        </w:rPr>
        <w:t>DB43/T 876.5   高标准农田建设 第5部分：灌溉排水</w:t>
      </w:r>
    </w:p>
    <w:bookmarkEnd w:id="46"/>
    <w:p w14:paraId="0BD499AF">
      <w:pPr>
        <w:pStyle w:val="104"/>
        <w:spacing w:before="312" w:after="312"/>
      </w:pPr>
      <w:bookmarkStart w:id="47" w:name="_Toc29687"/>
      <w:r>
        <w:rPr>
          <w:rFonts w:hint="eastAsia"/>
          <w:szCs w:val="21"/>
        </w:rPr>
        <w:t>术语和定义</w:t>
      </w:r>
      <w:bookmarkEnd w:id="47"/>
    </w:p>
    <w:sdt>
      <w:sdtPr>
        <w:id w:val="-1909835108"/>
        <w:placeholder>
          <w:docPart w:val="8014C4D834BE4ABAA96FDD231CC318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188D10">
          <w:pPr>
            <w:pStyle w:val="56"/>
            <w:ind w:firstLine="420"/>
          </w:pPr>
          <w:bookmarkStart w:id="48" w:name="_Toc26986532"/>
          <w:bookmarkEnd w:id="48"/>
          <w:r>
            <w:t>本文件没有需要界定的术语和定义。</w:t>
          </w:r>
        </w:p>
      </w:sdtContent>
    </w:sdt>
    <w:p w14:paraId="26E88B63">
      <w:pPr>
        <w:pStyle w:val="104"/>
        <w:spacing w:before="312" w:after="312"/>
      </w:pPr>
      <w:bookmarkStart w:id="49" w:name="_Toc88231800"/>
      <w:bookmarkEnd w:id="49"/>
      <w:bookmarkStart w:id="50" w:name="_Toc153837318"/>
      <w:bookmarkEnd w:id="50"/>
      <w:bookmarkStart w:id="51" w:name="_Toc88231796"/>
      <w:bookmarkEnd w:id="51"/>
      <w:bookmarkStart w:id="52" w:name="_Toc30949"/>
      <w:r>
        <w:rPr>
          <w:rFonts w:hint="eastAsia" w:hAnsi="黑体"/>
          <w:szCs w:val="21"/>
        </w:rPr>
        <w:t>环境条件</w:t>
      </w:r>
      <w:bookmarkEnd w:id="52"/>
    </w:p>
    <w:p w14:paraId="42381015">
      <w:pPr>
        <w:pStyle w:val="105"/>
        <w:spacing w:before="156" w:after="156"/>
      </w:pPr>
      <w:bookmarkStart w:id="53" w:name="_Toc13258"/>
      <w:bookmarkStart w:id="54" w:name="_Toc153837324"/>
      <w:bookmarkStart w:id="55" w:name="_Toc154586396"/>
      <w:bookmarkStart w:id="56" w:name="_Toc155216266"/>
      <w:bookmarkStart w:id="57" w:name="_Toc153837323"/>
      <w:r>
        <w:rPr>
          <w:rFonts w:hint="eastAsia" w:hAnsi="黑体"/>
          <w:szCs w:val="21"/>
        </w:rPr>
        <w:t>水源</w:t>
      </w:r>
      <w:bookmarkEnd w:id="53"/>
      <w:bookmarkEnd w:id="54"/>
      <w:bookmarkEnd w:id="55"/>
      <w:bookmarkEnd w:id="56"/>
    </w:p>
    <w:p w14:paraId="7BCDDB87">
      <w:pPr>
        <w:pStyle w:val="56"/>
        <w:ind w:firstLine="420"/>
      </w:pPr>
      <w:r>
        <w:rPr>
          <w:rFonts w:hint="eastAsia"/>
        </w:rPr>
        <w:t>水源充足，排灌方便，水源水质符合</w:t>
      </w:r>
      <w:bookmarkStart w:id="58" w:name="_Hlk165229677"/>
      <w:r>
        <w:rPr>
          <w:rFonts w:hint="eastAsia"/>
        </w:rPr>
        <w:t xml:space="preserve">GB </w:t>
      </w:r>
      <w:r>
        <w:t>11607</w:t>
      </w:r>
      <w:r>
        <w:rPr>
          <w:rFonts w:hint="eastAsia"/>
        </w:rPr>
        <w:t>的规定。</w:t>
      </w:r>
      <w:bookmarkEnd w:id="58"/>
    </w:p>
    <w:p w14:paraId="236BCB72">
      <w:pPr>
        <w:pStyle w:val="105"/>
        <w:spacing w:before="156" w:after="156"/>
      </w:pPr>
      <w:bookmarkStart w:id="59" w:name="_Toc154586397"/>
      <w:bookmarkStart w:id="60" w:name="_Toc155216267"/>
      <w:bookmarkStart w:id="61" w:name="_Toc22779"/>
      <w:r>
        <w:rPr>
          <w:rFonts w:hint="eastAsia" w:hAnsi="黑体"/>
          <w:szCs w:val="21"/>
        </w:rPr>
        <w:t>稻田</w:t>
      </w:r>
      <w:bookmarkEnd w:id="57"/>
      <w:bookmarkEnd w:id="59"/>
      <w:bookmarkEnd w:id="60"/>
      <w:bookmarkEnd w:id="61"/>
    </w:p>
    <w:p w14:paraId="7968A290">
      <w:pPr>
        <w:pStyle w:val="56"/>
        <w:ind w:firstLine="420"/>
        <w:rPr>
          <w:rFonts w:hint="eastAsia" w:hAnsi="宋体"/>
        </w:rPr>
      </w:pPr>
      <w:bookmarkStart w:id="62" w:name="_Hlk165229697"/>
      <w:r>
        <w:rPr>
          <w:rFonts w:hint="eastAsia" w:hAnsi="宋体"/>
        </w:rPr>
        <w:t>交通方便，通风向阳，保水性能好，田埂坚实无渗漏，稻田土壤以壤土、粘土为好，pH值5.5-7.0，土壤环境质量应符合GB 15618-2018的规定。</w:t>
      </w:r>
    </w:p>
    <w:bookmarkEnd w:id="62"/>
    <w:p w14:paraId="3E315976">
      <w:pPr>
        <w:pStyle w:val="105"/>
        <w:spacing w:before="156" w:after="156"/>
      </w:pPr>
      <w:r>
        <w:rPr>
          <w:rFonts w:hint="eastAsia" w:hAnsi="黑体"/>
          <w:szCs w:val="21"/>
        </w:rPr>
        <w:t>基本构成与面积配比</w:t>
      </w:r>
    </w:p>
    <w:p w14:paraId="0641D41F">
      <w:pPr>
        <w:pStyle w:val="56"/>
        <w:ind w:firstLine="420"/>
        <w:rPr>
          <w:rFonts w:hint="eastAsia" w:hAnsi="宋体"/>
        </w:rPr>
      </w:pPr>
      <w:bookmarkStart w:id="63" w:name="_Hlk165229728"/>
      <w:r>
        <w:rPr>
          <w:rFonts w:hint="eastAsia" w:hAnsi="宋体"/>
        </w:rPr>
        <w:t>水产养殖区与水稻种植区为基本构成模块，配备纳水缓冲区一个。养殖、种植、缓冲区面积比例为1:2.5:0.2，符合</w:t>
      </w:r>
      <w:r>
        <w:rPr>
          <w:rFonts w:hAnsi="宋体"/>
          <w:szCs w:val="21"/>
        </w:rPr>
        <w:t>SC/T 113</w:t>
      </w:r>
      <w:r>
        <w:rPr>
          <w:rFonts w:hint="eastAsia" w:hAnsi="宋体"/>
          <w:szCs w:val="21"/>
        </w:rPr>
        <w:t>5.</w:t>
      </w:r>
      <w:r>
        <w:rPr>
          <w:rFonts w:hAnsi="宋体"/>
          <w:szCs w:val="21"/>
        </w:rPr>
        <w:t>1</w:t>
      </w:r>
      <w:r>
        <w:rPr>
          <w:rFonts w:hint="eastAsia" w:hAnsi="宋体"/>
          <w:szCs w:val="21"/>
        </w:rPr>
        <w:t>的规定。</w:t>
      </w:r>
    </w:p>
    <w:bookmarkEnd w:id="63"/>
    <w:p w14:paraId="26734AFB">
      <w:pPr>
        <w:pStyle w:val="104"/>
        <w:spacing w:before="312" w:after="312"/>
      </w:pPr>
      <w:bookmarkStart w:id="64" w:name="_Toc3832"/>
      <w:r>
        <w:rPr>
          <w:rFonts w:hint="eastAsia" w:hAnsi="黑体"/>
          <w:szCs w:val="21"/>
        </w:rPr>
        <w:t>田间工程</w:t>
      </w:r>
      <w:bookmarkEnd w:id="64"/>
    </w:p>
    <w:p w14:paraId="30104EFC">
      <w:pPr>
        <w:pStyle w:val="105"/>
        <w:spacing w:before="156" w:after="156"/>
      </w:pPr>
      <w:bookmarkStart w:id="65" w:name="_Toc153837327"/>
      <w:bookmarkStart w:id="66" w:name="_Toc18114"/>
      <w:bookmarkStart w:id="67" w:name="_Toc154586399"/>
      <w:bookmarkStart w:id="68" w:name="_Toc155216269"/>
      <w:r>
        <w:rPr>
          <w:rFonts w:hint="eastAsia" w:hAnsi="黑体"/>
          <w:szCs w:val="21"/>
        </w:rPr>
        <w:t>田埂</w:t>
      </w:r>
      <w:bookmarkEnd w:id="65"/>
      <w:bookmarkEnd w:id="66"/>
      <w:bookmarkEnd w:id="67"/>
      <w:bookmarkEnd w:id="68"/>
    </w:p>
    <w:p w14:paraId="7CB2DE2E">
      <w:pPr>
        <w:pStyle w:val="56"/>
        <w:ind w:firstLine="420"/>
        <w:rPr>
          <w:rFonts w:hint="eastAsia" w:hAnsi="宋体"/>
        </w:rPr>
      </w:pPr>
      <w:r>
        <w:rPr>
          <w:rFonts w:hint="eastAsia" w:hAnsi="宋体"/>
        </w:rPr>
        <w:t>田埂应高出稻田平面0.5 m以上，底部宽度0.8 m以上，顶部宽度0.5 m以上，田埂夯实加固，不渗漏。</w:t>
      </w:r>
    </w:p>
    <w:p w14:paraId="7502733C">
      <w:pPr>
        <w:pStyle w:val="105"/>
        <w:spacing w:before="156" w:after="156"/>
      </w:pPr>
      <w:r>
        <w:rPr>
          <w:rFonts w:hint="eastAsia" w:hAnsi="黑体"/>
          <w:szCs w:val="21"/>
        </w:rPr>
        <w:t>纳水缓冲区</w:t>
      </w:r>
    </w:p>
    <w:p w14:paraId="7A0BAD9E">
      <w:pPr>
        <w:pStyle w:val="56"/>
        <w:ind w:firstLine="420"/>
      </w:pPr>
      <w:r>
        <w:rPr>
          <w:rFonts w:hint="eastAsia"/>
        </w:rPr>
        <w:t>根据稻田形状和大小开挖L形鱼沟作为纳水缓冲区，沟宽</w:t>
      </w:r>
      <w:r>
        <w:t xml:space="preserve">1.0 </w:t>
      </w:r>
      <w:r>
        <w:rPr>
          <w:rFonts w:hint="eastAsia"/>
        </w:rPr>
        <w:t>m～1.</w:t>
      </w:r>
      <w:r>
        <w:t>5</w:t>
      </w:r>
      <w:r>
        <w:rPr>
          <w:rFonts w:hint="eastAsia"/>
        </w:rPr>
        <w:t xml:space="preserve"> m，沟深0.</w:t>
      </w:r>
      <w:r>
        <w:t>8 m</w:t>
      </w:r>
      <w:r>
        <w:rPr>
          <w:rFonts w:hint="eastAsia"/>
        </w:rPr>
        <w:t>～</w:t>
      </w:r>
      <w:r>
        <w:t>1.0</w:t>
      </w:r>
      <w:r>
        <w:rPr>
          <w:rFonts w:hint="eastAsia"/>
        </w:rPr>
        <w:t xml:space="preserve"> m，并设置警示牌。沟面积应符合SC/T 1135.1的规定。</w:t>
      </w:r>
    </w:p>
    <w:p w14:paraId="2D108B19">
      <w:pPr>
        <w:pStyle w:val="105"/>
        <w:spacing w:before="156" w:after="156"/>
        <w:rPr>
          <w:rFonts w:hint="eastAsia" w:hAnsi="黑体"/>
          <w:szCs w:val="21"/>
        </w:rPr>
      </w:pPr>
      <w:bookmarkStart w:id="69" w:name="_Toc4678"/>
      <w:bookmarkStart w:id="70" w:name="_Toc155216271"/>
      <w:bookmarkStart w:id="71" w:name="_Toc154586401"/>
      <w:r>
        <w:rPr>
          <w:rFonts w:hint="eastAsia" w:hAnsi="黑体"/>
          <w:szCs w:val="21"/>
        </w:rPr>
        <w:t>进排水</w:t>
      </w:r>
      <w:bookmarkEnd w:id="69"/>
      <w:bookmarkEnd w:id="70"/>
      <w:bookmarkEnd w:id="71"/>
    </w:p>
    <w:p w14:paraId="6EB50BEE">
      <w:pPr>
        <w:pStyle w:val="56"/>
        <w:ind w:firstLine="420"/>
      </w:pPr>
      <w:r>
        <w:rPr>
          <w:rFonts w:hint="eastAsia"/>
        </w:rPr>
        <w:t>每块稻田应有独立的进、排水口，按对角设置，并符合DB43/T 876.5的规定。进水口应安装过滤网，排水口应安装防逃设施。</w:t>
      </w:r>
    </w:p>
    <w:p w14:paraId="32979F19">
      <w:pPr>
        <w:pStyle w:val="104"/>
        <w:spacing w:before="312" w:after="312"/>
        <w:rPr>
          <w:rFonts w:hint="eastAsia" w:hAnsi="黑体"/>
          <w:szCs w:val="21"/>
        </w:rPr>
      </w:pPr>
      <w:bookmarkStart w:id="72" w:name="_Toc12080"/>
      <w:bookmarkStart w:id="73" w:name="_Toc153837337"/>
      <w:bookmarkStart w:id="74" w:name="_Toc153837331"/>
      <w:r>
        <w:rPr>
          <w:rFonts w:hAnsi="黑体"/>
          <w:szCs w:val="21"/>
        </w:rPr>
        <w:t>田块消毒</w:t>
      </w:r>
      <w:bookmarkEnd w:id="72"/>
      <w:bookmarkEnd w:id="73"/>
    </w:p>
    <w:p w14:paraId="7DBF62D0">
      <w:pPr>
        <w:pStyle w:val="56"/>
        <w:ind w:firstLine="420"/>
      </w:pPr>
      <w:r>
        <w:rPr>
          <w:rFonts w:hAnsi="宋体"/>
          <w:szCs w:val="21"/>
        </w:rPr>
        <w:t>结合稻田整地和开沟，</w:t>
      </w:r>
      <w:r>
        <w:rPr>
          <w:rFonts w:hint="eastAsia" w:hAnsi="宋体"/>
          <w:szCs w:val="21"/>
        </w:rPr>
        <w:t>施用生</w:t>
      </w:r>
      <w:r>
        <w:rPr>
          <w:rFonts w:hAnsi="宋体"/>
          <w:szCs w:val="21"/>
        </w:rPr>
        <w:t>石灰75 kg/667 m</w:t>
      </w:r>
      <w:r>
        <w:rPr>
          <w:rFonts w:hAnsi="宋体"/>
          <w:szCs w:val="21"/>
          <w:vertAlign w:val="superscript"/>
        </w:rPr>
        <w:t>2</w:t>
      </w:r>
      <w:r>
        <w:rPr>
          <w:rFonts w:hint="eastAsia" w:hAnsi="宋体"/>
          <w:szCs w:val="21"/>
        </w:rPr>
        <w:t>全田泼洒</w:t>
      </w:r>
      <w:r>
        <w:rPr>
          <w:rFonts w:hint="eastAsia"/>
        </w:rPr>
        <w:t>。</w:t>
      </w:r>
    </w:p>
    <w:bookmarkEnd w:id="74"/>
    <w:p w14:paraId="323EB282">
      <w:pPr>
        <w:pStyle w:val="104"/>
        <w:spacing w:before="312" w:after="312"/>
        <w:rPr>
          <w:rFonts w:hint="eastAsia" w:hAnsi="黑体"/>
          <w:szCs w:val="21"/>
        </w:rPr>
      </w:pPr>
      <w:bookmarkStart w:id="75" w:name="_Toc29715"/>
      <w:r>
        <w:rPr>
          <w:rFonts w:hint="eastAsia" w:hAnsi="黑体"/>
          <w:szCs w:val="21"/>
        </w:rPr>
        <w:t>种植</w:t>
      </w:r>
      <w:bookmarkEnd w:id="75"/>
    </w:p>
    <w:p w14:paraId="2A530343">
      <w:pPr>
        <w:pStyle w:val="105"/>
        <w:spacing w:before="156" w:after="156"/>
        <w:rPr>
          <w:rFonts w:hint="eastAsia" w:hAnsi="黑体"/>
          <w:szCs w:val="21"/>
        </w:rPr>
      </w:pPr>
      <w:bookmarkStart w:id="76" w:name="_Toc154586404"/>
      <w:bookmarkStart w:id="77" w:name="_Toc155216274"/>
      <w:bookmarkStart w:id="78" w:name="_Toc27187"/>
      <w:r>
        <w:rPr>
          <w:rFonts w:hint="eastAsia" w:hAnsi="黑体"/>
          <w:szCs w:val="21"/>
        </w:rPr>
        <w:t>品种</w:t>
      </w:r>
      <w:bookmarkEnd w:id="76"/>
      <w:bookmarkEnd w:id="77"/>
      <w:bookmarkEnd w:id="78"/>
    </w:p>
    <w:p w14:paraId="4DB0F99B">
      <w:pPr>
        <w:pStyle w:val="56"/>
        <w:ind w:firstLine="420"/>
      </w:pPr>
      <w:r>
        <w:rPr>
          <w:rFonts w:hint="eastAsia"/>
        </w:rPr>
        <w:t>选择通过省级以上审定且株型紧凑、抗病虫、耐肥、抗倒伏的优质高产品种。再生稻选择生育期适合、再生能力强的品种。</w:t>
      </w:r>
    </w:p>
    <w:p w14:paraId="1964881A">
      <w:pPr>
        <w:pStyle w:val="105"/>
        <w:spacing w:before="156" w:after="156"/>
        <w:rPr>
          <w:rFonts w:hint="eastAsia" w:hAnsi="黑体"/>
          <w:szCs w:val="21"/>
        </w:rPr>
      </w:pPr>
      <w:bookmarkStart w:id="79" w:name="_Toc12904"/>
      <w:bookmarkStart w:id="80" w:name="_Toc155216275"/>
      <w:bookmarkStart w:id="81" w:name="_Toc154586405"/>
      <w:r>
        <w:rPr>
          <w:rFonts w:hint="eastAsia" w:hAnsi="黑体"/>
          <w:szCs w:val="21"/>
        </w:rPr>
        <w:t>移栽</w:t>
      </w:r>
      <w:bookmarkEnd w:id="79"/>
      <w:bookmarkEnd w:id="80"/>
      <w:bookmarkEnd w:id="81"/>
    </w:p>
    <w:p w14:paraId="40C60A4A">
      <w:pPr>
        <w:pStyle w:val="56"/>
        <w:ind w:firstLine="420"/>
      </w:pPr>
      <w:r>
        <w:rPr>
          <w:rFonts w:hint="eastAsia"/>
        </w:rPr>
        <w:t>移栽插秧方式为机插秧，插秧密度：1.7万穴/667 m2；苗数：3株/穴-4株/穴。浅水栽插，活棵后薄水促蘖，达到预期苗数的90 %时及时搁田，成熟后期不能断水过早，采用湿润灌溉。</w:t>
      </w:r>
    </w:p>
    <w:p w14:paraId="08857F3F">
      <w:pPr>
        <w:pStyle w:val="105"/>
        <w:spacing w:before="156" w:after="156"/>
        <w:rPr>
          <w:rFonts w:hint="eastAsia" w:hAnsi="黑体"/>
          <w:szCs w:val="21"/>
        </w:rPr>
      </w:pPr>
      <w:bookmarkStart w:id="82" w:name="_Toc155216276"/>
      <w:bookmarkStart w:id="83" w:name="_Toc12095"/>
      <w:bookmarkStart w:id="84" w:name="_Toc154586406"/>
      <w:r>
        <w:rPr>
          <w:rFonts w:hint="eastAsia" w:hAnsi="黑体"/>
          <w:szCs w:val="21"/>
        </w:rPr>
        <w:t>水肥</w:t>
      </w:r>
      <w:r>
        <w:rPr>
          <w:rFonts w:hAnsi="黑体"/>
          <w:szCs w:val="21"/>
        </w:rPr>
        <w:t>管理</w:t>
      </w:r>
      <w:bookmarkEnd w:id="82"/>
      <w:bookmarkEnd w:id="83"/>
      <w:bookmarkEnd w:id="84"/>
    </w:p>
    <w:p w14:paraId="046F3682">
      <w:pPr>
        <w:pStyle w:val="165"/>
        <w:ind w:left="0"/>
        <w:rPr>
          <w:snapToGrid w:val="0"/>
        </w:rPr>
      </w:pPr>
      <w:r>
        <w:rPr>
          <w:rFonts w:hint="eastAsia" w:ascii="黑体" w:hAnsi="黑体" w:eastAsia="黑体"/>
          <w:szCs w:val="21"/>
        </w:rPr>
        <w:t>水分管理</w:t>
      </w:r>
    </w:p>
    <w:p w14:paraId="398AC98E">
      <w:pPr>
        <w:pStyle w:val="56"/>
        <w:ind w:firstLine="420"/>
      </w:pPr>
      <w:r>
        <w:rPr>
          <w:rFonts w:hint="eastAsia"/>
        </w:rPr>
        <w:t>稻田需水期根据实际情况从养殖池塘进水，一般保水性好的田块7 d-10 d左右灌溉一次，保水性差的田块3 d-5 d灌溉一次。科学控制稻田水量，如遇暴雨天气及时将稻田水排至纳水缓冲区。</w:t>
      </w:r>
    </w:p>
    <w:p w14:paraId="1C632C7F">
      <w:pPr>
        <w:pStyle w:val="165"/>
        <w:ind w:left="0"/>
        <w:rPr>
          <w:rFonts w:hint="eastAsia" w:ascii="黑体" w:hAnsi="黑体" w:eastAsia="黑体"/>
          <w:szCs w:val="21"/>
        </w:rPr>
      </w:pPr>
      <w:r>
        <w:rPr>
          <w:rFonts w:ascii="黑体" w:hAnsi="黑体" w:eastAsia="黑体"/>
          <w:szCs w:val="21"/>
        </w:rPr>
        <w:t>施肥</w:t>
      </w:r>
    </w:p>
    <w:p w14:paraId="23AECACC">
      <w:pPr>
        <w:pStyle w:val="56"/>
        <w:ind w:firstLine="420"/>
      </w:pPr>
      <w:r>
        <w:rPr>
          <w:rFonts w:hint="eastAsia"/>
        </w:rPr>
        <w:t>应遵循基肥为主、追肥为辅的原则，有机无机配施，结合肥料深施技术，每6</w:t>
      </w:r>
      <w:r>
        <w:t>67 m</w:t>
      </w:r>
      <w:r>
        <w:rPr>
          <w:vertAlign w:val="superscript"/>
        </w:rPr>
        <w:t>2</w:t>
      </w:r>
      <w:r>
        <w:rPr>
          <w:rFonts w:hint="eastAsia"/>
        </w:rPr>
        <w:t>纯氮减施3</w:t>
      </w:r>
      <w:r>
        <w:t>0%</w:t>
      </w:r>
      <w:r>
        <w:rPr>
          <w:rFonts w:hint="eastAsia"/>
        </w:rPr>
        <w:t>。</w:t>
      </w:r>
    </w:p>
    <w:p w14:paraId="03A6B29B">
      <w:pPr>
        <w:pStyle w:val="165"/>
        <w:ind w:left="0"/>
        <w:rPr>
          <w:rFonts w:hint="eastAsia" w:ascii="黑体" w:hAnsi="黑体" w:eastAsia="黑体"/>
          <w:szCs w:val="21"/>
        </w:rPr>
      </w:pPr>
      <w:r>
        <w:rPr>
          <w:rFonts w:hint="eastAsia" w:ascii="黑体" w:hAnsi="黑体" w:eastAsia="黑体"/>
          <w:szCs w:val="21"/>
        </w:rPr>
        <w:t>病虫害防控</w:t>
      </w:r>
    </w:p>
    <w:p w14:paraId="2D1E8428">
      <w:pPr>
        <w:pStyle w:val="56"/>
        <w:ind w:firstLine="420"/>
        <w:rPr>
          <w:rFonts w:hint="eastAsia" w:hAnsi="宋体"/>
          <w:szCs w:val="21"/>
        </w:rPr>
      </w:pPr>
      <w:bookmarkStart w:id="85" w:name="_Hlk165230653"/>
      <w:r>
        <w:rPr>
          <w:rFonts w:hint="eastAsia" w:hAnsi="宋体"/>
          <w:szCs w:val="21"/>
        </w:rPr>
        <w:t>应以生物和物理综合防控为主。化学防治时，应选择低毒高效的绿色农药。施药时应加深水位，选择无风的晴天早晚，叶面用药、药不落水。</w:t>
      </w:r>
    </w:p>
    <w:bookmarkEnd w:id="85"/>
    <w:p w14:paraId="06C0AD94">
      <w:pPr>
        <w:pStyle w:val="105"/>
        <w:spacing w:before="156" w:after="156"/>
        <w:rPr>
          <w:rFonts w:hint="eastAsia" w:hAnsi="黑体"/>
          <w:szCs w:val="21"/>
        </w:rPr>
      </w:pPr>
      <w:bookmarkStart w:id="86" w:name="_Toc30922"/>
      <w:bookmarkStart w:id="87" w:name="_Toc154586407"/>
      <w:bookmarkStart w:id="88" w:name="_Toc155216277"/>
      <w:bookmarkStart w:id="89" w:name="_Hlk153837717"/>
      <w:r>
        <w:rPr>
          <w:rFonts w:hAnsi="黑体"/>
          <w:szCs w:val="21"/>
        </w:rPr>
        <w:t>收获</w:t>
      </w:r>
      <w:bookmarkEnd w:id="86"/>
      <w:bookmarkEnd w:id="87"/>
      <w:bookmarkEnd w:id="88"/>
    </w:p>
    <w:p w14:paraId="28CFBF57">
      <w:pPr>
        <w:pStyle w:val="56"/>
        <w:ind w:firstLine="420"/>
      </w:pPr>
      <w:r>
        <w:rPr>
          <w:rFonts w:hint="eastAsia"/>
        </w:rPr>
        <w:t>水稻成熟90%以上可收割，收割前晒田7天～1</w:t>
      </w:r>
      <w:r>
        <w:t>0</w:t>
      </w:r>
      <w:r>
        <w:rPr>
          <w:rFonts w:hint="eastAsia"/>
        </w:rPr>
        <w:t>天</w:t>
      </w:r>
      <w:bookmarkEnd w:id="89"/>
      <w:r>
        <w:rPr>
          <w:rFonts w:hint="eastAsia"/>
        </w:rPr>
        <w:t>，收割稻谷留茬10 cm-20 cm，秸秆全量还田。</w:t>
      </w:r>
    </w:p>
    <w:p w14:paraId="44EC2567">
      <w:pPr>
        <w:pStyle w:val="104"/>
        <w:spacing w:before="312" w:after="312"/>
        <w:rPr>
          <w:rFonts w:hint="eastAsia" w:hAnsi="黑体"/>
          <w:szCs w:val="21"/>
        </w:rPr>
      </w:pPr>
      <w:bookmarkStart w:id="90" w:name="_Toc23209"/>
      <w:r>
        <w:rPr>
          <w:rFonts w:hint="eastAsia" w:hAnsi="黑体"/>
          <w:szCs w:val="21"/>
        </w:rPr>
        <w:t>养殖</w:t>
      </w:r>
      <w:bookmarkEnd w:id="90"/>
    </w:p>
    <w:p w14:paraId="3263AE1F">
      <w:pPr>
        <w:pStyle w:val="105"/>
        <w:spacing w:before="156" w:after="156"/>
        <w:rPr>
          <w:rFonts w:hint="eastAsia" w:hAnsi="黑体"/>
          <w:szCs w:val="21"/>
        </w:rPr>
      </w:pPr>
      <w:bookmarkStart w:id="91" w:name="_Toc154586409"/>
      <w:bookmarkStart w:id="92" w:name="_Toc15737"/>
      <w:bookmarkStart w:id="93" w:name="_Toc155216279"/>
      <w:r>
        <w:rPr>
          <w:rFonts w:hint="eastAsia" w:hAnsi="黑体"/>
          <w:szCs w:val="21"/>
        </w:rPr>
        <w:t>种</w:t>
      </w:r>
      <w:bookmarkEnd w:id="91"/>
      <w:bookmarkEnd w:id="92"/>
      <w:bookmarkEnd w:id="93"/>
      <w:r>
        <w:rPr>
          <w:rFonts w:hint="eastAsia" w:hAnsi="黑体"/>
          <w:szCs w:val="21"/>
        </w:rPr>
        <w:t>苗</w:t>
      </w:r>
    </w:p>
    <w:p w14:paraId="351B9C9A">
      <w:pPr>
        <w:pStyle w:val="56"/>
        <w:ind w:firstLine="420"/>
      </w:pPr>
      <w:r>
        <w:rPr>
          <w:rFonts w:hint="eastAsia"/>
        </w:rPr>
        <w:t>应从有资质的水产苗（良）种场购买或自繁自育，经检验检疫合格的鲤、鲫鱼和鳝鱼鱼种。鱼种要求规格均匀，体格健壮，无外伤。放养的鳝种应反应灵敏、无伤病、活动能力强、粘液分泌正常。宜选择深黄大斑、土红大斑鳝等地方种群。</w:t>
      </w:r>
    </w:p>
    <w:p w14:paraId="7F538267">
      <w:pPr>
        <w:pStyle w:val="105"/>
        <w:spacing w:before="156" w:after="156"/>
        <w:rPr>
          <w:rFonts w:hint="eastAsia" w:hAnsi="黑体"/>
          <w:szCs w:val="21"/>
        </w:rPr>
      </w:pPr>
      <w:bookmarkStart w:id="94" w:name="_Toc155216280"/>
      <w:bookmarkStart w:id="95" w:name="_Toc154586410"/>
      <w:bookmarkStart w:id="96" w:name="_Toc28652"/>
      <w:r>
        <w:rPr>
          <w:rFonts w:hint="eastAsia" w:hAnsi="黑体"/>
          <w:szCs w:val="21"/>
        </w:rPr>
        <w:t>种苗消毒</w:t>
      </w:r>
      <w:bookmarkEnd w:id="94"/>
      <w:bookmarkEnd w:id="95"/>
      <w:bookmarkEnd w:id="96"/>
    </w:p>
    <w:p w14:paraId="41BEAE0B">
      <w:pPr>
        <w:pStyle w:val="56"/>
        <w:ind w:firstLine="420"/>
        <w:rPr>
          <w:rFonts w:hint="eastAsia" w:hAnsi="宋体"/>
          <w:szCs w:val="21"/>
        </w:rPr>
      </w:pPr>
      <w:r>
        <w:rPr>
          <w:rFonts w:hint="eastAsia" w:hAnsi="宋体"/>
          <w:szCs w:val="21"/>
        </w:rPr>
        <w:t>鱼种放养前用3 %食盐溶液浸泡5 min-10 min，或在鱼种入塘后第3 d全池泼洒聚维酮碘、五倍子沫一次。鳝体放养前用浓度2.5 %-3 %食盐浸浴5 min-8 min，或用浓度为20 ml/L-30 ml/L的聚维酮碘（含有效碘1 %）浸浴10 min-20 min。</w:t>
      </w:r>
    </w:p>
    <w:p w14:paraId="4B27A2F4">
      <w:pPr>
        <w:pStyle w:val="105"/>
        <w:spacing w:before="156" w:after="156"/>
        <w:rPr>
          <w:rFonts w:hint="eastAsia" w:hAnsi="黑体"/>
          <w:szCs w:val="21"/>
        </w:rPr>
      </w:pPr>
      <w:bookmarkStart w:id="97" w:name="_Toc11101"/>
      <w:bookmarkStart w:id="98" w:name="_Toc155216281"/>
      <w:bookmarkStart w:id="99" w:name="_Toc154586411"/>
      <w:r>
        <w:rPr>
          <w:rFonts w:hint="eastAsia" w:hAnsi="黑体"/>
          <w:szCs w:val="21"/>
        </w:rPr>
        <w:t>鱼种放养</w:t>
      </w:r>
      <w:bookmarkEnd w:id="97"/>
      <w:bookmarkEnd w:id="98"/>
      <w:bookmarkEnd w:id="99"/>
    </w:p>
    <w:p w14:paraId="4AA34501">
      <w:pPr>
        <w:pStyle w:val="165"/>
        <w:ind w:left="0"/>
        <w:rPr>
          <w:rFonts w:hint="eastAsia" w:ascii="黑体" w:hAnsi="黑体" w:eastAsia="黑体"/>
          <w:szCs w:val="21"/>
        </w:rPr>
      </w:pPr>
      <w:r>
        <w:rPr>
          <w:rFonts w:hint="eastAsia" w:ascii="黑体" w:hAnsi="黑体" w:eastAsia="黑体"/>
          <w:szCs w:val="21"/>
        </w:rPr>
        <w:t>鲤、鲫鱼种放养</w:t>
      </w:r>
    </w:p>
    <w:p w14:paraId="749B1373">
      <w:pPr>
        <w:pStyle w:val="56"/>
        <w:ind w:firstLine="420"/>
      </w:pPr>
      <w:r>
        <w:rPr>
          <w:rFonts w:hint="eastAsia" w:hAnsi="宋体" w:cs="宋体"/>
          <w:color w:val="000000"/>
          <w:szCs w:val="21"/>
        </w:rPr>
        <w:t>水稻移栽立苗后放养30</w:t>
      </w:r>
      <w:r>
        <w:rPr>
          <w:rFonts w:hAnsi="宋体"/>
          <w:szCs w:val="21"/>
        </w:rPr>
        <w:t>～</w:t>
      </w:r>
      <w:r>
        <w:rPr>
          <w:rFonts w:hint="eastAsia" w:hAnsi="宋体"/>
          <w:szCs w:val="21"/>
        </w:rPr>
        <w:t>50 g的</w:t>
      </w:r>
      <w:r>
        <w:rPr>
          <w:rFonts w:hint="eastAsia" w:hAnsi="宋体" w:cs="宋体"/>
          <w:color w:val="000000"/>
          <w:szCs w:val="21"/>
        </w:rPr>
        <w:t>鲤鱼或鲫鱼</w:t>
      </w:r>
      <w:r>
        <w:rPr>
          <w:rFonts w:hint="eastAsia" w:hAnsi="宋体"/>
          <w:szCs w:val="21"/>
        </w:rPr>
        <w:t>100</w:t>
      </w:r>
      <w:r>
        <w:rPr>
          <w:rFonts w:hAnsi="宋体"/>
          <w:szCs w:val="21"/>
        </w:rPr>
        <w:t>～</w:t>
      </w:r>
      <w:r>
        <w:rPr>
          <w:rFonts w:hint="eastAsia" w:hAnsi="宋体"/>
          <w:szCs w:val="21"/>
        </w:rPr>
        <w:t>150尾</w:t>
      </w:r>
      <w:r>
        <w:rPr>
          <w:rFonts w:hAnsi="宋体"/>
          <w:szCs w:val="21"/>
        </w:rPr>
        <w:t>/667 m</w:t>
      </w:r>
      <w:r>
        <w:rPr>
          <w:rFonts w:hAnsi="宋体"/>
          <w:szCs w:val="21"/>
          <w:vertAlign w:val="superscript"/>
        </w:rPr>
        <w:t>2</w:t>
      </w:r>
      <w:r>
        <w:rPr>
          <w:rFonts w:hint="eastAsia"/>
        </w:rPr>
        <w:t>。</w:t>
      </w:r>
    </w:p>
    <w:p w14:paraId="7C4605AE">
      <w:pPr>
        <w:pStyle w:val="165"/>
        <w:ind w:left="0"/>
        <w:rPr>
          <w:rFonts w:hint="eastAsia" w:ascii="黑体" w:hAnsi="黑体" w:eastAsia="黑体"/>
          <w:szCs w:val="21"/>
        </w:rPr>
      </w:pPr>
      <w:r>
        <w:rPr>
          <w:rFonts w:hint="eastAsia" w:ascii="黑体" w:hAnsi="黑体" w:eastAsia="黑体"/>
          <w:szCs w:val="21"/>
        </w:rPr>
        <w:t>鳝种放养</w:t>
      </w:r>
    </w:p>
    <w:p w14:paraId="2554DB6C">
      <w:pPr>
        <w:spacing w:line="300" w:lineRule="auto"/>
        <w:ind w:firstLine="420" w:firstLineChars="200"/>
        <w:rPr>
          <w:rFonts w:hint="eastAsia" w:ascii="宋体" w:hAnsi="宋体" w:cs="宋体"/>
          <w:color w:val="000000"/>
        </w:rPr>
      </w:pPr>
      <w:bookmarkStart w:id="100" w:name="_Hlk165232805"/>
      <w:r>
        <w:rPr>
          <w:rFonts w:hint="eastAsia" w:ascii="宋体" w:hAnsi="宋体" w:cs="宋体"/>
          <w:color w:val="000000"/>
        </w:rPr>
        <w:t>每年6月底待黄鳝产后、水稻分蘖结束、覆水5 cm-10 cm时放养鳝种，黄鳝苗种规格10 g</w:t>
      </w:r>
      <w:r>
        <w:rPr>
          <w:rFonts w:hAnsi="宋体"/>
        </w:rPr>
        <w:t>～</w:t>
      </w:r>
      <w:r>
        <w:rPr>
          <w:rFonts w:hint="eastAsia" w:ascii="宋体" w:hAnsi="宋体" w:cs="宋体"/>
          <w:color w:val="000000"/>
        </w:rPr>
        <w:t>20 g/尾，每667</w:t>
      </w:r>
      <w:r>
        <w:t xml:space="preserve"> </w:t>
      </w:r>
      <w:r>
        <w:rPr>
          <w:rFonts w:ascii="宋体" w:hAnsi="宋体" w:cs="宋体"/>
          <w:color w:val="000000"/>
        </w:rPr>
        <w:t>m</w:t>
      </w:r>
      <w:r>
        <w:rPr>
          <w:rFonts w:ascii="宋体" w:hAnsi="宋体" w:cs="宋体"/>
          <w:color w:val="000000"/>
          <w:vertAlign w:val="superscript"/>
        </w:rPr>
        <w:t>2</w:t>
      </w:r>
      <w:r>
        <w:rPr>
          <w:rFonts w:hint="eastAsia" w:ascii="宋体" w:hAnsi="宋体" w:cs="宋体"/>
          <w:color w:val="000000"/>
        </w:rPr>
        <w:t>放养150-200尾左右。</w:t>
      </w:r>
    </w:p>
    <w:bookmarkEnd w:id="100"/>
    <w:p w14:paraId="437297C6">
      <w:pPr>
        <w:pStyle w:val="105"/>
        <w:spacing w:before="156" w:after="156"/>
        <w:rPr>
          <w:rFonts w:hint="eastAsia" w:hAnsi="黑体"/>
          <w:szCs w:val="21"/>
        </w:rPr>
      </w:pPr>
      <w:r>
        <w:rPr>
          <w:rFonts w:hint="eastAsia" w:hAnsi="黑体"/>
          <w:szCs w:val="21"/>
        </w:rPr>
        <w:t>水深调控及水质管理</w:t>
      </w:r>
    </w:p>
    <w:p w14:paraId="1E356318">
      <w:pPr>
        <w:spacing w:line="300" w:lineRule="auto"/>
        <w:ind w:firstLine="420" w:firstLineChars="200"/>
        <w:rPr>
          <w:rFonts w:hint="eastAsia" w:ascii="宋体" w:hAnsi="宋体" w:cs="宋体"/>
          <w:color w:val="000000"/>
        </w:rPr>
      </w:pPr>
      <w:r>
        <w:rPr>
          <w:rFonts w:hint="eastAsia" w:ascii="宋体" w:hAnsi="宋体" w:cs="宋体"/>
          <w:color w:val="000000"/>
        </w:rPr>
        <w:t>稻鱼鳝共生时期，稻田水深宜在10 cm-25 cm范围内。水稻分蘖期，田面水位应控制在10 cm-15 cm；有效分蘖期后，随着田鱼的长大适当加深水层，最深不应超过35 cm。</w:t>
      </w:r>
    </w:p>
    <w:p w14:paraId="0127533C">
      <w:pPr>
        <w:spacing w:line="300" w:lineRule="auto"/>
        <w:ind w:firstLine="420" w:firstLineChars="200"/>
        <w:rPr>
          <w:rFonts w:hint="eastAsia" w:ascii="宋体" w:hAnsi="宋体" w:cs="宋体"/>
          <w:color w:val="000000"/>
        </w:rPr>
      </w:pPr>
      <w:r>
        <w:rPr>
          <w:rFonts w:hint="eastAsia" w:ascii="宋体" w:hAnsi="宋体" w:cs="宋体"/>
          <w:color w:val="000000"/>
        </w:rPr>
        <w:t>在高温季节应增加稻田中水体的交换量，同时加高水位，定时补充新鲜水源，稳定水质。</w:t>
      </w:r>
    </w:p>
    <w:p w14:paraId="5CB0CB29">
      <w:pPr>
        <w:pStyle w:val="105"/>
        <w:spacing w:before="156" w:after="156"/>
        <w:rPr>
          <w:rFonts w:hint="eastAsia" w:hAnsi="黑体"/>
          <w:szCs w:val="21"/>
        </w:rPr>
      </w:pPr>
      <w:bookmarkStart w:id="101" w:name="_Toc155216282"/>
      <w:bookmarkStart w:id="102" w:name="_Toc154586412"/>
      <w:bookmarkStart w:id="103" w:name="_Toc5725"/>
      <w:r>
        <w:rPr>
          <w:rFonts w:hAnsi="黑体"/>
          <w:szCs w:val="21"/>
        </w:rPr>
        <w:t>饵料投</w:t>
      </w:r>
      <w:r>
        <w:rPr>
          <w:rFonts w:hint="eastAsia" w:hAnsi="黑体"/>
          <w:szCs w:val="21"/>
        </w:rPr>
        <w:t>喂</w:t>
      </w:r>
      <w:bookmarkEnd w:id="101"/>
      <w:bookmarkEnd w:id="102"/>
      <w:bookmarkEnd w:id="103"/>
    </w:p>
    <w:p w14:paraId="056EBDBD">
      <w:pPr>
        <w:pStyle w:val="165"/>
        <w:ind w:left="0"/>
        <w:rPr>
          <w:rFonts w:hint="eastAsia" w:ascii="黑体" w:hAnsi="黑体" w:eastAsia="黑体"/>
          <w:szCs w:val="21"/>
        </w:rPr>
      </w:pPr>
      <w:r>
        <w:rPr>
          <w:rFonts w:hint="eastAsia" w:ascii="黑体" w:hAnsi="黑体" w:eastAsia="黑体"/>
          <w:szCs w:val="21"/>
        </w:rPr>
        <w:t>鱼饲料</w:t>
      </w:r>
    </w:p>
    <w:p w14:paraId="0471B270">
      <w:pPr>
        <w:spacing w:line="300" w:lineRule="auto"/>
        <w:ind w:firstLine="420" w:firstLineChars="200"/>
        <w:rPr>
          <w:rFonts w:hint="eastAsia" w:ascii="宋体" w:hAnsi="宋体" w:cs="宋体"/>
          <w:color w:val="000000"/>
        </w:rPr>
      </w:pPr>
      <w:r>
        <w:rPr>
          <w:rFonts w:hint="eastAsia" w:ascii="宋体" w:hAnsi="宋体" w:cs="宋体"/>
          <w:color w:val="000000"/>
        </w:rPr>
        <w:t>饲料粗蛋白含量要求在26 %-32 %。饲料的质量要求符合GB 13078和</w:t>
      </w:r>
      <w:r>
        <w:rPr>
          <w:rFonts w:ascii="宋体" w:hAnsi="宋体"/>
        </w:rPr>
        <w:t>NY/T 5169-2002</w:t>
      </w:r>
      <w:r>
        <w:rPr>
          <w:rFonts w:hint="eastAsia" w:ascii="宋体" w:hAnsi="宋体" w:cs="宋体"/>
          <w:color w:val="000000"/>
        </w:rPr>
        <w:t>的规定，饲料投喂粒径随着鱼体逐步增大而不断调整，由开始的0.5 mm直至最后的4.0 mm。</w:t>
      </w:r>
    </w:p>
    <w:p w14:paraId="18D71DB3">
      <w:pPr>
        <w:spacing w:line="300" w:lineRule="auto"/>
        <w:ind w:firstLine="420" w:firstLineChars="200"/>
        <w:rPr>
          <w:rFonts w:hint="eastAsia" w:ascii="宋体" w:hAnsi="宋体" w:cs="宋体"/>
          <w:color w:val="000000"/>
        </w:rPr>
      </w:pPr>
      <w:r>
        <w:rPr>
          <w:rFonts w:hint="eastAsia" w:ascii="宋体" w:hAnsi="宋体" w:cs="宋体"/>
          <w:color w:val="000000"/>
        </w:rPr>
        <w:t>水温达10 ℃以上，根据天气情况及时投喂开食。投喂坚持“四定四看”原则。配合饲料5月-9月每天投喂2-3次，其他月份每天投喂1-2次。投喂量控制每次1 h内吃完为宜，一般投饵量为吃食鱼体重的0.5 %-3 %。4月至梅雨季前控制饲料投喂量至日常投喂量的70 %-80 %，待梅雨季过后再逐步增加投喂量。</w:t>
      </w:r>
    </w:p>
    <w:p w14:paraId="0F9B198C">
      <w:pPr>
        <w:pStyle w:val="165"/>
        <w:ind w:left="0"/>
        <w:rPr>
          <w:rFonts w:hint="eastAsia" w:ascii="黑体" w:hAnsi="黑体" w:eastAsia="黑体"/>
          <w:szCs w:val="21"/>
        </w:rPr>
      </w:pPr>
      <w:r>
        <w:rPr>
          <w:rFonts w:hint="eastAsia" w:ascii="黑体" w:hAnsi="黑体" w:eastAsia="黑体"/>
          <w:szCs w:val="21"/>
        </w:rPr>
        <w:t>鳝饲料</w:t>
      </w:r>
    </w:p>
    <w:p w14:paraId="4C2FC834">
      <w:pPr>
        <w:spacing w:line="300" w:lineRule="auto"/>
        <w:ind w:firstLine="420" w:firstLineChars="200"/>
        <w:rPr>
          <w:rFonts w:hint="eastAsia" w:ascii="宋体" w:hAnsi="宋体" w:cs="宋体"/>
          <w:color w:val="000000"/>
        </w:rPr>
      </w:pPr>
      <w:r>
        <w:rPr>
          <w:rFonts w:hint="eastAsia" w:ascii="宋体" w:hAnsi="宋体" w:cs="宋体"/>
          <w:color w:val="000000"/>
        </w:rPr>
        <w:t>水温达10 ℃以上，黄鳝放养密度150尾-200尾/667 m</w:t>
      </w:r>
      <w:r>
        <w:rPr>
          <w:rFonts w:hint="eastAsia" w:ascii="宋体" w:hAnsi="宋体" w:cs="宋体"/>
          <w:color w:val="000000"/>
          <w:vertAlign w:val="superscript"/>
        </w:rPr>
        <w:t>2</w:t>
      </w:r>
      <w:r>
        <w:rPr>
          <w:rFonts w:hint="eastAsia" w:ascii="宋体" w:hAnsi="宋体" w:cs="宋体"/>
          <w:color w:val="000000"/>
        </w:rPr>
        <w:t>时，宜采用人工投喂方式。鳝种放养前20天，每667 m</w:t>
      </w:r>
      <w:r>
        <w:rPr>
          <w:rFonts w:hint="eastAsia" w:ascii="宋体" w:hAnsi="宋体" w:cs="宋体"/>
          <w:color w:val="000000"/>
          <w:vertAlign w:val="superscript"/>
        </w:rPr>
        <w:t>2</w:t>
      </w:r>
      <w:r>
        <w:rPr>
          <w:rFonts w:hint="eastAsia" w:ascii="宋体" w:hAnsi="宋体" w:cs="宋体"/>
          <w:color w:val="000000"/>
        </w:rPr>
        <w:t>投放50 kg-100 kg螺、蚬和小龙虾等，使其在稻田中自然繁殖，为黄鳝提供天然饵料。人工投喂饲料有配合饲料和动、植物性鲜活饵料等两大类，晴天傍晚定点投饲一次，每亩稻田宜设置5-10个投喂点。配合饲料每次投饲量（干重）为鳝体重的3 %，鲜活饵料投饲量为鳝体重的8 %-12 %。</w:t>
      </w:r>
    </w:p>
    <w:p w14:paraId="60206382">
      <w:pPr>
        <w:pStyle w:val="105"/>
        <w:spacing w:before="156" w:after="156"/>
      </w:pPr>
      <w:bookmarkStart w:id="104" w:name="_Toc154586413"/>
      <w:bookmarkStart w:id="105" w:name="_Toc153837339"/>
      <w:bookmarkStart w:id="106" w:name="_Toc155216283"/>
      <w:bookmarkStart w:id="107" w:name="_Toc31827"/>
      <w:r>
        <w:rPr>
          <w:rFonts w:hint="eastAsia" w:hAnsi="黑体"/>
          <w:szCs w:val="21"/>
        </w:rPr>
        <w:t>渔</w:t>
      </w:r>
      <w:r>
        <w:rPr>
          <w:rFonts w:hAnsi="黑体"/>
          <w:szCs w:val="21"/>
        </w:rPr>
        <w:t>病防治</w:t>
      </w:r>
      <w:bookmarkEnd w:id="104"/>
      <w:bookmarkEnd w:id="105"/>
      <w:bookmarkEnd w:id="106"/>
      <w:bookmarkEnd w:id="107"/>
    </w:p>
    <w:p w14:paraId="55964C4A">
      <w:pPr>
        <w:pStyle w:val="56"/>
        <w:ind w:firstLine="420"/>
        <w:rPr>
          <w:rFonts w:hint="eastAsia" w:hAnsi="宋体"/>
          <w:szCs w:val="21"/>
        </w:rPr>
      </w:pPr>
      <w:r>
        <w:rPr>
          <w:rFonts w:hint="eastAsia" w:hAnsi="宋体"/>
          <w:szCs w:val="21"/>
        </w:rPr>
        <w:t>坚持以防为主、防重于治的原则，渔药使用应符合NY/T 755的规定。</w:t>
      </w:r>
    </w:p>
    <w:p w14:paraId="01F99977">
      <w:pPr>
        <w:pStyle w:val="105"/>
        <w:spacing w:before="156" w:after="156"/>
      </w:pPr>
      <w:r>
        <w:rPr>
          <w:rFonts w:hint="eastAsia" w:hAnsi="黑体"/>
          <w:szCs w:val="21"/>
        </w:rPr>
        <w:t>敌害</w:t>
      </w:r>
      <w:r>
        <w:rPr>
          <w:rFonts w:hAnsi="黑体"/>
          <w:szCs w:val="21"/>
        </w:rPr>
        <w:t>防治</w:t>
      </w:r>
    </w:p>
    <w:p w14:paraId="5F8110E4">
      <w:pPr>
        <w:spacing w:line="300" w:lineRule="auto"/>
        <w:ind w:firstLine="420" w:firstLineChars="200"/>
        <w:rPr>
          <w:rFonts w:hint="eastAsia" w:ascii="宋体" w:hAnsi="宋体" w:cs="宋体"/>
          <w:color w:val="000000"/>
        </w:rPr>
      </w:pPr>
      <w:r>
        <w:rPr>
          <w:rFonts w:hint="eastAsia" w:ascii="宋体" w:hAnsi="宋体" w:cs="宋体"/>
          <w:color w:val="000000"/>
        </w:rPr>
        <w:t>主要防治鸟害，稻鱼鳝共生早期阶段（秧苗和鱼种小时），宜拉防鸟网防止白鹭（国家二级保护野生动物）捕食田鱼；经常检查稻田及其周边环境中田鱼的其他敌害，如蛇、鼠等， 发现异常情况，应采取措施进行防控。</w:t>
      </w:r>
    </w:p>
    <w:p w14:paraId="7571F08A">
      <w:pPr>
        <w:pStyle w:val="105"/>
        <w:spacing w:before="156" w:after="156"/>
        <w:rPr>
          <w:rFonts w:hint="eastAsia" w:hAnsi="黑体"/>
          <w:szCs w:val="21"/>
        </w:rPr>
      </w:pPr>
      <w:bookmarkStart w:id="108" w:name="_Toc155216284"/>
      <w:bookmarkStart w:id="109" w:name="_Toc154586414"/>
      <w:bookmarkStart w:id="110" w:name="_Toc6332"/>
      <w:r>
        <w:rPr>
          <w:rFonts w:hint="eastAsia" w:hAnsi="黑体"/>
          <w:szCs w:val="21"/>
        </w:rPr>
        <w:t>捕捞</w:t>
      </w:r>
      <w:bookmarkEnd w:id="108"/>
      <w:bookmarkEnd w:id="109"/>
      <w:bookmarkEnd w:id="110"/>
    </w:p>
    <w:p w14:paraId="2F25DCB0">
      <w:pPr>
        <w:pStyle w:val="165"/>
        <w:ind w:left="0"/>
        <w:rPr>
          <w:rFonts w:hint="eastAsia" w:ascii="黑体" w:hAnsi="黑体" w:eastAsia="黑体"/>
          <w:szCs w:val="21"/>
        </w:rPr>
      </w:pPr>
      <w:r>
        <w:rPr>
          <w:rFonts w:hint="eastAsia" w:ascii="黑体" w:hAnsi="黑体" w:eastAsia="黑体"/>
          <w:szCs w:val="21"/>
        </w:rPr>
        <w:t>鲫、鲤鱼的捕获</w:t>
      </w:r>
    </w:p>
    <w:p w14:paraId="5A901DD5">
      <w:pPr>
        <w:spacing w:line="300" w:lineRule="auto"/>
        <w:ind w:firstLine="420" w:firstLineChars="200"/>
        <w:rPr>
          <w:rFonts w:hint="eastAsia" w:ascii="宋体" w:hAnsi="宋体" w:cs="宋体"/>
          <w:color w:val="000000"/>
        </w:rPr>
      </w:pPr>
      <w:bookmarkStart w:id="111" w:name="_Hlk165294576"/>
      <w:r>
        <w:rPr>
          <w:rFonts w:hint="eastAsia" w:ascii="宋体" w:hAnsi="宋体" w:cs="宋体"/>
          <w:color w:val="000000"/>
        </w:rPr>
        <w:t>在水稻成熟前15天逐渐排干田水，收获田鱼，符合250 g/尾及以上规格的直接销售，规格较小的田鱼集中于沟坑暂存，后续暂养于池塘中；干地收割水稻。</w:t>
      </w:r>
    </w:p>
    <w:bookmarkEnd w:id="111"/>
    <w:p w14:paraId="65D562AC">
      <w:pPr>
        <w:pStyle w:val="165"/>
        <w:ind w:left="0"/>
        <w:rPr>
          <w:rFonts w:hint="eastAsia" w:ascii="黑体" w:hAnsi="黑体" w:eastAsia="黑体"/>
          <w:szCs w:val="21"/>
        </w:rPr>
      </w:pPr>
      <w:r>
        <w:rPr>
          <w:rFonts w:hint="eastAsia" w:ascii="黑体" w:hAnsi="黑体" w:eastAsia="黑体"/>
          <w:szCs w:val="21"/>
        </w:rPr>
        <w:t>鳝鱼的捕获</w:t>
      </w:r>
    </w:p>
    <w:p w14:paraId="463748B6">
      <w:pPr>
        <w:spacing w:line="300" w:lineRule="auto"/>
        <w:ind w:firstLine="420" w:firstLineChars="200"/>
        <w:rPr>
          <w:rFonts w:hint="eastAsia" w:ascii="宋体" w:hAnsi="宋体" w:cs="宋体"/>
          <w:color w:val="000000"/>
        </w:rPr>
      </w:pPr>
      <w:bookmarkStart w:id="112" w:name="_Hlk165294582"/>
      <w:r>
        <w:rPr>
          <w:rFonts w:hint="eastAsia" w:ascii="宋体" w:hAnsi="宋体" w:cs="宋体"/>
          <w:color w:val="000000"/>
        </w:rPr>
        <w:t>在水稻成稻田收割以后，每年11月-12月，先将稻田中的水排干，待泥土能挖成块时，翻耕底泥，将黄鳝翻出拣净，按规格分开暂养，商品鳝暂养待售。</w:t>
      </w:r>
    </w:p>
    <w:bookmarkEnd w:id="112"/>
    <w:p w14:paraId="51ED3AFE">
      <w:pPr>
        <w:pStyle w:val="104"/>
        <w:spacing w:before="312" w:after="312"/>
      </w:pPr>
      <w:bookmarkStart w:id="113" w:name="_Toc20241"/>
      <w:r>
        <w:rPr>
          <w:rFonts w:hint="eastAsia"/>
        </w:rPr>
        <w:t>生产记录</w:t>
      </w:r>
      <w:bookmarkEnd w:id="113"/>
    </w:p>
    <w:p w14:paraId="14FD0A0D">
      <w:pPr>
        <w:pStyle w:val="56"/>
        <w:ind w:firstLine="420"/>
      </w:pPr>
      <w:r>
        <w:rPr>
          <w:rFonts w:hint="eastAsia" w:hAnsi="宋体"/>
          <w:szCs w:val="21"/>
        </w:rPr>
        <w:t>应建立种养生产档案，养殖记录表参见附录A，种植记录表参见附录B。保存时间不少于两年。</w:t>
      </w:r>
    </w:p>
    <w:p w14:paraId="77A7E1E7">
      <w:pPr>
        <w:pStyle w:val="56"/>
        <w:ind w:firstLine="199" w:firstLineChars="95"/>
        <w:sectPr>
          <w:pgSz w:w="11906" w:h="16838"/>
          <w:pgMar w:top="2410" w:right="1134" w:bottom="1134" w:left="1134" w:header="1418" w:footer="1134" w:gutter="284"/>
          <w:pgNumType w:start="1"/>
          <w:cols w:space="425" w:num="1"/>
          <w:formProt w:val="0"/>
          <w:docGrid w:type="lines" w:linePitch="312" w:charSpace="0"/>
        </w:sectPr>
      </w:pPr>
    </w:p>
    <w:bookmarkEnd w:id="26"/>
    <w:p w14:paraId="6063D84E">
      <w:pPr>
        <w:pStyle w:val="198"/>
        <w:rPr>
          <w:rFonts w:hint="eastAsia"/>
          <w:vanish w:val="0"/>
        </w:rPr>
      </w:pPr>
      <w:bookmarkStart w:id="114" w:name="BookMark5"/>
    </w:p>
    <w:p w14:paraId="716E15E1">
      <w:pPr>
        <w:pStyle w:val="199"/>
        <w:rPr>
          <w:vanish w:val="0"/>
        </w:rPr>
      </w:pPr>
    </w:p>
    <w:p w14:paraId="274A4802">
      <w:pPr>
        <w:pStyle w:val="76"/>
        <w:spacing w:before="78" w:after="156"/>
      </w:pPr>
      <w:bookmarkStart w:id="115" w:name="_Toc26132"/>
      <w:r>
        <w:br w:type="textWrapping"/>
      </w:r>
      <w:r>
        <w:rPr>
          <w:rFonts w:hint="eastAsia"/>
        </w:rPr>
        <w:t>（资料性）</w:t>
      </w:r>
      <w:r>
        <w:br w:type="textWrapping"/>
      </w:r>
      <w:r>
        <w:rPr>
          <w:rFonts w:hint="eastAsia"/>
        </w:rPr>
        <w:t>养殖记录表</w:t>
      </w:r>
      <w:bookmarkEnd w:id="115"/>
    </w:p>
    <w:p w14:paraId="67B94486">
      <w:pPr>
        <w:pStyle w:val="77"/>
        <w:spacing w:before="156" w:after="156"/>
      </w:pPr>
      <w:r>
        <w:rPr>
          <w:rFonts w:hint="eastAsia"/>
        </w:rPr>
        <w:t>鱼苗鱼种投放记录表</w:t>
      </w:r>
    </w:p>
    <w:tbl>
      <w:tblPr>
        <w:tblStyle w:val="26"/>
        <w:tblW w:w="5124" w:type="pct"/>
        <w:tblInd w:w="0" w:type="dxa"/>
        <w:tblLayout w:type="autofit"/>
        <w:tblCellMar>
          <w:top w:w="0" w:type="dxa"/>
          <w:left w:w="108" w:type="dxa"/>
          <w:bottom w:w="0" w:type="dxa"/>
          <w:right w:w="108" w:type="dxa"/>
        </w:tblCellMar>
      </w:tblPr>
      <w:tblGrid>
        <w:gridCol w:w="1686"/>
        <w:gridCol w:w="1056"/>
        <w:gridCol w:w="1056"/>
        <w:gridCol w:w="1056"/>
        <w:gridCol w:w="1056"/>
        <w:gridCol w:w="1948"/>
        <w:gridCol w:w="1949"/>
      </w:tblGrid>
      <w:tr w14:paraId="25F48CE9">
        <w:tblPrEx>
          <w:tblCellMar>
            <w:top w:w="0" w:type="dxa"/>
            <w:left w:w="108" w:type="dxa"/>
            <w:bottom w:w="0" w:type="dxa"/>
            <w:right w:w="108" w:type="dxa"/>
          </w:tblCellMar>
        </w:tblPrEx>
        <w:trPr>
          <w:trHeight w:val="277"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B3AD">
            <w:pPr>
              <w:jc w:val="center"/>
              <w:rPr>
                <w:rFonts w:hint="eastAsia" w:ascii="宋体" w:hAnsi="宋体" w:cs="宋体"/>
                <w:color w:val="000000"/>
              </w:rPr>
            </w:pPr>
            <w:r>
              <w:rPr>
                <w:rFonts w:hint="eastAsia" w:ascii="宋体" w:hAnsi="宋体" w:cs="宋体"/>
                <w:color w:val="000000"/>
              </w:rPr>
              <w:t>投放日期及时间</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DC5F">
            <w:pPr>
              <w:jc w:val="center"/>
              <w:rPr>
                <w:rFonts w:hint="eastAsia" w:ascii="宋体" w:hAnsi="宋体" w:cs="宋体"/>
                <w:color w:val="000000"/>
              </w:rPr>
            </w:pPr>
            <w:r>
              <w:rPr>
                <w:rFonts w:hint="eastAsia" w:ascii="宋体" w:hAnsi="宋体" w:cs="宋体"/>
                <w:color w:val="000000"/>
              </w:rPr>
              <w:t xml:space="preserve">天气状况 </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1142">
            <w:pPr>
              <w:jc w:val="center"/>
              <w:rPr>
                <w:rFonts w:hint="eastAsia" w:ascii="宋体" w:hAnsi="宋体" w:cs="宋体"/>
                <w:color w:val="000000"/>
              </w:rPr>
            </w:pPr>
            <w:r>
              <w:rPr>
                <w:rFonts w:hint="eastAsia" w:ascii="宋体" w:hAnsi="宋体" w:cs="宋体"/>
                <w:color w:val="000000"/>
              </w:rPr>
              <w:t xml:space="preserve">投放地点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0EA2">
            <w:pPr>
              <w:jc w:val="center"/>
              <w:rPr>
                <w:rFonts w:hint="eastAsia" w:ascii="宋体" w:hAnsi="宋体" w:cs="宋体"/>
                <w:color w:val="000000"/>
              </w:rPr>
            </w:pPr>
            <w:r>
              <w:rPr>
                <w:rFonts w:hint="eastAsia" w:ascii="宋体" w:hAnsi="宋体" w:cs="宋体"/>
                <w:color w:val="000000"/>
              </w:rPr>
              <w:t>投放密度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27DB">
            <w:pPr>
              <w:jc w:val="center"/>
              <w:rPr>
                <w:rFonts w:hint="eastAsia" w:ascii="宋体" w:hAnsi="宋体" w:cs="宋体"/>
                <w:color w:val="000000"/>
              </w:rPr>
            </w:pPr>
            <w:r>
              <w:rPr>
                <w:rFonts w:hint="eastAsia" w:ascii="宋体" w:hAnsi="宋体" w:cs="宋体"/>
                <w:color w:val="000000"/>
              </w:rPr>
              <w:t>投放规格</w:t>
            </w:r>
          </w:p>
        </w:tc>
        <w:tc>
          <w:tcPr>
            <w:tcW w:w="1205" w:type="pct"/>
            <w:tcBorders>
              <w:top w:val="single" w:color="000000" w:sz="4" w:space="0"/>
              <w:left w:val="single" w:color="000000" w:sz="4" w:space="0"/>
              <w:bottom w:val="single" w:color="000000" w:sz="4" w:space="0"/>
              <w:right w:val="single" w:color="000000" w:sz="4" w:space="0"/>
            </w:tcBorders>
          </w:tcPr>
          <w:p w14:paraId="4D3CCF94">
            <w:pPr>
              <w:jc w:val="center"/>
              <w:rPr>
                <w:rFonts w:hint="eastAsia" w:ascii="宋体" w:hAnsi="宋体" w:cs="宋体"/>
                <w:color w:val="000000"/>
              </w:rPr>
            </w:pPr>
            <w:r>
              <w:rPr>
                <w:rFonts w:hint="eastAsia" w:ascii="宋体" w:hAnsi="宋体" w:cs="宋体"/>
                <w:color w:val="000000"/>
              </w:rPr>
              <w:t>消毒方式</w:t>
            </w:r>
          </w:p>
        </w:tc>
        <w:tc>
          <w:tcPr>
            <w:tcW w:w="1205" w:type="pct"/>
            <w:tcBorders>
              <w:top w:val="single" w:color="000000" w:sz="4" w:space="0"/>
              <w:left w:val="single" w:color="000000" w:sz="4" w:space="0"/>
              <w:bottom w:val="single" w:color="000000" w:sz="4" w:space="0"/>
              <w:right w:val="single" w:color="000000" w:sz="4" w:space="0"/>
            </w:tcBorders>
          </w:tcPr>
          <w:p w14:paraId="30F4447F">
            <w:pPr>
              <w:jc w:val="center"/>
              <w:rPr>
                <w:rFonts w:hint="eastAsia" w:ascii="宋体" w:hAnsi="宋体" w:cs="宋体"/>
                <w:color w:val="000000"/>
              </w:rPr>
            </w:pPr>
            <w:r>
              <w:rPr>
                <w:rFonts w:hint="eastAsia" w:ascii="宋体" w:hAnsi="宋体" w:cs="宋体"/>
                <w:color w:val="000000"/>
              </w:rPr>
              <w:t>投放人</w:t>
            </w:r>
          </w:p>
        </w:tc>
      </w:tr>
      <w:tr w14:paraId="18020986">
        <w:tblPrEx>
          <w:tblCellMar>
            <w:top w:w="0" w:type="dxa"/>
            <w:left w:w="108" w:type="dxa"/>
            <w:bottom w:w="0" w:type="dxa"/>
            <w:right w:w="108" w:type="dxa"/>
          </w:tblCellMar>
        </w:tblPrEx>
        <w:trPr>
          <w:trHeight w:val="277"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9924">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D364">
            <w:pPr>
              <w:jc w:val="center"/>
              <w:rPr>
                <w:rFonts w:hint="eastAsia" w:ascii="宋体" w:hAnsi="宋体" w:cs="宋体"/>
                <w:color w:val="000000"/>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90F2">
            <w:pPr>
              <w:jc w:val="center"/>
              <w:rPr>
                <w:rFonts w:hint="eastAsia" w:ascii="宋体" w:hAnsi="宋体" w:cs="宋体"/>
                <w:color w:val="00000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8A27">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C5EB">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10A9BAB7">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5A6CB900">
            <w:pPr>
              <w:jc w:val="center"/>
              <w:rPr>
                <w:rFonts w:hint="eastAsia" w:ascii="宋体" w:hAnsi="宋体" w:cs="宋体"/>
                <w:color w:val="000000"/>
              </w:rPr>
            </w:pPr>
          </w:p>
        </w:tc>
      </w:tr>
      <w:tr w14:paraId="33D6C5FF">
        <w:tblPrEx>
          <w:tblCellMar>
            <w:top w:w="0" w:type="dxa"/>
            <w:left w:w="108" w:type="dxa"/>
            <w:bottom w:w="0" w:type="dxa"/>
            <w:right w:w="108" w:type="dxa"/>
          </w:tblCellMar>
        </w:tblPrEx>
        <w:trPr>
          <w:trHeight w:val="277"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08F6">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9072">
            <w:pPr>
              <w:jc w:val="center"/>
              <w:rPr>
                <w:rFonts w:hint="eastAsia" w:ascii="宋体" w:hAnsi="宋体" w:cs="宋体"/>
                <w:color w:val="000000"/>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F67">
            <w:pPr>
              <w:jc w:val="center"/>
              <w:rPr>
                <w:rFonts w:hint="eastAsia" w:ascii="宋体" w:hAnsi="宋体" w:cs="宋体"/>
                <w:color w:val="00000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3207">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07B1">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1706E047">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7DD6C880">
            <w:pPr>
              <w:jc w:val="center"/>
              <w:rPr>
                <w:rFonts w:hint="eastAsia" w:ascii="宋体" w:hAnsi="宋体" w:cs="宋体"/>
                <w:color w:val="000000"/>
              </w:rPr>
            </w:pPr>
          </w:p>
        </w:tc>
      </w:tr>
      <w:tr w14:paraId="04F77EB7">
        <w:tblPrEx>
          <w:tblCellMar>
            <w:top w:w="0" w:type="dxa"/>
            <w:left w:w="108" w:type="dxa"/>
            <w:bottom w:w="0" w:type="dxa"/>
            <w:right w:w="108" w:type="dxa"/>
          </w:tblCellMar>
        </w:tblPrEx>
        <w:trPr>
          <w:trHeight w:val="277"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85E7">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C695">
            <w:pPr>
              <w:jc w:val="center"/>
              <w:rPr>
                <w:rFonts w:hint="eastAsia" w:ascii="宋体" w:hAnsi="宋体" w:cs="宋体"/>
                <w:color w:val="000000"/>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2FE6">
            <w:pPr>
              <w:jc w:val="center"/>
              <w:rPr>
                <w:rFonts w:hint="eastAsia" w:ascii="宋体" w:hAnsi="宋体" w:cs="宋体"/>
                <w:color w:val="00000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685E">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A183">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0EB0DD62">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3229B452">
            <w:pPr>
              <w:jc w:val="center"/>
              <w:rPr>
                <w:rFonts w:hint="eastAsia" w:ascii="宋体" w:hAnsi="宋体" w:cs="宋体"/>
                <w:color w:val="000000"/>
              </w:rPr>
            </w:pPr>
          </w:p>
        </w:tc>
      </w:tr>
      <w:tr w14:paraId="3AF116BD">
        <w:tblPrEx>
          <w:tblCellMar>
            <w:top w:w="0" w:type="dxa"/>
            <w:left w:w="108" w:type="dxa"/>
            <w:bottom w:w="0" w:type="dxa"/>
            <w:right w:w="108" w:type="dxa"/>
          </w:tblCellMar>
        </w:tblPrEx>
        <w:trPr>
          <w:trHeight w:val="277"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EC8D">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AE4C">
            <w:pPr>
              <w:jc w:val="center"/>
              <w:rPr>
                <w:rFonts w:hint="eastAsia" w:ascii="宋体" w:hAnsi="宋体" w:cs="宋体"/>
                <w:color w:val="000000"/>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619E">
            <w:pPr>
              <w:jc w:val="center"/>
              <w:rPr>
                <w:rFonts w:hint="eastAsia" w:ascii="宋体" w:hAnsi="宋体" w:cs="宋体"/>
                <w:color w:val="00000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B33B">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A731">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5231C496">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5A4F9AC3">
            <w:pPr>
              <w:jc w:val="center"/>
              <w:rPr>
                <w:rFonts w:hint="eastAsia" w:ascii="宋体" w:hAnsi="宋体" w:cs="宋体"/>
                <w:color w:val="000000"/>
              </w:rPr>
            </w:pPr>
          </w:p>
        </w:tc>
      </w:tr>
      <w:tr w14:paraId="7D899ADE">
        <w:tblPrEx>
          <w:tblCellMar>
            <w:top w:w="0" w:type="dxa"/>
            <w:left w:w="108" w:type="dxa"/>
            <w:bottom w:w="0" w:type="dxa"/>
            <w:right w:w="108" w:type="dxa"/>
          </w:tblCellMar>
        </w:tblPrEx>
        <w:trPr>
          <w:trHeight w:val="277" w:hRule="atLeast"/>
        </w:trPr>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19B7">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5F24">
            <w:pPr>
              <w:jc w:val="center"/>
              <w:rPr>
                <w:rFonts w:hint="eastAsia" w:ascii="宋体" w:hAnsi="宋体" w:cs="宋体"/>
                <w:color w:val="000000"/>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C3DD">
            <w:pPr>
              <w:jc w:val="center"/>
              <w:rPr>
                <w:rFonts w:hint="eastAsia" w:ascii="宋体" w:hAnsi="宋体" w:cs="宋体"/>
                <w:color w:val="00000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E2AE">
            <w:pPr>
              <w:jc w:val="center"/>
              <w:rPr>
                <w:rFonts w:hint="eastAsia" w:ascii="宋体" w:hAnsi="宋体" w:cs="宋体"/>
                <w:color w:val="00000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0E8A">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3618C276">
            <w:pPr>
              <w:jc w:val="center"/>
              <w:rPr>
                <w:rFonts w:hint="eastAsia" w:ascii="宋体" w:hAnsi="宋体" w:cs="宋体"/>
                <w:color w:val="000000"/>
              </w:rPr>
            </w:pPr>
          </w:p>
        </w:tc>
        <w:tc>
          <w:tcPr>
            <w:tcW w:w="1205" w:type="pct"/>
            <w:tcBorders>
              <w:top w:val="single" w:color="000000" w:sz="4" w:space="0"/>
              <w:left w:val="single" w:color="000000" w:sz="4" w:space="0"/>
              <w:bottom w:val="single" w:color="000000" w:sz="4" w:space="0"/>
              <w:right w:val="single" w:color="000000" w:sz="4" w:space="0"/>
            </w:tcBorders>
          </w:tcPr>
          <w:p w14:paraId="6EE90C4B">
            <w:pPr>
              <w:jc w:val="center"/>
              <w:rPr>
                <w:rFonts w:hint="eastAsia" w:ascii="宋体" w:hAnsi="宋体" w:cs="宋体"/>
                <w:color w:val="000000"/>
              </w:rPr>
            </w:pPr>
          </w:p>
        </w:tc>
      </w:tr>
    </w:tbl>
    <w:p w14:paraId="23074025">
      <w:pPr>
        <w:pStyle w:val="56"/>
        <w:ind w:firstLine="420"/>
      </w:pPr>
    </w:p>
    <w:p w14:paraId="68348AE7">
      <w:pPr>
        <w:pStyle w:val="77"/>
        <w:spacing w:before="156" w:after="156"/>
        <w:ind w:firstLine="420"/>
      </w:pPr>
      <w:r>
        <w:rPr>
          <w:rFonts w:hint="eastAsia"/>
        </w:rPr>
        <w:t>日常管理记录表</w:t>
      </w:r>
    </w:p>
    <w:tbl>
      <w:tblPr>
        <w:tblStyle w:val="26"/>
        <w:tblW w:w="5148" w:type="pct"/>
        <w:tblInd w:w="0" w:type="dxa"/>
        <w:tblLayout w:type="autofit"/>
        <w:tblCellMar>
          <w:top w:w="0" w:type="dxa"/>
          <w:left w:w="108" w:type="dxa"/>
          <w:bottom w:w="0" w:type="dxa"/>
          <w:right w:w="108" w:type="dxa"/>
        </w:tblCellMar>
      </w:tblPr>
      <w:tblGrid>
        <w:gridCol w:w="669"/>
        <w:gridCol w:w="669"/>
        <w:gridCol w:w="670"/>
        <w:gridCol w:w="672"/>
        <w:gridCol w:w="672"/>
        <w:gridCol w:w="672"/>
        <w:gridCol w:w="751"/>
        <w:gridCol w:w="767"/>
        <w:gridCol w:w="765"/>
        <w:gridCol w:w="771"/>
        <w:gridCol w:w="771"/>
        <w:gridCol w:w="670"/>
        <w:gridCol w:w="670"/>
        <w:gridCol w:w="664"/>
      </w:tblGrid>
      <w:tr w14:paraId="0AFE8E4B">
        <w:tblPrEx>
          <w:tblCellMar>
            <w:top w:w="0" w:type="dxa"/>
            <w:left w:w="108" w:type="dxa"/>
            <w:bottom w:w="0" w:type="dxa"/>
            <w:right w:w="108" w:type="dxa"/>
          </w:tblCellMar>
        </w:tblPrEx>
        <w:trPr>
          <w:trHeight w:val="164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BA5A">
            <w:pPr>
              <w:jc w:val="center"/>
              <w:rPr>
                <w:rFonts w:hint="eastAsia" w:ascii="宋体" w:hAnsi="宋体" w:cs="宋体"/>
                <w:color w:val="000000"/>
              </w:rPr>
            </w:pPr>
            <w:r>
              <w:rPr>
                <w:rFonts w:hint="eastAsia" w:ascii="宋体" w:hAnsi="宋体" w:cs="宋体"/>
                <w:color w:val="000000"/>
              </w:rPr>
              <w:t>稻田编号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E0E5">
            <w:pPr>
              <w:jc w:val="center"/>
              <w:rPr>
                <w:rFonts w:hint="eastAsia" w:ascii="宋体" w:hAnsi="宋体" w:cs="宋体"/>
                <w:color w:val="000000"/>
              </w:rPr>
            </w:pPr>
            <w:r>
              <w:rPr>
                <w:rFonts w:hint="eastAsia" w:ascii="宋体" w:hAnsi="宋体" w:cs="宋体"/>
                <w:color w:val="000000"/>
              </w:rPr>
              <w:t>日</w:t>
            </w:r>
            <w:r>
              <w:rPr>
                <w:rFonts w:hint="eastAsia" w:ascii="宋体" w:hAnsi="宋体" w:cs="宋体"/>
                <w:color w:val="000000"/>
              </w:rPr>
              <w:br w:type="textWrapping"/>
            </w:r>
            <w:r>
              <w:rPr>
                <w:rFonts w:hint="eastAsia" w:ascii="宋体" w:hAnsi="宋体" w:cs="宋体"/>
                <w:color w:val="000000"/>
              </w:rPr>
              <w:t>期</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6EA3">
            <w:pPr>
              <w:jc w:val="center"/>
              <w:rPr>
                <w:rFonts w:hint="eastAsia" w:ascii="宋体" w:hAnsi="宋体" w:cs="宋体"/>
                <w:color w:val="000000"/>
              </w:rPr>
            </w:pPr>
            <w:r>
              <w:rPr>
                <w:rFonts w:hint="eastAsia" w:ascii="宋体" w:hAnsi="宋体" w:cs="宋体"/>
                <w:color w:val="000000"/>
              </w:rPr>
              <w:t>天</w:t>
            </w:r>
            <w:r>
              <w:rPr>
                <w:rFonts w:hint="eastAsia" w:ascii="宋体" w:hAnsi="宋体" w:cs="宋体"/>
                <w:color w:val="000000"/>
              </w:rPr>
              <w:br w:type="textWrapping"/>
            </w:r>
            <w:r>
              <w:rPr>
                <w:rFonts w:hint="eastAsia" w:ascii="宋体" w:hAnsi="宋体" w:cs="宋体"/>
                <w:color w:val="000000"/>
              </w:rPr>
              <w:t>气</w:t>
            </w:r>
          </w:p>
        </w:tc>
        <w:tc>
          <w:tcPr>
            <w:tcW w:w="341" w:type="pct"/>
            <w:tcBorders>
              <w:top w:val="single" w:color="000000" w:sz="4" w:space="0"/>
              <w:left w:val="single" w:color="000000" w:sz="4" w:space="0"/>
              <w:right w:val="single" w:color="000000" w:sz="4" w:space="0"/>
            </w:tcBorders>
          </w:tcPr>
          <w:p w14:paraId="51A71498">
            <w:pPr>
              <w:jc w:val="center"/>
              <w:rPr>
                <w:rFonts w:hint="eastAsia" w:ascii="宋体" w:hAnsi="宋体" w:cs="宋体"/>
                <w:color w:val="000000"/>
              </w:rPr>
            </w:pPr>
          </w:p>
          <w:p w14:paraId="11CDD999">
            <w:pPr>
              <w:jc w:val="center"/>
              <w:rPr>
                <w:rFonts w:hint="eastAsia" w:ascii="宋体" w:hAnsi="宋体" w:cs="宋体"/>
                <w:color w:val="000000"/>
              </w:rPr>
            </w:pPr>
            <w:r>
              <w:rPr>
                <w:rFonts w:hint="eastAsia" w:ascii="宋体" w:hAnsi="宋体" w:cs="宋体"/>
                <w:color w:val="000000"/>
              </w:rPr>
              <w:t>稻田水位</w:t>
            </w:r>
          </w:p>
        </w:tc>
        <w:tc>
          <w:tcPr>
            <w:tcW w:w="341" w:type="pct"/>
            <w:tcBorders>
              <w:top w:val="single" w:color="000000" w:sz="4" w:space="0"/>
              <w:left w:val="single" w:color="000000" w:sz="4" w:space="0"/>
              <w:right w:val="single" w:color="000000" w:sz="4" w:space="0"/>
            </w:tcBorders>
          </w:tcPr>
          <w:p w14:paraId="212175E9">
            <w:pPr>
              <w:jc w:val="center"/>
              <w:rPr>
                <w:rFonts w:hint="eastAsia" w:ascii="宋体" w:hAnsi="宋体" w:cs="宋体"/>
                <w:color w:val="000000"/>
              </w:rPr>
            </w:pPr>
          </w:p>
          <w:p w14:paraId="1BB52F62">
            <w:pPr>
              <w:jc w:val="center"/>
              <w:rPr>
                <w:rFonts w:hint="eastAsia" w:ascii="宋体" w:hAnsi="宋体" w:cs="宋体"/>
                <w:color w:val="000000"/>
              </w:rPr>
            </w:pPr>
            <w:r>
              <w:rPr>
                <w:rFonts w:hint="eastAsia" w:ascii="宋体" w:hAnsi="宋体" w:cs="宋体"/>
                <w:color w:val="000000"/>
              </w:rPr>
              <w:t>鱼沟水位</w:t>
            </w:r>
          </w:p>
        </w:tc>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7DDF">
            <w:pPr>
              <w:jc w:val="center"/>
              <w:rPr>
                <w:rFonts w:hint="eastAsia" w:ascii="宋体" w:hAnsi="宋体" w:cs="宋体"/>
                <w:color w:val="000000"/>
              </w:rPr>
            </w:pPr>
            <w:r>
              <w:rPr>
                <w:rFonts w:hint="eastAsia" w:ascii="宋体" w:hAnsi="宋体" w:cs="宋体"/>
                <w:color w:val="000000"/>
              </w:rPr>
              <w:t>气</w:t>
            </w:r>
            <w:r>
              <w:rPr>
                <w:rFonts w:hint="eastAsia" w:ascii="宋体" w:hAnsi="宋体" w:cs="宋体"/>
                <w:color w:val="000000"/>
              </w:rPr>
              <w:br w:type="textWrapping"/>
            </w:r>
            <w:r>
              <w:rPr>
                <w:rFonts w:hint="eastAsia" w:ascii="宋体" w:hAnsi="宋体" w:cs="宋体"/>
                <w:color w:val="000000"/>
              </w:rPr>
              <w:t>温</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4A17D">
            <w:pPr>
              <w:jc w:val="center"/>
              <w:rPr>
                <w:rFonts w:hint="eastAsia" w:ascii="宋体" w:hAnsi="宋体" w:cs="宋体"/>
                <w:color w:val="000000"/>
              </w:rPr>
            </w:pPr>
            <w:r>
              <w:rPr>
                <w:rFonts w:hint="eastAsia" w:ascii="宋体" w:hAnsi="宋体" w:cs="宋体"/>
                <w:color w:val="000000"/>
              </w:rPr>
              <w:t>水</w:t>
            </w:r>
            <w:r>
              <w:rPr>
                <w:rFonts w:hint="eastAsia" w:ascii="宋体" w:hAnsi="宋体" w:cs="宋体"/>
                <w:color w:val="000000"/>
              </w:rPr>
              <w:br w:type="textWrapping"/>
            </w:r>
            <w:r>
              <w:rPr>
                <w:rFonts w:hint="eastAsia" w:ascii="宋体" w:hAnsi="宋体" w:cs="宋体"/>
                <w:color w:val="000000"/>
              </w:rPr>
              <w:t>温</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0B35">
            <w:pPr>
              <w:jc w:val="center"/>
              <w:rPr>
                <w:rFonts w:hint="eastAsia" w:ascii="宋体" w:hAnsi="宋体" w:cs="宋体"/>
                <w:color w:val="000000"/>
              </w:rPr>
            </w:pPr>
            <w:r>
              <w:rPr>
                <w:rFonts w:hint="eastAsia" w:ascii="宋体" w:hAnsi="宋体" w:cs="宋体"/>
                <w:color w:val="000000"/>
              </w:rPr>
              <w:t>投喂</w:t>
            </w:r>
            <w:r>
              <w:rPr>
                <w:rFonts w:hint="eastAsia" w:ascii="宋体" w:hAnsi="宋体" w:cs="宋体"/>
                <w:color w:val="000000"/>
              </w:rPr>
              <w:br w:type="textWrapping"/>
            </w:r>
            <w:r>
              <w:rPr>
                <w:rFonts w:hint="eastAsia" w:ascii="宋体" w:hAnsi="宋体" w:cs="宋体"/>
                <w:color w:val="000000"/>
              </w:rPr>
              <w:t>量</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BF15">
            <w:pPr>
              <w:jc w:val="center"/>
              <w:rPr>
                <w:rFonts w:hint="eastAsia" w:ascii="宋体" w:hAnsi="宋体" w:cs="宋体"/>
                <w:color w:val="000000"/>
              </w:rPr>
            </w:pPr>
            <w:r>
              <w:rPr>
                <w:rFonts w:hint="eastAsia" w:ascii="宋体" w:hAnsi="宋体" w:cs="宋体"/>
                <w:color w:val="000000"/>
              </w:rPr>
              <w:t>水质</w:t>
            </w:r>
            <w:r>
              <w:rPr>
                <w:rFonts w:hint="eastAsia" w:ascii="宋体" w:hAnsi="宋体" w:cs="宋体"/>
                <w:color w:val="000000"/>
              </w:rPr>
              <w:br w:type="textWrapping"/>
            </w:r>
            <w:r>
              <w:rPr>
                <w:rFonts w:hint="eastAsia" w:ascii="宋体" w:hAnsi="宋体" w:cs="宋体"/>
                <w:color w:val="000000"/>
              </w:rPr>
              <w:t>情况</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3F66">
            <w:pPr>
              <w:jc w:val="center"/>
              <w:rPr>
                <w:rFonts w:hint="eastAsia" w:ascii="宋体" w:hAnsi="宋体" w:cs="宋体"/>
                <w:color w:val="000000"/>
              </w:rPr>
            </w:pPr>
            <w:r>
              <w:rPr>
                <w:rFonts w:hint="eastAsia" w:ascii="宋体" w:hAnsi="宋体" w:cs="宋体"/>
                <w:color w:val="000000"/>
              </w:rPr>
              <w:t>水稻生长情况</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23CA">
            <w:pPr>
              <w:jc w:val="center"/>
              <w:rPr>
                <w:rFonts w:hint="eastAsia" w:ascii="宋体" w:hAnsi="宋体" w:cs="宋体"/>
                <w:color w:val="000000"/>
              </w:rPr>
            </w:pPr>
            <w:r>
              <w:rPr>
                <w:rFonts w:hint="eastAsia" w:ascii="宋体" w:hAnsi="宋体" w:cs="宋体"/>
                <w:color w:val="000000"/>
              </w:rPr>
              <w:t>鱼类生长情况</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E06A">
            <w:pPr>
              <w:jc w:val="center"/>
              <w:rPr>
                <w:rFonts w:hint="eastAsia" w:ascii="宋体" w:hAnsi="宋体" w:cs="宋体"/>
                <w:color w:val="000000"/>
              </w:rPr>
            </w:pPr>
            <w:r>
              <w:rPr>
                <w:rFonts w:hint="eastAsia" w:ascii="宋体" w:hAnsi="宋体" w:cs="宋体"/>
                <w:color w:val="000000"/>
              </w:rPr>
              <w:t>进排水</w:t>
            </w:r>
            <w:r>
              <w:rPr>
                <w:rFonts w:hint="eastAsia" w:ascii="宋体" w:hAnsi="宋体" w:cs="宋体"/>
                <w:color w:val="000000"/>
              </w:rPr>
              <w:br w:type="textWrapping"/>
            </w:r>
            <w:r>
              <w:rPr>
                <w:rFonts w:hint="eastAsia" w:ascii="宋体" w:hAnsi="宋体" w:cs="宋体"/>
                <w:color w:val="000000"/>
              </w:rPr>
              <w:t>状况</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08CA">
            <w:pPr>
              <w:jc w:val="center"/>
              <w:rPr>
                <w:rFonts w:hint="eastAsia" w:ascii="宋体" w:hAnsi="宋体" w:cs="宋体"/>
                <w:color w:val="000000"/>
              </w:rPr>
            </w:pPr>
            <w:r>
              <w:rPr>
                <w:rFonts w:hint="eastAsia" w:ascii="宋体" w:hAnsi="宋体" w:cs="宋体"/>
                <w:color w:val="000000"/>
              </w:rPr>
              <w:t>外源物质施入情况</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15C3">
            <w:pPr>
              <w:jc w:val="center"/>
              <w:rPr>
                <w:rFonts w:hint="eastAsia" w:ascii="宋体" w:hAnsi="宋体" w:cs="宋体"/>
                <w:color w:val="000000"/>
              </w:rPr>
            </w:pPr>
            <w:r>
              <w:rPr>
                <w:rFonts w:hint="eastAsia" w:ascii="宋体" w:hAnsi="宋体" w:cs="宋体"/>
                <w:color w:val="000000"/>
              </w:rPr>
              <w:t>其</w:t>
            </w:r>
            <w:r>
              <w:rPr>
                <w:rFonts w:hint="eastAsia" w:ascii="宋体" w:hAnsi="宋体" w:cs="宋体"/>
                <w:color w:val="000000"/>
              </w:rPr>
              <w:br w:type="textWrapping"/>
            </w:r>
            <w:r>
              <w:rPr>
                <w:rFonts w:hint="eastAsia" w:ascii="宋体" w:hAnsi="宋体" w:cs="宋体"/>
                <w:color w:val="000000"/>
              </w:rPr>
              <w:t>他</w:t>
            </w:r>
          </w:p>
        </w:tc>
      </w:tr>
      <w:tr w14:paraId="0F6C0338">
        <w:tblPrEx>
          <w:tblCellMar>
            <w:top w:w="0" w:type="dxa"/>
            <w:left w:w="108" w:type="dxa"/>
            <w:bottom w:w="0" w:type="dxa"/>
            <w:right w:w="108" w:type="dxa"/>
          </w:tblCellMar>
        </w:tblPrEx>
        <w:trPr>
          <w:trHeight w:val="28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8C6A">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AF0E">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58D1">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45CC34A0">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460BAAC7">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672A">
            <w:pPr>
              <w:jc w:val="center"/>
              <w:rPr>
                <w:rFonts w:ascii="Times New Roman" w:hAnsi="Times New Roman" w:eastAsia="Times New Roman"/>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8C0D">
            <w:pPr>
              <w:jc w:val="center"/>
              <w:rPr>
                <w:rFonts w:ascii="Times New Roman" w:hAnsi="Times New Roman" w:eastAsia="Times New Roman"/>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A7BD">
            <w:pPr>
              <w:jc w:val="center"/>
              <w:rPr>
                <w:rFonts w:ascii="Times New Roman" w:hAnsi="Times New Roman" w:eastAsia="Times New Roma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F69">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A923">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942E">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9B34">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E258">
            <w:pPr>
              <w:jc w:val="center"/>
              <w:rPr>
                <w:rFonts w:ascii="Times New Roman" w:hAnsi="Times New Roman" w:eastAsia="Times New Roma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3C9D">
            <w:pPr>
              <w:jc w:val="center"/>
              <w:rPr>
                <w:rFonts w:ascii="Times New Roman" w:hAnsi="Times New Roman" w:eastAsia="Times New Roman"/>
              </w:rPr>
            </w:pPr>
          </w:p>
        </w:tc>
      </w:tr>
      <w:tr w14:paraId="7F26400D">
        <w:tblPrEx>
          <w:tblCellMar>
            <w:top w:w="0" w:type="dxa"/>
            <w:left w:w="108" w:type="dxa"/>
            <w:bottom w:w="0" w:type="dxa"/>
            <w:right w:w="108" w:type="dxa"/>
          </w:tblCellMar>
        </w:tblPrEx>
        <w:trPr>
          <w:trHeight w:val="28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26F4">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2D8B">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EB3C">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645F5069">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379CB079">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F41E">
            <w:pPr>
              <w:jc w:val="center"/>
              <w:rPr>
                <w:rFonts w:ascii="Times New Roman" w:hAnsi="Times New Roman" w:eastAsia="Times New Roman"/>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D46D">
            <w:pPr>
              <w:jc w:val="center"/>
              <w:rPr>
                <w:rFonts w:ascii="Times New Roman" w:hAnsi="Times New Roman" w:eastAsia="Times New Roman"/>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35E9">
            <w:pPr>
              <w:jc w:val="center"/>
              <w:rPr>
                <w:rFonts w:ascii="Times New Roman" w:hAnsi="Times New Roman" w:eastAsia="Times New Roma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FD18">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4634">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137B">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2050">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739B">
            <w:pPr>
              <w:jc w:val="center"/>
              <w:rPr>
                <w:rFonts w:ascii="Times New Roman" w:hAnsi="Times New Roman" w:eastAsia="Times New Roma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D348">
            <w:pPr>
              <w:jc w:val="center"/>
              <w:rPr>
                <w:rFonts w:ascii="Times New Roman" w:hAnsi="Times New Roman" w:eastAsia="Times New Roman"/>
              </w:rPr>
            </w:pPr>
          </w:p>
        </w:tc>
      </w:tr>
      <w:tr w14:paraId="4EE2EE96">
        <w:tblPrEx>
          <w:tblCellMar>
            <w:top w:w="0" w:type="dxa"/>
            <w:left w:w="108" w:type="dxa"/>
            <w:bottom w:w="0" w:type="dxa"/>
            <w:right w:w="108" w:type="dxa"/>
          </w:tblCellMar>
        </w:tblPrEx>
        <w:trPr>
          <w:trHeight w:val="28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3D30">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4E0C">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2D0E">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566C2DF4">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0F2BC881">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AEB1">
            <w:pPr>
              <w:jc w:val="center"/>
              <w:rPr>
                <w:rFonts w:ascii="Times New Roman" w:hAnsi="Times New Roman" w:eastAsia="Times New Roman"/>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8E20">
            <w:pPr>
              <w:jc w:val="center"/>
              <w:rPr>
                <w:rFonts w:ascii="Times New Roman" w:hAnsi="Times New Roman" w:eastAsia="Times New Roman"/>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2297">
            <w:pPr>
              <w:jc w:val="center"/>
              <w:rPr>
                <w:rFonts w:ascii="Times New Roman" w:hAnsi="Times New Roman" w:eastAsia="Times New Roma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C0D7">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C49C">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599A">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6D58">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A150">
            <w:pPr>
              <w:jc w:val="center"/>
              <w:rPr>
                <w:rFonts w:ascii="Times New Roman" w:hAnsi="Times New Roman" w:eastAsia="Times New Roma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3375">
            <w:pPr>
              <w:jc w:val="center"/>
              <w:rPr>
                <w:rFonts w:ascii="Times New Roman" w:hAnsi="Times New Roman" w:eastAsia="Times New Roman"/>
              </w:rPr>
            </w:pPr>
          </w:p>
        </w:tc>
      </w:tr>
      <w:tr w14:paraId="20D92583">
        <w:tblPrEx>
          <w:tblCellMar>
            <w:top w:w="0" w:type="dxa"/>
            <w:left w:w="108" w:type="dxa"/>
            <w:bottom w:w="0" w:type="dxa"/>
            <w:right w:w="108" w:type="dxa"/>
          </w:tblCellMar>
        </w:tblPrEx>
        <w:trPr>
          <w:trHeight w:val="28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DD96">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AF50">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7897">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3A74FB3E">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34D750D1">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3851">
            <w:pPr>
              <w:jc w:val="center"/>
              <w:rPr>
                <w:rFonts w:ascii="Times New Roman" w:hAnsi="Times New Roman" w:eastAsia="Times New Roman"/>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65D3">
            <w:pPr>
              <w:jc w:val="center"/>
              <w:rPr>
                <w:rFonts w:ascii="Times New Roman" w:hAnsi="Times New Roman" w:eastAsia="Times New Roman"/>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26CC">
            <w:pPr>
              <w:jc w:val="center"/>
              <w:rPr>
                <w:rFonts w:ascii="Times New Roman" w:hAnsi="Times New Roman" w:eastAsia="Times New Roma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1D1A">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42BE">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33C4">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9748">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7E06">
            <w:pPr>
              <w:jc w:val="center"/>
              <w:rPr>
                <w:rFonts w:ascii="Times New Roman" w:hAnsi="Times New Roman" w:eastAsia="Times New Roma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6FFD">
            <w:pPr>
              <w:jc w:val="center"/>
              <w:rPr>
                <w:rFonts w:ascii="Times New Roman" w:hAnsi="Times New Roman" w:eastAsia="Times New Roman"/>
              </w:rPr>
            </w:pPr>
          </w:p>
        </w:tc>
      </w:tr>
      <w:tr w14:paraId="194ED428">
        <w:tblPrEx>
          <w:tblCellMar>
            <w:top w:w="0" w:type="dxa"/>
            <w:left w:w="108" w:type="dxa"/>
            <w:bottom w:w="0" w:type="dxa"/>
            <w:right w:w="108" w:type="dxa"/>
          </w:tblCellMar>
        </w:tblPrEx>
        <w:trPr>
          <w:trHeight w:val="28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DBF2">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A615">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654B">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1B7CDD38">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tcPr>
          <w:p w14:paraId="203F6132">
            <w:pPr>
              <w:jc w:val="center"/>
              <w:rPr>
                <w:rFonts w:ascii="Times New Roman" w:hAnsi="Times New Roman" w:eastAsia="Times New Roman"/>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8951">
            <w:pPr>
              <w:jc w:val="center"/>
              <w:rPr>
                <w:rFonts w:ascii="Times New Roman" w:hAnsi="Times New Roman" w:eastAsia="Times New Roman"/>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AD35">
            <w:pPr>
              <w:jc w:val="center"/>
              <w:rPr>
                <w:rFonts w:ascii="Times New Roman" w:hAnsi="Times New Roman" w:eastAsia="Times New Roman"/>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C0B8">
            <w:pPr>
              <w:jc w:val="center"/>
              <w:rPr>
                <w:rFonts w:ascii="Times New Roman" w:hAnsi="Times New Roman" w:eastAsia="Times New Roma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0D10">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FDD2">
            <w:pPr>
              <w:jc w:val="center"/>
              <w:rPr>
                <w:rFonts w:ascii="Times New Roman" w:hAnsi="Times New Roman" w:eastAsia="Times New Roman"/>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476A">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9D74">
            <w:pPr>
              <w:jc w:val="center"/>
              <w:rPr>
                <w:rFonts w:ascii="Times New Roman" w:hAnsi="Times New Roman" w:eastAsia="Times New Roman"/>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2CDA">
            <w:pPr>
              <w:jc w:val="center"/>
              <w:rPr>
                <w:rFonts w:ascii="Times New Roman" w:hAnsi="Times New Roman" w:eastAsia="Times New Roman"/>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8C80">
            <w:pPr>
              <w:jc w:val="center"/>
              <w:rPr>
                <w:rFonts w:ascii="Times New Roman" w:hAnsi="Times New Roman" w:eastAsia="Times New Roman"/>
              </w:rPr>
            </w:pPr>
          </w:p>
        </w:tc>
      </w:tr>
    </w:tbl>
    <w:p w14:paraId="002DCB37">
      <w:pPr>
        <w:pStyle w:val="56"/>
        <w:ind w:firstLine="420"/>
      </w:pPr>
    </w:p>
    <w:p w14:paraId="77D9B7CC">
      <w:pPr>
        <w:pStyle w:val="56"/>
        <w:ind w:firstLine="420"/>
      </w:pPr>
    </w:p>
    <w:p w14:paraId="30C794AE">
      <w:pPr>
        <w:pStyle w:val="56"/>
        <w:ind w:firstLine="420"/>
        <w:sectPr>
          <w:pgSz w:w="11906" w:h="16838"/>
          <w:pgMar w:top="2410" w:right="1134" w:bottom="1134" w:left="1134" w:header="1418" w:footer="1134" w:gutter="284"/>
          <w:cols w:space="425" w:num="1"/>
          <w:formProt w:val="0"/>
          <w:docGrid w:type="lines" w:linePitch="312" w:charSpace="0"/>
        </w:sectPr>
      </w:pPr>
    </w:p>
    <w:p w14:paraId="4E461168">
      <w:pPr>
        <w:pStyle w:val="198"/>
        <w:rPr>
          <w:rFonts w:hint="eastAsia"/>
          <w:vanish w:val="0"/>
        </w:rPr>
      </w:pPr>
    </w:p>
    <w:p w14:paraId="7116B100">
      <w:pPr>
        <w:pStyle w:val="199"/>
        <w:rPr>
          <w:vanish w:val="0"/>
        </w:rPr>
      </w:pPr>
    </w:p>
    <w:p w14:paraId="0E912E43">
      <w:pPr>
        <w:pStyle w:val="76"/>
        <w:spacing w:before="78" w:after="156"/>
      </w:pPr>
      <w:bookmarkStart w:id="116" w:name="_Toc7413"/>
      <w:bookmarkStart w:id="117" w:name="_Hlk154591379"/>
      <w:r>
        <w:br w:type="textWrapping"/>
      </w:r>
      <w:r>
        <w:rPr>
          <w:rFonts w:hint="eastAsia"/>
        </w:rPr>
        <w:t>（资料性）</w:t>
      </w:r>
      <w:r>
        <w:br w:type="textWrapping"/>
      </w:r>
      <w:r>
        <w:rPr>
          <w:rFonts w:hint="eastAsia"/>
        </w:rPr>
        <w:t>水稻种植记录表</w:t>
      </w:r>
      <w:bookmarkEnd w:id="116"/>
    </w:p>
    <w:p w14:paraId="72A86B1F">
      <w:pPr>
        <w:pStyle w:val="77"/>
        <w:spacing w:before="156" w:after="156"/>
      </w:pPr>
      <w:r>
        <w:rPr>
          <w:rFonts w:hint="eastAsia"/>
        </w:rPr>
        <w:t>水稻种植记录表</w:t>
      </w:r>
    </w:p>
    <w:bookmarkEnd w:id="114"/>
    <w:bookmarkEnd w:id="117"/>
    <w:tbl>
      <w:tblPr>
        <w:tblStyle w:val="27"/>
        <w:tblW w:w="10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276"/>
        <w:gridCol w:w="1134"/>
        <w:gridCol w:w="1276"/>
        <w:gridCol w:w="1276"/>
        <w:gridCol w:w="1134"/>
        <w:gridCol w:w="1134"/>
        <w:gridCol w:w="1134"/>
      </w:tblGrid>
      <w:tr w14:paraId="2A2D3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14:paraId="4222799A">
            <w:pPr>
              <w:adjustRightInd/>
              <w:spacing w:line="360" w:lineRule="auto"/>
              <w:rPr>
                <w:rFonts w:hint="eastAsia" w:ascii="宋体" w:hAnsi="宋体" w:cs="宋体"/>
                <w:color w:val="000000"/>
              </w:rPr>
            </w:pPr>
            <w:bookmarkStart w:id="118" w:name="BookMark8"/>
          </w:p>
          <w:p w14:paraId="3F9FCDCE">
            <w:pPr>
              <w:adjustRightInd/>
              <w:spacing w:line="360" w:lineRule="auto"/>
              <w:rPr>
                <w:rFonts w:hint="eastAsia" w:ascii="宋体" w:hAnsi="宋体" w:cs="宋体"/>
                <w:color w:val="000000"/>
              </w:rPr>
            </w:pPr>
          </w:p>
          <w:p w14:paraId="70A72EE6">
            <w:pPr>
              <w:adjustRightInd/>
              <w:spacing w:line="360" w:lineRule="auto"/>
              <w:rPr>
                <w:rFonts w:hint="eastAsia" w:ascii="宋体" w:hAnsi="宋体" w:cs="宋体"/>
                <w:color w:val="000000"/>
              </w:rPr>
            </w:pPr>
          </w:p>
          <w:p w14:paraId="58BF304E">
            <w:pPr>
              <w:adjustRightInd/>
              <w:spacing w:line="360" w:lineRule="auto"/>
              <w:rPr>
                <w:rFonts w:hint="eastAsia" w:ascii="宋体" w:hAnsi="宋体" w:cs="宋体"/>
                <w:color w:val="000000"/>
              </w:rPr>
            </w:pPr>
          </w:p>
          <w:p w14:paraId="39ACF8D4">
            <w:pPr>
              <w:adjustRightInd/>
              <w:spacing w:line="360" w:lineRule="auto"/>
              <w:rPr>
                <w:rFonts w:hint="eastAsia" w:ascii="宋体" w:hAnsi="宋体" w:cs="宋体"/>
                <w:color w:val="000000"/>
              </w:rPr>
            </w:pPr>
          </w:p>
          <w:p w14:paraId="3BD2A459">
            <w:pPr>
              <w:adjustRightInd/>
              <w:spacing w:line="360" w:lineRule="auto"/>
              <w:rPr>
                <w:rFonts w:hint="eastAsia" w:ascii="宋体" w:hAnsi="宋体" w:cs="宋体"/>
                <w:color w:val="000000"/>
              </w:rPr>
            </w:pPr>
            <w:r>
              <w:rPr>
                <w:rFonts w:hint="eastAsia" w:ascii="宋体" w:hAnsi="宋体" w:cs="宋体"/>
                <w:color w:val="000000"/>
              </w:rPr>
              <w:t>早稻</w:t>
            </w:r>
          </w:p>
        </w:tc>
        <w:tc>
          <w:tcPr>
            <w:tcW w:w="1418" w:type="dxa"/>
          </w:tcPr>
          <w:p w14:paraId="1AF7C12D">
            <w:pPr>
              <w:adjustRightInd/>
              <w:spacing w:line="360" w:lineRule="auto"/>
              <w:jc w:val="center"/>
              <w:rPr>
                <w:rFonts w:hint="eastAsia" w:ascii="宋体" w:hAnsi="宋体" w:cs="宋体"/>
                <w:color w:val="000000"/>
              </w:rPr>
            </w:pPr>
            <w:r>
              <w:rPr>
                <w:rFonts w:hint="eastAsia" w:ascii="宋体" w:hAnsi="宋体" w:cs="宋体"/>
                <w:color w:val="000000"/>
              </w:rPr>
              <w:t>品种</w:t>
            </w:r>
          </w:p>
        </w:tc>
        <w:tc>
          <w:tcPr>
            <w:tcW w:w="1276" w:type="dxa"/>
          </w:tcPr>
          <w:p w14:paraId="2DBAA2D5">
            <w:pPr>
              <w:adjustRightInd/>
              <w:spacing w:line="360" w:lineRule="auto"/>
              <w:jc w:val="center"/>
              <w:rPr>
                <w:rFonts w:hint="eastAsia" w:ascii="宋体" w:hAnsi="宋体" w:cs="宋体"/>
                <w:color w:val="000000"/>
              </w:rPr>
            </w:pPr>
          </w:p>
        </w:tc>
        <w:tc>
          <w:tcPr>
            <w:tcW w:w="1134" w:type="dxa"/>
          </w:tcPr>
          <w:p w14:paraId="6C0583CB">
            <w:pPr>
              <w:adjustRightInd/>
              <w:spacing w:line="360" w:lineRule="auto"/>
              <w:jc w:val="center"/>
              <w:rPr>
                <w:rFonts w:hint="eastAsia" w:ascii="宋体" w:hAnsi="宋体" w:cs="宋体"/>
                <w:color w:val="000000"/>
              </w:rPr>
            </w:pPr>
            <w:r>
              <w:rPr>
                <w:rFonts w:hint="eastAsia" w:ascii="宋体" w:hAnsi="宋体" w:cs="宋体"/>
                <w:color w:val="000000"/>
              </w:rPr>
              <w:t>播种时间</w:t>
            </w:r>
          </w:p>
        </w:tc>
        <w:tc>
          <w:tcPr>
            <w:tcW w:w="1276" w:type="dxa"/>
          </w:tcPr>
          <w:p w14:paraId="2A9DE85A">
            <w:pPr>
              <w:adjustRightInd/>
              <w:spacing w:line="360" w:lineRule="auto"/>
              <w:jc w:val="center"/>
              <w:rPr>
                <w:rFonts w:hint="eastAsia" w:ascii="宋体" w:hAnsi="宋体" w:cs="宋体"/>
                <w:color w:val="000000"/>
              </w:rPr>
            </w:pPr>
          </w:p>
        </w:tc>
        <w:tc>
          <w:tcPr>
            <w:tcW w:w="1276" w:type="dxa"/>
          </w:tcPr>
          <w:p w14:paraId="06E783DD">
            <w:pPr>
              <w:adjustRightInd/>
              <w:spacing w:line="360" w:lineRule="auto"/>
              <w:jc w:val="center"/>
              <w:rPr>
                <w:rFonts w:hint="eastAsia" w:ascii="宋体" w:hAnsi="宋体" w:cs="宋体"/>
                <w:color w:val="000000"/>
              </w:rPr>
            </w:pPr>
            <w:r>
              <w:rPr>
                <w:rFonts w:hint="eastAsia" w:ascii="宋体" w:hAnsi="宋体" w:cs="宋体"/>
                <w:color w:val="000000"/>
              </w:rPr>
              <w:t>播种量</w:t>
            </w:r>
          </w:p>
        </w:tc>
        <w:tc>
          <w:tcPr>
            <w:tcW w:w="1134" w:type="dxa"/>
          </w:tcPr>
          <w:p w14:paraId="7ABA6D7A">
            <w:pPr>
              <w:adjustRightInd/>
              <w:spacing w:line="360" w:lineRule="auto"/>
              <w:jc w:val="center"/>
              <w:rPr>
                <w:rFonts w:hint="eastAsia" w:ascii="宋体" w:hAnsi="宋体" w:cs="宋体"/>
                <w:color w:val="000000"/>
              </w:rPr>
            </w:pPr>
          </w:p>
        </w:tc>
        <w:tc>
          <w:tcPr>
            <w:tcW w:w="1134" w:type="dxa"/>
          </w:tcPr>
          <w:p w14:paraId="5D06EA5D">
            <w:pPr>
              <w:adjustRightInd/>
              <w:spacing w:line="360" w:lineRule="auto"/>
              <w:jc w:val="center"/>
              <w:rPr>
                <w:rFonts w:hint="eastAsia" w:ascii="宋体" w:hAnsi="宋体" w:cs="宋体"/>
                <w:color w:val="000000"/>
              </w:rPr>
            </w:pPr>
            <w:r>
              <w:rPr>
                <w:rFonts w:hint="eastAsia" w:ascii="宋体" w:hAnsi="宋体" w:cs="宋体"/>
                <w:color w:val="000000"/>
              </w:rPr>
              <w:t>移栽时间</w:t>
            </w:r>
          </w:p>
        </w:tc>
        <w:tc>
          <w:tcPr>
            <w:tcW w:w="1134" w:type="dxa"/>
          </w:tcPr>
          <w:p w14:paraId="6D59D42A">
            <w:pPr>
              <w:adjustRightInd/>
              <w:spacing w:line="360" w:lineRule="auto"/>
              <w:jc w:val="center"/>
              <w:rPr>
                <w:rFonts w:hint="eastAsia" w:ascii="宋体" w:hAnsi="宋体" w:cs="宋体"/>
                <w:color w:val="000000"/>
              </w:rPr>
            </w:pPr>
          </w:p>
        </w:tc>
      </w:tr>
      <w:tr w14:paraId="77049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2465B509">
            <w:pPr>
              <w:adjustRightInd/>
              <w:spacing w:line="360" w:lineRule="auto"/>
              <w:rPr>
                <w:rFonts w:hint="eastAsia" w:ascii="宋体" w:hAnsi="宋体" w:cs="宋体"/>
                <w:color w:val="000000"/>
              </w:rPr>
            </w:pPr>
          </w:p>
        </w:tc>
        <w:tc>
          <w:tcPr>
            <w:tcW w:w="1418" w:type="dxa"/>
          </w:tcPr>
          <w:p w14:paraId="6CDEECD7">
            <w:pPr>
              <w:adjustRightInd/>
              <w:spacing w:line="360" w:lineRule="auto"/>
              <w:jc w:val="center"/>
              <w:rPr>
                <w:rFonts w:hint="eastAsia" w:ascii="宋体" w:hAnsi="宋体" w:cs="宋体"/>
                <w:color w:val="000000"/>
              </w:rPr>
            </w:pPr>
            <w:r>
              <w:rPr>
                <w:rFonts w:hint="eastAsia" w:ascii="宋体" w:hAnsi="宋体" w:cs="宋体"/>
                <w:color w:val="000000"/>
              </w:rPr>
              <w:t>密度记载</w:t>
            </w:r>
          </w:p>
        </w:tc>
        <w:tc>
          <w:tcPr>
            <w:tcW w:w="1276" w:type="dxa"/>
          </w:tcPr>
          <w:p w14:paraId="3F30D464">
            <w:pPr>
              <w:adjustRightInd/>
              <w:spacing w:line="360" w:lineRule="auto"/>
              <w:jc w:val="center"/>
              <w:rPr>
                <w:rFonts w:hint="eastAsia" w:ascii="宋体" w:hAnsi="宋体" w:cs="宋体"/>
                <w:color w:val="000000"/>
              </w:rPr>
            </w:pPr>
            <w:r>
              <w:rPr>
                <w:rFonts w:hint="eastAsia" w:ascii="宋体" w:hAnsi="宋体" w:cs="宋体"/>
                <w:color w:val="000000"/>
              </w:rPr>
              <w:t>行距</w:t>
            </w:r>
          </w:p>
        </w:tc>
        <w:tc>
          <w:tcPr>
            <w:tcW w:w="1134" w:type="dxa"/>
          </w:tcPr>
          <w:p w14:paraId="4F50C38A">
            <w:pPr>
              <w:adjustRightInd/>
              <w:spacing w:line="360" w:lineRule="auto"/>
              <w:jc w:val="center"/>
              <w:rPr>
                <w:rFonts w:hint="eastAsia" w:ascii="宋体" w:hAnsi="宋体" w:cs="宋体"/>
                <w:color w:val="000000"/>
              </w:rPr>
            </w:pPr>
          </w:p>
        </w:tc>
        <w:tc>
          <w:tcPr>
            <w:tcW w:w="1276" w:type="dxa"/>
          </w:tcPr>
          <w:p w14:paraId="686A5C59">
            <w:pPr>
              <w:adjustRightInd/>
              <w:spacing w:line="360" w:lineRule="auto"/>
              <w:jc w:val="center"/>
              <w:rPr>
                <w:rFonts w:hint="eastAsia" w:ascii="宋体" w:hAnsi="宋体" w:cs="宋体"/>
                <w:color w:val="000000"/>
              </w:rPr>
            </w:pPr>
            <w:r>
              <w:rPr>
                <w:rFonts w:hint="eastAsia" w:ascii="宋体" w:hAnsi="宋体" w:cs="宋体"/>
                <w:color w:val="000000"/>
              </w:rPr>
              <w:t>间距</w:t>
            </w:r>
          </w:p>
        </w:tc>
        <w:tc>
          <w:tcPr>
            <w:tcW w:w="1276" w:type="dxa"/>
          </w:tcPr>
          <w:p w14:paraId="5365ACA8">
            <w:pPr>
              <w:adjustRightInd/>
              <w:spacing w:line="360" w:lineRule="auto"/>
              <w:jc w:val="center"/>
              <w:rPr>
                <w:rFonts w:hint="eastAsia" w:ascii="宋体" w:hAnsi="宋体" w:cs="宋体"/>
                <w:color w:val="000000"/>
              </w:rPr>
            </w:pPr>
          </w:p>
        </w:tc>
        <w:tc>
          <w:tcPr>
            <w:tcW w:w="1134" w:type="dxa"/>
          </w:tcPr>
          <w:p w14:paraId="7E9D7933">
            <w:pPr>
              <w:adjustRightInd/>
              <w:spacing w:line="360" w:lineRule="auto"/>
              <w:jc w:val="center"/>
              <w:rPr>
                <w:rFonts w:hint="eastAsia" w:ascii="宋体" w:hAnsi="宋体" w:cs="宋体"/>
                <w:color w:val="000000"/>
              </w:rPr>
            </w:pPr>
            <w:r>
              <w:rPr>
                <w:rFonts w:hint="eastAsia" w:ascii="宋体" w:hAnsi="宋体" w:cs="宋体"/>
                <w:color w:val="000000"/>
              </w:rPr>
              <w:t>密度</w:t>
            </w:r>
          </w:p>
        </w:tc>
        <w:tc>
          <w:tcPr>
            <w:tcW w:w="2268" w:type="dxa"/>
            <w:gridSpan w:val="2"/>
          </w:tcPr>
          <w:p w14:paraId="7A3FA75D">
            <w:pPr>
              <w:adjustRightInd/>
              <w:spacing w:line="360" w:lineRule="auto"/>
              <w:jc w:val="center"/>
              <w:rPr>
                <w:rFonts w:hint="eastAsia" w:ascii="宋体" w:hAnsi="宋体" w:cs="宋体"/>
                <w:color w:val="000000"/>
              </w:rPr>
            </w:pPr>
          </w:p>
        </w:tc>
      </w:tr>
      <w:tr w14:paraId="0F51B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05DA77C0">
            <w:pPr>
              <w:adjustRightInd/>
              <w:spacing w:line="360" w:lineRule="auto"/>
              <w:rPr>
                <w:rFonts w:hint="eastAsia" w:ascii="宋体" w:hAnsi="宋体" w:cs="宋体"/>
                <w:color w:val="000000"/>
              </w:rPr>
            </w:pPr>
          </w:p>
        </w:tc>
        <w:tc>
          <w:tcPr>
            <w:tcW w:w="1418" w:type="dxa"/>
            <w:vMerge w:val="restart"/>
          </w:tcPr>
          <w:p w14:paraId="2930A2FE">
            <w:pPr>
              <w:adjustRightInd/>
              <w:spacing w:line="360" w:lineRule="auto"/>
              <w:jc w:val="center"/>
              <w:rPr>
                <w:rFonts w:hint="eastAsia" w:ascii="宋体" w:hAnsi="宋体" w:cs="宋体"/>
                <w:color w:val="000000"/>
              </w:rPr>
            </w:pPr>
          </w:p>
          <w:p w14:paraId="49E9C47D">
            <w:pPr>
              <w:adjustRightInd/>
              <w:spacing w:line="360" w:lineRule="auto"/>
              <w:jc w:val="center"/>
              <w:rPr>
                <w:rFonts w:hint="eastAsia" w:ascii="宋体" w:hAnsi="宋体" w:cs="宋体"/>
                <w:color w:val="000000"/>
              </w:rPr>
            </w:pPr>
          </w:p>
          <w:p w14:paraId="2823BD90">
            <w:pPr>
              <w:adjustRightInd/>
              <w:spacing w:line="360" w:lineRule="auto"/>
              <w:jc w:val="center"/>
              <w:rPr>
                <w:rFonts w:hint="eastAsia" w:ascii="宋体" w:hAnsi="宋体" w:cs="宋体"/>
                <w:color w:val="000000"/>
              </w:rPr>
            </w:pPr>
            <w:r>
              <w:rPr>
                <w:rFonts w:hint="eastAsia" w:ascii="宋体" w:hAnsi="宋体" w:cs="宋体"/>
                <w:color w:val="000000"/>
              </w:rPr>
              <w:t>水肥记载</w:t>
            </w:r>
          </w:p>
        </w:tc>
        <w:tc>
          <w:tcPr>
            <w:tcW w:w="1276" w:type="dxa"/>
          </w:tcPr>
          <w:p w14:paraId="7E2C0218">
            <w:pPr>
              <w:adjustRightInd/>
              <w:spacing w:line="360" w:lineRule="auto"/>
              <w:jc w:val="center"/>
              <w:rPr>
                <w:rFonts w:hint="eastAsia" w:ascii="宋体" w:hAnsi="宋体" w:cs="宋体"/>
                <w:color w:val="000000"/>
              </w:rPr>
            </w:pPr>
          </w:p>
        </w:tc>
        <w:tc>
          <w:tcPr>
            <w:tcW w:w="1134" w:type="dxa"/>
          </w:tcPr>
          <w:p w14:paraId="7959492D">
            <w:pPr>
              <w:adjustRightInd/>
              <w:spacing w:line="360" w:lineRule="auto"/>
              <w:jc w:val="center"/>
              <w:rPr>
                <w:rFonts w:hint="eastAsia" w:ascii="宋体" w:hAnsi="宋体" w:cs="宋体"/>
                <w:color w:val="000000"/>
              </w:rPr>
            </w:pPr>
            <w:r>
              <w:rPr>
                <w:rFonts w:hint="eastAsia" w:ascii="宋体" w:hAnsi="宋体" w:cs="宋体"/>
                <w:color w:val="000000"/>
              </w:rPr>
              <w:t>施肥种类</w:t>
            </w:r>
          </w:p>
        </w:tc>
        <w:tc>
          <w:tcPr>
            <w:tcW w:w="1276" w:type="dxa"/>
          </w:tcPr>
          <w:p w14:paraId="71594A4A">
            <w:pPr>
              <w:adjustRightInd/>
              <w:spacing w:line="360" w:lineRule="auto"/>
              <w:jc w:val="center"/>
              <w:rPr>
                <w:rFonts w:hint="eastAsia" w:ascii="宋体" w:hAnsi="宋体" w:cs="宋体"/>
                <w:color w:val="000000"/>
              </w:rPr>
            </w:pPr>
            <w:r>
              <w:rPr>
                <w:rFonts w:hint="eastAsia" w:ascii="宋体" w:hAnsi="宋体" w:cs="宋体"/>
                <w:color w:val="000000"/>
              </w:rPr>
              <w:t>施肥量</w:t>
            </w:r>
          </w:p>
        </w:tc>
        <w:tc>
          <w:tcPr>
            <w:tcW w:w="1276" w:type="dxa"/>
          </w:tcPr>
          <w:p w14:paraId="0983FE55">
            <w:pPr>
              <w:adjustRightInd/>
              <w:spacing w:line="360" w:lineRule="auto"/>
              <w:jc w:val="center"/>
              <w:rPr>
                <w:rFonts w:hint="eastAsia" w:ascii="宋体" w:hAnsi="宋体" w:cs="宋体"/>
                <w:color w:val="000000"/>
              </w:rPr>
            </w:pPr>
            <w:r>
              <w:rPr>
                <w:rFonts w:hint="eastAsia" w:ascii="宋体" w:hAnsi="宋体" w:cs="宋体"/>
                <w:color w:val="000000"/>
              </w:rPr>
              <w:t>施肥时间</w:t>
            </w:r>
          </w:p>
        </w:tc>
        <w:tc>
          <w:tcPr>
            <w:tcW w:w="1134" w:type="dxa"/>
          </w:tcPr>
          <w:p w14:paraId="27C0C9B0">
            <w:pPr>
              <w:adjustRightInd/>
              <w:spacing w:line="360" w:lineRule="auto"/>
              <w:jc w:val="center"/>
              <w:rPr>
                <w:rFonts w:hint="eastAsia" w:ascii="宋体" w:hAnsi="宋体" w:cs="宋体"/>
                <w:color w:val="000000"/>
              </w:rPr>
            </w:pPr>
            <w:r>
              <w:rPr>
                <w:rFonts w:hint="eastAsia" w:ascii="宋体" w:hAnsi="宋体" w:cs="宋体"/>
                <w:color w:val="000000"/>
              </w:rPr>
              <w:t>灌溉方式</w:t>
            </w:r>
          </w:p>
        </w:tc>
        <w:tc>
          <w:tcPr>
            <w:tcW w:w="1134" w:type="dxa"/>
          </w:tcPr>
          <w:p w14:paraId="2A06315E">
            <w:pPr>
              <w:adjustRightInd/>
              <w:spacing w:line="360" w:lineRule="auto"/>
              <w:jc w:val="center"/>
              <w:rPr>
                <w:rFonts w:hint="eastAsia" w:ascii="宋体" w:hAnsi="宋体" w:cs="宋体"/>
                <w:color w:val="000000"/>
              </w:rPr>
            </w:pPr>
            <w:r>
              <w:rPr>
                <w:rFonts w:hint="eastAsia" w:ascii="宋体" w:hAnsi="宋体" w:cs="宋体"/>
                <w:color w:val="000000"/>
              </w:rPr>
              <w:t>灌水量</w:t>
            </w:r>
          </w:p>
        </w:tc>
        <w:tc>
          <w:tcPr>
            <w:tcW w:w="1134" w:type="dxa"/>
          </w:tcPr>
          <w:p w14:paraId="4AA0A11D">
            <w:pPr>
              <w:adjustRightInd/>
              <w:spacing w:line="360" w:lineRule="auto"/>
              <w:jc w:val="center"/>
              <w:rPr>
                <w:rFonts w:hint="eastAsia" w:ascii="宋体" w:hAnsi="宋体" w:cs="宋体"/>
                <w:color w:val="000000"/>
              </w:rPr>
            </w:pPr>
            <w:r>
              <w:rPr>
                <w:rFonts w:hint="eastAsia" w:ascii="宋体" w:hAnsi="宋体" w:cs="宋体"/>
                <w:color w:val="000000"/>
              </w:rPr>
              <w:t>灌溉时间</w:t>
            </w:r>
          </w:p>
        </w:tc>
      </w:tr>
      <w:tr w14:paraId="2670C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4D00D931">
            <w:pPr>
              <w:adjustRightInd/>
              <w:spacing w:line="360" w:lineRule="auto"/>
              <w:rPr>
                <w:rFonts w:hint="eastAsia" w:ascii="宋体" w:hAnsi="宋体" w:cs="宋体"/>
                <w:color w:val="000000"/>
              </w:rPr>
            </w:pPr>
          </w:p>
        </w:tc>
        <w:tc>
          <w:tcPr>
            <w:tcW w:w="1418" w:type="dxa"/>
            <w:vMerge w:val="continue"/>
          </w:tcPr>
          <w:p w14:paraId="3499091D">
            <w:pPr>
              <w:adjustRightInd/>
              <w:spacing w:line="360" w:lineRule="auto"/>
              <w:jc w:val="center"/>
              <w:rPr>
                <w:rFonts w:hint="eastAsia" w:ascii="宋体" w:hAnsi="宋体" w:cs="宋体"/>
                <w:color w:val="000000"/>
              </w:rPr>
            </w:pPr>
          </w:p>
        </w:tc>
        <w:tc>
          <w:tcPr>
            <w:tcW w:w="1276" w:type="dxa"/>
          </w:tcPr>
          <w:p w14:paraId="6DFF6EFB">
            <w:pPr>
              <w:adjustRightInd/>
              <w:spacing w:line="360" w:lineRule="auto"/>
              <w:jc w:val="center"/>
              <w:rPr>
                <w:rFonts w:hint="eastAsia" w:ascii="宋体" w:hAnsi="宋体" w:cs="宋体"/>
                <w:color w:val="000000"/>
              </w:rPr>
            </w:pPr>
            <w:r>
              <w:rPr>
                <w:rFonts w:hint="eastAsia" w:ascii="宋体" w:hAnsi="宋体" w:cs="宋体"/>
                <w:color w:val="000000"/>
              </w:rPr>
              <w:t>移栽期</w:t>
            </w:r>
          </w:p>
        </w:tc>
        <w:tc>
          <w:tcPr>
            <w:tcW w:w="1134" w:type="dxa"/>
          </w:tcPr>
          <w:p w14:paraId="7B517E07">
            <w:pPr>
              <w:adjustRightInd/>
              <w:spacing w:line="360" w:lineRule="auto"/>
              <w:jc w:val="center"/>
              <w:rPr>
                <w:rFonts w:hint="eastAsia" w:ascii="宋体" w:hAnsi="宋体" w:cs="宋体"/>
                <w:color w:val="000000"/>
              </w:rPr>
            </w:pPr>
          </w:p>
        </w:tc>
        <w:tc>
          <w:tcPr>
            <w:tcW w:w="1276" w:type="dxa"/>
          </w:tcPr>
          <w:p w14:paraId="005CD3A6">
            <w:pPr>
              <w:adjustRightInd/>
              <w:spacing w:line="360" w:lineRule="auto"/>
              <w:jc w:val="center"/>
              <w:rPr>
                <w:rFonts w:hint="eastAsia" w:ascii="宋体" w:hAnsi="宋体" w:cs="宋体"/>
                <w:color w:val="000000"/>
              </w:rPr>
            </w:pPr>
          </w:p>
        </w:tc>
        <w:tc>
          <w:tcPr>
            <w:tcW w:w="1276" w:type="dxa"/>
          </w:tcPr>
          <w:p w14:paraId="04303996">
            <w:pPr>
              <w:adjustRightInd/>
              <w:spacing w:line="360" w:lineRule="auto"/>
              <w:jc w:val="center"/>
              <w:rPr>
                <w:rFonts w:hint="eastAsia" w:ascii="宋体" w:hAnsi="宋体" w:cs="宋体"/>
                <w:color w:val="000000"/>
              </w:rPr>
            </w:pPr>
          </w:p>
        </w:tc>
        <w:tc>
          <w:tcPr>
            <w:tcW w:w="1134" w:type="dxa"/>
          </w:tcPr>
          <w:p w14:paraId="491DDE66">
            <w:pPr>
              <w:adjustRightInd/>
              <w:spacing w:line="360" w:lineRule="auto"/>
              <w:jc w:val="center"/>
              <w:rPr>
                <w:rFonts w:hint="eastAsia" w:ascii="宋体" w:hAnsi="宋体" w:cs="宋体"/>
                <w:color w:val="000000"/>
              </w:rPr>
            </w:pPr>
          </w:p>
        </w:tc>
        <w:tc>
          <w:tcPr>
            <w:tcW w:w="1134" w:type="dxa"/>
          </w:tcPr>
          <w:p w14:paraId="19E9CC08">
            <w:pPr>
              <w:adjustRightInd/>
              <w:spacing w:line="360" w:lineRule="auto"/>
              <w:jc w:val="center"/>
              <w:rPr>
                <w:rFonts w:hint="eastAsia" w:ascii="宋体" w:hAnsi="宋体" w:cs="宋体"/>
                <w:color w:val="000000"/>
              </w:rPr>
            </w:pPr>
          </w:p>
        </w:tc>
        <w:tc>
          <w:tcPr>
            <w:tcW w:w="1134" w:type="dxa"/>
          </w:tcPr>
          <w:p w14:paraId="3944FB7D">
            <w:pPr>
              <w:adjustRightInd/>
              <w:spacing w:line="360" w:lineRule="auto"/>
              <w:jc w:val="center"/>
              <w:rPr>
                <w:rFonts w:hint="eastAsia" w:ascii="宋体" w:hAnsi="宋体" w:cs="宋体"/>
                <w:color w:val="000000"/>
              </w:rPr>
            </w:pPr>
          </w:p>
        </w:tc>
      </w:tr>
      <w:tr w14:paraId="0169F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4F95B7E1">
            <w:pPr>
              <w:adjustRightInd/>
              <w:spacing w:line="360" w:lineRule="auto"/>
              <w:rPr>
                <w:rFonts w:hint="eastAsia" w:ascii="宋体" w:hAnsi="宋体" w:cs="宋体"/>
                <w:color w:val="000000"/>
              </w:rPr>
            </w:pPr>
          </w:p>
        </w:tc>
        <w:tc>
          <w:tcPr>
            <w:tcW w:w="1418" w:type="dxa"/>
            <w:vMerge w:val="continue"/>
          </w:tcPr>
          <w:p w14:paraId="3DBC04DC">
            <w:pPr>
              <w:adjustRightInd/>
              <w:spacing w:line="360" w:lineRule="auto"/>
              <w:jc w:val="center"/>
              <w:rPr>
                <w:rFonts w:hint="eastAsia" w:ascii="宋体" w:hAnsi="宋体" w:cs="宋体"/>
                <w:color w:val="000000"/>
              </w:rPr>
            </w:pPr>
          </w:p>
        </w:tc>
        <w:tc>
          <w:tcPr>
            <w:tcW w:w="1276" w:type="dxa"/>
          </w:tcPr>
          <w:p w14:paraId="711348C1">
            <w:pPr>
              <w:adjustRightInd/>
              <w:spacing w:line="360" w:lineRule="auto"/>
              <w:jc w:val="center"/>
              <w:rPr>
                <w:rFonts w:hint="eastAsia" w:ascii="宋体" w:hAnsi="宋体" w:cs="宋体"/>
                <w:color w:val="000000"/>
              </w:rPr>
            </w:pPr>
            <w:r>
              <w:rPr>
                <w:rFonts w:hint="eastAsia" w:ascii="宋体" w:hAnsi="宋体" w:cs="宋体"/>
                <w:color w:val="000000"/>
              </w:rPr>
              <w:t>分蘖期</w:t>
            </w:r>
          </w:p>
        </w:tc>
        <w:tc>
          <w:tcPr>
            <w:tcW w:w="1134" w:type="dxa"/>
          </w:tcPr>
          <w:p w14:paraId="0BDB1658">
            <w:pPr>
              <w:adjustRightInd/>
              <w:spacing w:line="360" w:lineRule="auto"/>
              <w:jc w:val="center"/>
              <w:rPr>
                <w:rFonts w:hint="eastAsia" w:ascii="宋体" w:hAnsi="宋体" w:cs="宋体"/>
                <w:color w:val="000000"/>
              </w:rPr>
            </w:pPr>
          </w:p>
        </w:tc>
        <w:tc>
          <w:tcPr>
            <w:tcW w:w="1276" w:type="dxa"/>
          </w:tcPr>
          <w:p w14:paraId="6EF4D5C1">
            <w:pPr>
              <w:adjustRightInd/>
              <w:spacing w:line="360" w:lineRule="auto"/>
              <w:jc w:val="center"/>
              <w:rPr>
                <w:rFonts w:hint="eastAsia" w:ascii="宋体" w:hAnsi="宋体" w:cs="宋体"/>
                <w:color w:val="000000"/>
              </w:rPr>
            </w:pPr>
          </w:p>
        </w:tc>
        <w:tc>
          <w:tcPr>
            <w:tcW w:w="1276" w:type="dxa"/>
          </w:tcPr>
          <w:p w14:paraId="41B93843">
            <w:pPr>
              <w:adjustRightInd/>
              <w:spacing w:line="360" w:lineRule="auto"/>
              <w:jc w:val="center"/>
              <w:rPr>
                <w:rFonts w:hint="eastAsia" w:ascii="宋体" w:hAnsi="宋体" w:cs="宋体"/>
                <w:color w:val="000000"/>
              </w:rPr>
            </w:pPr>
          </w:p>
        </w:tc>
        <w:tc>
          <w:tcPr>
            <w:tcW w:w="1134" w:type="dxa"/>
          </w:tcPr>
          <w:p w14:paraId="79B03296">
            <w:pPr>
              <w:adjustRightInd/>
              <w:spacing w:line="360" w:lineRule="auto"/>
              <w:jc w:val="center"/>
              <w:rPr>
                <w:rFonts w:hint="eastAsia" w:ascii="宋体" w:hAnsi="宋体" w:cs="宋体"/>
                <w:color w:val="000000"/>
              </w:rPr>
            </w:pPr>
          </w:p>
        </w:tc>
        <w:tc>
          <w:tcPr>
            <w:tcW w:w="1134" w:type="dxa"/>
          </w:tcPr>
          <w:p w14:paraId="779192EF">
            <w:pPr>
              <w:adjustRightInd/>
              <w:spacing w:line="360" w:lineRule="auto"/>
              <w:jc w:val="center"/>
              <w:rPr>
                <w:rFonts w:hint="eastAsia" w:ascii="宋体" w:hAnsi="宋体" w:cs="宋体"/>
                <w:color w:val="000000"/>
              </w:rPr>
            </w:pPr>
          </w:p>
        </w:tc>
        <w:tc>
          <w:tcPr>
            <w:tcW w:w="1134" w:type="dxa"/>
          </w:tcPr>
          <w:p w14:paraId="26BED123">
            <w:pPr>
              <w:adjustRightInd/>
              <w:spacing w:line="360" w:lineRule="auto"/>
              <w:jc w:val="center"/>
              <w:rPr>
                <w:rFonts w:hint="eastAsia" w:ascii="宋体" w:hAnsi="宋体" w:cs="宋体"/>
                <w:color w:val="000000"/>
              </w:rPr>
            </w:pPr>
          </w:p>
        </w:tc>
      </w:tr>
      <w:tr w14:paraId="0BD25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5A4FF6AC">
            <w:pPr>
              <w:adjustRightInd/>
              <w:spacing w:line="360" w:lineRule="auto"/>
              <w:rPr>
                <w:rFonts w:hint="eastAsia" w:ascii="宋体" w:hAnsi="宋体" w:cs="宋体"/>
                <w:color w:val="000000"/>
              </w:rPr>
            </w:pPr>
          </w:p>
        </w:tc>
        <w:tc>
          <w:tcPr>
            <w:tcW w:w="1418" w:type="dxa"/>
            <w:vMerge w:val="continue"/>
          </w:tcPr>
          <w:p w14:paraId="48B709DD">
            <w:pPr>
              <w:adjustRightInd/>
              <w:spacing w:line="360" w:lineRule="auto"/>
              <w:jc w:val="center"/>
              <w:rPr>
                <w:rFonts w:hint="eastAsia" w:ascii="宋体" w:hAnsi="宋体" w:cs="宋体"/>
                <w:color w:val="000000"/>
              </w:rPr>
            </w:pPr>
          </w:p>
        </w:tc>
        <w:tc>
          <w:tcPr>
            <w:tcW w:w="1276" w:type="dxa"/>
          </w:tcPr>
          <w:p w14:paraId="31023F60">
            <w:pPr>
              <w:adjustRightInd/>
              <w:spacing w:line="360" w:lineRule="auto"/>
              <w:jc w:val="center"/>
              <w:rPr>
                <w:rFonts w:hint="eastAsia" w:ascii="宋体" w:hAnsi="宋体" w:cs="宋体"/>
                <w:color w:val="000000"/>
              </w:rPr>
            </w:pPr>
            <w:r>
              <w:rPr>
                <w:rFonts w:hint="eastAsia" w:ascii="宋体" w:hAnsi="宋体" w:cs="宋体"/>
                <w:color w:val="000000"/>
              </w:rPr>
              <w:t>拔节孕穗期</w:t>
            </w:r>
          </w:p>
        </w:tc>
        <w:tc>
          <w:tcPr>
            <w:tcW w:w="1134" w:type="dxa"/>
          </w:tcPr>
          <w:p w14:paraId="3E46026B">
            <w:pPr>
              <w:adjustRightInd/>
              <w:spacing w:line="360" w:lineRule="auto"/>
              <w:jc w:val="center"/>
              <w:rPr>
                <w:rFonts w:hint="eastAsia" w:ascii="宋体" w:hAnsi="宋体" w:cs="宋体"/>
                <w:color w:val="000000"/>
              </w:rPr>
            </w:pPr>
          </w:p>
        </w:tc>
        <w:tc>
          <w:tcPr>
            <w:tcW w:w="1276" w:type="dxa"/>
          </w:tcPr>
          <w:p w14:paraId="1ED793B9">
            <w:pPr>
              <w:adjustRightInd/>
              <w:spacing w:line="360" w:lineRule="auto"/>
              <w:jc w:val="center"/>
              <w:rPr>
                <w:rFonts w:hint="eastAsia" w:ascii="宋体" w:hAnsi="宋体" w:cs="宋体"/>
                <w:color w:val="000000"/>
              </w:rPr>
            </w:pPr>
          </w:p>
        </w:tc>
        <w:tc>
          <w:tcPr>
            <w:tcW w:w="1276" w:type="dxa"/>
          </w:tcPr>
          <w:p w14:paraId="4F4AD34F">
            <w:pPr>
              <w:adjustRightInd/>
              <w:spacing w:line="360" w:lineRule="auto"/>
              <w:jc w:val="center"/>
              <w:rPr>
                <w:rFonts w:hint="eastAsia" w:ascii="宋体" w:hAnsi="宋体" w:cs="宋体"/>
                <w:color w:val="000000"/>
              </w:rPr>
            </w:pPr>
          </w:p>
        </w:tc>
        <w:tc>
          <w:tcPr>
            <w:tcW w:w="1134" w:type="dxa"/>
          </w:tcPr>
          <w:p w14:paraId="049952E6">
            <w:pPr>
              <w:adjustRightInd/>
              <w:spacing w:line="360" w:lineRule="auto"/>
              <w:jc w:val="center"/>
              <w:rPr>
                <w:rFonts w:hint="eastAsia" w:ascii="宋体" w:hAnsi="宋体" w:cs="宋体"/>
                <w:color w:val="000000"/>
              </w:rPr>
            </w:pPr>
          </w:p>
        </w:tc>
        <w:tc>
          <w:tcPr>
            <w:tcW w:w="1134" w:type="dxa"/>
          </w:tcPr>
          <w:p w14:paraId="090DE2D4">
            <w:pPr>
              <w:adjustRightInd/>
              <w:spacing w:line="360" w:lineRule="auto"/>
              <w:jc w:val="center"/>
              <w:rPr>
                <w:rFonts w:hint="eastAsia" w:ascii="宋体" w:hAnsi="宋体" w:cs="宋体"/>
                <w:color w:val="000000"/>
              </w:rPr>
            </w:pPr>
          </w:p>
        </w:tc>
        <w:tc>
          <w:tcPr>
            <w:tcW w:w="1134" w:type="dxa"/>
          </w:tcPr>
          <w:p w14:paraId="74C38500">
            <w:pPr>
              <w:adjustRightInd/>
              <w:spacing w:line="360" w:lineRule="auto"/>
              <w:jc w:val="center"/>
              <w:rPr>
                <w:rFonts w:hint="eastAsia" w:ascii="宋体" w:hAnsi="宋体" w:cs="宋体"/>
                <w:color w:val="000000"/>
              </w:rPr>
            </w:pPr>
          </w:p>
        </w:tc>
      </w:tr>
      <w:tr w14:paraId="0A559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1F0923A3">
            <w:pPr>
              <w:adjustRightInd/>
              <w:spacing w:line="360" w:lineRule="auto"/>
              <w:rPr>
                <w:rFonts w:hint="eastAsia" w:ascii="宋体" w:hAnsi="宋体" w:cs="宋体"/>
                <w:color w:val="000000"/>
              </w:rPr>
            </w:pPr>
          </w:p>
        </w:tc>
        <w:tc>
          <w:tcPr>
            <w:tcW w:w="1418" w:type="dxa"/>
            <w:vMerge w:val="continue"/>
          </w:tcPr>
          <w:p w14:paraId="3CA8E34E">
            <w:pPr>
              <w:adjustRightInd/>
              <w:spacing w:line="360" w:lineRule="auto"/>
              <w:jc w:val="center"/>
              <w:rPr>
                <w:rFonts w:hint="eastAsia" w:ascii="宋体" w:hAnsi="宋体" w:cs="宋体"/>
                <w:color w:val="000000"/>
              </w:rPr>
            </w:pPr>
          </w:p>
        </w:tc>
        <w:tc>
          <w:tcPr>
            <w:tcW w:w="1276" w:type="dxa"/>
          </w:tcPr>
          <w:p w14:paraId="3624FEEE">
            <w:pPr>
              <w:adjustRightInd/>
              <w:spacing w:line="360" w:lineRule="auto"/>
              <w:jc w:val="center"/>
              <w:rPr>
                <w:rFonts w:hint="eastAsia" w:ascii="宋体" w:hAnsi="宋体" w:cs="宋体"/>
                <w:color w:val="000000"/>
              </w:rPr>
            </w:pPr>
            <w:r>
              <w:rPr>
                <w:rFonts w:hint="eastAsia" w:ascii="宋体" w:hAnsi="宋体" w:cs="宋体"/>
                <w:color w:val="000000"/>
              </w:rPr>
              <w:t>抽穗扬花期</w:t>
            </w:r>
          </w:p>
        </w:tc>
        <w:tc>
          <w:tcPr>
            <w:tcW w:w="1134" w:type="dxa"/>
          </w:tcPr>
          <w:p w14:paraId="4454B0E6">
            <w:pPr>
              <w:adjustRightInd/>
              <w:spacing w:line="360" w:lineRule="auto"/>
              <w:jc w:val="center"/>
              <w:rPr>
                <w:rFonts w:hint="eastAsia" w:ascii="宋体" w:hAnsi="宋体" w:cs="宋体"/>
                <w:color w:val="000000"/>
              </w:rPr>
            </w:pPr>
          </w:p>
        </w:tc>
        <w:tc>
          <w:tcPr>
            <w:tcW w:w="1276" w:type="dxa"/>
          </w:tcPr>
          <w:p w14:paraId="0013497D">
            <w:pPr>
              <w:adjustRightInd/>
              <w:spacing w:line="360" w:lineRule="auto"/>
              <w:jc w:val="center"/>
              <w:rPr>
                <w:rFonts w:hint="eastAsia" w:ascii="宋体" w:hAnsi="宋体" w:cs="宋体"/>
                <w:color w:val="000000"/>
              </w:rPr>
            </w:pPr>
          </w:p>
        </w:tc>
        <w:tc>
          <w:tcPr>
            <w:tcW w:w="1276" w:type="dxa"/>
          </w:tcPr>
          <w:p w14:paraId="7EF70364">
            <w:pPr>
              <w:adjustRightInd/>
              <w:spacing w:line="360" w:lineRule="auto"/>
              <w:jc w:val="center"/>
              <w:rPr>
                <w:rFonts w:hint="eastAsia" w:ascii="宋体" w:hAnsi="宋体" w:cs="宋体"/>
                <w:color w:val="000000"/>
              </w:rPr>
            </w:pPr>
          </w:p>
        </w:tc>
        <w:tc>
          <w:tcPr>
            <w:tcW w:w="1134" w:type="dxa"/>
          </w:tcPr>
          <w:p w14:paraId="654A225E">
            <w:pPr>
              <w:adjustRightInd/>
              <w:spacing w:line="360" w:lineRule="auto"/>
              <w:jc w:val="center"/>
              <w:rPr>
                <w:rFonts w:hint="eastAsia" w:ascii="宋体" w:hAnsi="宋体" w:cs="宋体"/>
                <w:color w:val="000000"/>
              </w:rPr>
            </w:pPr>
          </w:p>
        </w:tc>
        <w:tc>
          <w:tcPr>
            <w:tcW w:w="1134" w:type="dxa"/>
          </w:tcPr>
          <w:p w14:paraId="68154E2E">
            <w:pPr>
              <w:adjustRightInd/>
              <w:spacing w:line="360" w:lineRule="auto"/>
              <w:jc w:val="center"/>
              <w:rPr>
                <w:rFonts w:hint="eastAsia" w:ascii="宋体" w:hAnsi="宋体" w:cs="宋体"/>
                <w:color w:val="000000"/>
              </w:rPr>
            </w:pPr>
          </w:p>
        </w:tc>
        <w:tc>
          <w:tcPr>
            <w:tcW w:w="1134" w:type="dxa"/>
          </w:tcPr>
          <w:p w14:paraId="14653958">
            <w:pPr>
              <w:adjustRightInd/>
              <w:spacing w:line="360" w:lineRule="auto"/>
              <w:jc w:val="center"/>
              <w:rPr>
                <w:rFonts w:hint="eastAsia" w:ascii="宋体" w:hAnsi="宋体" w:cs="宋体"/>
                <w:color w:val="000000"/>
              </w:rPr>
            </w:pPr>
          </w:p>
        </w:tc>
      </w:tr>
      <w:tr w14:paraId="5ACE4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109DE0E6">
            <w:pPr>
              <w:adjustRightInd/>
              <w:spacing w:line="360" w:lineRule="auto"/>
              <w:rPr>
                <w:rFonts w:hint="eastAsia" w:ascii="宋体" w:hAnsi="宋体" w:cs="宋体"/>
                <w:color w:val="000000"/>
              </w:rPr>
            </w:pPr>
          </w:p>
        </w:tc>
        <w:tc>
          <w:tcPr>
            <w:tcW w:w="1418" w:type="dxa"/>
            <w:vMerge w:val="restart"/>
          </w:tcPr>
          <w:p w14:paraId="13C99DEA">
            <w:pPr>
              <w:adjustRightInd/>
              <w:spacing w:line="360" w:lineRule="auto"/>
              <w:jc w:val="center"/>
              <w:rPr>
                <w:rFonts w:hint="eastAsia" w:ascii="宋体" w:hAnsi="宋体" w:cs="宋体"/>
                <w:color w:val="000000"/>
              </w:rPr>
            </w:pPr>
            <w:r>
              <w:rPr>
                <w:rFonts w:hint="eastAsia" w:ascii="宋体" w:hAnsi="宋体" w:cs="宋体"/>
                <w:color w:val="000000"/>
              </w:rPr>
              <w:t>生育期记载</w:t>
            </w:r>
          </w:p>
        </w:tc>
        <w:tc>
          <w:tcPr>
            <w:tcW w:w="1276" w:type="dxa"/>
          </w:tcPr>
          <w:p w14:paraId="38BBE2FD">
            <w:pPr>
              <w:adjustRightInd/>
              <w:spacing w:line="360" w:lineRule="auto"/>
              <w:jc w:val="center"/>
              <w:rPr>
                <w:rFonts w:hint="eastAsia" w:ascii="宋体" w:hAnsi="宋体" w:cs="宋体"/>
                <w:color w:val="000000"/>
              </w:rPr>
            </w:pPr>
            <w:r>
              <w:rPr>
                <w:rFonts w:hint="eastAsia" w:ascii="宋体" w:hAnsi="宋体" w:cs="宋体"/>
                <w:color w:val="000000"/>
              </w:rPr>
              <w:t>移栽期</w:t>
            </w:r>
          </w:p>
        </w:tc>
        <w:tc>
          <w:tcPr>
            <w:tcW w:w="1134" w:type="dxa"/>
          </w:tcPr>
          <w:p w14:paraId="1AFFDA9B">
            <w:pPr>
              <w:adjustRightInd/>
              <w:spacing w:line="360" w:lineRule="auto"/>
              <w:jc w:val="center"/>
              <w:rPr>
                <w:rFonts w:hint="eastAsia" w:ascii="宋体" w:hAnsi="宋体" w:cs="宋体"/>
                <w:color w:val="000000"/>
              </w:rPr>
            </w:pPr>
            <w:r>
              <w:rPr>
                <w:rFonts w:hint="eastAsia" w:ascii="宋体" w:hAnsi="宋体" w:cs="宋体"/>
                <w:color w:val="000000"/>
              </w:rPr>
              <w:t>分蘖期</w:t>
            </w:r>
          </w:p>
        </w:tc>
        <w:tc>
          <w:tcPr>
            <w:tcW w:w="1276" w:type="dxa"/>
          </w:tcPr>
          <w:p w14:paraId="647225DA">
            <w:pPr>
              <w:adjustRightInd/>
              <w:spacing w:line="360" w:lineRule="auto"/>
              <w:jc w:val="center"/>
              <w:rPr>
                <w:rFonts w:hint="eastAsia" w:ascii="宋体" w:hAnsi="宋体" w:cs="宋体"/>
                <w:color w:val="000000"/>
              </w:rPr>
            </w:pPr>
            <w:r>
              <w:rPr>
                <w:rFonts w:hint="eastAsia" w:ascii="宋体" w:hAnsi="宋体" w:cs="宋体"/>
                <w:color w:val="000000"/>
              </w:rPr>
              <w:t>拔节孕穗期</w:t>
            </w:r>
          </w:p>
        </w:tc>
        <w:tc>
          <w:tcPr>
            <w:tcW w:w="1276" w:type="dxa"/>
          </w:tcPr>
          <w:p w14:paraId="0A230938">
            <w:pPr>
              <w:adjustRightInd/>
              <w:spacing w:line="360" w:lineRule="auto"/>
              <w:jc w:val="center"/>
              <w:rPr>
                <w:rFonts w:hint="eastAsia" w:ascii="宋体" w:hAnsi="宋体" w:cs="宋体"/>
                <w:color w:val="000000"/>
              </w:rPr>
            </w:pPr>
            <w:r>
              <w:rPr>
                <w:rFonts w:hint="eastAsia" w:ascii="宋体" w:hAnsi="宋体" w:cs="宋体"/>
                <w:color w:val="000000"/>
              </w:rPr>
              <w:t>抽穗扬花期</w:t>
            </w:r>
          </w:p>
        </w:tc>
        <w:tc>
          <w:tcPr>
            <w:tcW w:w="1134" w:type="dxa"/>
          </w:tcPr>
          <w:p w14:paraId="7D2567D5">
            <w:pPr>
              <w:adjustRightInd/>
              <w:spacing w:line="360" w:lineRule="auto"/>
              <w:jc w:val="center"/>
              <w:rPr>
                <w:rFonts w:hint="eastAsia" w:ascii="宋体" w:hAnsi="宋体" w:cs="宋体"/>
                <w:color w:val="000000"/>
              </w:rPr>
            </w:pPr>
            <w:r>
              <w:rPr>
                <w:rFonts w:hint="eastAsia" w:ascii="宋体" w:hAnsi="宋体" w:cs="宋体"/>
                <w:color w:val="000000"/>
              </w:rPr>
              <w:t>灌浆期</w:t>
            </w:r>
          </w:p>
        </w:tc>
        <w:tc>
          <w:tcPr>
            <w:tcW w:w="2268" w:type="dxa"/>
            <w:gridSpan w:val="2"/>
          </w:tcPr>
          <w:p w14:paraId="1F0D42F4">
            <w:pPr>
              <w:adjustRightInd/>
              <w:spacing w:line="360" w:lineRule="auto"/>
              <w:jc w:val="center"/>
              <w:rPr>
                <w:rFonts w:hint="eastAsia" w:ascii="宋体" w:hAnsi="宋体" w:cs="宋体"/>
                <w:color w:val="000000"/>
              </w:rPr>
            </w:pPr>
            <w:r>
              <w:rPr>
                <w:rFonts w:hint="eastAsia" w:ascii="宋体" w:hAnsi="宋体" w:cs="宋体"/>
                <w:color w:val="000000"/>
              </w:rPr>
              <w:t>成熟期</w:t>
            </w:r>
          </w:p>
        </w:tc>
      </w:tr>
      <w:tr w14:paraId="3311F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36570961">
            <w:pPr>
              <w:adjustRightInd/>
              <w:spacing w:line="360" w:lineRule="auto"/>
              <w:rPr>
                <w:rFonts w:hint="eastAsia" w:ascii="宋体" w:hAnsi="宋体" w:cs="宋体"/>
                <w:color w:val="000000"/>
              </w:rPr>
            </w:pPr>
          </w:p>
        </w:tc>
        <w:tc>
          <w:tcPr>
            <w:tcW w:w="1418" w:type="dxa"/>
            <w:vMerge w:val="continue"/>
          </w:tcPr>
          <w:p w14:paraId="440FA947">
            <w:pPr>
              <w:adjustRightInd/>
              <w:spacing w:line="360" w:lineRule="auto"/>
              <w:jc w:val="center"/>
              <w:rPr>
                <w:rFonts w:hint="eastAsia" w:ascii="宋体" w:hAnsi="宋体" w:cs="宋体"/>
                <w:color w:val="000000"/>
              </w:rPr>
            </w:pPr>
          </w:p>
        </w:tc>
        <w:tc>
          <w:tcPr>
            <w:tcW w:w="1276" w:type="dxa"/>
          </w:tcPr>
          <w:p w14:paraId="27DDD6DF">
            <w:pPr>
              <w:adjustRightInd/>
              <w:spacing w:line="360" w:lineRule="auto"/>
              <w:jc w:val="center"/>
              <w:rPr>
                <w:rFonts w:hint="eastAsia" w:ascii="宋体" w:hAnsi="宋体" w:cs="宋体"/>
                <w:color w:val="000000"/>
              </w:rPr>
            </w:pPr>
          </w:p>
        </w:tc>
        <w:tc>
          <w:tcPr>
            <w:tcW w:w="1134" w:type="dxa"/>
          </w:tcPr>
          <w:p w14:paraId="0488E6D5">
            <w:pPr>
              <w:adjustRightInd/>
              <w:spacing w:line="360" w:lineRule="auto"/>
              <w:jc w:val="center"/>
              <w:rPr>
                <w:rFonts w:hint="eastAsia" w:ascii="宋体" w:hAnsi="宋体" w:cs="宋体"/>
                <w:color w:val="000000"/>
              </w:rPr>
            </w:pPr>
          </w:p>
        </w:tc>
        <w:tc>
          <w:tcPr>
            <w:tcW w:w="1276" w:type="dxa"/>
          </w:tcPr>
          <w:p w14:paraId="130C273D">
            <w:pPr>
              <w:adjustRightInd/>
              <w:spacing w:line="360" w:lineRule="auto"/>
              <w:jc w:val="center"/>
              <w:rPr>
                <w:rFonts w:hint="eastAsia" w:ascii="宋体" w:hAnsi="宋体" w:cs="宋体"/>
                <w:color w:val="000000"/>
              </w:rPr>
            </w:pPr>
          </w:p>
        </w:tc>
        <w:tc>
          <w:tcPr>
            <w:tcW w:w="1276" w:type="dxa"/>
          </w:tcPr>
          <w:p w14:paraId="544A08EE">
            <w:pPr>
              <w:adjustRightInd/>
              <w:spacing w:line="360" w:lineRule="auto"/>
              <w:jc w:val="center"/>
              <w:rPr>
                <w:rFonts w:hint="eastAsia" w:ascii="宋体" w:hAnsi="宋体" w:cs="宋体"/>
                <w:color w:val="000000"/>
              </w:rPr>
            </w:pPr>
          </w:p>
        </w:tc>
        <w:tc>
          <w:tcPr>
            <w:tcW w:w="1134" w:type="dxa"/>
          </w:tcPr>
          <w:p w14:paraId="37456E06">
            <w:pPr>
              <w:adjustRightInd/>
              <w:spacing w:line="360" w:lineRule="auto"/>
              <w:jc w:val="center"/>
              <w:rPr>
                <w:rFonts w:hint="eastAsia" w:ascii="宋体" w:hAnsi="宋体" w:cs="宋体"/>
                <w:color w:val="000000"/>
              </w:rPr>
            </w:pPr>
          </w:p>
        </w:tc>
        <w:tc>
          <w:tcPr>
            <w:tcW w:w="2268" w:type="dxa"/>
            <w:gridSpan w:val="2"/>
          </w:tcPr>
          <w:p w14:paraId="7D9AB4AB">
            <w:pPr>
              <w:adjustRightInd/>
              <w:spacing w:line="360" w:lineRule="auto"/>
              <w:jc w:val="center"/>
              <w:rPr>
                <w:rFonts w:hint="eastAsia" w:ascii="宋体" w:hAnsi="宋体" w:cs="宋体"/>
                <w:color w:val="000000"/>
              </w:rPr>
            </w:pPr>
          </w:p>
        </w:tc>
      </w:tr>
      <w:tr w14:paraId="28776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5276B5C4">
            <w:pPr>
              <w:adjustRightInd/>
              <w:spacing w:line="360" w:lineRule="auto"/>
              <w:rPr>
                <w:rFonts w:hint="eastAsia" w:ascii="宋体" w:hAnsi="宋体" w:cs="宋体"/>
                <w:color w:val="000000"/>
              </w:rPr>
            </w:pPr>
          </w:p>
        </w:tc>
        <w:tc>
          <w:tcPr>
            <w:tcW w:w="1418" w:type="dxa"/>
          </w:tcPr>
          <w:p w14:paraId="2F280E0D">
            <w:pPr>
              <w:adjustRightInd/>
              <w:spacing w:line="360" w:lineRule="auto"/>
              <w:jc w:val="center"/>
              <w:rPr>
                <w:rFonts w:hint="eastAsia" w:ascii="宋体" w:hAnsi="宋体" w:cs="宋体"/>
                <w:color w:val="000000"/>
              </w:rPr>
            </w:pPr>
            <w:r>
              <w:rPr>
                <w:rFonts w:hint="eastAsia" w:ascii="宋体" w:hAnsi="宋体" w:cs="宋体"/>
                <w:color w:val="000000"/>
              </w:rPr>
              <w:t>产量记载</w:t>
            </w:r>
          </w:p>
        </w:tc>
        <w:tc>
          <w:tcPr>
            <w:tcW w:w="8364" w:type="dxa"/>
            <w:gridSpan w:val="7"/>
          </w:tcPr>
          <w:p w14:paraId="2EAFC724">
            <w:pPr>
              <w:adjustRightInd/>
              <w:spacing w:line="360" w:lineRule="auto"/>
              <w:jc w:val="center"/>
              <w:rPr>
                <w:rFonts w:hint="eastAsia" w:ascii="宋体" w:hAnsi="宋体" w:cs="宋体"/>
                <w:color w:val="000000"/>
              </w:rPr>
            </w:pPr>
          </w:p>
        </w:tc>
      </w:tr>
      <w:tr w14:paraId="1A538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Pr>
          <w:p w14:paraId="08F65BF5">
            <w:pPr>
              <w:adjustRightInd/>
              <w:spacing w:line="360" w:lineRule="auto"/>
              <w:rPr>
                <w:rFonts w:hint="eastAsia" w:ascii="宋体" w:hAnsi="宋体" w:cs="宋体"/>
                <w:color w:val="000000"/>
              </w:rPr>
            </w:pPr>
          </w:p>
          <w:p w14:paraId="6E327E33">
            <w:pPr>
              <w:adjustRightInd/>
              <w:spacing w:line="360" w:lineRule="auto"/>
              <w:rPr>
                <w:rFonts w:hint="eastAsia" w:ascii="宋体" w:hAnsi="宋体" w:cs="宋体"/>
                <w:color w:val="000000"/>
              </w:rPr>
            </w:pPr>
          </w:p>
          <w:p w14:paraId="22204D36">
            <w:pPr>
              <w:adjustRightInd/>
              <w:spacing w:line="360" w:lineRule="auto"/>
              <w:rPr>
                <w:rFonts w:hint="eastAsia" w:ascii="宋体" w:hAnsi="宋体" w:cs="宋体"/>
                <w:color w:val="000000"/>
              </w:rPr>
            </w:pPr>
          </w:p>
          <w:p w14:paraId="4C3ECCA2">
            <w:pPr>
              <w:adjustRightInd/>
              <w:spacing w:line="360" w:lineRule="auto"/>
              <w:rPr>
                <w:rFonts w:hint="eastAsia" w:ascii="宋体" w:hAnsi="宋体" w:cs="宋体"/>
                <w:color w:val="000000"/>
              </w:rPr>
            </w:pPr>
          </w:p>
          <w:p w14:paraId="203D4FA6">
            <w:pPr>
              <w:adjustRightInd/>
              <w:spacing w:line="360" w:lineRule="auto"/>
              <w:rPr>
                <w:rFonts w:hint="eastAsia" w:ascii="宋体" w:hAnsi="宋体" w:cs="宋体"/>
                <w:color w:val="000000"/>
              </w:rPr>
            </w:pPr>
          </w:p>
          <w:p w14:paraId="6B256340">
            <w:pPr>
              <w:adjustRightInd/>
              <w:spacing w:line="360" w:lineRule="auto"/>
              <w:rPr>
                <w:rFonts w:hint="eastAsia" w:ascii="宋体" w:hAnsi="宋体" w:cs="宋体"/>
                <w:color w:val="000000"/>
              </w:rPr>
            </w:pPr>
            <w:r>
              <w:rPr>
                <w:rFonts w:hint="eastAsia" w:ascii="宋体" w:hAnsi="宋体" w:cs="宋体"/>
                <w:color w:val="000000"/>
              </w:rPr>
              <w:t>晚稻</w:t>
            </w:r>
          </w:p>
        </w:tc>
        <w:tc>
          <w:tcPr>
            <w:tcW w:w="1418" w:type="dxa"/>
          </w:tcPr>
          <w:p w14:paraId="145D8730">
            <w:pPr>
              <w:adjustRightInd/>
              <w:spacing w:line="360" w:lineRule="auto"/>
              <w:jc w:val="center"/>
              <w:rPr>
                <w:rFonts w:hint="eastAsia" w:ascii="宋体" w:hAnsi="宋体" w:cs="宋体"/>
                <w:color w:val="000000"/>
              </w:rPr>
            </w:pPr>
            <w:r>
              <w:rPr>
                <w:rFonts w:hint="eastAsia" w:ascii="宋体" w:hAnsi="宋体" w:cs="宋体"/>
                <w:color w:val="000000"/>
              </w:rPr>
              <w:t>品种</w:t>
            </w:r>
          </w:p>
        </w:tc>
        <w:tc>
          <w:tcPr>
            <w:tcW w:w="1276" w:type="dxa"/>
          </w:tcPr>
          <w:p w14:paraId="6317F681">
            <w:pPr>
              <w:adjustRightInd/>
              <w:spacing w:line="360" w:lineRule="auto"/>
              <w:jc w:val="center"/>
              <w:rPr>
                <w:rFonts w:hint="eastAsia" w:ascii="宋体" w:hAnsi="宋体" w:cs="宋体"/>
                <w:color w:val="000000"/>
              </w:rPr>
            </w:pPr>
          </w:p>
        </w:tc>
        <w:tc>
          <w:tcPr>
            <w:tcW w:w="1134" w:type="dxa"/>
          </w:tcPr>
          <w:p w14:paraId="2958AA4D">
            <w:pPr>
              <w:adjustRightInd/>
              <w:spacing w:line="360" w:lineRule="auto"/>
              <w:jc w:val="center"/>
              <w:rPr>
                <w:rFonts w:hint="eastAsia" w:ascii="宋体" w:hAnsi="宋体" w:cs="宋体"/>
                <w:color w:val="000000"/>
              </w:rPr>
            </w:pPr>
            <w:r>
              <w:rPr>
                <w:rFonts w:hint="eastAsia" w:ascii="宋体" w:hAnsi="宋体" w:cs="宋体"/>
                <w:color w:val="000000"/>
              </w:rPr>
              <w:t>播种时间</w:t>
            </w:r>
          </w:p>
        </w:tc>
        <w:tc>
          <w:tcPr>
            <w:tcW w:w="1276" w:type="dxa"/>
          </w:tcPr>
          <w:p w14:paraId="498A13FA">
            <w:pPr>
              <w:adjustRightInd/>
              <w:spacing w:line="360" w:lineRule="auto"/>
              <w:jc w:val="center"/>
              <w:rPr>
                <w:rFonts w:hint="eastAsia" w:ascii="宋体" w:hAnsi="宋体" w:cs="宋体"/>
                <w:color w:val="000000"/>
              </w:rPr>
            </w:pPr>
          </w:p>
        </w:tc>
        <w:tc>
          <w:tcPr>
            <w:tcW w:w="1276" w:type="dxa"/>
          </w:tcPr>
          <w:p w14:paraId="512D4D03">
            <w:pPr>
              <w:adjustRightInd/>
              <w:spacing w:line="360" w:lineRule="auto"/>
              <w:jc w:val="center"/>
              <w:rPr>
                <w:rFonts w:hint="eastAsia" w:ascii="宋体" w:hAnsi="宋体" w:cs="宋体"/>
                <w:color w:val="000000"/>
              </w:rPr>
            </w:pPr>
            <w:r>
              <w:rPr>
                <w:rFonts w:hint="eastAsia" w:ascii="宋体" w:hAnsi="宋体" w:cs="宋体"/>
                <w:color w:val="000000"/>
              </w:rPr>
              <w:t>播种量</w:t>
            </w:r>
          </w:p>
        </w:tc>
        <w:tc>
          <w:tcPr>
            <w:tcW w:w="1134" w:type="dxa"/>
          </w:tcPr>
          <w:p w14:paraId="51F05B35">
            <w:pPr>
              <w:adjustRightInd/>
              <w:spacing w:line="360" w:lineRule="auto"/>
              <w:jc w:val="center"/>
              <w:rPr>
                <w:rFonts w:hint="eastAsia" w:ascii="宋体" w:hAnsi="宋体" w:cs="宋体"/>
                <w:color w:val="000000"/>
              </w:rPr>
            </w:pPr>
          </w:p>
        </w:tc>
        <w:tc>
          <w:tcPr>
            <w:tcW w:w="1134" w:type="dxa"/>
          </w:tcPr>
          <w:p w14:paraId="0CE7E868">
            <w:pPr>
              <w:adjustRightInd/>
              <w:spacing w:line="360" w:lineRule="auto"/>
              <w:jc w:val="center"/>
              <w:rPr>
                <w:rFonts w:hint="eastAsia" w:ascii="宋体" w:hAnsi="宋体" w:cs="宋体"/>
                <w:color w:val="000000"/>
              </w:rPr>
            </w:pPr>
            <w:r>
              <w:rPr>
                <w:rFonts w:hint="eastAsia" w:ascii="宋体" w:hAnsi="宋体" w:cs="宋体"/>
                <w:color w:val="000000"/>
              </w:rPr>
              <w:t>移栽时间</w:t>
            </w:r>
          </w:p>
        </w:tc>
        <w:tc>
          <w:tcPr>
            <w:tcW w:w="1134" w:type="dxa"/>
          </w:tcPr>
          <w:p w14:paraId="37CBA3B1">
            <w:pPr>
              <w:adjustRightInd/>
              <w:spacing w:line="360" w:lineRule="auto"/>
              <w:jc w:val="center"/>
              <w:rPr>
                <w:rFonts w:hint="eastAsia" w:ascii="宋体" w:hAnsi="宋体" w:cs="宋体"/>
                <w:color w:val="000000"/>
              </w:rPr>
            </w:pPr>
          </w:p>
        </w:tc>
      </w:tr>
      <w:tr w14:paraId="61923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10CF14CD">
            <w:pPr>
              <w:adjustRightInd/>
              <w:spacing w:line="360" w:lineRule="auto"/>
              <w:rPr>
                <w:rFonts w:hint="eastAsia" w:ascii="宋体" w:hAnsi="宋体" w:cs="宋体"/>
                <w:color w:val="000000"/>
              </w:rPr>
            </w:pPr>
          </w:p>
        </w:tc>
        <w:tc>
          <w:tcPr>
            <w:tcW w:w="1418" w:type="dxa"/>
          </w:tcPr>
          <w:p w14:paraId="735DB3C4">
            <w:pPr>
              <w:adjustRightInd/>
              <w:spacing w:line="360" w:lineRule="auto"/>
              <w:jc w:val="center"/>
              <w:rPr>
                <w:rFonts w:hint="eastAsia" w:ascii="宋体" w:hAnsi="宋体" w:cs="宋体"/>
                <w:color w:val="000000"/>
              </w:rPr>
            </w:pPr>
            <w:r>
              <w:rPr>
                <w:rFonts w:hint="eastAsia" w:ascii="宋体" w:hAnsi="宋体" w:cs="宋体"/>
                <w:color w:val="000000"/>
              </w:rPr>
              <w:t>密度记载</w:t>
            </w:r>
          </w:p>
        </w:tc>
        <w:tc>
          <w:tcPr>
            <w:tcW w:w="1276" w:type="dxa"/>
          </w:tcPr>
          <w:p w14:paraId="6CC6685A">
            <w:pPr>
              <w:adjustRightInd/>
              <w:spacing w:line="360" w:lineRule="auto"/>
              <w:jc w:val="center"/>
              <w:rPr>
                <w:rFonts w:hint="eastAsia" w:ascii="宋体" w:hAnsi="宋体" w:cs="宋体"/>
                <w:color w:val="000000"/>
              </w:rPr>
            </w:pPr>
            <w:r>
              <w:rPr>
                <w:rFonts w:hint="eastAsia" w:ascii="宋体" w:hAnsi="宋体" w:cs="宋体"/>
                <w:color w:val="000000"/>
              </w:rPr>
              <w:t>行距</w:t>
            </w:r>
          </w:p>
        </w:tc>
        <w:tc>
          <w:tcPr>
            <w:tcW w:w="1134" w:type="dxa"/>
          </w:tcPr>
          <w:p w14:paraId="129E322B">
            <w:pPr>
              <w:adjustRightInd/>
              <w:spacing w:line="360" w:lineRule="auto"/>
              <w:jc w:val="center"/>
              <w:rPr>
                <w:rFonts w:hint="eastAsia" w:ascii="宋体" w:hAnsi="宋体" w:cs="宋体"/>
                <w:color w:val="000000"/>
              </w:rPr>
            </w:pPr>
          </w:p>
        </w:tc>
        <w:tc>
          <w:tcPr>
            <w:tcW w:w="1276" w:type="dxa"/>
          </w:tcPr>
          <w:p w14:paraId="59F75DA2">
            <w:pPr>
              <w:adjustRightInd/>
              <w:spacing w:line="360" w:lineRule="auto"/>
              <w:jc w:val="center"/>
              <w:rPr>
                <w:rFonts w:hint="eastAsia" w:ascii="宋体" w:hAnsi="宋体" w:cs="宋体"/>
                <w:color w:val="000000"/>
              </w:rPr>
            </w:pPr>
            <w:r>
              <w:rPr>
                <w:rFonts w:hint="eastAsia" w:ascii="宋体" w:hAnsi="宋体" w:cs="宋体"/>
                <w:color w:val="000000"/>
              </w:rPr>
              <w:t>间距</w:t>
            </w:r>
          </w:p>
        </w:tc>
        <w:tc>
          <w:tcPr>
            <w:tcW w:w="1276" w:type="dxa"/>
          </w:tcPr>
          <w:p w14:paraId="01CFEAAB">
            <w:pPr>
              <w:adjustRightInd/>
              <w:spacing w:line="360" w:lineRule="auto"/>
              <w:jc w:val="center"/>
              <w:rPr>
                <w:rFonts w:hint="eastAsia" w:ascii="宋体" w:hAnsi="宋体" w:cs="宋体"/>
                <w:color w:val="000000"/>
              </w:rPr>
            </w:pPr>
          </w:p>
        </w:tc>
        <w:tc>
          <w:tcPr>
            <w:tcW w:w="1134" w:type="dxa"/>
          </w:tcPr>
          <w:p w14:paraId="206A5B4B">
            <w:pPr>
              <w:adjustRightInd/>
              <w:spacing w:line="360" w:lineRule="auto"/>
              <w:jc w:val="center"/>
              <w:rPr>
                <w:rFonts w:hint="eastAsia" w:ascii="宋体" w:hAnsi="宋体" w:cs="宋体"/>
                <w:color w:val="000000"/>
              </w:rPr>
            </w:pPr>
            <w:r>
              <w:rPr>
                <w:rFonts w:hint="eastAsia" w:ascii="宋体" w:hAnsi="宋体" w:cs="宋体"/>
                <w:color w:val="000000"/>
              </w:rPr>
              <w:t>密度</w:t>
            </w:r>
          </w:p>
        </w:tc>
        <w:tc>
          <w:tcPr>
            <w:tcW w:w="2268" w:type="dxa"/>
            <w:gridSpan w:val="2"/>
          </w:tcPr>
          <w:p w14:paraId="2B3D166E">
            <w:pPr>
              <w:adjustRightInd/>
              <w:spacing w:line="360" w:lineRule="auto"/>
              <w:jc w:val="center"/>
              <w:rPr>
                <w:rFonts w:hint="eastAsia" w:ascii="宋体" w:hAnsi="宋体" w:cs="宋体"/>
                <w:color w:val="000000"/>
              </w:rPr>
            </w:pPr>
          </w:p>
        </w:tc>
      </w:tr>
      <w:tr w14:paraId="220D4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4255B74C">
            <w:pPr>
              <w:adjustRightInd/>
              <w:spacing w:line="360" w:lineRule="auto"/>
              <w:rPr>
                <w:rFonts w:hint="eastAsia" w:ascii="宋体" w:hAnsi="宋体" w:cs="宋体"/>
                <w:color w:val="000000"/>
              </w:rPr>
            </w:pPr>
          </w:p>
        </w:tc>
        <w:tc>
          <w:tcPr>
            <w:tcW w:w="1418" w:type="dxa"/>
            <w:vMerge w:val="restart"/>
          </w:tcPr>
          <w:p w14:paraId="6D65AC15">
            <w:pPr>
              <w:adjustRightInd/>
              <w:spacing w:line="360" w:lineRule="auto"/>
              <w:jc w:val="center"/>
              <w:rPr>
                <w:rFonts w:hint="eastAsia" w:ascii="宋体" w:hAnsi="宋体" w:cs="宋体"/>
                <w:color w:val="000000"/>
              </w:rPr>
            </w:pPr>
          </w:p>
          <w:p w14:paraId="70879AC9">
            <w:pPr>
              <w:adjustRightInd/>
              <w:spacing w:line="360" w:lineRule="auto"/>
              <w:jc w:val="center"/>
              <w:rPr>
                <w:rFonts w:hint="eastAsia" w:ascii="宋体" w:hAnsi="宋体" w:cs="宋体"/>
                <w:color w:val="000000"/>
              </w:rPr>
            </w:pPr>
          </w:p>
          <w:p w14:paraId="1D4A0649">
            <w:pPr>
              <w:adjustRightInd/>
              <w:spacing w:line="360" w:lineRule="auto"/>
              <w:ind w:firstLine="210" w:firstLineChars="100"/>
              <w:rPr>
                <w:rFonts w:hint="eastAsia" w:ascii="宋体" w:hAnsi="宋体" w:cs="宋体"/>
                <w:color w:val="000000"/>
              </w:rPr>
            </w:pPr>
            <w:r>
              <w:rPr>
                <w:rFonts w:hint="eastAsia" w:ascii="宋体" w:hAnsi="宋体" w:cs="宋体"/>
                <w:color w:val="000000"/>
              </w:rPr>
              <w:t>水肥记载</w:t>
            </w:r>
          </w:p>
        </w:tc>
        <w:tc>
          <w:tcPr>
            <w:tcW w:w="1276" w:type="dxa"/>
          </w:tcPr>
          <w:p w14:paraId="3BDFDC56">
            <w:pPr>
              <w:adjustRightInd/>
              <w:spacing w:line="360" w:lineRule="auto"/>
              <w:jc w:val="center"/>
              <w:rPr>
                <w:rFonts w:hint="eastAsia" w:ascii="宋体" w:hAnsi="宋体" w:cs="宋体"/>
                <w:color w:val="000000"/>
              </w:rPr>
            </w:pPr>
          </w:p>
        </w:tc>
        <w:tc>
          <w:tcPr>
            <w:tcW w:w="1134" w:type="dxa"/>
          </w:tcPr>
          <w:p w14:paraId="1614A377">
            <w:pPr>
              <w:adjustRightInd/>
              <w:spacing w:line="360" w:lineRule="auto"/>
              <w:jc w:val="center"/>
              <w:rPr>
                <w:rFonts w:hint="eastAsia" w:ascii="宋体" w:hAnsi="宋体" w:cs="宋体"/>
                <w:color w:val="000000"/>
              </w:rPr>
            </w:pPr>
            <w:r>
              <w:rPr>
                <w:rFonts w:hint="eastAsia" w:ascii="宋体" w:hAnsi="宋体" w:cs="宋体"/>
                <w:color w:val="000000"/>
              </w:rPr>
              <w:t>施肥种类</w:t>
            </w:r>
          </w:p>
        </w:tc>
        <w:tc>
          <w:tcPr>
            <w:tcW w:w="1276" w:type="dxa"/>
          </w:tcPr>
          <w:p w14:paraId="30CFC600">
            <w:pPr>
              <w:adjustRightInd/>
              <w:spacing w:line="360" w:lineRule="auto"/>
              <w:jc w:val="center"/>
              <w:rPr>
                <w:rFonts w:hint="eastAsia" w:ascii="宋体" w:hAnsi="宋体" w:cs="宋体"/>
                <w:color w:val="000000"/>
              </w:rPr>
            </w:pPr>
            <w:r>
              <w:rPr>
                <w:rFonts w:hint="eastAsia" w:ascii="宋体" w:hAnsi="宋体" w:cs="宋体"/>
                <w:color w:val="000000"/>
              </w:rPr>
              <w:t>施肥量</w:t>
            </w:r>
          </w:p>
        </w:tc>
        <w:tc>
          <w:tcPr>
            <w:tcW w:w="1276" w:type="dxa"/>
          </w:tcPr>
          <w:p w14:paraId="2DEBC990">
            <w:pPr>
              <w:adjustRightInd/>
              <w:spacing w:line="360" w:lineRule="auto"/>
              <w:jc w:val="center"/>
              <w:rPr>
                <w:rFonts w:hint="eastAsia" w:ascii="宋体" w:hAnsi="宋体" w:cs="宋体"/>
                <w:color w:val="000000"/>
              </w:rPr>
            </w:pPr>
            <w:r>
              <w:rPr>
                <w:rFonts w:hint="eastAsia" w:ascii="宋体" w:hAnsi="宋体" w:cs="宋体"/>
                <w:color w:val="000000"/>
              </w:rPr>
              <w:t>施肥时间</w:t>
            </w:r>
          </w:p>
        </w:tc>
        <w:tc>
          <w:tcPr>
            <w:tcW w:w="1134" w:type="dxa"/>
          </w:tcPr>
          <w:p w14:paraId="49A071CD">
            <w:pPr>
              <w:adjustRightInd/>
              <w:spacing w:line="360" w:lineRule="auto"/>
              <w:jc w:val="center"/>
              <w:rPr>
                <w:rFonts w:hint="eastAsia" w:ascii="宋体" w:hAnsi="宋体" w:cs="宋体"/>
                <w:color w:val="000000"/>
              </w:rPr>
            </w:pPr>
            <w:r>
              <w:rPr>
                <w:rFonts w:hint="eastAsia" w:ascii="宋体" w:hAnsi="宋体" w:cs="宋体"/>
                <w:color w:val="000000"/>
              </w:rPr>
              <w:t>灌溉方式</w:t>
            </w:r>
          </w:p>
        </w:tc>
        <w:tc>
          <w:tcPr>
            <w:tcW w:w="1134" w:type="dxa"/>
          </w:tcPr>
          <w:p w14:paraId="2B3AB32B">
            <w:pPr>
              <w:adjustRightInd/>
              <w:spacing w:line="360" w:lineRule="auto"/>
              <w:jc w:val="center"/>
              <w:rPr>
                <w:rFonts w:hint="eastAsia" w:ascii="宋体" w:hAnsi="宋体" w:cs="宋体"/>
                <w:color w:val="000000"/>
              </w:rPr>
            </w:pPr>
            <w:r>
              <w:rPr>
                <w:rFonts w:hint="eastAsia" w:ascii="宋体" w:hAnsi="宋体" w:cs="宋体"/>
                <w:color w:val="000000"/>
              </w:rPr>
              <w:t>灌水量</w:t>
            </w:r>
          </w:p>
        </w:tc>
        <w:tc>
          <w:tcPr>
            <w:tcW w:w="1134" w:type="dxa"/>
          </w:tcPr>
          <w:p w14:paraId="05F84F78">
            <w:pPr>
              <w:adjustRightInd/>
              <w:spacing w:line="360" w:lineRule="auto"/>
              <w:jc w:val="center"/>
              <w:rPr>
                <w:rFonts w:hint="eastAsia" w:ascii="宋体" w:hAnsi="宋体" w:cs="宋体"/>
                <w:color w:val="000000"/>
              </w:rPr>
            </w:pPr>
            <w:r>
              <w:rPr>
                <w:rFonts w:hint="eastAsia" w:ascii="宋体" w:hAnsi="宋体" w:cs="宋体"/>
                <w:color w:val="000000"/>
              </w:rPr>
              <w:t>灌溉时间</w:t>
            </w:r>
          </w:p>
        </w:tc>
      </w:tr>
      <w:tr w14:paraId="66DF4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73B7DDE5">
            <w:pPr>
              <w:adjustRightInd/>
              <w:spacing w:line="360" w:lineRule="auto"/>
              <w:rPr>
                <w:rFonts w:hint="eastAsia" w:ascii="宋体" w:hAnsi="宋体" w:cs="宋体"/>
                <w:color w:val="000000"/>
              </w:rPr>
            </w:pPr>
          </w:p>
        </w:tc>
        <w:tc>
          <w:tcPr>
            <w:tcW w:w="1418" w:type="dxa"/>
            <w:vMerge w:val="continue"/>
          </w:tcPr>
          <w:p w14:paraId="6FC87FCB">
            <w:pPr>
              <w:adjustRightInd/>
              <w:spacing w:line="360" w:lineRule="auto"/>
              <w:jc w:val="center"/>
              <w:rPr>
                <w:rFonts w:hint="eastAsia" w:ascii="宋体" w:hAnsi="宋体" w:cs="宋体"/>
                <w:color w:val="000000"/>
              </w:rPr>
            </w:pPr>
          </w:p>
        </w:tc>
        <w:tc>
          <w:tcPr>
            <w:tcW w:w="1276" w:type="dxa"/>
          </w:tcPr>
          <w:p w14:paraId="79DB7445">
            <w:pPr>
              <w:adjustRightInd/>
              <w:spacing w:line="360" w:lineRule="auto"/>
              <w:jc w:val="center"/>
              <w:rPr>
                <w:rFonts w:hint="eastAsia" w:ascii="宋体" w:hAnsi="宋体" w:cs="宋体"/>
                <w:color w:val="000000"/>
              </w:rPr>
            </w:pPr>
            <w:r>
              <w:rPr>
                <w:rFonts w:hint="eastAsia" w:ascii="宋体" w:hAnsi="宋体" w:cs="宋体"/>
                <w:color w:val="000000"/>
              </w:rPr>
              <w:t>移栽期</w:t>
            </w:r>
          </w:p>
        </w:tc>
        <w:tc>
          <w:tcPr>
            <w:tcW w:w="1134" w:type="dxa"/>
          </w:tcPr>
          <w:p w14:paraId="73088010">
            <w:pPr>
              <w:adjustRightInd/>
              <w:spacing w:line="360" w:lineRule="auto"/>
              <w:jc w:val="center"/>
              <w:rPr>
                <w:rFonts w:hint="eastAsia" w:ascii="宋体" w:hAnsi="宋体" w:cs="宋体"/>
                <w:color w:val="000000"/>
              </w:rPr>
            </w:pPr>
          </w:p>
        </w:tc>
        <w:tc>
          <w:tcPr>
            <w:tcW w:w="1276" w:type="dxa"/>
          </w:tcPr>
          <w:p w14:paraId="2825CF8A">
            <w:pPr>
              <w:adjustRightInd/>
              <w:spacing w:line="360" w:lineRule="auto"/>
              <w:jc w:val="center"/>
              <w:rPr>
                <w:rFonts w:hint="eastAsia" w:ascii="宋体" w:hAnsi="宋体" w:cs="宋体"/>
                <w:color w:val="000000"/>
              </w:rPr>
            </w:pPr>
          </w:p>
        </w:tc>
        <w:tc>
          <w:tcPr>
            <w:tcW w:w="1276" w:type="dxa"/>
          </w:tcPr>
          <w:p w14:paraId="4D979FFF">
            <w:pPr>
              <w:adjustRightInd/>
              <w:spacing w:line="360" w:lineRule="auto"/>
              <w:jc w:val="center"/>
              <w:rPr>
                <w:rFonts w:hint="eastAsia" w:ascii="宋体" w:hAnsi="宋体" w:cs="宋体"/>
                <w:color w:val="000000"/>
              </w:rPr>
            </w:pPr>
          </w:p>
        </w:tc>
        <w:tc>
          <w:tcPr>
            <w:tcW w:w="1134" w:type="dxa"/>
          </w:tcPr>
          <w:p w14:paraId="4CE1E2B0">
            <w:pPr>
              <w:adjustRightInd/>
              <w:spacing w:line="360" w:lineRule="auto"/>
              <w:jc w:val="center"/>
              <w:rPr>
                <w:rFonts w:hint="eastAsia" w:ascii="宋体" w:hAnsi="宋体" w:cs="宋体"/>
                <w:color w:val="000000"/>
              </w:rPr>
            </w:pPr>
          </w:p>
        </w:tc>
        <w:tc>
          <w:tcPr>
            <w:tcW w:w="1134" w:type="dxa"/>
          </w:tcPr>
          <w:p w14:paraId="10C246BE">
            <w:pPr>
              <w:adjustRightInd/>
              <w:spacing w:line="360" w:lineRule="auto"/>
              <w:jc w:val="center"/>
              <w:rPr>
                <w:rFonts w:hint="eastAsia" w:ascii="宋体" w:hAnsi="宋体" w:cs="宋体"/>
                <w:color w:val="000000"/>
              </w:rPr>
            </w:pPr>
          </w:p>
        </w:tc>
        <w:tc>
          <w:tcPr>
            <w:tcW w:w="1134" w:type="dxa"/>
          </w:tcPr>
          <w:p w14:paraId="0820A179">
            <w:pPr>
              <w:adjustRightInd/>
              <w:spacing w:line="360" w:lineRule="auto"/>
              <w:jc w:val="center"/>
              <w:rPr>
                <w:rFonts w:hint="eastAsia" w:ascii="宋体" w:hAnsi="宋体" w:cs="宋体"/>
                <w:color w:val="000000"/>
              </w:rPr>
            </w:pPr>
          </w:p>
        </w:tc>
      </w:tr>
      <w:tr w14:paraId="0A20A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1E92D335">
            <w:pPr>
              <w:adjustRightInd/>
              <w:spacing w:line="360" w:lineRule="auto"/>
              <w:rPr>
                <w:rFonts w:hint="eastAsia" w:ascii="宋体" w:hAnsi="宋体" w:cs="宋体"/>
                <w:color w:val="000000"/>
              </w:rPr>
            </w:pPr>
          </w:p>
        </w:tc>
        <w:tc>
          <w:tcPr>
            <w:tcW w:w="1418" w:type="dxa"/>
            <w:vMerge w:val="continue"/>
          </w:tcPr>
          <w:p w14:paraId="01BD62F6">
            <w:pPr>
              <w:adjustRightInd/>
              <w:spacing w:line="360" w:lineRule="auto"/>
              <w:jc w:val="center"/>
              <w:rPr>
                <w:rFonts w:hint="eastAsia" w:ascii="宋体" w:hAnsi="宋体" w:cs="宋体"/>
                <w:color w:val="000000"/>
              </w:rPr>
            </w:pPr>
          </w:p>
        </w:tc>
        <w:tc>
          <w:tcPr>
            <w:tcW w:w="1276" w:type="dxa"/>
          </w:tcPr>
          <w:p w14:paraId="598A2E83">
            <w:pPr>
              <w:adjustRightInd/>
              <w:spacing w:line="360" w:lineRule="auto"/>
              <w:jc w:val="center"/>
              <w:rPr>
                <w:rFonts w:hint="eastAsia" w:ascii="宋体" w:hAnsi="宋体" w:cs="宋体"/>
                <w:color w:val="000000"/>
              </w:rPr>
            </w:pPr>
            <w:r>
              <w:rPr>
                <w:rFonts w:hint="eastAsia" w:ascii="宋体" w:hAnsi="宋体" w:cs="宋体"/>
                <w:color w:val="000000"/>
              </w:rPr>
              <w:t>分蘖期</w:t>
            </w:r>
          </w:p>
        </w:tc>
        <w:tc>
          <w:tcPr>
            <w:tcW w:w="1134" w:type="dxa"/>
          </w:tcPr>
          <w:p w14:paraId="25274BCF">
            <w:pPr>
              <w:adjustRightInd/>
              <w:spacing w:line="360" w:lineRule="auto"/>
              <w:jc w:val="center"/>
              <w:rPr>
                <w:rFonts w:hint="eastAsia" w:ascii="宋体" w:hAnsi="宋体" w:cs="宋体"/>
                <w:color w:val="000000"/>
              </w:rPr>
            </w:pPr>
          </w:p>
        </w:tc>
        <w:tc>
          <w:tcPr>
            <w:tcW w:w="1276" w:type="dxa"/>
          </w:tcPr>
          <w:p w14:paraId="6F94041C">
            <w:pPr>
              <w:adjustRightInd/>
              <w:spacing w:line="360" w:lineRule="auto"/>
              <w:jc w:val="center"/>
              <w:rPr>
                <w:rFonts w:hint="eastAsia" w:ascii="宋体" w:hAnsi="宋体" w:cs="宋体"/>
                <w:color w:val="000000"/>
              </w:rPr>
            </w:pPr>
          </w:p>
        </w:tc>
        <w:tc>
          <w:tcPr>
            <w:tcW w:w="1276" w:type="dxa"/>
          </w:tcPr>
          <w:p w14:paraId="1C6EA40E">
            <w:pPr>
              <w:adjustRightInd/>
              <w:spacing w:line="360" w:lineRule="auto"/>
              <w:jc w:val="center"/>
              <w:rPr>
                <w:rFonts w:hint="eastAsia" w:ascii="宋体" w:hAnsi="宋体" w:cs="宋体"/>
                <w:color w:val="000000"/>
              </w:rPr>
            </w:pPr>
          </w:p>
        </w:tc>
        <w:tc>
          <w:tcPr>
            <w:tcW w:w="1134" w:type="dxa"/>
          </w:tcPr>
          <w:p w14:paraId="5B98668E">
            <w:pPr>
              <w:adjustRightInd/>
              <w:spacing w:line="360" w:lineRule="auto"/>
              <w:jc w:val="center"/>
              <w:rPr>
                <w:rFonts w:hint="eastAsia" w:ascii="宋体" w:hAnsi="宋体" w:cs="宋体"/>
                <w:color w:val="000000"/>
              </w:rPr>
            </w:pPr>
          </w:p>
        </w:tc>
        <w:tc>
          <w:tcPr>
            <w:tcW w:w="1134" w:type="dxa"/>
          </w:tcPr>
          <w:p w14:paraId="00A33BA4">
            <w:pPr>
              <w:adjustRightInd/>
              <w:spacing w:line="360" w:lineRule="auto"/>
              <w:jc w:val="center"/>
              <w:rPr>
                <w:rFonts w:hint="eastAsia" w:ascii="宋体" w:hAnsi="宋体" w:cs="宋体"/>
                <w:color w:val="000000"/>
              </w:rPr>
            </w:pPr>
          </w:p>
        </w:tc>
        <w:tc>
          <w:tcPr>
            <w:tcW w:w="1134" w:type="dxa"/>
          </w:tcPr>
          <w:p w14:paraId="1133C531">
            <w:pPr>
              <w:adjustRightInd/>
              <w:spacing w:line="360" w:lineRule="auto"/>
              <w:jc w:val="center"/>
              <w:rPr>
                <w:rFonts w:hint="eastAsia" w:ascii="宋体" w:hAnsi="宋体" w:cs="宋体"/>
                <w:color w:val="000000"/>
              </w:rPr>
            </w:pPr>
          </w:p>
        </w:tc>
      </w:tr>
      <w:tr w14:paraId="057C7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22D86D49">
            <w:pPr>
              <w:adjustRightInd/>
              <w:spacing w:line="360" w:lineRule="auto"/>
              <w:rPr>
                <w:rFonts w:hint="eastAsia" w:ascii="宋体" w:hAnsi="宋体" w:cs="宋体"/>
                <w:color w:val="000000"/>
              </w:rPr>
            </w:pPr>
          </w:p>
        </w:tc>
        <w:tc>
          <w:tcPr>
            <w:tcW w:w="1418" w:type="dxa"/>
            <w:vMerge w:val="continue"/>
          </w:tcPr>
          <w:p w14:paraId="63E53EFB">
            <w:pPr>
              <w:adjustRightInd/>
              <w:spacing w:line="360" w:lineRule="auto"/>
              <w:jc w:val="center"/>
              <w:rPr>
                <w:rFonts w:hint="eastAsia" w:ascii="宋体" w:hAnsi="宋体" w:cs="宋体"/>
                <w:color w:val="000000"/>
              </w:rPr>
            </w:pPr>
          </w:p>
        </w:tc>
        <w:tc>
          <w:tcPr>
            <w:tcW w:w="1276" w:type="dxa"/>
          </w:tcPr>
          <w:p w14:paraId="6CAE00E1">
            <w:pPr>
              <w:adjustRightInd/>
              <w:spacing w:line="360" w:lineRule="auto"/>
              <w:jc w:val="center"/>
              <w:rPr>
                <w:rFonts w:hint="eastAsia" w:ascii="宋体" w:hAnsi="宋体" w:cs="宋体"/>
                <w:color w:val="000000"/>
              </w:rPr>
            </w:pPr>
            <w:r>
              <w:rPr>
                <w:rFonts w:hint="eastAsia" w:ascii="宋体" w:hAnsi="宋体" w:cs="宋体"/>
                <w:color w:val="000000"/>
              </w:rPr>
              <w:t>拔节孕穗期</w:t>
            </w:r>
          </w:p>
        </w:tc>
        <w:tc>
          <w:tcPr>
            <w:tcW w:w="1134" w:type="dxa"/>
          </w:tcPr>
          <w:p w14:paraId="6A64AA3A">
            <w:pPr>
              <w:adjustRightInd/>
              <w:spacing w:line="360" w:lineRule="auto"/>
              <w:jc w:val="center"/>
              <w:rPr>
                <w:rFonts w:hint="eastAsia" w:ascii="宋体" w:hAnsi="宋体" w:cs="宋体"/>
                <w:color w:val="000000"/>
              </w:rPr>
            </w:pPr>
          </w:p>
        </w:tc>
        <w:tc>
          <w:tcPr>
            <w:tcW w:w="1276" w:type="dxa"/>
          </w:tcPr>
          <w:p w14:paraId="32E361E4">
            <w:pPr>
              <w:adjustRightInd/>
              <w:spacing w:line="360" w:lineRule="auto"/>
              <w:jc w:val="center"/>
              <w:rPr>
                <w:rFonts w:hint="eastAsia" w:ascii="宋体" w:hAnsi="宋体" w:cs="宋体"/>
                <w:color w:val="000000"/>
              </w:rPr>
            </w:pPr>
          </w:p>
        </w:tc>
        <w:tc>
          <w:tcPr>
            <w:tcW w:w="1276" w:type="dxa"/>
          </w:tcPr>
          <w:p w14:paraId="582F341B">
            <w:pPr>
              <w:adjustRightInd/>
              <w:spacing w:line="360" w:lineRule="auto"/>
              <w:jc w:val="center"/>
              <w:rPr>
                <w:rFonts w:hint="eastAsia" w:ascii="宋体" w:hAnsi="宋体" w:cs="宋体"/>
                <w:color w:val="000000"/>
              </w:rPr>
            </w:pPr>
          </w:p>
        </w:tc>
        <w:tc>
          <w:tcPr>
            <w:tcW w:w="1134" w:type="dxa"/>
          </w:tcPr>
          <w:p w14:paraId="25EEC634">
            <w:pPr>
              <w:adjustRightInd/>
              <w:spacing w:line="360" w:lineRule="auto"/>
              <w:jc w:val="center"/>
              <w:rPr>
                <w:rFonts w:hint="eastAsia" w:ascii="宋体" w:hAnsi="宋体" w:cs="宋体"/>
                <w:color w:val="000000"/>
              </w:rPr>
            </w:pPr>
          </w:p>
        </w:tc>
        <w:tc>
          <w:tcPr>
            <w:tcW w:w="1134" w:type="dxa"/>
          </w:tcPr>
          <w:p w14:paraId="54367CED">
            <w:pPr>
              <w:adjustRightInd/>
              <w:spacing w:line="360" w:lineRule="auto"/>
              <w:jc w:val="center"/>
              <w:rPr>
                <w:rFonts w:hint="eastAsia" w:ascii="宋体" w:hAnsi="宋体" w:cs="宋体"/>
                <w:color w:val="000000"/>
              </w:rPr>
            </w:pPr>
          </w:p>
        </w:tc>
        <w:tc>
          <w:tcPr>
            <w:tcW w:w="1134" w:type="dxa"/>
          </w:tcPr>
          <w:p w14:paraId="4963673D">
            <w:pPr>
              <w:adjustRightInd/>
              <w:spacing w:line="360" w:lineRule="auto"/>
              <w:jc w:val="center"/>
              <w:rPr>
                <w:rFonts w:hint="eastAsia" w:ascii="宋体" w:hAnsi="宋体" w:cs="宋体"/>
                <w:color w:val="000000"/>
              </w:rPr>
            </w:pPr>
          </w:p>
        </w:tc>
      </w:tr>
      <w:tr w14:paraId="7ED44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12420640">
            <w:pPr>
              <w:adjustRightInd/>
              <w:spacing w:line="360" w:lineRule="auto"/>
              <w:rPr>
                <w:rFonts w:hint="eastAsia" w:ascii="宋体" w:hAnsi="宋体" w:cs="宋体"/>
                <w:color w:val="000000"/>
              </w:rPr>
            </w:pPr>
          </w:p>
        </w:tc>
        <w:tc>
          <w:tcPr>
            <w:tcW w:w="1418" w:type="dxa"/>
            <w:vMerge w:val="continue"/>
          </w:tcPr>
          <w:p w14:paraId="09F685FE">
            <w:pPr>
              <w:adjustRightInd/>
              <w:spacing w:line="360" w:lineRule="auto"/>
              <w:jc w:val="center"/>
              <w:rPr>
                <w:rFonts w:hint="eastAsia" w:ascii="宋体" w:hAnsi="宋体" w:cs="宋体"/>
                <w:color w:val="000000"/>
              </w:rPr>
            </w:pPr>
          </w:p>
        </w:tc>
        <w:tc>
          <w:tcPr>
            <w:tcW w:w="1276" w:type="dxa"/>
          </w:tcPr>
          <w:p w14:paraId="517F125A">
            <w:pPr>
              <w:adjustRightInd/>
              <w:spacing w:line="360" w:lineRule="auto"/>
              <w:jc w:val="center"/>
              <w:rPr>
                <w:rFonts w:hint="eastAsia" w:ascii="宋体" w:hAnsi="宋体" w:cs="宋体"/>
                <w:color w:val="000000"/>
              </w:rPr>
            </w:pPr>
            <w:r>
              <w:rPr>
                <w:rFonts w:hint="eastAsia" w:ascii="宋体" w:hAnsi="宋体" w:cs="宋体"/>
                <w:color w:val="000000"/>
              </w:rPr>
              <w:t>抽穗扬花期</w:t>
            </w:r>
          </w:p>
        </w:tc>
        <w:tc>
          <w:tcPr>
            <w:tcW w:w="1134" w:type="dxa"/>
          </w:tcPr>
          <w:p w14:paraId="12EFDF90">
            <w:pPr>
              <w:adjustRightInd/>
              <w:spacing w:line="360" w:lineRule="auto"/>
              <w:jc w:val="center"/>
              <w:rPr>
                <w:rFonts w:hint="eastAsia" w:ascii="宋体" w:hAnsi="宋体" w:cs="宋体"/>
                <w:color w:val="000000"/>
              </w:rPr>
            </w:pPr>
          </w:p>
        </w:tc>
        <w:tc>
          <w:tcPr>
            <w:tcW w:w="1276" w:type="dxa"/>
          </w:tcPr>
          <w:p w14:paraId="17605B20">
            <w:pPr>
              <w:adjustRightInd/>
              <w:spacing w:line="360" w:lineRule="auto"/>
              <w:jc w:val="center"/>
              <w:rPr>
                <w:rFonts w:hint="eastAsia" w:ascii="宋体" w:hAnsi="宋体" w:cs="宋体"/>
                <w:color w:val="000000"/>
              </w:rPr>
            </w:pPr>
          </w:p>
        </w:tc>
        <w:tc>
          <w:tcPr>
            <w:tcW w:w="1276" w:type="dxa"/>
          </w:tcPr>
          <w:p w14:paraId="66949CDC">
            <w:pPr>
              <w:adjustRightInd/>
              <w:spacing w:line="360" w:lineRule="auto"/>
              <w:jc w:val="center"/>
              <w:rPr>
                <w:rFonts w:hint="eastAsia" w:ascii="宋体" w:hAnsi="宋体" w:cs="宋体"/>
                <w:color w:val="000000"/>
              </w:rPr>
            </w:pPr>
          </w:p>
        </w:tc>
        <w:tc>
          <w:tcPr>
            <w:tcW w:w="1134" w:type="dxa"/>
          </w:tcPr>
          <w:p w14:paraId="6E5293A3">
            <w:pPr>
              <w:adjustRightInd/>
              <w:spacing w:line="360" w:lineRule="auto"/>
              <w:jc w:val="center"/>
              <w:rPr>
                <w:rFonts w:hint="eastAsia" w:ascii="宋体" w:hAnsi="宋体" w:cs="宋体"/>
                <w:color w:val="000000"/>
              </w:rPr>
            </w:pPr>
          </w:p>
        </w:tc>
        <w:tc>
          <w:tcPr>
            <w:tcW w:w="1134" w:type="dxa"/>
          </w:tcPr>
          <w:p w14:paraId="70F6CDBF">
            <w:pPr>
              <w:adjustRightInd/>
              <w:spacing w:line="360" w:lineRule="auto"/>
              <w:jc w:val="center"/>
              <w:rPr>
                <w:rFonts w:hint="eastAsia" w:ascii="宋体" w:hAnsi="宋体" w:cs="宋体"/>
                <w:color w:val="000000"/>
              </w:rPr>
            </w:pPr>
          </w:p>
        </w:tc>
        <w:tc>
          <w:tcPr>
            <w:tcW w:w="1134" w:type="dxa"/>
          </w:tcPr>
          <w:p w14:paraId="47400A34">
            <w:pPr>
              <w:adjustRightInd/>
              <w:spacing w:line="360" w:lineRule="auto"/>
              <w:jc w:val="center"/>
              <w:rPr>
                <w:rFonts w:hint="eastAsia" w:ascii="宋体" w:hAnsi="宋体" w:cs="宋体"/>
                <w:color w:val="000000"/>
              </w:rPr>
            </w:pPr>
          </w:p>
        </w:tc>
      </w:tr>
      <w:tr w14:paraId="4B651A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302BCB4C">
            <w:pPr>
              <w:adjustRightInd/>
              <w:spacing w:line="360" w:lineRule="auto"/>
              <w:rPr>
                <w:rFonts w:hint="eastAsia" w:ascii="宋体" w:hAnsi="宋体" w:cs="宋体"/>
                <w:color w:val="000000"/>
              </w:rPr>
            </w:pPr>
          </w:p>
        </w:tc>
        <w:tc>
          <w:tcPr>
            <w:tcW w:w="1418" w:type="dxa"/>
            <w:vMerge w:val="restart"/>
          </w:tcPr>
          <w:p w14:paraId="1B22F1A9">
            <w:pPr>
              <w:adjustRightInd/>
              <w:spacing w:line="360" w:lineRule="auto"/>
              <w:jc w:val="center"/>
              <w:rPr>
                <w:rFonts w:hint="eastAsia" w:ascii="宋体" w:hAnsi="宋体" w:cs="宋体"/>
                <w:color w:val="000000"/>
              </w:rPr>
            </w:pPr>
            <w:r>
              <w:rPr>
                <w:rFonts w:hint="eastAsia" w:ascii="宋体" w:hAnsi="宋体" w:cs="宋体"/>
                <w:color w:val="000000"/>
              </w:rPr>
              <w:t>生育期记载</w:t>
            </w:r>
          </w:p>
        </w:tc>
        <w:tc>
          <w:tcPr>
            <w:tcW w:w="1276" w:type="dxa"/>
          </w:tcPr>
          <w:p w14:paraId="269DAC13">
            <w:pPr>
              <w:adjustRightInd/>
              <w:spacing w:line="360" w:lineRule="auto"/>
              <w:jc w:val="center"/>
              <w:rPr>
                <w:rFonts w:hint="eastAsia" w:ascii="宋体" w:hAnsi="宋体" w:cs="宋体"/>
                <w:color w:val="000000"/>
              </w:rPr>
            </w:pPr>
            <w:r>
              <w:rPr>
                <w:rFonts w:hint="eastAsia" w:ascii="宋体" w:hAnsi="宋体" w:cs="宋体"/>
                <w:color w:val="000000"/>
              </w:rPr>
              <w:t>移栽期</w:t>
            </w:r>
          </w:p>
        </w:tc>
        <w:tc>
          <w:tcPr>
            <w:tcW w:w="1134" w:type="dxa"/>
          </w:tcPr>
          <w:p w14:paraId="09DF19EA">
            <w:pPr>
              <w:adjustRightInd/>
              <w:spacing w:line="360" w:lineRule="auto"/>
              <w:jc w:val="center"/>
              <w:rPr>
                <w:rFonts w:hint="eastAsia" w:ascii="宋体" w:hAnsi="宋体" w:cs="宋体"/>
                <w:color w:val="000000"/>
              </w:rPr>
            </w:pPr>
            <w:r>
              <w:rPr>
                <w:rFonts w:hint="eastAsia" w:ascii="宋体" w:hAnsi="宋体" w:cs="宋体"/>
                <w:color w:val="000000"/>
              </w:rPr>
              <w:t>分蘖期</w:t>
            </w:r>
          </w:p>
        </w:tc>
        <w:tc>
          <w:tcPr>
            <w:tcW w:w="1276" w:type="dxa"/>
          </w:tcPr>
          <w:p w14:paraId="4EF1E4A6">
            <w:pPr>
              <w:adjustRightInd/>
              <w:spacing w:line="360" w:lineRule="auto"/>
              <w:jc w:val="center"/>
              <w:rPr>
                <w:rFonts w:hint="eastAsia" w:ascii="宋体" w:hAnsi="宋体" w:cs="宋体"/>
                <w:color w:val="000000"/>
              </w:rPr>
            </w:pPr>
            <w:r>
              <w:rPr>
                <w:rFonts w:hint="eastAsia" w:ascii="宋体" w:hAnsi="宋体" w:cs="宋体"/>
                <w:color w:val="000000"/>
              </w:rPr>
              <w:t>拔节孕穗期</w:t>
            </w:r>
          </w:p>
        </w:tc>
        <w:tc>
          <w:tcPr>
            <w:tcW w:w="1276" w:type="dxa"/>
          </w:tcPr>
          <w:p w14:paraId="30DD8873">
            <w:pPr>
              <w:adjustRightInd/>
              <w:spacing w:line="360" w:lineRule="auto"/>
              <w:jc w:val="center"/>
              <w:rPr>
                <w:rFonts w:hint="eastAsia" w:ascii="宋体" w:hAnsi="宋体" w:cs="宋体"/>
                <w:color w:val="000000"/>
              </w:rPr>
            </w:pPr>
            <w:r>
              <w:rPr>
                <w:rFonts w:hint="eastAsia" w:ascii="宋体" w:hAnsi="宋体" w:cs="宋体"/>
                <w:color w:val="000000"/>
              </w:rPr>
              <w:t>抽穗扬花期</w:t>
            </w:r>
          </w:p>
        </w:tc>
        <w:tc>
          <w:tcPr>
            <w:tcW w:w="1134" w:type="dxa"/>
          </w:tcPr>
          <w:p w14:paraId="3DC87CF1">
            <w:pPr>
              <w:adjustRightInd/>
              <w:spacing w:line="360" w:lineRule="auto"/>
              <w:jc w:val="center"/>
              <w:rPr>
                <w:rFonts w:hint="eastAsia" w:ascii="宋体" w:hAnsi="宋体" w:cs="宋体"/>
                <w:color w:val="000000"/>
              </w:rPr>
            </w:pPr>
            <w:r>
              <w:rPr>
                <w:rFonts w:hint="eastAsia" w:ascii="宋体" w:hAnsi="宋体" w:cs="宋体"/>
                <w:color w:val="000000"/>
              </w:rPr>
              <w:t>灌浆期</w:t>
            </w:r>
          </w:p>
        </w:tc>
        <w:tc>
          <w:tcPr>
            <w:tcW w:w="2268" w:type="dxa"/>
            <w:gridSpan w:val="2"/>
          </w:tcPr>
          <w:p w14:paraId="4F6E093C">
            <w:pPr>
              <w:adjustRightInd/>
              <w:spacing w:line="360" w:lineRule="auto"/>
              <w:jc w:val="center"/>
              <w:rPr>
                <w:rFonts w:hint="eastAsia" w:ascii="宋体" w:hAnsi="宋体" w:cs="宋体"/>
                <w:color w:val="000000"/>
              </w:rPr>
            </w:pPr>
            <w:r>
              <w:rPr>
                <w:rFonts w:hint="eastAsia" w:ascii="宋体" w:hAnsi="宋体" w:cs="宋体"/>
                <w:color w:val="000000"/>
              </w:rPr>
              <w:t>成熟期</w:t>
            </w:r>
          </w:p>
        </w:tc>
      </w:tr>
      <w:tr w14:paraId="141DB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00C64DDE">
            <w:pPr>
              <w:adjustRightInd/>
              <w:spacing w:line="360" w:lineRule="auto"/>
              <w:rPr>
                <w:rFonts w:hint="eastAsia" w:ascii="宋体" w:hAnsi="宋体" w:cs="宋体"/>
                <w:color w:val="000000"/>
              </w:rPr>
            </w:pPr>
          </w:p>
        </w:tc>
        <w:tc>
          <w:tcPr>
            <w:tcW w:w="1418" w:type="dxa"/>
            <w:vMerge w:val="continue"/>
          </w:tcPr>
          <w:p w14:paraId="52A5DC5E">
            <w:pPr>
              <w:adjustRightInd/>
              <w:spacing w:line="360" w:lineRule="auto"/>
              <w:jc w:val="center"/>
              <w:rPr>
                <w:rFonts w:hint="eastAsia" w:ascii="宋体" w:hAnsi="宋体" w:cs="宋体"/>
                <w:color w:val="000000"/>
              </w:rPr>
            </w:pPr>
          </w:p>
        </w:tc>
        <w:tc>
          <w:tcPr>
            <w:tcW w:w="1276" w:type="dxa"/>
          </w:tcPr>
          <w:p w14:paraId="4003EE1F">
            <w:pPr>
              <w:adjustRightInd/>
              <w:spacing w:line="360" w:lineRule="auto"/>
              <w:jc w:val="center"/>
              <w:rPr>
                <w:rFonts w:hint="eastAsia" w:ascii="宋体" w:hAnsi="宋体" w:cs="宋体"/>
                <w:color w:val="000000"/>
              </w:rPr>
            </w:pPr>
          </w:p>
        </w:tc>
        <w:tc>
          <w:tcPr>
            <w:tcW w:w="1134" w:type="dxa"/>
          </w:tcPr>
          <w:p w14:paraId="71D2F6BF">
            <w:pPr>
              <w:adjustRightInd/>
              <w:spacing w:line="360" w:lineRule="auto"/>
              <w:jc w:val="center"/>
              <w:rPr>
                <w:rFonts w:hint="eastAsia" w:ascii="宋体" w:hAnsi="宋体" w:cs="宋体"/>
                <w:color w:val="000000"/>
              </w:rPr>
            </w:pPr>
          </w:p>
        </w:tc>
        <w:tc>
          <w:tcPr>
            <w:tcW w:w="1276" w:type="dxa"/>
          </w:tcPr>
          <w:p w14:paraId="4550F546">
            <w:pPr>
              <w:adjustRightInd/>
              <w:spacing w:line="360" w:lineRule="auto"/>
              <w:jc w:val="center"/>
              <w:rPr>
                <w:rFonts w:hint="eastAsia" w:ascii="宋体" w:hAnsi="宋体" w:cs="宋体"/>
                <w:color w:val="000000"/>
              </w:rPr>
            </w:pPr>
          </w:p>
        </w:tc>
        <w:tc>
          <w:tcPr>
            <w:tcW w:w="1276" w:type="dxa"/>
          </w:tcPr>
          <w:p w14:paraId="4DDE49E2">
            <w:pPr>
              <w:adjustRightInd/>
              <w:spacing w:line="360" w:lineRule="auto"/>
              <w:jc w:val="center"/>
              <w:rPr>
                <w:rFonts w:hint="eastAsia" w:ascii="宋体" w:hAnsi="宋体" w:cs="宋体"/>
                <w:color w:val="000000"/>
              </w:rPr>
            </w:pPr>
          </w:p>
        </w:tc>
        <w:tc>
          <w:tcPr>
            <w:tcW w:w="1134" w:type="dxa"/>
          </w:tcPr>
          <w:p w14:paraId="63C53991">
            <w:pPr>
              <w:adjustRightInd/>
              <w:spacing w:line="360" w:lineRule="auto"/>
              <w:jc w:val="center"/>
              <w:rPr>
                <w:rFonts w:hint="eastAsia" w:ascii="宋体" w:hAnsi="宋体" w:cs="宋体"/>
                <w:color w:val="000000"/>
              </w:rPr>
            </w:pPr>
          </w:p>
        </w:tc>
        <w:tc>
          <w:tcPr>
            <w:tcW w:w="2268" w:type="dxa"/>
            <w:gridSpan w:val="2"/>
          </w:tcPr>
          <w:p w14:paraId="203E610B">
            <w:pPr>
              <w:adjustRightInd/>
              <w:spacing w:line="360" w:lineRule="auto"/>
              <w:jc w:val="center"/>
              <w:rPr>
                <w:rFonts w:hint="eastAsia" w:ascii="宋体" w:hAnsi="宋体" w:cs="宋体"/>
                <w:color w:val="000000"/>
              </w:rPr>
            </w:pPr>
          </w:p>
        </w:tc>
      </w:tr>
      <w:tr w14:paraId="3E290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14:paraId="52DC9B2F">
            <w:pPr>
              <w:adjustRightInd/>
              <w:spacing w:line="360" w:lineRule="auto"/>
              <w:rPr>
                <w:rFonts w:hint="eastAsia" w:ascii="宋体" w:hAnsi="宋体" w:cs="宋体"/>
                <w:color w:val="000000"/>
              </w:rPr>
            </w:pPr>
          </w:p>
        </w:tc>
        <w:tc>
          <w:tcPr>
            <w:tcW w:w="1418" w:type="dxa"/>
          </w:tcPr>
          <w:p w14:paraId="743A2AD8">
            <w:pPr>
              <w:adjustRightInd/>
              <w:spacing w:line="360" w:lineRule="auto"/>
              <w:jc w:val="center"/>
              <w:rPr>
                <w:rFonts w:hint="eastAsia" w:ascii="宋体" w:hAnsi="宋体" w:cs="宋体"/>
                <w:color w:val="000000"/>
              </w:rPr>
            </w:pPr>
            <w:r>
              <w:rPr>
                <w:rFonts w:hint="eastAsia" w:ascii="宋体" w:hAnsi="宋体" w:cs="宋体"/>
                <w:color w:val="000000"/>
              </w:rPr>
              <w:t>产量记载</w:t>
            </w:r>
          </w:p>
        </w:tc>
        <w:tc>
          <w:tcPr>
            <w:tcW w:w="8364" w:type="dxa"/>
            <w:gridSpan w:val="7"/>
          </w:tcPr>
          <w:p w14:paraId="768A9953">
            <w:pPr>
              <w:adjustRightInd/>
              <w:spacing w:line="360" w:lineRule="auto"/>
              <w:jc w:val="center"/>
              <w:rPr>
                <w:rFonts w:hint="eastAsia" w:ascii="宋体" w:hAnsi="宋体" w:cs="宋体"/>
                <w:color w:val="000000"/>
              </w:rPr>
            </w:pPr>
          </w:p>
        </w:tc>
      </w:tr>
    </w:tbl>
    <w:p w14:paraId="46AE0695">
      <w:pPr>
        <w:pStyle w:val="56"/>
        <w:ind w:firstLine="0" w:firstLineChars="0"/>
        <w:jc w:val="center"/>
      </w:pPr>
    </w:p>
    <w:bookmarkEnd w:id="118"/>
    <w:p w14:paraId="1D3F54DA">
      <w:pPr>
        <w:pStyle w:val="56"/>
        <w:ind w:firstLine="0" w:firstLineChars="0"/>
        <w:jc w:val="center"/>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737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268F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65F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C19F">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5E79">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6C2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392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1AF5">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61B60">
    <w:pPr>
      <w:pStyle w:val="18"/>
      <w:jc w:val="right"/>
      <w:rPr>
        <w:lang w:val="fr-FR"/>
      </w:rPr>
    </w:pPr>
    <w:r>
      <w:fldChar w:fldCharType="begin"/>
    </w:r>
    <w:r>
      <w:instrText xml:space="preserve"> STYLEREF  标准文件_文件编号  \* MERGEFORMAT </w:instrText>
    </w:r>
    <w:r>
      <w:fldChar w:fldCharType="separate"/>
    </w:r>
    <w:r>
      <w:t>DB XX/T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709"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FiZDhkN2VlYThiYzlmOWIwNzI1M2YzNzU0OTIzYWMifQ=="/>
  </w:docVars>
  <w:rsids>
    <w:rsidRoot w:val="00153752"/>
    <w:rsid w:val="0000040A"/>
    <w:rsid w:val="00000A94"/>
    <w:rsid w:val="00001972"/>
    <w:rsid w:val="00001D9A"/>
    <w:rsid w:val="000056A1"/>
    <w:rsid w:val="000073B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6C1"/>
    <w:rsid w:val="0004249A"/>
    <w:rsid w:val="00042F09"/>
    <w:rsid w:val="00043282"/>
    <w:rsid w:val="00044286"/>
    <w:rsid w:val="00047F28"/>
    <w:rsid w:val="000503AA"/>
    <w:rsid w:val="000506A1"/>
    <w:rsid w:val="000515DD"/>
    <w:rsid w:val="0005265A"/>
    <w:rsid w:val="000539DD"/>
    <w:rsid w:val="00053BD3"/>
    <w:rsid w:val="000556ED"/>
    <w:rsid w:val="00055FE2"/>
    <w:rsid w:val="0005616F"/>
    <w:rsid w:val="00057F22"/>
    <w:rsid w:val="00060C2E"/>
    <w:rsid w:val="00061033"/>
    <w:rsid w:val="000619E9"/>
    <w:rsid w:val="000622D4"/>
    <w:rsid w:val="0006357D"/>
    <w:rsid w:val="00067F1E"/>
    <w:rsid w:val="00071CC0"/>
    <w:rsid w:val="00073C8C"/>
    <w:rsid w:val="00077B64"/>
    <w:rsid w:val="00080A1C"/>
    <w:rsid w:val="00082317"/>
    <w:rsid w:val="00083D2C"/>
    <w:rsid w:val="000862E7"/>
    <w:rsid w:val="00086AA1"/>
    <w:rsid w:val="00087A77"/>
    <w:rsid w:val="00090CA6"/>
    <w:rsid w:val="00092B8A"/>
    <w:rsid w:val="00092FB0"/>
    <w:rsid w:val="000934C5"/>
    <w:rsid w:val="00093D25"/>
    <w:rsid w:val="00093DAB"/>
    <w:rsid w:val="00094D73"/>
    <w:rsid w:val="00096D63"/>
    <w:rsid w:val="00097C6C"/>
    <w:rsid w:val="000A0B60"/>
    <w:rsid w:val="000A0EB8"/>
    <w:rsid w:val="000A0F7B"/>
    <w:rsid w:val="000A19FC"/>
    <w:rsid w:val="000A296B"/>
    <w:rsid w:val="000A7311"/>
    <w:rsid w:val="000B060F"/>
    <w:rsid w:val="000B1592"/>
    <w:rsid w:val="000B1979"/>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C50"/>
    <w:rsid w:val="000F4AEA"/>
    <w:rsid w:val="000F633F"/>
    <w:rsid w:val="000F67E9"/>
    <w:rsid w:val="00104926"/>
    <w:rsid w:val="00113B1E"/>
    <w:rsid w:val="0011711C"/>
    <w:rsid w:val="0012059C"/>
    <w:rsid w:val="00124E4F"/>
    <w:rsid w:val="00124FD7"/>
    <w:rsid w:val="001260B7"/>
    <w:rsid w:val="001265CB"/>
    <w:rsid w:val="00126B20"/>
    <w:rsid w:val="00131060"/>
    <w:rsid w:val="001321C6"/>
    <w:rsid w:val="001325C4"/>
    <w:rsid w:val="00133010"/>
    <w:rsid w:val="001338EE"/>
    <w:rsid w:val="00133AAE"/>
    <w:rsid w:val="00135323"/>
    <w:rsid w:val="001356C4"/>
    <w:rsid w:val="00141114"/>
    <w:rsid w:val="00142969"/>
    <w:rsid w:val="00143935"/>
    <w:rsid w:val="001446C2"/>
    <w:rsid w:val="001457E7"/>
    <w:rsid w:val="00145D9D"/>
    <w:rsid w:val="00146388"/>
    <w:rsid w:val="001529E5"/>
    <w:rsid w:val="00153752"/>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A28"/>
    <w:rsid w:val="001852C9"/>
    <w:rsid w:val="00190087"/>
    <w:rsid w:val="001913C4"/>
    <w:rsid w:val="0019348F"/>
    <w:rsid w:val="00193A07"/>
    <w:rsid w:val="00194C95"/>
    <w:rsid w:val="00195C34"/>
    <w:rsid w:val="00196EF5"/>
    <w:rsid w:val="001A05D5"/>
    <w:rsid w:val="001A1A53"/>
    <w:rsid w:val="001A234A"/>
    <w:rsid w:val="001A4CF3"/>
    <w:rsid w:val="001B06E8"/>
    <w:rsid w:val="001B71D0"/>
    <w:rsid w:val="001B71EE"/>
    <w:rsid w:val="001B7554"/>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12"/>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E6D"/>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78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5D3"/>
    <w:rsid w:val="002A4CEA"/>
    <w:rsid w:val="002A5977"/>
    <w:rsid w:val="002A5A13"/>
    <w:rsid w:val="002A7153"/>
    <w:rsid w:val="002A757F"/>
    <w:rsid w:val="002A7F44"/>
    <w:rsid w:val="002B0C40"/>
    <w:rsid w:val="002B1966"/>
    <w:rsid w:val="002B4508"/>
    <w:rsid w:val="002B5779"/>
    <w:rsid w:val="002B662B"/>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2BC"/>
    <w:rsid w:val="002F30E0"/>
    <w:rsid w:val="002F35E4"/>
    <w:rsid w:val="002F3730"/>
    <w:rsid w:val="002F38E1"/>
    <w:rsid w:val="002F7AF6"/>
    <w:rsid w:val="00300E63"/>
    <w:rsid w:val="00302F5F"/>
    <w:rsid w:val="0030441D"/>
    <w:rsid w:val="00306063"/>
    <w:rsid w:val="00306FBA"/>
    <w:rsid w:val="00313B85"/>
    <w:rsid w:val="00317988"/>
    <w:rsid w:val="003221B4"/>
    <w:rsid w:val="0032258D"/>
    <w:rsid w:val="00322E62"/>
    <w:rsid w:val="00324D13"/>
    <w:rsid w:val="00324D2A"/>
    <w:rsid w:val="00324EDD"/>
    <w:rsid w:val="003331E4"/>
    <w:rsid w:val="003346B6"/>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E4C"/>
    <w:rsid w:val="00373DEC"/>
    <w:rsid w:val="00376713"/>
    <w:rsid w:val="00381815"/>
    <w:rsid w:val="003819AF"/>
    <w:rsid w:val="003820E9"/>
    <w:rsid w:val="00382DE7"/>
    <w:rsid w:val="003833F0"/>
    <w:rsid w:val="0038398A"/>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042"/>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F10"/>
    <w:rsid w:val="00435DF7"/>
    <w:rsid w:val="0044083F"/>
    <w:rsid w:val="00441AE7"/>
    <w:rsid w:val="0044468E"/>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654D"/>
    <w:rsid w:val="00497A1C"/>
    <w:rsid w:val="004A12DF"/>
    <w:rsid w:val="004A17E6"/>
    <w:rsid w:val="004A1BA8"/>
    <w:rsid w:val="004A4B57"/>
    <w:rsid w:val="004A63FA"/>
    <w:rsid w:val="004B0272"/>
    <w:rsid w:val="004B0F61"/>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339"/>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E2B"/>
    <w:rsid w:val="00510A7B"/>
    <w:rsid w:val="00512F6E"/>
    <w:rsid w:val="00513038"/>
    <w:rsid w:val="00514174"/>
    <w:rsid w:val="00516088"/>
    <w:rsid w:val="00516B0B"/>
    <w:rsid w:val="005220EC"/>
    <w:rsid w:val="00523F95"/>
    <w:rsid w:val="0052440E"/>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228"/>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2333"/>
    <w:rsid w:val="005B4903"/>
    <w:rsid w:val="005B51CE"/>
    <w:rsid w:val="005B5885"/>
    <w:rsid w:val="005B5CD7"/>
    <w:rsid w:val="005B6CF6"/>
    <w:rsid w:val="005B7422"/>
    <w:rsid w:val="005C29B8"/>
    <w:rsid w:val="005C5F21"/>
    <w:rsid w:val="005C7156"/>
    <w:rsid w:val="005D0C75"/>
    <w:rsid w:val="005D4171"/>
    <w:rsid w:val="005D664D"/>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5BEB"/>
    <w:rsid w:val="0062636B"/>
    <w:rsid w:val="006270E8"/>
    <w:rsid w:val="00632182"/>
    <w:rsid w:val="00632AE0"/>
    <w:rsid w:val="00633C17"/>
    <w:rsid w:val="00634D9E"/>
    <w:rsid w:val="00636E3E"/>
    <w:rsid w:val="006379F7"/>
    <w:rsid w:val="00637E4D"/>
    <w:rsid w:val="00640620"/>
    <w:rsid w:val="00641A1F"/>
    <w:rsid w:val="00645904"/>
    <w:rsid w:val="00651ACB"/>
    <w:rsid w:val="00651AEF"/>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6CC"/>
    <w:rsid w:val="00695D22"/>
    <w:rsid w:val="006A07AA"/>
    <w:rsid w:val="006A25E5"/>
    <w:rsid w:val="006A2B46"/>
    <w:rsid w:val="006A336D"/>
    <w:rsid w:val="006A37B9"/>
    <w:rsid w:val="006B2672"/>
    <w:rsid w:val="006B3755"/>
    <w:rsid w:val="006B54BF"/>
    <w:rsid w:val="006B5F44"/>
    <w:rsid w:val="006B5F90"/>
    <w:rsid w:val="006B62E4"/>
    <w:rsid w:val="006C0E57"/>
    <w:rsid w:val="006C1BBA"/>
    <w:rsid w:val="006C2009"/>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77AC"/>
    <w:rsid w:val="007002C5"/>
    <w:rsid w:val="00704387"/>
    <w:rsid w:val="007043EB"/>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06"/>
    <w:rsid w:val="00737796"/>
    <w:rsid w:val="0074165C"/>
    <w:rsid w:val="00742C35"/>
    <w:rsid w:val="00742E3A"/>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6F84"/>
    <w:rsid w:val="00757067"/>
    <w:rsid w:val="007600E3"/>
    <w:rsid w:val="0076255A"/>
    <w:rsid w:val="00765C43"/>
    <w:rsid w:val="00765EFB"/>
    <w:rsid w:val="007671CA"/>
    <w:rsid w:val="00767C61"/>
    <w:rsid w:val="0077008A"/>
    <w:rsid w:val="00771D87"/>
    <w:rsid w:val="007732B0"/>
    <w:rsid w:val="00773C1F"/>
    <w:rsid w:val="00774DA4"/>
    <w:rsid w:val="00776599"/>
    <w:rsid w:val="0078114B"/>
    <w:rsid w:val="00781C5A"/>
    <w:rsid w:val="00781DD2"/>
    <w:rsid w:val="00783E38"/>
    <w:rsid w:val="00783ECF"/>
    <w:rsid w:val="0078413A"/>
    <w:rsid w:val="00784A92"/>
    <w:rsid w:val="007959E8"/>
    <w:rsid w:val="00795E9C"/>
    <w:rsid w:val="007A0521"/>
    <w:rsid w:val="007A2E12"/>
    <w:rsid w:val="007A3475"/>
    <w:rsid w:val="007A41C8"/>
    <w:rsid w:val="007A4B2D"/>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ECA"/>
    <w:rsid w:val="007F0ED8"/>
    <w:rsid w:val="007F0F63"/>
    <w:rsid w:val="007F75CE"/>
    <w:rsid w:val="008013A4"/>
    <w:rsid w:val="00801D21"/>
    <w:rsid w:val="008027CE"/>
    <w:rsid w:val="00802F42"/>
    <w:rsid w:val="00804383"/>
    <w:rsid w:val="00804BB7"/>
    <w:rsid w:val="00804D41"/>
    <w:rsid w:val="00810257"/>
    <w:rsid w:val="008104F5"/>
    <w:rsid w:val="00811072"/>
    <w:rsid w:val="00811369"/>
    <w:rsid w:val="008138E7"/>
    <w:rsid w:val="00815419"/>
    <w:rsid w:val="008163C8"/>
    <w:rsid w:val="008164A1"/>
    <w:rsid w:val="00816CAC"/>
    <w:rsid w:val="00817325"/>
    <w:rsid w:val="008209E6"/>
    <w:rsid w:val="00823303"/>
    <w:rsid w:val="008233B2"/>
    <w:rsid w:val="00823A9F"/>
    <w:rsid w:val="00823C85"/>
    <w:rsid w:val="00825138"/>
    <w:rsid w:val="008269DD"/>
    <w:rsid w:val="00830621"/>
    <w:rsid w:val="008328B0"/>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8D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0C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0DE"/>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7AB"/>
    <w:rsid w:val="009C24C2"/>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27A"/>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38"/>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52A0"/>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A3C"/>
    <w:rsid w:val="00AE101C"/>
    <w:rsid w:val="00AE1718"/>
    <w:rsid w:val="00AE297A"/>
    <w:rsid w:val="00AE37E5"/>
    <w:rsid w:val="00AE5EB4"/>
    <w:rsid w:val="00AF0C18"/>
    <w:rsid w:val="00AF1DFD"/>
    <w:rsid w:val="00AF47C5"/>
    <w:rsid w:val="00AF5398"/>
    <w:rsid w:val="00B049AF"/>
    <w:rsid w:val="00B07242"/>
    <w:rsid w:val="00B10534"/>
    <w:rsid w:val="00B113DB"/>
    <w:rsid w:val="00B11D8A"/>
    <w:rsid w:val="00B12981"/>
    <w:rsid w:val="00B13F49"/>
    <w:rsid w:val="00B147DD"/>
    <w:rsid w:val="00B156FD"/>
    <w:rsid w:val="00B21F61"/>
    <w:rsid w:val="00B261F1"/>
    <w:rsid w:val="00B265BC"/>
    <w:rsid w:val="00B31FB1"/>
    <w:rsid w:val="00B33952"/>
    <w:rsid w:val="00B33C5E"/>
    <w:rsid w:val="00B342F4"/>
    <w:rsid w:val="00B34369"/>
    <w:rsid w:val="00B34DC2"/>
    <w:rsid w:val="00B37026"/>
    <w:rsid w:val="00B378E5"/>
    <w:rsid w:val="00B40CA9"/>
    <w:rsid w:val="00B4346D"/>
    <w:rsid w:val="00B440F4"/>
    <w:rsid w:val="00B447A5"/>
    <w:rsid w:val="00B4654C"/>
    <w:rsid w:val="00B47293"/>
    <w:rsid w:val="00B50E50"/>
    <w:rsid w:val="00B52120"/>
    <w:rsid w:val="00B54ABC"/>
    <w:rsid w:val="00B54DDE"/>
    <w:rsid w:val="00B56FBE"/>
    <w:rsid w:val="00B571F8"/>
    <w:rsid w:val="00B60ACF"/>
    <w:rsid w:val="00B62B58"/>
    <w:rsid w:val="00B65149"/>
    <w:rsid w:val="00B66567"/>
    <w:rsid w:val="00B66F52"/>
    <w:rsid w:val="00B66FE5"/>
    <w:rsid w:val="00B72880"/>
    <w:rsid w:val="00B758BF"/>
    <w:rsid w:val="00B772B6"/>
    <w:rsid w:val="00B779F5"/>
    <w:rsid w:val="00B77EC8"/>
    <w:rsid w:val="00B827A6"/>
    <w:rsid w:val="00B831CE"/>
    <w:rsid w:val="00B84AB6"/>
    <w:rsid w:val="00B86677"/>
    <w:rsid w:val="00B87131"/>
    <w:rsid w:val="00B939B1"/>
    <w:rsid w:val="00B96D40"/>
    <w:rsid w:val="00B97386"/>
    <w:rsid w:val="00BA263B"/>
    <w:rsid w:val="00BA42B2"/>
    <w:rsid w:val="00BA58D4"/>
    <w:rsid w:val="00BA5B9E"/>
    <w:rsid w:val="00BA7C9A"/>
    <w:rsid w:val="00BB1BA1"/>
    <w:rsid w:val="00BB5F8F"/>
    <w:rsid w:val="00BB657A"/>
    <w:rsid w:val="00BC1A4E"/>
    <w:rsid w:val="00BC5DC7"/>
    <w:rsid w:val="00BC6B8B"/>
    <w:rsid w:val="00BC73D8"/>
    <w:rsid w:val="00BD0F8C"/>
    <w:rsid w:val="00BD52D7"/>
    <w:rsid w:val="00BD5AD2"/>
    <w:rsid w:val="00BE22F3"/>
    <w:rsid w:val="00BE5B52"/>
    <w:rsid w:val="00BE7B8D"/>
    <w:rsid w:val="00BF0993"/>
    <w:rsid w:val="00BF10A9"/>
    <w:rsid w:val="00BF1703"/>
    <w:rsid w:val="00BF231C"/>
    <w:rsid w:val="00BF4E60"/>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1CE"/>
    <w:rsid w:val="00C33E50"/>
    <w:rsid w:val="00C34C20"/>
    <w:rsid w:val="00C35A3E"/>
    <w:rsid w:val="00C42130"/>
    <w:rsid w:val="00C423A4"/>
    <w:rsid w:val="00C44BF5"/>
    <w:rsid w:val="00C45EB6"/>
    <w:rsid w:val="00C521D6"/>
    <w:rsid w:val="00C55232"/>
    <w:rsid w:val="00C553A4"/>
    <w:rsid w:val="00C55A06"/>
    <w:rsid w:val="00C55D03"/>
    <w:rsid w:val="00C5681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BCA"/>
    <w:rsid w:val="00C92D03"/>
    <w:rsid w:val="00C9319C"/>
    <w:rsid w:val="00C9435D"/>
    <w:rsid w:val="00C94DF2"/>
    <w:rsid w:val="00C96741"/>
    <w:rsid w:val="00CA1B69"/>
    <w:rsid w:val="00CA2D1B"/>
    <w:rsid w:val="00CA375D"/>
    <w:rsid w:val="00CA4976"/>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54B"/>
    <w:rsid w:val="00CD265D"/>
    <w:rsid w:val="00CD2808"/>
    <w:rsid w:val="00CD28BF"/>
    <w:rsid w:val="00CD4092"/>
    <w:rsid w:val="00CD46A8"/>
    <w:rsid w:val="00CD4756"/>
    <w:rsid w:val="00CD4A20"/>
    <w:rsid w:val="00CD50A1"/>
    <w:rsid w:val="00CD519E"/>
    <w:rsid w:val="00CE0C4F"/>
    <w:rsid w:val="00CE30EA"/>
    <w:rsid w:val="00CF048A"/>
    <w:rsid w:val="00CF155A"/>
    <w:rsid w:val="00CF2947"/>
    <w:rsid w:val="00CF4FD5"/>
    <w:rsid w:val="00CF686F"/>
    <w:rsid w:val="00CF6E60"/>
    <w:rsid w:val="00CF7BCA"/>
    <w:rsid w:val="00D008FD"/>
    <w:rsid w:val="00D0321C"/>
    <w:rsid w:val="00D035EC"/>
    <w:rsid w:val="00D057EC"/>
    <w:rsid w:val="00D06AB1"/>
    <w:rsid w:val="00D072ED"/>
    <w:rsid w:val="00D07A16"/>
    <w:rsid w:val="00D1067E"/>
    <w:rsid w:val="00D10F50"/>
    <w:rsid w:val="00D11272"/>
    <w:rsid w:val="00D126F5"/>
    <w:rsid w:val="00D1489E"/>
    <w:rsid w:val="00D20737"/>
    <w:rsid w:val="00D21E81"/>
    <w:rsid w:val="00D223DE"/>
    <w:rsid w:val="00D23199"/>
    <w:rsid w:val="00D2454C"/>
    <w:rsid w:val="00D25E37"/>
    <w:rsid w:val="00D2661A"/>
    <w:rsid w:val="00D27582"/>
    <w:rsid w:val="00D27EC4"/>
    <w:rsid w:val="00D32159"/>
    <w:rsid w:val="00D32719"/>
    <w:rsid w:val="00D33333"/>
    <w:rsid w:val="00D33457"/>
    <w:rsid w:val="00D352A2"/>
    <w:rsid w:val="00D4162B"/>
    <w:rsid w:val="00D4514F"/>
    <w:rsid w:val="00D451E2"/>
    <w:rsid w:val="00D45E89"/>
    <w:rsid w:val="00D45E8D"/>
    <w:rsid w:val="00D466AE"/>
    <w:rsid w:val="00D4734F"/>
    <w:rsid w:val="00D51BF3"/>
    <w:rsid w:val="00D56ABD"/>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A1A"/>
    <w:rsid w:val="00DA64F8"/>
    <w:rsid w:val="00DA6C15"/>
    <w:rsid w:val="00DA7D73"/>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890"/>
    <w:rsid w:val="00DF1961"/>
    <w:rsid w:val="00DF44DE"/>
    <w:rsid w:val="00DF5F11"/>
    <w:rsid w:val="00E0048C"/>
    <w:rsid w:val="00E01138"/>
    <w:rsid w:val="00E02DFB"/>
    <w:rsid w:val="00E030F9"/>
    <w:rsid w:val="00E0311A"/>
    <w:rsid w:val="00E03138"/>
    <w:rsid w:val="00E06404"/>
    <w:rsid w:val="00E06608"/>
    <w:rsid w:val="00E11A85"/>
    <w:rsid w:val="00E12495"/>
    <w:rsid w:val="00E15CCD"/>
    <w:rsid w:val="00E202EF"/>
    <w:rsid w:val="00E210B5"/>
    <w:rsid w:val="00E237A6"/>
    <w:rsid w:val="00E23D99"/>
    <w:rsid w:val="00E2552F"/>
    <w:rsid w:val="00E3137A"/>
    <w:rsid w:val="00E32CCF"/>
    <w:rsid w:val="00E34A98"/>
    <w:rsid w:val="00E35D1E"/>
    <w:rsid w:val="00E364F9"/>
    <w:rsid w:val="00E365FA"/>
    <w:rsid w:val="00E36789"/>
    <w:rsid w:val="00E44A83"/>
    <w:rsid w:val="00E4699E"/>
    <w:rsid w:val="00E502C1"/>
    <w:rsid w:val="00E502DD"/>
    <w:rsid w:val="00E5094B"/>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AE3"/>
    <w:rsid w:val="00EB5EDF"/>
    <w:rsid w:val="00EB60FE"/>
    <w:rsid w:val="00EB74DB"/>
    <w:rsid w:val="00EC5359"/>
    <w:rsid w:val="00EC562A"/>
    <w:rsid w:val="00ED067A"/>
    <w:rsid w:val="00ED2B50"/>
    <w:rsid w:val="00ED6E89"/>
    <w:rsid w:val="00EE0350"/>
    <w:rsid w:val="00EE0719"/>
    <w:rsid w:val="00EE0E80"/>
    <w:rsid w:val="00EE1BA3"/>
    <w:rsid w:val="00EE54A6"/>
    <w:rsid w:val="00EE613F"/>
    <w:rsid w:val="00EE7295"/>
    <w:rsid w:val="00EE7869"/>
    <w:rsid w:val="00EE7CA7"/>
    <w:rsid w:val="00EF054A"/>
    <w:rsid w:val="00EF0879"/>
    <w:rsid w:val="00EF3235"/>
    <w:rsid w:val="00EF7E72"/>
    <w:rsid w:val="00F00EA6"/>
    <w:rsid w:val="00F06D37"/>
    <w:rsid w:val="00F07B9D"/>
    <w:rsid w:val="00F11586"/>
    <w:rsid w:val="00F1183B"/>
    <w:rsid w:val="00F11C9F"/>
    <w:rsid w:val="00F12263"/>
    <w:rsid w:val="00F1353C"/>
    <w:rsid w:val="00F1409D"/>
    <w:rsid w:val="00F14214"/>
    <w:rsid w:val="00F157A9"/>
    <w:rsid w:val="00F25BB6"/>
    <w:rsid w:val="00F26B7E"/>
    <w:rsid w:val="00F27A3B"/>
    <w:rsid w:val="00F33817"/>
    <w:rsid w:val="00F420D5"/>
    <w:rsid w:val="00F4402D"/>
    <w:rsid w:val="00F451EA"/>
    <w:rsid w:val="00F451FB"/>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FE7"/>
    <w:rsid w:val="00F81141"/>
    <w:rsid w:val="00F833BA"/>
    <w:rsid w:val="00F84FD0"/>
    <w:rsid w:val="00F859A8"/>
    <w:rsid w:val="00F86D87"/>
    <w:rsid w:val="00F87015"/>
    <w:rsid w:val="00F9108B"/>
    <w:rsid w:val="00F91349"/>
    <w:rsid w:val="00F93A8A"/>
    <w:rsid w:val="00F95248"/>
    <w:rsid w:val="00F956A9"/>
    <w:rsid w:val="00F963ED"/>
    <w:rsid w:val="00F966CF"/>
    <w:rsid w:val="00F96CAE"/>
    <w:rsid w:val="00F97C99"/>
    <w:rsid w:val="00FA4DAC"/>
    <w:rsid w:val="00FA5AA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8556F6"/>
    <w:rsid w:val="0EBD1D65"/>
    <w:rsid w:val="136C6BDF"/>
    <w:rsid w:val="3CA55830"/>
    <w:rsid w:val="3F1D58B1"/>
    <w:rsid w:val="42743887"/>
    <w:rsid w:val="5CD75E49"/>
    <w:rsid w:val="67C0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autoRedefine/>
    <w:qFormat/>
    <w:uiPriority w:val="0"/>
    <w:pPr>
      <w:spacing w:beforeLines="0" w:afterLines="0"/>
      <w:outlineLvl w:val="9"/>
    </w:pPr>
    <w:rPr>
      <w:rFonts w:ascii="宋体" w:eastAsia="宋体"/>
    </w:rPr>
  </w:style>
  <w:style w:type="paragraph" w:customStyle="1" w:styleId="163">
    <w:name w:val="标准文件_五级无标题"/>
    <w:basedOn w:val="103"/>
    <w:autoRedefine/>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autoRedefine/>
    <w:qFormat/>
    <w:uiPriority w:val="0"/>
    <w:pPr>
      <w:spacing w:beforeLines="0" w:afterLines="0"/>
      <w:ind w:left="709"/>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Lines="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Lines="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Lines="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Lines="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Lines="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Lines="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Lines="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table" w:customStyle="1" w:styleId="232">
    <w:name w:val="Table Normal"/>
    <w:autoRedefine/>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33">
    <w:name w:val="CM1"/>
    <w:basedOn w:val="1"/>
    <w:next w:val="1"/>
    <w:unhideWhenUsed/>
    <w:qFormat/>
    <w:uiPriority w:val="99"/>
    <w:pPr>
      <w:autoSpaceDE w:val="0"/>
      <w:autoSpaceDN w:val="0"/>
      <w:adjustRightInd/>
      <w:spacing w:line="418" w:lineRule="atLeast"/>
    </w:pPr>
    <w:rPr>
      <w:rFonts w:hint="eastAsia" w:ascii="黑体" w:hAnsi="等线" w:eastAsia="黑体"/>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BD41AE513B480AA008CB923D21A612"/>
        <w:style w:val=""/>
        <w:category>
          <w:name w:val="常规"/>
          <w:gallery w:val="placeholder"/>
        </w:category>
        <w:types>
          <w:type w:val="bbPlcHdr"/>
        </w:types>
        <w:behaviors>
          <w:behavior w:val="content"/>
        </w:behaviors>
        <w:description w:val=""/>
        <w:guid w:val="{E8931399-7520-4EC2-99EE-46FA7836F455}"/>
      </w:docPartPr>
      <w:docPartBody>
        <w:p w14:paraId="28F2EDDE">
          <w:pPr>
            <w:pStyle w:val="5"/>
            <w:rPr>
              <w:rFonts w:hint="eastAsia"/>
            </w:rPr>
          </w:pPr>
          <w:r>
            <w:rPr>
              <w:rStyle w:val="4"/>
              <w:rFonts w:hint="eastAsia"/>
            </w:rPr>
            <w:t>单击或点击此处输入文字。</w:t>
          </w:r>
        </w:p>
      </w:docPartBody>
    </w:docPart>
    <w:docPart>
      <w:docPartPr>
        <w:name w:val="FA175175C0074F60AEC558D4704FC9A1"/>
        <w:style w:val=""/>
        <w:category>
          <w:name w:val="常规"/>
          <w:gallery w:val="placeholder"/>
        </w:category>
        <w:types>
          <w:type w:val="bbPlcHdr"/>
        </w:types>
        <w:behaviors>
          <w:behavior w:val="content"/>
        </w:behaviors>
        <w:description w:val=""/>
        <w:guid w:val="{EEE789B0-ABC9-4685-9B70-2496F533C7FD}"/>
      </w:docPartPr>
      <w:docPartBody>
        <w:p w14:paraId="13C8496D">
          <w:pPr>
            <w:pStyle w:val="6"/>
            <w:rPr>
              <w:rFonts w:hint="eastAsia"/>
            </w:rPr>
          </w:pPr>
          <w:r>
            <w:rPr>
              <w:rStyle w:val="4"/>
              <w:rFonts w:hint="eastAsia"/>
            </w:rPr>
            <w:t>选择一项。</w:t>
          </w:r>
        </w:p>
      </w:docPartBody>
    </w:docPart>
    <w:docPart>
      <w:docPartPr>
        <w:name w:val="8014C4D834BE4ABAA96FDD231CC31862"/>
        <w:style w:val=""/>
        <w:category>
          <w:name w:val="常规"/>
          <w:gallery w:val="placeholder"/>
        </w:category>
        <w:types>
          <w:type w:val="bbPlcHdr"/>
        </w:types>
        <w:behaviors>
          <w:behavior w:val="content"/>
        </w:behaviors>
        <w:description w:val=""/>
        <w:guid w:val="{57CD3613-D690-462A-A4CC-B619E7A59171}"/>
      </w:docPartPr>
      <w:docPartBody>
        <w:p w14:paraId="56F457D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6E2F"/>
    <w:rsid w:val="000073B9"/>
    <w:rsid w:val="00027DCD"/>
    <w:rsid w:val="00033006"/>
    <w:rsid w:val="000672BA"/>
    <w:rsid w:val="000E1DD9"/>
    <w:rsid w:val="001B581B"/>
    <w:rsid w:val="001D7CCF"/>
    <w:rsid w:val="001E4E6E"/>
    <w:rsid w:val="001E5A46"/>
    <w:rsid w:val="002D2CD4"/>
    <w:rsid w:val="002F5BC6"/>
    <w:rsid w:val="00455F25"/>
    <w:rsid w:val="0052712B"/>
    <w:rsid w:val="0058376A"/>
    <w:rsid w:val="005C7696"/>
    <w:rsid w:val="007705C1"/>
    <w:rsid w:val="007834D5"/>
    <w:rsid w:val="007D2DAD"/>
    <w:rsid w:val="00807576"/>
    <w:rsid w:val="008138E7"/>
    <w:rsid w:val="0081748A"/>
    <w:rsid w:val="00A744A5"/>
    <w:rsid w:val="00AB1A50"/>
    <w:rsid w:val="00B03470"/>
    <w:rsid w:val="00B539FB"/>
    <w:rsid w:val="00B758EC"/>
    <w:rsid w:val="00B96E2F"/>
    <w:rsid w:val="00C56813"/>
    <w:rsid w:val="00CD6DA2"/>
    <w:rsid w:val="00D057EC"/>
    <w:rsid w:val="00D15210"/>
    <w:rsid w:val="00D56ABD"/>
    <w:rsid w:val="00E5094B"/>
    <w:rsid w:val="00F4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3BD41AE513B480AA008CB923D21A6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A175175C0074F60AEC558D4704FC9A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014C4D834BE4ABAA96FDD231CC3186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8F21E-A510-46FF-8226-60DDE3134DE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2873</Words>
  <Characters>3288</Characters>
  <Lines>34</Lines>
  <Paragraphs>9</Paragraphs>
  <TotalTime>0</TotalTime>
  <ScaleCrop>false</ScaleCrop>
  <LinksUpToDate>false</LinksUpToDate>
  <CharactersWithSpaces>3457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2021-11-19T07:55:00Z</dcterms:created>
  <dc:creator>PC</dc:creator>
  <dc:description>&lt;config cover="true" show_menu="true" version="1.0.0" doctype="SDKXY"&gt;_x000d_
&lt;/config&gt;</dc:description>
  <cp:lastModifiedBy>火花</cp:lastModifiedBy>
  <cp:lastPrinted>2020-08-30T10:00:00Z</cp:lastPrinted>
  <dcterms:modified xsi:type="dcterms:W3CDTF">2024-09-23T08:37:56Z</dcterms:modified>
  <dc:title>地方标准</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C65409606C904FD5BF4F19D4FBE1D99E_12</vt:lpwstr>
  </property>
</Properties>
</file>