
<file path=[Content_Types].xml><?xml version="1.0" encoding="utf-8"?>
<Types xmlns="http://schemas.openxmlformats.org/package/2006/content-types">
  <Default Extension="xml" ContentType="application/xml"/>
  <Default Extension="tiff" ContentType="image/tif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6F145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5C4712F">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4C36D84A">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w:t>
            </w:r>
            <w:r>
              <w:rPr>
                <w:rFonts w:ascii="黑体" w:hAnsi="黑体" w:eastAsia="黑体"/>
                <w:sz w:val="21"/>
                <w:szCs w:val="21"/>
              </w:rPr>
              <w:fldChar w:fldCharType="end"/>
            </w:r>
            <w:bookmarkEnd w:id="0"/>
          </w:p>
        </w:tc>
      </w:tr>
      <w:tr w14:paraId="3BE81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B16C8FE">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34299FE6">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6C2ACD5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5299AA65">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43</w:t>
            </w:r>
            <w:r>
              <w:fldChar w:fldCharType="end"/>
            </w:r>
            <w:bookmarkEnd w:id="3"/>
          </w:p>
        </w:tc>
      </w:tr>
    </w:tbl>
    <w:p w14:paraId="41155F79">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6BFC7401">
      <w:pPr>
        <w:pStyle w:val="196"/>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43/T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4EFB3C67">
      <w:pPr>
        <w:pStyle w:val="197"/>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174926F1">
      <w:pPr>
        <w:spacing w:line="240" w:lineRule="auto"/>
        <w:rPr>
          <w:rFonts w:ascii="黑体" w:hAnsi="黑体" w:eastAsia="黑体"/>
          <w:kern w:val="0"/>
          <w:sz w:val="10"/>
          <w:szCs w:val="10"/>
        </w:rPr>
      </w:pPr>
      <w:r>
        <w:pict>
          <v:line id="直接连接符 73" o:spid="_x0000_s2051" o:spt="20" style="position:absolute;left:0pt;margin-left:70.9pt;margin-top:212.65pt;height:0pt;width:481.9pt;mso-position-horizontal-relative:page;mso-position-vertical-relative:page;z-index:251659264;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v:path arrowok="t"/>
            <v:fill focussize="0,0"/>
            <v:stroke/>
            <v:imagedata o:title=""/>
            <o:lock v:ext="edit"/>
          </v:line>
        </w:pict>
      </w:r>
    </w:p>
    <w:p w14:paraId="6C67B820">
      <w:pPr>
        <w:pStyle w:val="51"/>
        <w:framePr w:w="9639" w:h="6976" w:hRule="exact" w:hSpace="0" w:vSpace="0" w:wrap="around" w:hAnchor="page" w:y="6408"/>
        <w:jc w:val="center"/>
        <w:rPr>
          <w:rFonts w:ascii="黑体" w:hAnsi="黑体" w:eastAsia="黑体"/>
          <w:b w:val="0"/>
          <w:bCs w:val="0"/>
          <w:w w:val="100"/>
        </w:rPr>
      </w:pPr>
    </w:p>
    <w:p w14:paraId="620F95E4">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机车车辆计量结果数字化处理规范</w:t>
      </w:r>
      <w:r>
        <w:fldChar w:fldCharType="end"/>
      </w:r>
      <w:bookmarkEnd w:id="9"/>
    </w:p>
    <w:p w14:paraId="0AF625D2">
      <w:pPr>
        <w:framePr w:w="9639" w:h="6974" w:hRule="exact" w:wrap="around" w:vAnchor="page" w:hAnchor="page" w:x="1419" w:y="6408" w:anchorLock="1"/>
        <w:ind w:left="-1418"/>
      </w:pPr>
    </w:p>
    <w:p w14:paraId="2015A289">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xml:space="preserve">Specification </w:t>
      </w:r>
      <w:r>
        <w:rPr>
          <w:rFonts w:hint="eastAsia" w:eastAsia="黑体"/>
          <w:szCs w:val="28"/>
        </w:rPr>
        <w:t>for</w:t>
      </w:r>
      <w:r>
        <w:rPr>
          <w:rFonts w:eastAsia="黑体"/>
          <w:szCs w:val="28"/>
        </w:rPr>
        <w:t xml:space="preserve"> d</w:t>
      </w:r>
      <w:r>
        <w:rPr>
          <w:rFonts w:hint="eastAsia" w:eastAsia="黑体"/>
          <w:szCs w:val="28"/>
        </w:rPr>
        <w:t>igitization</w:t>
      </w:r>
      <w:r>
        <w:rPr>
          <w:rFonts w:eastAsia="黑体"/>
          <w:szCs w:val="28"/>
        </w:rPr>
        <w:t xml:space="preserve"> </w:t>
      </w:r>
      <w:r>
        <w:rPr>
          <w:rFonts w:hint="eastAsia" w:eastAsia="黑体"/>
          <w:szCs w:val="28"/>
        </w:rPr>
        <w:t>processing</w:t>
      </w:r>
      <w:r>
        <w:rPr>
          <w:rFonts w:eastAsia="黑体"/>
          <w:szCs w:val="28"/>
        </w:rPr>
        <w:t xml:space="preserve"> of </w:t>
      </w:r>
      <w:r>
        <w:rPr>
          <w:rFonts w:hint="eastAsia" w:eastAsia="黑体"/>
          <w:szCs w:val="28"/>
        </w:rPr>
        <w:t>ro</w:t>
      </w:r>
      <w:r>
        <w:rPr>
          <w:rFonts w:eastAsia="黑体"/>
          <w:szCs w:val="28"/>
        </w:rPr>
        <w:t>l</w:t>
      </w:r>
      <w:r>
        <w:rPr>
          <w:rFonts w:hint="eastAsia" w:eastAsia="黑体"/>
          <w:szCs w:val="28"/>
        </w:rPr>
        <w:t>ling</w:t>
      </w:r>
      <w:r>
        <w:rPr>
          <w:rFonts w:eastAsia="黑体"/>
          <w:szCs w:val="28"/>
        </w:rPr>
        <w:t xml:space="preserve"> stock metrology results</w:t>
      </w:r>
      <w:r>
        <w:rPr>
          <w:rFonts w:eastAsia="黑体"/>
          <w:szCs w:val="28"/>
        </w:rPr>
        <w:fldChar w:fldCharType="end"/>
      </w:r>
      <w:bookmarkEnd w:id="10"/>
    </w:p>
    <w:p w14:paraId="790932EA">
      <w:pPr>
        <w:framePr w:w="9639" w:h="6974" w:hRule="exact" w:wrap="around" w:vAnchor="page" w:hAnchor="page" w:x="1419" w:y="6408" w:anchorLock="1"/>
        <w:spacing w:line="760" w:lineRule="exact"/>
        <w:ind w:left="-1418"/>
      </w:pPr>
    </w:p>
    <w:p w14:paraId="70F33058">
      <w:pPr>
        <w:pStyle w:val="126"/>
        <w:framePr w:w="9639" w:h="6974" w:hRule="exact" w:wrap="around" w:vAnchor="page" w:hAnchor="page" w:x="1419" w:y="6408" w:anchorLock="1"/>
        <w:textAlignment w:val="bottom"/>
        <w:rPr>
          <w:rFonts w:eastAsia="黑体"/>
          <w:szCs w:val="28"/>
        </w:rPr>
      </w:pPr>
    </w:p>
    <w:p w14:paraId="3C928B31">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5CF2ADF1">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024</w:t>
      </w:r>
      <w:r>
        <w:rPr>
          <w:rFonts w:hint="eastAsia"/>
          <w:sz w:val="21"/>
          <w:szCs w:val="28"/>
        </w:rPr>
        <w:t>年</w:t>
      </w:r>
      <w:r>
        <w:rPr>
          <w:sz w:val="21"/>
          <w:szCs w:val="28"/>
        </w:rPr>
        <w:t>10</w:t>
      </w:r>
      <w:r>
        <w:rPr>
          <w:rFonts w:hint="eastAsia"/>
          <w:sz w:val="21"/>
          <w:szCs w:val="28"/>
        </w:rPr>
        <w:t>月</w:t>
      </w:r>
      <w:r>
        <w:rPr>
          <w:sz w:val="21"/>
          <w:szCs w:val="28"/>
        </w:rPr>
        <w:t>23</w:t>
      </w:r>
      <w:r>
        <w:rPr>
          <w:rFonts w:hint="eastAsia"/>
          <w:sz w:val="21"/>
          <w:szCs w:val="28"/>
        </w:rPr>
        <w:t>日）</w:t>
      </w:r>
      <w:r>
        <w:rPr>
          <w:sz w:val="21"/>
          <w:szCs w:val="28"/>
        </w:rPr>
        <w:fldChar w:fldCharType="end"/>
      </w:r>
      <w:bookmarkEnd w:id="12"/>
    </w:p>
    <w:p w14:paraId="6507D9E7">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93F6D93">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115B8782">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F6A374D">
      <w:pPr>
        <w:pStyle w:val="15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4A7EBAF6">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pict>
          <v:line id="直接连接符 5" o:spid="_x0000_s2050" o:spt="20" style="position:absolute;left:0pt;margin-left:70.85pt;margin-top:728.6pt;height:0pt;width:481.9pt;mso-position-horizontal-relative:page;mso-position-vertical-relative:page;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v:path arrowok="t"/>
            <v:fill focussize="0,0"/>
            <v:stroke/>
            <v:imagedata o:title=""/>
            <o:lock v:ext="edit"/>
            <w10:anchorlock/>
          </v:line>
        </w:pict>
      </w:r>
    </w:p>
    <w:p w14:paraId="7E4E8B95">
      <w:pPr>
        <w:pStyle w:val="92"/>
        <w:spacing w:after="468"/>
      </w:pPr>
      <w:bookmarkStart w:id="21" w:name="BookMark1"/>
      <w:bookmarkStart w:id="22" w:name="_Toc167808782"/>
      <w:bookmarkStart w:id="23" w:name="_Toc170395777"/>
      <w:bookmarkStart w:id="24" w:name="_Toc170396527"/>
      <w:bookmarkStart w:id="25" w:name="_Toc172635294"/>
      <w:bookmarkStart w:id="26" w:name="_Toc173151869"/>
      <w:bookmarkStart w:id="27" w:name="_Toc180096599"/>
      <w:bookmarkStart w:id="28" w:name="_Toc180579290"/>
      <w:r>
        <w:rPr>
          <w:rFonts w:hint="eastAsia"/>
          <w:spacing w:val="320"/>
        </w:rPr>
        <w:t>目</w:t>
      </w:r>
      <w:r>
        <w:rPr>
          <w:rFonts w:hint="eastAsia"/>
        </w:rPr>
        <w:t>次</w:t>
      </w:r>
    </w:p>
    <w:p w14:paraId="3945C15A">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"_Toc180664023" </w:instrText>
      </w:r>
      <w:r>
        <w:fldChar w:fldCharType="separate"/>
      </w:r>
      <w:r>
        <w:rPr>
          <w:rStyle w:val="33"/>
        </w:rPr>
        <w:t>前言</w:t>
      </w:r>
      <w:r>
        <w:tab/>
      </w:r>
      <w:r>
        <w:fldChar w:fldCharType="begin"/>
      </w:r>
      <w:r>
        <w:instrText xml:space="preserve"> PAGEREF _Toc180664023 \h </w:instrText>
      </w:r>
      <w:r>
        <w:fldChar w:fldCharType="separate"/>
      </w:r>
      <w:r>
        <w:t>II</w:t>
      </w:r>
      <w:r>
        <w:fldChar w:fldCharType="end"/>
      </w:r>
      <w:r>
        <w:fldChar w:fldCharType="end"/>
      </w:r>
    </w:p>
    <w:p w14:paraId="441765BF">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"_Toc180664024" </w:instrText>
      </w:r>
      <w:r>
        <w:fldChar w:fldCharType="separate"/>
      </w:r>
      <w:r>
        <w:rPr>
          <w:rStyle w:val="33"/>
        </w:rPr>
        <w:t>1  范围</w:t>
      </w:r>
      <w:r>
        <w:tab/>
      </w:r>
      <w:r>
        <w:fldChar w:fldCharType="begin"/>
      </w:r>
      <w:r>
        <w:instrText xml:space="preserve"> PAGEREF _Toc180664024 \h </w:instrText>
      </w:r>
      <w:r>
        <w:fldChar w:fldCharType="separate"/>
      </w:r>
      <w:r>
        <w:t>1</w:t>
      </w:r>
      <w:r>
        <w:fldChar w:fldCharType="end"/>
      </w:r>
      <w:r>
        <w:fldChar w:fldCharType="end"/>
      </w:r>
    </w:p>
    <w:p w14:paraId="50A7383D">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"_Toc180664025" </w:instrText>
      </w:r>
      <w:r>
        <w:fldChar w:fldCharType="separate"/>
      </w:r>
      <w:r>
        <w:rPr>
          <w:rStyle w:val="33"/>
        </w:rPr>
        <w:t>2  规范性引用文件</w:t>
      </w:r>
      <w:r>
        <w:tab/>
      </w:r>
      <w:r>
        <w:fldChar w:fldCharType="begin"/>
      </w:r>
      <w:r>
        <w:instrText xml:space="preserve"> PAGEREF _Toc180664025 \h </w:instrText>
      </w:r>
      <w:r>
        <w:fldChar w:fldCharType="separate"/>
      </w:r>
      <w:r>
        <w:t>1</w:t>
      </w:r>
      <w:r>
        <w:fldChar w:fldCharType="end"/>
      </w:r>
      <w:r>
        <w:fldChar w:fldCharType="end"/>
      </w:r>
    </w:p>
    <w:p w14:paraId="3A254C8F">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"_Toc180664026" </w:instrText>
      </w:r>
      <w:r>
        <w:fldChar w:fldCharType="separate"/>
      </w:r>
      <w:r>
        <w:rPr>
          <w:rStyle w:val="33"/>
        </w:rPr>
        <w:t>3  术语和定义</w:t>
      </w:r>
      <w:r>
        <w:tab/>
      </w:r>
      <w:r>
        <w:fldChar w:fldCharType="begin"/>
      </w:r>
      <w:r>
        <w:instrText xml:space="preserve"> PAGEREF _Toc180664026 \h </w:instrText>
      </w:r>
      <w:r>
        <w:fldChar w:fldCharType="separate"/>
      </w:r>
      <w:r>
        <w:t>1</w:t>
      </w:r>
      <w:r>
        <w:fldChar w:fldCharType="end"/>
      </w:r>
      <w:r>
        <w:fldChar w:fldCharType="end"/>
      </w:r>
    </w:p>
    <w:p w14:paraId="43F6DFF8">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"_Toc180664027" </w:instrText>
      </w:r>
      <w:r>
        <w:fldChar w:fldCharType="separate"/>
      </w:r>
      <w:r>
        <w:rPr>
          <w:rStyle w:val="33"/>
        </w:rPr>
        <w:t>4  数字化处理流程</w:t>
      </w:r>
      <w:r>
        <w:tab/>
      </w:r>
      <w:r>
        <w:fldChar w:fldCharType="begin"/>
      </w:r>
      <w:r>
        <w:instrText xml:space="preserve"> PAGEREF _Toc180664027 \h </w:instrText>
      </w:r>
      <w:r>
        <w:fldChar w:fldCharType="separate"/>
      </w:r>
      <w:r>
        <w:t>1</w:t>
      </w:r>
      <w:r>
        <w:fldChar w:fldCharType="end"/>
      </w:r>
      <w:r>
        <w:fldChar w:fldCharType="end"/>
      </w:r>
    </w:p>
    <w:p w14:paraId="70FAF4A6">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"_Toc180664028" </w:instrText>
      </w:r>
      <w:r>
        <w:fldChar w:fldCharType="separate"/>
      </w:r>
      <w:r>
        <w:rPr>
          <w:rStyle w:val="33"/>
        </w:rPr>
        <w:t>5  数据采集</w:t>
      </w:r>
      <w:r>
        <w:tab/>
      </w:r>
      <w:r>
        <w:fldChar w:fldCharType="begin"/>
      </w:r>
      <w:r>
        <w:instrText xml:space="preserve"> PAGEREF _Toc180664028 \h </w:instrText>
      </w:r>
      <w:r>
        <w:fldChar w:fldCharType="separate"/>
      </w:r>
      <w:r>
        <w:t>1</w:t>
      </w:r>
      <w:r>
        <w:fldChar w:fldCharType="end"/>
      </w:r>
      <w:r>
        <w:fldChar w:fldCharType="end"/>
      </w:r>
    </w:p>
    <w:p w14:paraId="6688700D">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"_Toc180664029" </w:instrText>
      </w:r>
      <w:r>
        <w:fldChar w:fldCharType="separate"/>
      </w:r>
      <w:r>
        <w:rPr>
          <w:rStyle w:val="33"/>
        </w:rPr>
        <w:t>6  数据预处理</w:t>
      </w:r>
      <w:r>
        <w:tab/>
      </w:r>
      <w:r>
        <w:fldChar w:fldCharType="begin"/>
      </w:r>
      <w:r>
        <w:instrText xml:space="preserve"> PAGEREF _Toc180664029 \h </w:instrText>
      </w:r>
      <w:r>
        <w:fldChar w:fldCharType="separate"/>
      </w:r>
      <w:r>
        <w:t>2</w:t>
      </w:r>
      <w:r>
        <w:fldChar w:fldCharType="end"/>
      </w:r>
      <w:r>
        <w:fldChar w:fldCharType="end"/>
      </w:r>
    </w:p>
    <w:p w14:paraId="1B3F845B">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"_Toc180664030" </w:instrText>
      </w:r>
      <w:r>
        <w:fldChar w:fldCharType="separate"/>
      </w:r>
      <w:r>
        <w:rPr>
          <w:rStyle w:val="33"/>
        </w:rPr>
        <w:t>7  数据存储</w:t>
      </w:r>
      <w:r>
        <w:tab/>
      </w:r>
      <w:r>
        <w:fldChar w:fldCharType="begin"/>
      </w:r>
      <w:r>
        <w:instrText xml:space="preserve"> PAGEREF _Toc180664030 \h </w:instrText>
      </w:r>
      <w:r>
        <w:fldChar w:fldCharType="separate"/>
      </w:r>
      <w:r>
        <w:t>2</w:t>
      </w:r>
      <w:r>
        <w:fldChar w:fldCharType="end"/>
      </w:r>
      <w:r>
        <w:fldChar w:fldCharType="end"/>
      </w:r>
    </w:p>
    <w:p w14:paraId="6EC56488">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"_Toc180664031" </w:instrText>
      </w:r>
      <w:r>
        <w:fldChar w:fldCharType="separate"/>
      </w:r>
      <w:r>
        <w:rPr>
          <w:rStyle w:val="33"/>
        </w:rPr>
        <w:t>8  数据分析</w:t>
      </w:r>
      <w:r>
        <w:tab/>
      </w:r>
      <w:r>
        <w:fldChar w:fldCharType="begin"/>
      </w:r>
      <w:r>
        <w:instrText xml:space="preserve"> PAGEREF _Toc180664031 \h </w:instrText>
      </w:r>
      <w:r>
        <w:fldChar w:fldCharType="separate"/>
      </w:r>
      <w:r>
        <w:t>2</w:t>
      </w:r>
      <w:r>
        <w:fldChar w:fldCharType="end"/>
      </w:r>
      <w:r>
        <w:fldChar w:fldCharType="end"/>
      </w:r>
    </w:p>
    <w:p w14:paraId="25AEAE91">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"_Toc180664032" </w:instrText>
      </w:r>
      <w:r>
        <w:fldChar w:fldCharType="separate"/>
      </w:r>
      <w:r>
        <w:rPr>
          <w:rStyle w:val="33"/>
        </w:rPr>
        <w:t>9  数据可视化</w:t>
      </w:r>
      <w:r>
        <w:tab/>
      </w:r>
      <w:r>
        <w:fldChar w:fldCharType="begin"/>
      </w:r>
      <w:r>
        <w:instrText xml:space="preserve"> PAGEREF _Toc180664032 \h </w:instrText>
      </w:r>
      <w:r>
        <w:fldChar w:fldCharType="separate"/>
      </w:r>
      <w:r>
        <w:t>2</w:t>
      </w:r>
      <w:r>
        <w:fldChar w:fldCharType="end"/>
      </w:r>
      <w:r>
        <w:fldChar w:fldCharType="end"/>
      </w:r>
    </w:p>
    <w:p w14:paraId="396BBF93">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"_Toc180664033" </w:instrText>
      </w:r>
      <w:r>
        <w:fldChar w:fldCharType="separate"/>
      </w:r>
      <w:r>
        <w:rPr>
          <w:rStyle w:val="33"/>
        </w:rPr>
        <w:t>附录A（资料性）  机车车辆计量结果数字化处理流程</w:t>
      </w:r>
      <w:r>
        <w:tab/>
      </w:r>
      <w:r>
        <w:fldChar w:fldCharType="begin"/>
      </w:r>
      <w:r>
        <w:instrText xml:space="preserve"> PAGEREF _Toc180664033 \h </w:instrText>
      </w:r>
      <w:r>
        <w:fldChar w:fldCharType="separate"/>
      </w:r>
      <w:r>
        <w:t>1</w:t>
      </w:r>
      <w:r>
        <w:fldChar w:fldCharType="end"/>
      </w:r>
      <w:r>
        <w:fldChar w:fldCharType="end"/>
      </w:r>
    </w:p>
    <w:p w14:paraId="72CE4A56">
      <w:pPr>
        <w:pStyle w:val="92"/>
        <w:spacing w:after="468"/>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1"/>
    <w:p w14:paraId="0EE04676">
      <w:pPr>
        <w:pStyle w:val="90"/>
        <w:spacing w:after="468"/>
      </w:pPr>
      <w:bookmarkStart w:id="29" w:name="_Toc180664023"/>
      <w:bookmarkStart w:id="30" w:name="BookMark2"/>
      <w:r>
        <w:rPr>
          <w:spacing w:val="320"/>
        </w:rPr>
        <w:t>前</w:t>
      </w:r>
      <w:r>
        <w:t>言</w:t>
      </w:r>
      <w:bookmarkEnd w:id="22"/>
      <w:bookmarkEnd w:id="23"/>
      <w:bookmarkEnd w:id="24"/>
      <w:bookmarkEnd w:id="25"/>
      <w:bookmarkEnd w:id="26"/>
      <w:bookmarkEnd w:id="27"/>
      <w:bookmarkEnd w:id="28"/>
      <w:bookmarkEnd w:id="29"/>
    </w:p>
    <w:p w14:paraId="3FFE71F2">
      <w:pPr>
        <w:pStyle w:val="57"/>
        <w:ind w:firstLine="420"/>
      </w:pPr>
      <w:r>
        <w:rPr>
          <w:rFonts w:hint="eastAsia"/>
        </w:rPr>
        <w:t>本文件按照GB/T 1.1—2020《标准化工作导则  第1部分：标准化文件的结构和起草规则》的规定起草。</w:t>
      </w:r>
    </w:p>
    <w:p w14:paraId="22EA25A7">
      <w:pPr>
        <w:autoSpaceDE w:val="0"/>
        <w:autoSpaceDN w:val="0"/>
        <w:ind w:firstLine="420" w:firstLineChars="200"/>
        <w:rPr>
          <w:rFonts w:ascii="宋体" w:hAnsi="Times New Roman"/>
          <w:szCs w:val="24"/>
        </w:rPr>
      </w:pPr>
      <w:r>
        <w:rPr>
          <w:rFonts w:hint="eastAsia" w:ascii="宋体" w:hAnsi="Times New Roman"/>
        </w:rPr>
        <w:t>请注意本文件的某些内容可能涉及专利。本文件的发布机构不承担识别专利的责任。</w:t>
      </w:r>
    </w:p>
    <w:p w14:paraId="1A2CE66D">
      <w:pPr>
        <w:pStyle w:val="57"/>
        <w:ind w:firstLine="420"/>
      </w:pPr>
      <w:r>
        <w:rPr>
          <w:rFonts w:hint="eastAsia"/>
        </w:rPr>
        <w:t>本文件由</w:t>
      </w:r>
      <w:r>
        <w:rPr>
          <w:rFonts w:hint="eastAsia" w:ascii="Times New Roman"/>
        </w:rPr>
        <w:t>湖南省市场监督管理局</w:t>
      </w:r>
      <w:r>
        <w:rPr>
          <w:rFonts w:hint="eastAsia"/>
        </w:rPr>
        <w:t>提出并归口。</w:t>
      </w:r>
    </w:p>
    <w:p w14:paraId="10232F89">
      <w:pPr>
        <w:pStyle w:val="57"/>
        <w:ind w:firstLine="420"/>
      </w:pPr>
      <w:r>
        <w:rPr>
          <w:rFonts w:hint="eastAsia"/>
        </w:rPr>
        <w:t>本文件起草单位：湖南省计量检测研究院、湖南科技大学、中车株洲电力机车有限公司</w:t>
      </w:r>
      <w:bookmarkStart w:id="129" w:name="_GoBack"/>
      <w:r>
        <w:rPr>
          <w:rFonts w:hint="eastAsia"/>
        </w:rPr>
        <w:t>、中南大学</w:t>
      </w:r>
      <w:bookmarkEnd w:id="129"/>
      <w:r>
        <w:rPr>
          <w:rFonts w:hint="eastAsia"/>
        </w:rPr>
        <w:t>、湖南省质量和标准化研究院。</w:t>
      </w:r>
    </w:p>
    <w:p w14:paraId="5C621AD4">
      <w:pPr>
        <w:pStyle w:val="57"/>
        <w:ind w:firstLine="420"/>
      </w:pPr>
      <w:r>
        <w:rPr>
          <w:rFonts w:hint="eastAsia"/>
        </w:rPr>
        <w:t>本文件主要起草人：</w:t>
      </w:r>
    </w:p>
    <w:p w14:paraId="0830E50A">
      <w:pPr>
        <w:pStyle w:val="57"/>
        <w:ind w:firstLine="0" w:firstLineChars="0"/>
        <w:sectPr>
          <w:pgSz w:w="11906" w:h="16838"/>
          <w:pgMar w:top="2410" w:right="1134" w:bottom="1134" w:left="1134" w:header="1418" w:footer="1134" w:gutter="284"/>
          <w:pgNumType w:fmt="upperRoman"/>
          <w:cols w:space="425" w:num="1"/>
          <w:formProt w:val="0"/>
          <w:docGrid w:type="lines" w:linePitch="312" w:charSpace="0"/>
        </w:sectPr>
      </w:pPr>
    </w:p>
    <w:bookmarkEnd w:id="30"/>
    <w:p w14:paraId="155482DB">
      <w:pPr>
        <w:spacing w:line="20" w:lineRule="exact"/>
        <w:jc w:val="center"/>
        <w:rPr>
          <w:rFonts w:ascii="黑体" w:hAnsi="黑体" w:eastAsia="黑体"/>
          <w:sz w:val="32"/>
          <w:szCs w:val="32"/>
        </w:rPr>
      </w:pPr>
      <w:bookmarkStart w:id="31" w:name="BookMark4"/>
    </w:p>
    <w:p w14:paraId="662CB55E">
      <w:pPr>
        <w:spacing w:line="20" w:lineRule="exact"/>
        <w:jc w:val="center"/>
        <w:rPr>
          <w:rFonts w:ascii="黑体" w:hAnsi="黑体" w:eastAsia="黑体"/>
          <w:sz w:val="32"/>
          <w:szCs w:val="32"/>
        </w:rPr>
      </w:pPr>
    </w:p>
    <w:sdt>
      <w:sdtPr>
        <w:tag w:val="NEW_STAND_NAME"/>
        <w:id w:val="595910757"/>
        <w:lock w:val="sdtLocked"/>
        <w:placeholder>
          <w:docPart w:val="A086A242E16B4F1E8EDD1952E29C1539"/>
        </w:placeholder>
      </w:sdtPr>
      <w:sdtContent>
        <w:p w14:paraId="5C36BE9F">
          <w:pPr>
            <w:pStyle w:val="178"/>
            <w:spacing w:before="3" w:beforeLines="1" w:after="686" w:afterLines="220"/>
          </w:pPr>
          <w:bookmarkStart w:id="32" w:name="NEW_STAND_NAME"/>
          <w:r>
            <w:rPr>
              <w:rFonts w:hint="eastAsia"/>
            </w:rPr>
            <w:t>机车车辆计量结果数字化处理规范</w:t>
          </w:r>
        </w:p>
      </w:sdtContent>
    </w:sdt>
    <w:bookmarkEnd w:id="32"/>
    <w:p w14:paraId="3B3BD40C">
      <w:pPr>
        <w:pStyle w:val="105"/>
        <w:spacing w:before="312" w:after="312"/>
      </w:pPr>
      <w:bookmarkStart w:id="33" w:name="_Toc24884211"/>
      <w:bookmarkStart w:id="34" w:name="_Toc17233325"/>
      <w:bookmarkStart w:id="35" w:name="_Toc24884218"/>
      <w:bookmarkStart w:id="36" w:name="_Toc17233333"/>
      <w:bookmarkStart w:id="37" w:name="_Toc26648465"/>
      <w:bookmarkStart w:id="38" w:name="_Toc26718930"/>
      <w:bookmarkStart w:id="39" w:name="_Toc26986530"/>
      <w:bookmarkStart w:id="40" w:name="_Toc26986771"/>
      <w:bookmarkStart w:id="41" w:name="_Toc167808597"/>
      <w:bookmarkStart w:id="42" w:name="_Toc167808783"/>
      <w:bookmarkStart w:id="43" w:name="_Toc172635295"/>
      <w:bookmarkStart w:id="44" w:name="_Toc173151870"/>
      <w:bookmarkStart w:id="45" w:name="_Toc180096600"/>
      <w:bookmarkStart w:id="46" w:name="_Toc170395778"/>
      <w:bookmarkStart w:id="47" w:name="_Toc180579291"/>
      <w:bookmarkStart w:id="48" w:name="_Toc180664024"/>
      <w:bookmarkStart w:id="49" w:name="_Toc167808651"/>
      <w:bookmarkStart w:id="50" w:name="_Toc170396528"/>
      <w:r>
        <w:rPr>
          <w:rFonts w:hint="eastAsia"/>
        </w:rPr>
        <w:t>范围</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23D106A0">
      <w:pPr>
        <w:pStyle w:val="57"/>
        <w:ind w:firstLine="420"/>
      </w:pPr>
      <w:bookmarkStart w:id="51" w:name="_Toc17233326"/>
      <w:bookmarkStart w:id="52" w:name="_Toc17233334"/>
      <w:bookmarkStart w:id="53" w:name="_Toc24884212"/>
      <w:bookmarkStart w:id="54" w:name="_Toc24884219"/>
      <w:bookmarkStart w:id="55" w:name="_Toc26648466"/>
      <w:r>
        <w:rPr>
          <w:rFonts w:hint="eastAsia"/>
        </w:rPr>
        <w:t>本文件确立了机车车辆计量结果数字化处理流程，规定了数据采集、数据预处理、数据存储、数据分析、数据可视化等要求。</w:t>
      </w:r>
    </w:p>
    <w:p w14:paraId="014294A0">
      <w:pPr>
        <w:pStyle w:val="57"/>
        <w:ind w:firstLine="420"/>
      </w:pPr>
      <w:r>
        <w:rPr>
          <w:rFonts w:hint="eastAsia"/>
        </w:rPr>
        <w:t>本文件适用于机车车辆计量结果数字化处理。</w:t>
      </w:r>
    </w:p>
    <w:p w14:paraId="724C5D71">
      <w:pPr>
        <w:pStyle w:val="105"/>
        <w:spacing w:before="312" w:after="312"/>
      </w:pPr>
      <w:bookmarkStart w:id="56" w:name="_Toc26986772"/>
      <w:bookmarkStart w:id="57" w:name="_Toc167808598"/>
      <w:bookmarkStart w:id="58" w:name="_Toc167808652"/>
      <w:bookmarkStart w:id="59" w:name="_Toc26718931"/>
      <w:bookmarkStart w:id="60" w:name="_Toc26986531"/>
      <w:bookmarkStart w:id="61" w:name="_Toc170395779"/>
      <w:bookmarkStart w:id="62" w:name="_Toc167808784"/>
      <w:bookmarkStart w:id="63" w:name="_Toc180096601"/>
      <w:bookmarkStart w:id="64" w:name="_Toc172635296"/>
      <w:bookmarkStart w:id="65" w:name="_Toc180664025"/>
      <w:bookmarkStart w:id="66" w:name="_Toc170396529"/>
      <w:bookmarkStart w:id="67" w:name="_Toc173151871"/>
      <w:bookmarkStart w:id="68" w:name="_Toc180579292"/>
      <w:r>
        <w:rPr>
          <w:rFonts w:hint="eastAsia"/>
        </w:rPr>
        <w:t>规范性引用文件</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sdt>
      <w:sdtPr>
        <w:rPr>
          <w:rFonts w:hint="eastAsia"/>
        </w:rPr>
        <w:id w:val="715848253"/>
        <w:placeholder>
          <w:docPart w:val="1468FB2C0227453AA9DD204D2BF5E97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7A137D0">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F662E99">
      <w:pPr>
        <w:pStyle w:val="57"/>
        <w:ind w:firstLine="420"/>
      </w:pPr>
      <w:bookmarkStart w:id="69" w:name="_Toc167808653"/>
      <w:bookmarkStart w:id="70" w:name="_Toc167808785"/>
      <w:bookmarkStart w:id="71" w:name="_Toc167808599"/>
      <w:bookmarkStart w:id="72" w:name="_Toc170395780"/>
      <w:bookmarkStart w:id="73" w:name="_Toc170396530"/>
      <w:r>
        <w:rPr>
          <w:rFonts w:hint="eastAsia"/>
        </w:rPr>
        <w:t>GB/T 5271.1</w:t>
      </w:r>
      <w:r>
        <w:t xml:space="preserve"> </w:t>
      </w:r>
      <w:r>
        <w:rPr>
          <w:rFonts w:hint="eastAsia"/>
        </w:rPr>
        <w:t>信息技术 词汇 第1部分：基本术语</w:t>
      </w:r>
    </w:p>
    <w:p w14:paraId="77EDDDEF">
      <w:pPr>
        <w:pStyle w:val="57"/>
        <w:ind w:firstLine="420"/>
      </w:pPr>
      <w:r>
        <w:rPr>
          <w:rFonts w:hint="eastAsia"/>
        </w:rPr>
        <w:t>DA/T 31</w:t>
      </w:r>
      <w:r>
        <w:t xml:space="preserve"> </w:t>
      </w:r>
      <w:r>
        <w:rPr>
          <w:rFonts w:hint="eastAsia"/>
        </w:rPr>
        <w:t>纸质档案数字化规范</w:t>
      </w:r>
    </w:p>
    <w:p w14:paraId="2082C121">
      <w:pPr>
        <w:pStyle w:val="57"/>
        <w:ind w:firstLine="420"/>
      </w:pPr>
      <w:r>
        <w:rPr>
          <w:rFonts w:hint="eastAsia"/>
        </w:rPr>
        <w:t>JJF 1001</w:t>
      </w:r>
      <w:r>
        <w:t xml:space="preserve"> </w:t>
      </w:r>
      <w:r>
        <w:rPr>
          <w:rFonts w:hint="eastAsia"/>
        </w:rPr>
        <w:t>通用计量术语及定义</w:t>
      </w:r>
    </w:p>
    <w:p w14:paraId="003A0361">
      <w:pPr>
        <w:pStyle w:val="57"/>
        <w:ind w:firstLine="420"/>
      </w:pPr>
      <w:bookmarkStart w:id="74" w:name="_Hlk179968595"/>
      <w:r>
        <w:rPr>
          <w:rFonts w:hint="eastAsia"/>
        </w:rPr>
        <w:t>DB43/</w:t>
      </w:r>
      <w:r>
        <w:t>T XXXX</w:t>
      </w:r>
      <w:r>
        <w:rPr>
          <w:rFonts w:hint="eastAsia"/>
        </w:rPr>
        <w:t xml:space="preserve"> 机车车辆计量数据管理规范</w:t>
      </w:r>
    </w:p>
    <w:bookmarkEnd w:id="74"/>
    <w:p w14:paraId="2EE70918">
      <w:pPr>
        <w:pStyle w:val="105"/>
        <w:spacing w:before="312" w:after="312"/>
      </w:pPr>
      <w:bookmarkStart w:id="75" w:name="_Toc180579293"/>
      <w:bookmarkStart w:id="76" w:name="_Toc180664026"/>
      <w:bookmarkStart w:id="77" w:name="_Toc173151872"/>
      <w:bookmarkStart w:id="78" w:name="_Toc180096602"/>
      <w:bookmarkStart w:id="79" w:name="_Toc172635297"/>
      <w:r>
        <w:rPr>
          <w:rFonts w:hint="eastAsia"/>
          <w:szCs w:val="21"/>
        </w:rPr>
        <w:t>术语和定义</w:t>
      </w:r>
      <w:bookmarkEnd w:id="69"/>
      <w:bookmarkEnd w:id="70"/>
      <w:bookmarkEnd w:id="71"/>
      <w:bookmarkEnd w:id="72"/>
      <w:bookmarkEnd w:id="73"/>
      <w:bookmarkEnd w:id="75"/>
      <w:bookmarkEnd w:id="76"/>
      <w:bookmarkEnd w:id="77"/>
      <w:bookmarkEnd w:id="78"/>
      <w:bookmarkEnd w:id="79"/>
    </w:p>
    <w:sdt>
      <w:sdtPr>
        <w:rPr>
          <w:rFonts w:hint="eastAsia"/>
        </w:rPr>
        <w:id w:val="-1909835108"/>
        <w:placeholder>
          <w:docPart w:val="E4AE1BF32DBD4520AB1159DF1CCFDB5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14:paraId="10C99414">
          <w:pPr>
            <w:pStyle w:val="57"/>
            <w:ind w:firstLine="420"/>
            <w:rPr>
              <w:color w:val="FF0000"/>
            </w:rPr>
          </w:pPr>
          <w:bookmarkStart w:id="80" w:name="_Toc26986532"/>
          <w:bookmarkEnd w:id="80"/>
          <w:r>
            <w:rPr>
              <w:rFonts w:hint="eastAsia"/>
            </w:rPr>
            <w:t>GB/T 5271.1、DA/T 31、JJF 1001界定的以及下列术语和定义适用于本文件。</w:t>
          </w:r>
        </w:p>
      </w:sdtContent>
    </w:sdt>
    <w:p w14:paraId="3CFDC7A1">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数字化  digitization</w:t>
      </w:r>
    </w:p>
    <w:p w14:paraId="6EE03A3C">
      <w:pPr>
        <w:pStyle w:val="57"/>
        <w:ind w:firstLine="420"/>
      </w:pPr>
      <w:r>
        <w:rPr>
          <w:rFonts w:hint="eastAsia"/>
        </w:rPr>
        <w:t>用计算机技术将模拟信号转换为数字信号的处理过程。</w:t>
      </w:r>
    </w:p>
    <w:p w14:paraId="41BA12CC">
      <w:pPr>
        <w:pStyle w:val="57"/>
        <w:ind w:firstLine="420"/>
      </w:pPr>
      <w:r>
        <w:rPr>
          <w:rFonts w:hint="eastAsia"/>
        </w:rPr>
        <w:t>[来源：</w:t>
      </w:r>
      <w:r>
        <w:t>DA/T 31</w:t>
      </w:r>
      <w:r>
        <w:rPr>
          <w:rFonts w:hint="eastAsia"/>
        </w:rPr>
        <w:t>-</w:t>
      </w:r>
      <w:r>
        <w:t>2017</w:t>
      </w:r>
      <w:r>
        <w:rPr>
          <w:rFonts w:hint="eastAsia"/>
        </w:rPr>
        <w:t>，3.</w:t>
      </w:r>
      <w:r>
        <w:t>1]</w:t>
      </w:r>
    </w:p>
    <w:p w14:paraId="62DB97F9">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数据  date</w:t>
      </w:r>
    </w:p>
    <w:p w14:paraId="1D620573">
      <w:pPr>
        <w:pStyle w:val="57"/>
        <w:ind w:firstLine="420"/>
      </w:pPr>
      <w:r>
        <w:rPr>
          <w:rFonts w:hint="eastAsia"/>
        </w:rPr>
        <w:t>信息的可再解释的形式化表示,以适用于通信﹑解释或处理。</w:t>
      </w:r>
    </w:p>
    <w:p w14:paraId="5477C606">
      <w:pPr>
        <w:pStyle w:val="180"/>
      </w:pPr>
      <w:r>
        <w:rPr>
          <w:rFonts w:hint="eastAsia"/>
        </w:rPr>
        <w:t>可以通过人工或自动手段处理数据。</w:t>
      </w:r>
    </w:p>
    <w:p w14:paraId="7C40E40F">
      <w:pPr>
        <w:pStyle w:val="57"/>
        <w:ind w:firstLine="420"/>
      </w:pPr>
      <w:r>
        <w:rPr>
          <w:rFonts w:hint="eastAsia"/>
        </w:rPr>
        <w:t>[来源：</w:t>
      </w:r>
      <w:r>
        <w:t>GB/T 5271.1-2000,</w:t>
      </w:r>
      <w:r>
        <w:rPr>
          <w:rFonts w:hint="eastAsia"/>
        </w:rPr>
        <w:t xml:space="preserve"> 0</w:t>
      </w:r>
      <w:r>
        <w:t>1</w:t>
      </w:r>
      <w:r>
        <w:rPr>
          <w:rFonts w:hint="eastAsia"/>
        </w:rPr>
        <w:t>.</w:t>
      </w:r>
      <w:r>
        <w:t>01</w:t>
      </w:r>
      <w:r>
        <w:rPr>
          <w:rFonts w:hint="eastAsia"/>
        </w:rPr>
        <w:t>.</w:t>
      </w:r>
      <w:r>
        <w:t>02]</w:t>
      </w:r>
    </w:p>
    <w:p w14:paraId="7A8A77F4">
      <w:pPr>
        <w:pStyle w:val="105"/>
        <w:spacing w:before="312" w:after="312"/>
      </w:pPr>
      <w:bookmarkStart w:id="81" w:name="_Toc167808658"/>
      <w:bookmarkStart w:id="82" w:name="_Toc167808604"/>
      <w:bookmarkStart w:id="83" w:name="_Toc180096603"/>
      <w:bookmarkStart w:id="84" w:name="_Toc180579294"/>
      <w:bookmarkStart w:id="85" w:name="_Toc180664027"/>
      <w:bookmarkStart w:id="86" w:name="_Toc173151873"/>
      <w:bookmarkStart w:id="87" w:name="_Toc170396535"/>
      <w:bookmarkStart w:id="88" w:name="_Toc167808790"/>
      <w:bookmarkStart w:id="89" w:name="_Toc170395785"/>
      <w:bookmarkStart w:id="90" w:name="_Toc172635298"/>
      <w:bookmarkStart w:id="91" w:name="_Toc167808601"/>
      <w:bookmarkStart w:id="92" w:name="_Toc170396532"/>
      <w:bookmarkStart w:id="93" w:name="_Toc167808655"/>
      <w:bookmarkStart w:id="94" w:name="_Toc170395782"/>
      <w:bookmarkStart w:id="95" w:name="_Toc167808787"/>
      <w:r>
        <w:rPr>
          <w:rFonts w:hint="eastAsia"/>
        </w:rPr>
        <w:t>数字化处理流程</w:t>
      </w:r>
      <w:bookmarkEnd w:id="81"/>
      <w:bookmarkEnd w:id="82"/>
      <w:bookmarkEnd w:id="83"/>
      <w:bookmarkEnd w:id="84"/>
      <w:bookmarkEnd w:id="85"/>
      <w:bookmarkEnd w:id="86"/>
      <w:bookmarkEnd w:id="87"/>
      <w:bookmarkEnd w:id="88"/>
      <w:bookmarkEnd w:id="89"/>
      <w:bookmarkEnd w:id="90"/>
    </w:p>
    <w:p w14:paraId="0E359273">
      <w:pPr>
        <w:pStyle w:val="57"/>
        <w:ind w:firstLine="420"/>
      </w:pPr>
      <w:r>
        <w:rPr>
          <w:rFonts w:hint="eastAsia"/>
        </w:rPr>
        <w:t>机车车辆计量结果数字化处理流程见图A</w:t>
      </w:r>
      <w:r>
        <w:t>.1</w:t>
      </w:r>
      <w:r>
        <w:rPr>
          <w:rFonts w:hint="eastAsia"/>
        </w:rPr>
        <w:t>。</w:t>
      </w:r>
    </w:p>
    <w:p w14:paraId="2D28D270">
      <w:pPr>
        <w:pStyle w:val="105"/>
        <w:spacing w:before="312" w:after="312"/>
      </w:pPr>
      <w:bookmarkStart w:id="96" w:name="_Toc173151874"/>
      <w:bookmarkStart w:id="97" w:name="_Toc180096604"/>
      <w:bookmarkStart w:id="98" w:name="_Toc180579295"/>
      <w:bookmarkStart w:id="99" w:name="_Toc172635299"/>
      <w:bookmarkStart w:id="100" w:name="_Toc180664028"/>
      <w:r>
        <w:rPr>
          <w:rFonts w:hint="eastAsia"/>
        </w:rPr>
        <w:t>数据采集</w:t>
      </w:r>
      <w:bookmarkEnd w:id="96"/>
      <w:bookmarkEnd w:id="97"/>
      <w:bookmarkEnd w:id="98"/>
      <w:bookmarkEnd w:id="99"/>
      <w:bookmarkEnd w:id="100"/>
    </w:p>
    <w:p w14:paraId="4EFA456A">
      <w:pPr>
        <w:pStyle w:val="163"/>
      </w:pPr>
      <w:r>
        <w:rPr>
          <w:rFonts w:hint="eastAsia"/>
        </w:rPr>
        <w:t>数据采集前，应确认测量仪器处于校准状态，并记录相应的校准结果。</w:t>
      </w:r>
    </w:p>
    <w:p w14:paraId="6171A14F">
      <w:pPr>
        <w:pStyle w:val="163"/>
      </w:pPr>
      <w:r>
        <w:rPr>
          <w:rFonts w:hint="eastAsia"/>
        </w:rPr>
        <w:t>按安装流程安装测量仪器，进行多次测量确保数据稳定性，并应记录测量时间、地点以及测量参数。</w:t>
      </w:r>
    </w:p>
    <w:p w14:paraId="157C205F">
      <w:pPr>
        <w:pStyle w:val="163"/>
      </w:pPr>
      <w:r>
        <w:rPr>
          <w:rFonts w:hint="eastAsia"/>
        </w:rPr>
        <w:t>应对采集的数据进行初步检查，检查数据是否存在缺失值、异常值，并记录数据检查结果。</w:t>
      </w:r>
    </w:p>
    <w:p w14:paraId="1FBA57B8">
      <w:pPr>
        <w:pStyle w:val="105"/>
        <w:spacing w:before="312" w:after="312"/>
      </w:pPr>
      <w:bookmarkStart w:id="101" w:name="_Toc180096605"/>
      <w:bookmarkStart w:id="102" w:name="_Toc172635300"/>
      <w:bookmarkStart w:id="103" w:name="_Toc173151875"/>
      <w:bookmarkStart w:id="104" w:name="_Toc180579296"/>
      <w:bookmarkStart w:id="105" w:name="_Toc180664029"/>
      <w:r>
        <w:rPr>
          <w:rFonts w:hint="eastAsia"/>
        </w:rPr>
        <w:t>数据预处理</w:t>
      </w:r>
      <w:bookmarkEnd w:id="101"/>
      <w:bookmarkEnd w:id="102"/>
      <w:bookmarkEnd w:id="103"/>
      <w:bookmarkEnd w:id="104"/>
      <w:bookmarkEnd w:id="105"/>
    </w:p>
    <w:p w14:paraId="1CD51C5D">
      <w:pPr>
        <w:pStyle w:val="163"/>
      </w:pPr>
      <w:r>
        <w:rPr>
          <w:rFonts w:hint="eastAsia"/>
        </w:rPr>
        <w:t>异常值宜采用删除、替换、离群值检测等方法处理，其中离群值检测宜采用箱线图、聚类等统计方法处理，数据单位应采用国际基本单位或其组合。</w:t>
      </w:r>
    </w:p>
    <w:p w14:paraId="36ADE6B7">
      <w:pPr>
        <w:pStyle w:val="163"/>
      </w:pPr>
      <w:r>
        <w:rPr>
          <w:rFonts w:hint="eastAsia"/>
        </w:rPr>
        <w:t>重复值宜采用删除、合并、标记等方法处理，其中合并可采用相似度匹配、聚类等方法处理。</w:t>
      </w:r>
    </w:p>
    <w:p w14:paraId="7B731FAC">
      <w:pPr>
        <w:pStyle w:val="163"/>
      </w:pPr>
      <w:r>
        <w:rPr>
          <w:rFonts w:hint="eastAsia"/>
        </w:rPr>
        <w:t>缺失值宜采用填充缺失值、删除缺失值或进行插值处理，插值可采用线性插值、多项式插值、样条插值、最近邻插值等方法进行处理。</w:t>
      </w:r>
    </w:p>
    <w:p w14:paraId="28225600">
      <w:pPr>
        <w:pStyle w:val="163"/>
      </w:pPr>
      <w:r>
        <w:rPr>
          <w:rFonts w:hint="eastAsia"/>
        </w:rPr>
        <w:t>不一致值宜采用规范化、转换、匹配等方法处理，其中规范化可采用大小写转换、数据类型转换等方法处理。</w:t>
      </w:r>
    </w:p>
    <w:p w14:paraId="78C180E9">
      <w:pPr>
        <w:pStyle w:val="163"/>
      </w:pPr>
      <w:r>
        <w:rPr>
          <w:rFonts w:hint="eastAsia"/>
        </w:rPr>
        <w:t>格式不一致宜采用规范化、转换、格式化等方法处理，其中规范化可采用格式化字符串、正则表达式等方法处理。</w:t>
      </w:r>
    </w:p>
    <w:p w14:paraId="68F09D31">
      <w:pPr>
        <w:pStyle w:val="163"/>
      </w:pPr>
      <w:r>
        <w:rPr>
          <w:rFonts w:hint="eastAsia"/>
        </w:rPr>
        <w:t>应进行数据完整性检查。</w:t>
      </w:r>
    </w:p>
    <w:p w14:paraId="63350C76">
      <w:pPr>
        <w:pStyle w:val="105"/>
        <w:spacing w:before="312" w:after="312"/>
      </w:pPr>
      <w:bookmarkStart w:id="106" w:name="_Toc180579297"/>
      <w:bookmarkStart w:id="107" w:name="_Toc180664030"/>
      <w:bookmarkStart w:id="108" w:name="_Toc172635301"/>
      <w:bookmarkStart w:id="109" w:name="_Toc173151876"/>
      <w:bookmarkStart w:id="110" w:name="_Toc180096606"/>
      <w:r>
        <w:rPr>
          <w:rFonts w:hint="eastAsia"/>
        </w:rPr>
        <w:t>数据存储</w:t>
      </w:r>
      <w:bookmarkEnd w:id="106"/>
      <w:bookmarkEnd w:id="107"/>
      <w:bookmarkEnd w:id="108"/>
      <w:bookmarkEnd w:id="109"/>
      <w:bookmarkEnd w:id="110"/>
    </w:p>
    <w:p w14:paraId="73E0940A">
      <w:pPr>
        <w:pStyle w:val="163"/>
      </w:pPr>
      <w:r>
        <w:rPr>
          <w:rFonts w:hint="eastAsia"/>
        </w:rPr>
        <w:t>数据存储应由数据库选择与匹配、数据库连接、数据导入三部分构成，数据库选择与匹配应符合DB43/</w:t>
      </w:r>
      <w:r>
        <w:t>T XXXX</w:t>
      </w:r>
      <w:r>
        <w:rPr>
          <w:rFonts w:hint="eastAsia"/>
        </w:rPr>
        <w:t>（机车车辆计量数据管理规范）。</w:t>
      </w:r>
    </w:p>
    <w:p w14:paraId="376169DB">
      <w:pPr>
        <w:pStyle w:val="163"/>
      </w:pPr>
      <w:r>
        <w:rPr>
          <w:rFonts w:hint="eastAsia"/>
        </w:rPr>
        <w:t>数据库连接应提供常用的数据开放互连接口，并应对数据库连接的稳定性进行测试。</w:t>
      </w:r>
    </w:p>
    <w:p w14:paraId="51CC510B">
      <w:pPr>
        <w:pStyle w:val="163"/>
      </w:pPr>
      <w:r>
        <w:rPr>
          <w:rFonts w:hint="eastAsia"/>
        </w:rPr>
        <w:t>应将数据预处理得到的数据导入数据库中。</w:t>
      </w:r>
    </w:p>
    <w:p w14:paraId="592EC0D6">
      <w:pPr>
        <w:pStyle w:val="105"/>
        <w:spacing w:before="312" w:after="312"/>
      </w:pPr>
      <w:bookmarkStart w:id="111" w:name="_Toc173151877"/>
      <w:bookmarkStart w:id="112" w:name="_Toc180664031"/>
      <w:bookmarkStart w:id="113" w:name="_Toc180096607"/>
      <w:bookmarkStart w:id="114" w:name="_Toc180579298"/>
      <w:bookmarkStart w:id="115" w:name="_Toc172635302"/>
      <w:r>
        <w:rPr>
          <w:rFonts w:hint="eastAsia"/>
        </w:rPr>
        <w:t>数据分析</w:t>
      </w:r>
      <w:bookmarkEnd w:id="111"/>
      <w:bookmarkEnd w:id="112"/>
      <w:bookmarkEnd w:id="113"/>
      <w:bookmarkEnd w:id="114"/>
      <w:bookmarkEnd w:id="115"/>
    </w:p>
    <w:p w14:paraId="057D3B78">
      <w:pPr>
        <w:pStyle w:val="163"/>
      </w:pPr>
      <w:r>
        <w:rPr>
          <w:rFonts w:hint="eastAsia"/>
        </w:rPr>
        <w:t>应对数据进行筛选，选择需要分析的数据。</w:t>
      </w:r>
    </w:p>
    <w:p w14:paraId="20269A15">
      <w:pPr>
        <w:pStyle w:val="163"/>
      </w:pPr>
      <w:r>
        <w:rPr>
          <w:rFonts w:hint="eastAsia"/>
        </w:rPr>
        <w:t>连续信号和随机信号宜使用统计特征分析，连续信号还宜使用频域特征、时域特征等信号处理方法</w:t>
      </w:r>
      <w:r>
        <w:rPr>
          <w:rFonts w:hint="eastAsia" w:hAnsi="宋体" w:cs="宋体"/>
        </w:rPr>
        <w:t>。</w:t>
      </w:r>
    </w:p>
    <w:p w14:paraId="558CF302">
      <w:pPr>
        <w:pStyle w:val="163"/>
      </w:pPr>
      <w:r>
        <w:rPr>
          <w:rFonts w:hint="eastAsia"/>
        </w:rPr>
        <w:t>多源高维的数据挖掘中宜采用下列方法：</w:t>
      </w:r>
    </w:p>
    <w:p w14:paraId="3CF1A1D7">
      <w:pPr>
        <w:pStyle w:val="175"/>
        <w:numPr>
          <w:ilvl w:val="0"/>
          <w:numId w:val="32"/>
        </w:numPr>
      </w:pPr>
      <w:r>
        <w:rPr>
          <w:rFonts w:hint="eastAsia"/>
        </w:rPr>
        <w:t>假设检验：用于检验数据之间是否有显著差异，判断是否拒绝某个假设；</w:t>
      </w:r>
    </w:p>
    <w:p w14:paraId="1CDA7E2A">
      <w:pPr>
        <w:pStyle w:val="175"/>
        <w:numPr>
          <w:ilvl w:val="0"/>
          <w:numId w:val="32"/>
        </w:numPr>
      </w:pPr>
      <w:r>
        <w:rPr>
          <w:rFonts w:hint="eastAsia"/>
        </w:rPr>
        <w:t>回归分析：用于分析自变量和因变量之间的关系，建立回归模型，预测因变量的变化趋势；</w:t>
      </w:r>
    </w:p>
    <w:p w14:paraId="0526C88F">
      <w:pPr>
        <w:pStyle w:val="175"/>
        <w:numPr>
          <w:ilvl w:val="0"/>
          <w:numId w:val="32"/>
        </w:numPr>
      </w:pPr>
      <w:r>
        <w:rPr>
          <w:rFonts w:hint="eastAsia"/>
        </w:rPr>
        <w:t>聚类分析：将数据分成若干类别，同一类别内的数据相似度较高，不同类别之间的数据相似度较低；</w:t>
      </w:r>
    </w:p>
    <w:p w14:paraId="3BE8CB60">
      <w:pPr>
        <w:pStyle w:val="175"/>
        <w:numPr>
          <w:ilvl w:val="0"/>
          <w:numId w:val="32"/>
        </w:numPr>
      </w:pPr>
      <w:r>
        <w:rPr>
          <w:rFonts w:hint="eastAsia"/>
        </w:rPr>
        <w:t>主成分分析：将多个变量合并成少数几个新变量，保留原始变量的大部分信息，以减少维度；</w:t>
      </w:r>
    </w:p>
    <w:p w14:paraId="6CCEE8E8">
      <w:pPr>
        <w:pStyle w:val="175"/>
        <w:numPr>
          <w:ilvl w:val="0"/>
          <w:numId w:val="32"/>
        </w:numPr>
      </w:pPr>
      <w:r>
        <w:rPr>
          <w:rFonts w:hint="eastAsia"/>
        </w:rPr>
        <w:t>时间序列分析：用于分析时间序列数据，找出趋势、季节性和周期性等规律，预测未来的变化趋势；</w:t>
      </w:r>
    </w:p>
    <w:p w14:paraId="58C9ED9D">
      <w:pPr>
        <w:pStyle w:val="175"/>
        <w:numPr>
          <w:ilvl w:val="0"/>
          <w:numId w:val="32"/>
        </w:numPr>
      </w:pPr>
      <w:r>
        <w:rPr>
          <w:rFonts w:hint="eastAsia"/>
        </w:rPr>
        <w:t>关联规则挖掘：从数据中发现频繁出现的模式和关联关系；</w:t>
      </w:r>
    </w:p>
    <w:p w14:paraId="55AD7813">
      <w:pPr>
        <w:pStyle w:val="175"/>
        <w:numPr>
          <w:ilvl w:val="0"/>
          <w:numId w:val="32"/>
        </w:numPr>
      </w:pPr>
      <w:r>
        <w:rPr>
          <w:rFonts w:hint="eastAsia"/>
        </w:rPr>
        <w:t>决策树分析：基于样本数据建立决策树模型，通过选择属性值，逐步筛选出目标属性预测值；</w:t>
      </w:r>
    </w:p>
    <w:p w14:paraId="71A8BFA9">
      <w:pPr>
        <w:pStyle w:val="175"/>
        <w:numPr>
          <w:ilvl w:val="0"/>
          <w:numId w:val="32"/>
        </w:numPr>
      </w:pPr>
      <w:r>
        <w:rPr>
          <w:rFonts w:hint="eastAsia"/>
        </w:rPr>
        <w:t>神经网络分析：用人工神经网络模拟人脑处理信息的过程，进行数据建模和预测等操作。</w:t>
      </w:r>
    </w:p>
    <w:p w14:paraId="3DC79D0A">
      <w:pPr>
        <w:pStyle w:val="105"/>
        <w:spacing w:before="312" w:after="312"/>
      </w:pPr>
      <w:bookmarkStart w:id="116" w:name="_Toc180664032"/>
      <w:bookmarkStart w:id="117" w:name="_Toc172635303"/>
      <w:bookmarkStart w:id="118" w:name="_Toc173151878"/>
      <w:bookmarkStart w:id="119" w:name="_Toc180096608"/>
      <w:bookmarkStart w:id="120" w:name="_Toc180579299"/>
      <w:r>
        <w:rPr>
          <w:rFonts w:hint="eastAsia"/>
        </w:rPr>
        <w:t>数据可视化</w:t>
      </w:r>
      <w:bookmarkEnd w:id="116"/>
      <w:bookmarkEnd w:id="117"/>
      <w:bookmarkEnd w:id="118"/>
      <w:bookmarkEnd w:id="119"/>
      <w:bookmarkEnd w:id="120"/>
    </w:p>
    <w:p w14:paraId="56439195">
      <w:pPr>
        <w:pStyle w:val="163"/>
      </w:pPr>
      <w:r>
        <w:rPr>
          <w:rFonts w:hint="eastAsia"/>
        </w:rPr>
        <w:t>机车车辆计量结果数据可视化应根据数据特点和分析需求，合理选择可视化工具。</w:t>
      </w:r>
    </w:p>
    <w:p w14:paraId="027B77DE">
      <w:pPr>
        <w:pStyle w:val="163"/>
      </w:pPr>
      <w:r>
        <w:rPr>
          <w:rFonts w:hint="eastAsia"/>
        </w:rPr>
        <w:t>应选择直观的、易于理解的方式，将数据蕴含的信息进行可视化展示，宜使用的数据图表包括但不限于折线图、柱状图、饼状图等，图表应包含必要的说明注释。</w:t>
      </w:r>
    </w:p>
    <w:p w14:paraId="725B90FC">
      <w:pPr>
        <w:pStyle w:val="163"/>
      </w:pPr>
      <w:r>
        <w:rPr>
          <w:rFonts w:hint="eastAsia"/>
        </w:rPr>
        <w:t>应能生成可视化图表文件并保存。</w:t>
      </w:r>
    </w:p>
    <w:p w14:paraId="4B99E9A5">
      <w:pPr>
        <w:pStyle w:val="57"/>
        <w:tabs>
          <w:tab w:val="left" w:pos="420"/>
        </w:tabs>
        <w:ind w:firstLine="0" w:firstLineChars="0"/>
        <w:rPr>
          <w:color w:val="FF0000"/>
        </w:rPr>
        <w:sectPr>
          <w:pgSz w:w="11906" w:h="16838"/>
          <w:pgMar w:top="2410" w:right="1134" w:bottom="1134" w:left="1134" w:header="1418" w:footer="1134" w:gutter="284"/>
          <w:pgNumType w:start="1"/>
          <w:cols w:space="425" w:num="1"/>
          <w:formProt w:val="0"/>
          <w:docGrid w:type="lines" w:linePitch="312" w:charSpace="0"/>
        </w:sectPr>
      </w:pPr>
    </w:p>
    <w:bookmarkEnd w:id="31"/>
    <w:p w14:paraId="24D4EE9F">
      <w:pPr>
        <w:pStyle w:val="199"/>
        <w:rPr>
          <w:vanish w:val="0"/>
        </w:rPr>
      </w:pPr>
      <w:bookmarkStart w:id="121" w:name="BookMark5"/>
    </w:p>
    <w:p w14:paraId="1D6CAB18">
      <w:pPr>
        <w:pStyle w:val="200"/>
        <w:rPr>
          <w:vanish w:val="0"/>
        </w:rPr>
      </w:pPr>
    </w:p>
    <w:p w14:paraId="54800CE2">
      <w:pPr>
        <w:pStyle w:val="77"/>
        <w:spacing w:before="78" w:after="156"/>
      </w:pPr>
      <w:r>
        <w:br w:type="textWrapping"/>
      </w:r>
      <w:bookmarkStart w:id="122" w:name="_Toc172635305"/>
      <w:bookmarkStart w:id="123" w:name="_Toc180579300"/>
      <w:bookmarkStart w:id="124" w:name="_Toc173151880"/>
      <w:bookmarkStart w:id="125" w:name="_Toc180096610"/>
      <w:bookmarkStart w:id="126" w:name="_Toc180664033"/>
      <w:r>
        <w:rPr>
          <w:rFonts w:hint="eastAsia"/>
        </w:rPr>
        <w:t>（资料性）</w:t>
      </w:r>
      <w:r>
        <w:br w:type="textWrapping"/>
      </w:r>
      <w:r>
        <w:rPr>
          <w:rFonts w:hint="eastAsia"/>
        </w:rPr>
        <w:t>机车车辆计量结果数字化处理流程</w:t>
      </w:r>
      <w:bookmarkEnd w:id="122"/>
      <w:bookmarkEnd w:id="123"/>
      <w:bookmarkEnd w:id="124"/>
      <w:bookmarkEnd w:id="125"/>
      <w:bookmarkEnd w:id="126"/>
    </w:p>
    <w:p w14:paraId="239FC814">
      <w:pPr>
        <w:pStyle w:val="57"/>
        <w:ind w:firstLine="420"/>
      </w:pPr>
      <w:r>
        <w:rPr>
          <w:rFonts w:hint="eastAsia"/>
        </w:rPr>
        <w:t>图A.</w:t>
      </w:r>
      <w:r>
        <w:t>1</w:t>
      </w:r>
      <w:bookmarkStart w:id="127" w:name="_Hlk172636320"/>
      <w:r>
        <w:rPr>
          <w:rFonts w:hint="eastAsia"/>
        </w:rPr>
        <w:t>给出了机车车辆计量结果数字化处理流程</w:t>
      </w:r>
      <w:bookmarkEnd w:id="127"/>
      <w:r>
        <w:rPr>
          <w:rFonts w:hint="eastAsia"/>
        </w:rPr>
        <w:t>。</w:t>
      </w:r>
    </w:p>
    <w:p w14:paraId="6C9DB6BC">
      <w:pPr>
        <w:pStyle w:val="57"/>
        <w:ind w:firstLine="0" w:firstLineChars="0"/>
        <w:jc w:val="center"/>
        <w:rPr>
          <w:rFonts w:hAnsi="宋体"/>
          <w:kern w:val="2"/>
          <w:szCs w:val="21"/>
        </w:rPr>
      </w:pPr>
      <w:r>
        <w:rPr>
          <w:rFonts w:hAnsi="宋体"/>
          <w:kern w:val="2"/>
          <w:szCs w:val="21"/>
        </w:rPr>
        <w:tab/>
      </w:r>
      <w:r>
        <w:rPr>
          <w:rFonts w:hint="eastAsia"/>
        </w:rPr>
        <w:drawing>
          <wp:inline distT="0" distB="0" distL="0" distR="0">
            <wp:extent cx="5937250" cy="5010150"/>
            <wp:effectExtent l="0" t="0" r="0" b="0"/>
            <wp:docPr id="12756933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693388"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937250" cy="5010150"/>
                    </a:xfrm>
                    <a:prstGeom prst="rect">
                      <a:avLst/>
                    </a:prstGeom>
                    <a:noFill/>
                    <a:ln>
                      <a:noFill/>
                    </a:ln>
                  </pic:spPr>
                </pic:pic>
              </a:graphicData>
            </a:graphic>
          </wp:inline>
        </w:drawing>
      </w:r>
    </w:p>
    <w:p w14:paraId="02F01E9C">
      <w:pPr>
        <w:pStyle w:val="84"/>
        <w:spacing w:before="156" w:after="156"/>
      </w:pPr>
      <w:r>
        <w:rPr>
          <w:rFonts w:hint="eastAsia"/>
        </w:rPr>
        <w:t>机车车辆计量结果数字化处理流程</w:t>
      </w:r>
    </w:p>
    <w:bookmarkEnd w:id="91"/>
    <w:bookmarkEnd w:id="92"/>
    <w:bookmarkEnd w:id="93"/>
    <w:bookmarkEnd w:id="94"/>
    <w:bookmarkEnd w:id="95"/>
    <w:p w14:paraId="43B0804B">
      <w:pPr>
        <w:pStyle w:val="57"/>
        <w:ind w:firstLine="0" w:firstLineChars="0"/>
      </w:pPr>
    </w:p>
    <w:p w14:paraId="29FB6499">
      <w:pPr>
        <w:pStyle w:val="57"/>
        <w:ind w:firstLine="0" w:firstLineChars="0"/>
      </w:pPr>
    </w:p>
    <w:p w14:paraId="5F8BFE3B">
      <w:pPr>
        <w:pStyle w:val="57"/>
        <w:ind w:firstLine="0" w:firstLineChars="0"/>
      </w:pPr>
    </w:p>
    <w:bookmarkEnd w:id="121"/>
    <w:p w14:paraId="4170D2FD">
      <w:pPr>
        <w:pStyle w:val="57"/>
        <w:ind w:firstLine="0" w:firstLineChars="0"/>
        <w:jc w:val="center"/>
      </w:pPr>
      <w:bookmarkStart w:id="128" w:name="BookMark8"/>
      <w:r>
        <w:rPr>
          <w:rFonts w:hint="eastAsia"/>
        </w:rPr>
        <w:drawing>
          <wp:inline distT="0" distB="0" distL="0" distR="0">
            <wp:extent cx="1485900" cy="317500"/>
            <wp:effectExtent l="0" t="0" r="0" b="0"/>
            <wp:docPr id="514862364" name="图片 1"/>
            <wp:cNvGraphicFramePr/>
            <a:graphic xmlns:a="http://schemas.openxmlformats.org/drawingml/2006/main">
              <a:graphicData uri="http://schemas.openxmlformats.org/drawingml/2006/picture">
                <pic:pic xmlns:pic="http://schemas.openxmlformats.org/drawingml/2006/picture">
                  <pic:nvPicPr>
                    <pic:cNvPr id="514862364" name="图片 1"/>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28"/>
    </w:p>
    <w:sectPr>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6C2F1">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21DA8">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95816">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C9FC9">
    <w:pPr>
      <w:pStyle w:val="5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5A6EC">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C129A">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FA91D">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0700E">
    <w:pPr>
      <w:pStyle w:val="62"/>
    </w:pPr>
    <w:r>
      <w:fldChar w:fldCharType="begin"/>
    </w:r>
    <w:r>
      <w:instrText xml:space="preserve"> STYLEREF  标准文件_文件编号  \* MERGEFORMAT </w:instrText>
    </w:r>
    <w:r>
      <w:fldChar w:fldCharType="separate"/>
    </w:r>
    <w:r>
      <w:t>DB 43/T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98317">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43/T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dit="forms" w:enforcement="1" w:cryptProviderType="rsaAES" w:cryptAlgorithmClass="hash" w:cryptAlgorithmType="typeAny" w:cryptAlgorithmSid="14" w:cryptSpinCount="100000" w:hash="+K5OtfDR8bdSw6/BJVNYNpSOqnKlND4XoDYPYd5n3gkntSWG8Nyu7net1gsFbI0wS8jJ4sa0jJos/8FfpfdjrQ==" w:salt="NZzNXWouNAobiBVyzfimSQ=="/>
  <w:defaultTabStop w:val="4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ZTZiMzY1Njc5MzI4MGYwMGU4NDI2MjA1YzRmMmI1ZjUifQ=="/>
  </w:docVars>
  <w:rsids>
    <w:rsidRoot w:val="003B7496"/>
    <w:rsid w:val="0000040A"/>
    <w:rsid w:val="00000A94"/>
    <w:rsid w:val="00001972"/>
    <w:rsid w:val="00001A79"/>
    <w:rsid w:val="00001D9A"/>
    <w:rsid w:val="00002E9C"/>
    <w:rsid w:val="000078DC"/>
    <w:rsid w:val="00007B3A"/>
    <w:rsid w:val="000107E0"/>
    <w:rsid w:val="00011FDE"/>
    <w:rsid w:val="00012FFD"/>
    <w:rsid w:val="00014162"/>
    <w:rsid w:val="00014340"/>
    <w:rsid w:val="00016A9C"/>
    <w:rsid w:val="00020834"/>
    <w:rsid w:val="00022184"/>
    <w:rsid w:val="00022530"/>
    <w:rsid w:val="00022762"/>
    <w:rsid w:val="000228C4"/>
    <w:rsid w:val="000238E0"/>
    <w:rsid w:val="0002438D"/>
    <w:rsid w:val="000249DB"/>
    <w:rsid w:val="0002595E"/>
    <w:rsid w:val="000303C3"/>
    <w:rsid w:val="000331D3"/>
    <w:rsid w:val="000346A5"/>
    <w:rsid w:val="000359C3"/>
    <w:rsid w:val="00035A7D"/>
    <w:rsid w:val="0003656F"/>
    <w:rsid w:val="000365ED"/>
    <w:rsid w:val="0004249A"/>
    <w:rsid w:val="00043282"/>
    <w:rsid w:val="00044286"/>
    <w:rsid w:val="00044D2A"/>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573B"/>
    <w:rsid w:val="00077B64"/>
    <w:rsid w:val="00080A1C"/>
    <w:rsid w:val="00082317"/>
    <w:rsid w:val="00083D2C"/>
    <w:rsid w:val="00086AA1"/>
    <w:rsid w:val="00087A77"/>
    <w:rsid w:val="00090CA6"/>
    <w:rsid w:val="00092B8A"/>
    <w:rsid w:val="00092CAA"/>
    <w:rsid w:val="00092FB0"/>
    <w:rsid w:val="000934C5"/>
    <w:rsid w:val="00093D25"/>
    <w:rsid w:val="00093DAB"/>
    <w:rsid w:val="00094609"/>
    <w:rsid w:val="00094D73"/>
    <w:rsid w:val="00095730"/>
    <w:rsid w:val="00096D63"/>
    <w:rsid w:val="000A0B60"/>
    <w:rsid w:val="000A0EB8"/>
    <w:rsid w:val="000A19FC"/>
    <w:rsid w:val="000A296B"/>
    <w:rsid w:val="000A7311"/>
    <w:rsid w:val="000B030B"/>
    <w:rsid w:val="000B060F"/>
    <w:rsid w:val="000B1592"/>
    <w:rsid w:val="000B171B"/>
    <w:rsid w:val="000B1FF2"/>
    <w:rsid w:val="000B3CDA"/>
    <w:rsid w:val="000B6A0B"/>
    <w:rsid w:val="000C0F6C"/>
    <w:rsid w:val="000C11DB"/>
    <w:rsid w:val="000C1492"/>
    <w:rsid w:val="000C14C8"/>
    <w:rsid w:val="000C2FBD"/>
    <w:rsid w:val="000C4B41"/>
    <w:rsid w:val="000C57D6"/>
    <w:rsid w:val="000C5C2C"/>
    <w:rsid w:val="000C6362"/>
    <w:rsid w:val="000C7666"/>
    <w:rsid w:val="000C769E"/>
    <w:rsid w:val="000D0A9C"/>
    <w:rsid w:val="000D1795"/>
    <w:rsid w:val="000D1C5A"/>
    <w:rsid w:val="000D329A"/>
    <w:rsid w:val="000D4B9C"/>
    <w:rsid w:val="000D4EB6"/>
    <w:rsid w:val="000D6AA6"/>
    <w:rsid w:val="000D753B"/>
    <w:rsid w:val="000E3EF2"/>
    <w:rsid w:val="000E3EFE"/>
    <w:rsid w:val="000E4C9E"/>
    <w:rsid w:val="000E6664"/>
    <w:rsid w:val="000E6FD7"/>
    <w:rsid w:val="000F06E1"/>
    <w:rsid w:val="000F0E3C"/>
    <w:rsid w:val="000F19D5"/>
    <w:rsid w:val="000F4AEA"/>
    <w:rsid w:val="000F5743"/>
    <w:rsid w:val="000F633F"/>
    <w:rsid w:val="000F67E9"/>
    <w:rsid w:val="000F6F6E"/>
    <w:rsid w:val="00104926"/>
    <w:rsid w:val="00107DE5"/>
    <w:rsid w:val="001122DF"/>
    <w:rsid w:val="00113B1E"/>
    <w:rsid w:val="0011711C"/>
    <w:rsid w:val="0012059C"/>
    <w:rsid w:val="00122AD2"/>
    <w:rsid w:val="00124E4F"/>
    <w:rsid w:val="001260B7"/>
    <w:rsid w:val="001265CB"/>
    <w:rsid w:val="001321C6"/>
    <w:rsid w:val="001325C4"/>
    <w:rsid w:val="00133010"/>
    <w:rsid w:val="001338EE"/>
    <w:rsid w:val="00133AAE"/>
    <w:rsid w:val="00134A64"/>
    <w:rsid w:val="00135323"/>
    <w:rsid w:val="001356C4"/>
    <w:rsid w:val="00141114"/>
    <w:rsid w:val="00142969"/>
    <w:rsid w:val="001446C2"/>
    <w:rsid w:val="0014547C"/>
    <w:rsid w:val="001457E7"/>
    <w:rsid w:val="00145D9D"/>
    <w:rsid w:val="00146388"/>
    <w:rsid w:val="001529E5"/>
    <w:rsid w:val="00153C7E"/>
    <w:rsid w:val="001557F9"/>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1AB"/>
    <w:rsid w:val="00170804"/>
    <w:rsid w:val="001708E9"/>
    <w:rsid w:val="0017340B"/>
    <w:rsid w:val="00173FB1"/>
    <w:rsid w:val="00176DFD"/>
    <w:rsid w:val="001827C8"/>
    <w:rsid w:val="00183A29"/>
    <w:rsid w:val="001852C9"/>
    <w:rsid w:val="00190087"/>
    <w:rsid w:val="001913C4"/>
    <w:rsid w:val="0019348F"/>
    <w:rsid w:val="00193A07"/>
    <w:rsid w:val="00194C95"/>
    <w:rsid w:val="00195C34"/>
    <w:rsid w:val="00196EF5"/>
    <w:rsid w:val="001A1A53"/>
    <w:rsid w:val="001A234A"/>
    <w:rsid w:val="001A4CF3"/>
    <w:rsid w:val="001B06E8"/>
    <w:rsid w:val="001B0812"/>
    <w:rsid w:val="001B357D"/>
    <w:rsid w:val="001B5C61"/>
    <w:rsid w:val="001B71D0"/>
    <w:rsid w:val="001B71EE"/>
    <w:rsid w:val="001C04A8"/>
    <w:rsid w:val="001C2C03"/>
    <w:rsid w:val="001C37BB"/>
    <w:rsid w:val="001C42F7"/>
    <w:rsid w:val="001C49E5"/>
    <w:rsid w:val="001C5D98"/>
    <w:rsid w:val="001C680C"/>
    <w:rsid w:val="001C7FEA"/>
    <w:rsid w:val="001D0499"/>
    <w:rsid w:val="001D0BBE"/>
    <w:rsid w:val="001D0ED4"/>
    <w:rsid w:val="001D18AB"/>
    <w:rsid w:val="001D212F"/>
    <w:rsid w:val="001D2905"/>
    <w:rsid w:val="001D29D7"/>
    <w:rsid w:val="001D2DE7"/>
    <w:rsid w:val="001D411C"/>
    <w:rsid w:val="001E1B6A"/>
    <w:rsid w:val="001E2484"/>
    <w:rsid w:val="001E2D8B"/>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034"/>
    <w:rsid w:val="00210B15"/>
    <w:rsid w:val="00211D06"/>
    <w:rsid w:val="002142EA"/>
    <w:rsid w:val="002175F5"/>
    <w:rsid w:val="002204BB"/>
    <w:rsid w:val="00221B79"/>
    <w:rsid w:val="00221C6B"/>
    <w:rsid w:val="00224F93"/>
    <w:rsid w:val="002253A1"/>
    <w:rsid w:val="0022573E"/>
    <w:rsid w:val="00225CF8"/>
    <w:rsid w:val="0022794E"/>
    <w:rsid w:val="00233D64"/>
    <w:rsid w:val="0023482A"/>
    <w:rsid w:val="002359CB"/>
    <w:rsid w:val="00236CE4"/>
    <w:rsid w:val="00243540"/>
    <w:rsid w:val="0024497B"/>
    <w:rsid w:val="0024515B"/>
    <w:rsid w:val="00246021"/>
    <w:rsid w:val="0024666E"/>
    <w:rsid w:val="00247F52"/>
    <w:rsid w:val="00250B25"/>
    <w:rsid w:val="00250BBE"/>
    <w:rsid w:val="002515C2"/>
    <w:rsid w:val="0025194F"/>
    <w:rsid w:val="00260AF2"/>
    <w:rsid w:val="0026148A"/>
    <w:rsid w:val="00262696"/>
    <w:rsid w:val="00262DA8"/>
    <w:rsid w:val="00263D25"/>
    <w:rsid w:val="002643C3"/>
    <w:rsid w:val="00264A0C"/>
    <w:rsid w:val="00266EEB"/>
    <w:rsid w:val="00267EF4"/>
    <w:rsid w:val="00270CB8"/>
    <w:rsid w:val="00272B08"/>
    <w:rsid w:val="00281BB8"/>
    <w:rsid w:val="00281E9E"/>
    <w:rsid w:val="00282405"/>
    <w:rsid w:val="00282ECE"/>
    <w:rsid w:val="00285170"/>
    <w:rsid w:val="00285361"/>
    <w:rsid w:val="00287868"/>
    <w:rsid w:val="00291FF9"/>
    <w:rsid w:val="00292D60"/>
    <w:rsid w:val="00293B09"/>
    <w:rsid w:val="00293B30"/>
    <w:rsid w:val="00294D34"/>
    <w:rsid w:val="00294E3B"/>
    <w:rsid w:val="00296193"/>
    <w:rsid w:val="00296C66"/>
    <w:rsid w:val="00296C8F"/>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5F05"/>
    <w:rsid w:val="002B7332"/>
    <w:rsid w:val="002B7F51"/>
    <w:rsid w:val="002C09E7"/>
    <w:rsid w:val="002C1E06"/>
    <w:rsid w:val="002C1E1C"/>
    <w:rsid w:val="002C3F07"/>
    <w:rsid w:val="002C5278"/>
    <w:rsid w:val="002C7EBB"/>
    <w:rsid w:val="002D06C1"/>
    <w:rsid w:val="002D42B5"/>
    <w:rsid w:val="002D4F1A"/>
    <w:rsid w:val="002D5999"/>
    <w:rsid w:val="002D6EC6"/>
    <w:rsid w:val="002D7466"/>
    <w:rsid w:val="002D79AC"/>
    <w:rsid w:val="002E039D"/>
    <w:rsid w:val="002E213A"/>
    <w:rsid w:val="002E353C"/>
    <w:rsid w:val="002E4D5A"/>
    <w:rsid w:val="002E6326"/>
    <w:rsid w:val="002E70BD"/>
    <w:rsid w:val="002F30E0"/>
    <w:rsid w:val="002F35E4"/>
    <w:rsid w:val="002F3730"/>
    <w:rsid w:val="002F38E1"/>
    <w:rsid w:val="002F7AF6"/>
    <w:rsid w:val="00300E63"/>
    <w:rsid w:val="00302F5F"/>
    <w:rsid w:val="00303A92"/>
    <w:rsid w:val="0030441D"/>
    <w:rsid w:val="00306063"/>
    <w:rsid w:val="00313B85"/>
    <w:rsid w:val="003159B7"/>
    <w:rsid w:val="00317988"/>
    <w:rsid w:val="003221B4"/>
    <w:rsid w:val="0032258D"/>
    <w:rsid w:val="00322E62"/>
    <w:rsid w:val="003233C9"/>
    <w:rsid w:val="00324D13"/>
    <w:rsid w:val="00324D2A"/>
    <w:rsid w:val="00324EDD"/>
    <w:rsid w:val="00327AA3"/>
    <w:rsid w:val="003331E4"/>
    <w:rsid w:val="00336C64"/>
    <w:rsid w:val="00337162"/>
    <w:rsid w:val="0034194F"/>
    <w:rsid w:val="003434B1"/>
    <w:rsid w:val="00343A29"/>
    <w:rsid w:val="00344605"/>
    <w:rsid w:val="003474AA"/>
    <w:rsid w:val="00350D1D"/>
    <w:rsid w:val="00352C83"/>
    <w:rsid w:val="00360069"/>
    <w:rsid w:val="003615D2"/>
    <w:rsid w:val="0036429C"/>
    <w:rsid w:val="00364A53"/>
    <w:rsid w:val="003654CB"/>
    <w:rsid w:val="00365AA9"/>
    <w:rsid w:val="00365F86"/>
    <w:rsid w:val="00365F87"/>
    <w:rsid w:val="00366C81"/>
    <w:rsid w:val="00366E89"/>
    <w:rsid w:val="003705F4"/>
    <w:rsid w:val="00370D58"/>
    <w:rsid w:val="00371316"/>
    <w:rsid w:val="00371EA8"/>
    <w:rsid w:val="00373F92"/>
    <w:rsid w:val="00376713"/>
    <w:rsid w:val="00381815"/>
    <w:rsid w:val="003819AF"/>
    <w:rsid w:val="00381B40"/>
    <w:rsid w:val="003820E9"/>
    <w:rsid w:val="00382DE7"/>
    <w:rsid w:val="00384FFC"/>
    <w:rsid w:val="003872FC"/>
    <w:rsid w:val="00387ADC"/>
    <w:rsid w:val="00390020"/>
    <w:rsid w:val="003903D6"/>
    <w:rsid w:val="00390EE6"/>
    <w:rsid w:val="0039118F"/>
    <w:rsid w:val="00392AD7"/>
    <w:rsid w:val="00392B54"/>
    <w:rsid w:val="003938D9"/>
    <w:rsid w:val="00394376"/>
    <w:rsid w:val="003943FF"/>
    <w:rsid w:val="00395700"/>
    <w:rsid w:val="003974EB"/>
    <w:rsid w:val="00397CC5"/>
    <w:rsid w:val="003A0EDB"/>
    <w:rsid w:val="003A1582"/>
    <w:rsid w:val="003A4077"/>
    <w:rsid w:val="003B09AD"/>
    <w:rsid w:val="003B1F18"/>
    <w:rsid w:val="003B5BF0"/>
    <w:rsid w:val="003B60BF"/>
    <w:rsid w:val="003B6BE3"/>
    <w:rsid w:val="003B7496"/>
    <w:rsid w:val="003C010C"/>
    <w:rsid w:val="003C0A6C"/>
    <w:rsid w:val="003C14F8"/>
    <w:rsid w:val="003C5A43"/>
    <w:rsid w:val="003D0519"/>
    <w:rsid w:val="003D0FF6"/>
    <w:rsid w:val="003D262C"/>
    <w:rsid w:val="003D68C3"/>
    <w:rsid w:val="003D6D61"/>
    <w:rsid w:val="003D6D67"/>
    <w:rsid w:val="003E0383"/>
    <w:rsid w:val="003E091D"/>
    <w:rsid w:val="003E1C53"/>
    <w:rsid w:val="003E2A69"/>
    <w:rsid w:val="003E2D49"/>
    <w:rsid w:val="003E2FD4"/>
    <w:rsid w:val="003E49F6"/>
    <w:rsid w:val="003E6370"/>
    <w:rsid w:val="003E660F"/>
    <w:rsid w:val="003F0841"/>
    <w:rsid w:val="003F1E6F"/>
    <w:rsid w:val="003F23D3"/>
    <w:rsid w:val="003F2413"/>
    <w:rsid w:val="003F3F08"/>
    <w:rsid w:val="003F49F1"/>
    <w:rsid w:val="003F6272"/>
    <w:rsid w:val="003F6886"/>
    <w:rsid w:val="003F767B"/>
    <w:rsid w:val="00400E72"/>
    <w:rsid w:val="00401400"/>
    <w:rsid w:val="00401920"/>
    <w:rsid w:val="00404869"/>
    <w:rsid w:val="00405884"/>
    <w:rsid w:val="00407D39"/>
    <w:rsid w:val="004113C0"/>
    <w:rsid w:val="0041477A"/>
    <w:rsid w:val="00416660"/>
    <w:rsid w:val="004167A3"/>
    <w:rsid w:val="00417D1D"/>
    <w:rsid w:val="004205E3"/>
    <w:rsid w:val="00423FB1"/>
    <w:rsid w:val="00427B10"/>
    <w:rsid w:val="00432DAA"/>
    <w:rsid w:val="00434305"/>
    <w:rsid w:val="00435DF7"/>
    <w:rsid w:val="00436A25"/>
    <w:rsid w:val="0044083F"/>
    <w:rsid w:val="00441AE7"/>
    <w:rsid w:val="004446B2"/>
    <w:rsid w:val="00445574"/>
    <w:rsid w:val="004467FB"/>
    <w:rsid w:val="00450AB7"/>
    <w:rsid w:val="00452D6B"/>
    <w:rsid w:val="004530BA"/>
    <w:rsid w:val="00454484"/>
    <w:rsid w:val="0045517B"/>
    <w:rsid w:val="00462ABA"/>
    <w:rsid w:val="00463B77"/>
    <w:rsid w:val="00463C7B"/>
    <w:rsid w:val="004644A6"/>
    <w:rsid w:val="00464956"/>
    <w:rsid w:val="004659BD"/>
    <w:rsid w:val="00470775"/>
    <w:rsid w:val="004746B1"/>
    <w:rsid w:val="0047583F"/>
    <w:rsid w:val="00475903"/>
    <w:rsid w:val="00475DE8"/>
    <w:rsid w:val="00481C44"/>
    <w:rsid w:val="00484936"/>
    <w:rsid w:val="00484CAD"/>
    <w:rsid w:val="00485C89"/>
    <w:rsid w:val="004868D1"/>
    <w:rsid w:val="00486BE3"/>
    <w:rsid w:val="004905E4"/>
    <w:rsid w:val="00490A89"/>
    <w:rsid w:val="00490AB4"/>
    <w:rsid w:val="00490D1C"/>
    <w:rsid w:val="00492F02"/>
    <w:rsid w:val="004939AE"/>
    <w:rsid w:val="004A12DF"/>
    <w:rsid w:val="004A17E6"/>
    <w:rsid w:val="004A1BA8"/>
    <w:rsid w:val="004A4B57"/>
    <w:rsid w:val="004A63FA"/>
    <w:rsid w:val="004B0272"/>
    <w:rsid w:val="004B187C"/>
    <w:rsid w:val="004B1D33"/>
    <w:rsid w:val="004B2701"/>
    <w:rsid w:val="004B2E1B"/>
    <w:rsid w:val="004B3AA8"/>
    <w:rsid w:val="004B3E93"/>
    <w:rsid w:val="004C1FBC"/>
    <w:rsid w:val="004C3F1D"/>
    <w:rsid w:val="004C458D"/>
    <w:rsid w:val="004C5318"/>
    <w:rsid w:val="004C7556"/>
    <w:rsid w:val="004C7E8B"/>
    <w:rsid w:val="004C7E9D"/>
    <w:rsid w:val="004C7F67"/>
    <w:rsid w:val="004D064E"/>
    <w:rsid w:val="004D076D"/>
    <w:rsid w:val="004D0EF1"/>
    <w:rsid w:val="004D2253"/>
    <w:rsid w:val="004D4406"/>
    <w:rsid w:val="004D79E6"/>
    <w:rsid w:val="004D7C42"/>
    <w:rsid w:val="004E0465"/>
    <w:rsid w:val="004E127B"/>
    <w:rsid w:val="004E1C0A"/>
    <w:rsid w:val="004E2B06"/>
    <w:rsid w:val="004E30C5"/>
    <w:rsid w:val="004E4AA5"/>
    <w:rsid w:val="004E4AEE"/>
    <w:rsid w:val="004E59E3"/>
    <w:rsid w:val="004E67C0"/>
    <w:rsid w:val="004E7B35"/>
    <w:rsid w:val="004F23CA"/>
    <w:rsid w:val="004F2B9A"/>
    <w:rsid w:val="004F391A"/>
    <w:rsid w:val="004F3CFB"/>
    <w:rsid w:val="004F6456"/>
    <w:rsid w:val="004F696E"/>
    <w:rsid w:val="004F6C71"/>
    <w:rsid w:val="00500A0C"/>
    <w:rsid w:val="00501139"/>
    <w:rsid w:val="0050363E"/>
    <w:rsid w:val="005039BC"/>
    <w:rsid w:val="005043BB"/>
    <w:rsid w:val="00504A3D"/>
    <w:rsid w:val="00505767"/>
    <w:rsid w:val="005073F0"/>
    <w:rsid w:val="00510A7B"/>
    <w:rsid w:val="00512F6E"/>
    <w:rsid w:val="00513038"/>
    <w:rsid w:val="00514174"/>
    <w:rsid w:val="00516088"/>
    <w:rsid w:val="005167F2"/>
    <w:rsid w:val="00516B0B"/>
    <w:rsid w:val="005220EC"/>
    <w:rsid w:val="00523C23"/>
    <w:rsid w:val="00523F95"/>
    <w:rsid w:val="00524D65"/>
    <w:rsid w:val="00525B16"/>
    <w:rsid w:val="0053346F"/>
    <w:rsid w:val="00533D04"/>
    <w:rsid w:val="00534804"/>
    <w:rsid w:val="00534BDF"/>
    <w:rsid w:val="005354EA"/>
    <w:rsid w:val="0053585F"/>
    <w:rsid w:val="00535EC4"/>
    <w:rsid w:val="00535ED9"/>
    <w:rsid w:val="0053692B"/>
    <w:rsid w:val="00536DB9"/>
    <w:rsid w:val="00541853"/>
    <w:rsid w:val="00543BDA"/>
    <w:rsid w:val="005441CC"/>
    <w:rsid w:val="005479DA"/>
    <w:rsid w:val="00547BCC"/>
    <w:rsid w:val="0055013B"/>
    <w:rsid w:val="00551F6F"/>
    <w:rsid w:val="00555044"/>
    <w:rsid w:val="00561475"/>
    <w:rsid w:val="00562884"/>
    <w:rsid w:val="0056487B"/>
    <w:rsid w:val="00564FB9"/>
    <w:rsid w:val="00566D8F"/>
    <w:rsid w:val="00573D9E"/>
    <w:rsid w:val="005801E3"/>
    <w:rsid w:val="00581802"/>
    <w:rsid w:val="00581DCD"/>
    <w:rsid w:val="005836A8"/>
    <w:rsid w:val="0058409C"/>
    <w:rsid w:val="00584262"/>
    <w:rsid w:val="00584435"/>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B7BC0"/>
    <w:rsid w:val="005C0210"/>
    <w:rsid w:val="005C0B10"/>
    <w:rsid w:val="005C1992"/>
    <w:rsid w:val="005C29B8"/>
    <w:rsid w:val="005C5F21"/>
    <w:rsid w:val="005C7019"/>
    <w:rsid w:val="005C7156"/>
    <w:rsid w:val="005C7E47"/>
    <w:rsid w:val="005D0C75"/>
    <w:rsid w:val="005D398A"/>
    <w:rsid w:val="005D4171"/>
    <w:rsid w:val="005D6A95"/>
    <w:rsid w:val="005D6B2C"/>
    <w:rsid w:val="005D6D9C"/>
    <w:rsid w:val="005E2335"/>
    <w:rsid w:val="005E34CA"/>
    <w:rsid w:val="005E3C18"/>
    <w:rsid w:val="005E6003"/>
    <w:rsid w:val="005E6812"/>
    <w:rsid w:val="005E7881"/>
    <w:rsid w:val="005E78E0"/>
    <w:rsid w:val="005F0D9C"/>
    <w:rsid w:val="005F284E"/>
    <w:rsid w:val="005F4712"/>
    <w:rsid w:val="005F661D"/>
    <w:rsid w:val="006015CE"/>
    <w:rsid w:val="00604784"/>
    <w:rsid w:val="00606419"/>
    <w:rsid w:val="00607D29"/>
    <w:rsid w:val="00611168"/>
    <w:rsid w:val="00612952"/>
    <w:rsid w:val="00612BF5"/>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3363"/>
    <w:rsid w:val="00645714"/>
    <w:rsid w:val="00645904"/>
    <w:rsid w:val="00647008"/>
    <w:rsid w:val="00651324"/>
    <w:rsid w:val="006518D7"/>
    <w:rsid w:val="00651ACB"/>
    <w:rsid w:val="00651C47"/>
    <w:rsid w:val="00652AB2"/>
    <w:rsid w:val="00653FED"/>
    <w:rsid w:val="00654EC0"/>
    <w:rsid w:val="0065525B"/>
    <w:rsid w:val="00655D4F"/>
    <w:rsid w:val="00656D29"/>
    <w:rsid w:val="006572A4"/>
    <w:rsid w:val="0065748B"/>
    <w:rsid w:val="006640E5"/>
    <w:rsid w:val="006646F1"/>
    <w:rsid w:val="00664929"/>
    <w:rsid w:val="00664A63"/>
    <w:rsid w:val="00664F62"/>
    <w:rsid w:val="006655E1"/>
    <w:rsid w:val="0066627A"/>
    <w:rsid w:val="00666FF5"/>
    <w:rsid w:val="00672060"/>
    <w:rsid w:val="00672B4B"/>
    <w:rsid w:val="00672BFD"/>
    <w:rsid w:val="006770F4"/>
    <w:rsid w:val="00677A84"/>
    <w:rsid w:val="0068026D"/>
    <w:rsid w:val="00680A27"/>
    <w:rsid w:val="006816A4"/>
    <w:rsid w:val="0068176A"/>
    <w:rsid w:val="006819B8"/>
    <w:rsid w:val="006840A6"/>
    <w:rsid w:val="00684E27"/>
    <w:rsid w:val="006850CD"/>
    <w:rsid w:val="00685AAB"/>
    <w:rsid w:val="00695D22"/>
    <w:rsid w:val="006A07AA"/>
    <w:rsid w:val="006A25E5"/>
    <w:rsid w:val="006A2B46"/>
    <w:rsid w:val="006A314D"/>
    <w:rsid w:val="006A336D"/>
    <w:rsid w:val="006A37B9"/>
    <w:rsid w:val="006A44F7"/>
    <w:rsid w:val="006A4B1C"/>
    <w:rsid w:val="006B0E9D"/>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D72C6"/>
    <w:rsid w:val="006E2295"/>
    <w:rsid w:val="006E23EA"/>
    <w:rsid w:val="006F03A8"/>
    <w:rsid w:val="006F2ACA"/>
    <w:rsid w:val="006F2ADC"/>
    <w:rsid w:val="006F2BFE"/>
    <w:rsid w:val="006F31E9"/>
    <w:rsid w:val="006F6284"/>
    <w:rsid w:val="006F70DD"/>
    <w:rsid w:val="007002C5"/>
    <w:rsid w:val="00702994"/>
    <w:rsid w:val="00704387"/>
    <w:rsid w:val="007054A3"/>
    <w:rsid w:val="00707669"/>
    <w:rsid w:val="00711CBA"/>
    <w:rsid w:val="00711FB5"/>
    <w:rsid w:val="00712A01"/>
    <w:rsid w:val="00714F58"/>
    <w:rsid w:val="00716745"/>
    <w:rsid w:val="007167A4"/>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316"/>
    <w:rsid w:val="00750D61"/>
    <w:rsid w:val="00750EE1"/>
    <w:rsid w:val="00751448"/>
    <w:rsid w:val="00752B4D"/>
    <w:rsid w:val="00755402"/>
    <w:rsid w:val="00756B26"/>
    <w:rsid w:val="00756CE9"/>
    <w:rsid w:val="00756EDF"/>
    <w:rsid w:val="00757315"/>
    <w:rsid w:val="007600E3"/>
    <w:rsid w:val="00765C43"/>
    <w:rsid w:val="00765EFB"/>
    <w:rsid w:val="007671CA"/>
    <w:rsid w:val="00767C61"/>
    <w:rsid w:val="0077008A"/>
    <w:rsid w:val="00773C1F"/>
    <w:rsid w:val="00774DA4"/>
    <w:rsid w:val="007761A4"/>
    <w:rsid w:val="00776599"/>
    <w:rsid w:val="00780808"/>
    <w:rsid w:val="007809C8"/>
    <w:rsid w:val="0078114B"/>
    <w:rsid w:val="00781DD2"/>
    <w:rsid w:val="0078306A"/>
    <w:rsid w:val="00783ECF"/>
    <w:rsid w:val="0078413A"/>
    <w:rsid w:val="00784D01"/>
    <w:rsid w:val="00786D5D"/>
    <w:rsid w:val="00790CFB"/>
    <w:rsid w:val="00792249"/>
    <w:rsid w:val="007959E8"/>
    <w:rsid w:val="00795E9C"/>
    <w:rsid w:val="007A0521"/>
    <w:rsid w:val="007A157B"/>
    <w:rsid w:val="007A2E12"/>
    <w:rsid w:val="007A3475"/>
    <w:rsid w:val="007A41C8"/>
    <w:rsid w:val="007A54CE"/>
    <w:rsid w:val="007A6FD9"/>
    <w:rsid w:val="007A748D"/>
    <w:rsid w:val="007A7FFA"/>
    <w:rsid w:val="007B04EB"/>
    <w:rsid w:val="007B0D4F"/>
    <w:rsid w:val="007B5A3D"/>
    <w:rsid w:val="007B5B95"/>
    <w:rsid w:val="007B68EA"/>
    <w:rsid w:val="007B7453"/>
    <w:rsid w:val="007C1E8B"/>
    <w:rsid w:val="007C206B"/>
    <w:rsid w:val="007C2D89"/>
    <w:rsid w:val="007C3E15"/>
    <w:rsid w:val="007C4593"/>
    <w:rsid w:val="007C5309"/>
    <w:rsid w:val="007C5D58"/>
    <w:rsid w:val="007C6069"/>
    <w:rsid w:val="007C7B0F"/>
    <w:rsid w:val="007D06C4"/>
    <w:rsid w:val="007D1352"/>
    <w:rsid w:val="007D1742"/>
    <w:rsid w:val="007D2508"/>
    <w:rsid w:val="007D346A"/>
    <w:rsid w:val="007D6518"/>
    <w:rsid w:val="007D76BD"/>
    <w:rsid w:val="007E0BF1"/>
    <w:rsid w:val="007E1D6C"/>
    <w:rsid w:val="007E696B"/>
    <w:rsid w:val="007E76CC"/>
    <w:rsid w:val="007F0ED8"/>
    <w:rsid w:val="007F0F63"/>
    <w:rsid w:val="007F11C8"/>
    <w:rsid w:val="007F5739"/>
    <w:rsid w:val="007F75CE"/>
    <w:rsid w:val="008009BA"/>
    <w:rsid w:val="008013A4"/>
    <w:rsid w:val="008027CE"/>
    <w:rsid w:val="00802F42"/>
    <w:rsid w:val="00804383"/>
    <w:rsid w:val="00804BB7"/>
    <w:rsid w:val="00804D41"/>
    <w:rsid w:val="00810257"/>
    <w:rsid w:val="008104F5"/>
    <w:rsid w:val="00811072"/>
    <w:rsid w:val="00811369"/>
    <w:rsid w:val="008151A9"/>
    <w:rsid w:val="00815419"/>
    <w:rsid w:val="008163C8"/>
    <w:rsid w:val="008164A1"/>
    <w:rsid w:val="00817325"/>
    <w:rsid w:val="008209E6"/>
    <w:rsid w:val="0082241E"/>
    <w:rsid w:val="00823303"/>
    <w:rsid w:val="008233B2"/>
    <w:rsid w:val="00823A9F"/>
    <w:rsid w:val="00823C85"/>
    <w:rsid w:val="00825138"/>
    <w:rsid w:val="008269DD"/>
    <w:rsid w:val="00830621"/>
    <w:rsid w:val="00831C73"/>
    <w:rsid w:val="00832702"/>
    <w:rsid w:val="0083348C"/>
    <w:rsid w:val="008373D3"/>
    <w:rsid w:val="00840617"/>
    <w:rsid w:val="00840F84"/>
    <w:rsid w:val="00842A47"/>
    <w:rsid w:val="00843C13"/>
    <w:rsid w:val="008454F8"/>
    <w:rsid w:val="0085173A"/>
    <w:rsid w:val="00852784"/>
    <w:rsid w:val="00856316"/>
    <w:rsid w:val="008603CE"/>
    <w:rsid w:val="008620FC"/>
    <w:rsid w:val="008627A5"/>
    <w:rsid w:val="00863E05"/>
    <w:rsid w:val="00865ACA"/>
    <w:rsid w:val="00865D28"/>
    <w:rsid w:val="00865F85"/>
    <w:rsid w:val="00867C10"/>
    <w:rsid w:val="00870439"/>
    <w:rsid w:val="00870DA1"/>
    <w:rsid w:val="00880218"/>
    <w:rsid w:val="008804E2"/>
    <w:rsid w:val="00883F93"/>
    <w:rsid w:val="00884568"/>
    <w:rsid w:val="00884DB3"/>
    <w:rsid w:val="00885A9D"/>
    <w:rsid w:val="008864F6"/>
    <w:rsid w:val="0089049D"/>
    <w:rsid w:val="008928C9"/>
    <w:rsid w:val="008930CB"/>
    <w:rsid w:val="008938DC"/>
    <w:rsid w:val="00893FD1"/>
    <w:rsid w:val="00894836"/>
    <w:rsid w:val="00894FEC"/>
    <w:rsid w:val="00895172"/>
    <w:rsid w:val="00895680"/>
    <w:rsid w:val="00896088"/>
    <w:rsid w:val="00896DFF"/>
    <w:rsid w:val="0089762C"/>
    <w:rsid w:val="008A1893"/>
    <w:rsid w:val="008A3215"/>
    <w:rsid w:val="008A57E6"/>
    <w:rsid w:val="008A6F81"/>
    <w:rsid w:val="008A769A"/>
    <w:rsid w:val="008B0C9C"/>
    <w:rsid w:val="008B1635"/>
    <w:rsid w:val="008B166D"/>
    <w:rsid w:val="008B17F4"/>
    <w:rsid w:val="008B3615"/>
    <w:rsid w:val="008B3DCC"/>
    <w:rsid w:val="008B4AC4"/>
    <w:rsid w:val="008B50C8"/>
    <w:rsid w:val="008B5281"/>
    <w:rsid w:val="008B5B32"/>
    <w:rsid w:val="008B7E05"/>
    <w:rsid w:val="008C1797"/>
    <w:rsid w:val="008C219C"/>
    <w:rsid w:val="008C475E"/>
    <w:rsid w:val="008C5DC4"/>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6D95"/>
    <w:rsid w:val="008F70BD"/>
    <w:rsid w:val="008F788F"/>
    <w:rsid w:val="008F7EA2"/>
    <w:rsid w:val="00902722"/>
    <w:rsid w:val="009027BC"/>
    <w:rsid w:val="00902C1E"/>
    <w:rsid w:val="009050AF"/>
    <w:rsid w:val="009062E6"/>
    <w:rsid w:val="00911BE5"/>
    <w:rsid w:val="00913CA9"/>
    <w:rsid w:val="009145AE"/>
    <w:rsid w:val="009146CE"/>
    <w:rsid w:val="00914CA7"/>
    <w:rsid w:val="00915C3E"/>
    <w:rsid w:val="009161A8"/>
    <w:rsid w:val="009221B5"/>
    <w:rsid w:val="009245F5"/>
    <w:rsid w:val="009249EC"/>
    <w:rsid w:val="009273B3"/>
    <w:rsid w:val="009305B5"/>
    <w:rsid w:val="00931BF5"/>
    <w:rsid w:val="00937418"/>
    <w:rsid w:val="009429D5"/>
    <w:rsid w:val="00942BF1"/>
    <w:rsid w:val="00945180"/>
    <w:rsid w:val="00945428"/>
    <w:rsid w:val="0094588F"/>
    <w:rsid w:val="0094607B"/>
    <w:rsid w:val="00947536"/>
    <w:rsid w:val="00950BCD"/>
    <w:rsid w:val="00953604"/>
    <w:rsid w:val="0095496B"/>
    <w:rsid w:val="00957F5A"/>
    <w:rsid w:val="009610DC"/>
    <w:rsid w:val="00961490"/>
    <w:rsid w:val="0096381A"/>
    <w:rsid w:val="00963DA2"/>
    <w:rsid w:val="00965E04"/>
    <w:rsid w:val="009661EB"/>
    <w:rsid w:val="009674AD"/>
    <w:rsid w:val="00967C2F"/>
    <w:rsid w:val="00970219"/>
    <w:rsid w:val="00970CDC"/>
    <w:rsid w:val="00977010"/>
    <w:rsid w:val="00977D02"/>
    <w:rsid w:val="00980695"/>
    <w:rsid w:val="009809BB"/>
    <w:rsid w:val="00982A26"/>
    <w:rsid w:val="0098364B"/>
    <w:rsid w:val="009911AF"/>
    <w:rsid w:val="00991875"/>
    <w:rsid w:val="00991F92"/>
    <w:rsid w:val="00992985"/>
    <w:rsid w:val="00992AB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01AD"/>
    <w:rsid w:val="009C1004"/>
    <w:rsid w:val="009C1B54"/>
    <w:rsid w:val="009C27F1"/>
    <w:rsid w:val="009C3152"/>
    <w:rsid w:val="009C4CFA"/>
    <w:rsid w:val="009C5070"/>
    <w:rsid w:val="009D112C"/>
    <w:rsid w:val="009D1130"/>
    <w:rsid w:val="009D27DF"/>
    <w:rsid w:val="009D47FA"/>
    <w:rsid w:val="009D4C5B"/>
    <w:rsid w:val="009D50D2"/>
    <w:rsid w:val="009D6BCA"/>
    <w:rsid w:val="009E0F62"/>
    <w:rsid w:val="009E4A58"/>
    <w:rsid w:val="009E5A2D"/>
    <w:rsid w:val="009E5AB2"/>
    <w:rsid w:val="009E6219"/>
    <w:rsid w:val="009F03B3"/>
    <w:rsid w:val="009F37CC"/>
    <w:rsid w:val="00A0096C"/>
    <w:rsid w:val="00A01757"/>
    <w:rsid w:val="00A028C0"/>
    <w:rsid w:val="00A02BAE"/>
    <w:rsid w:val="00A046FD"/>
    <w:rsid w:val="00A06A6B"/>
    <w:rsid w:val="00A07E47"/>
    <w:rsid w:val="00A129D0"/>
    <w:rsid w:val="00A12C33"/>
    <w:rsid w:val="00A138BA"/>
    <w:rsid w:val="00A14C8E"/>
    <w:rsid w:val="00A153D9"/>
    <w:rsid w:val="00A15F09"/>
    <w:rsid w:val="00A169B6"/>
    <w:rsid w:val="00A21420"/>
    <w:rsid w:val="00A2271D"/>
    <w:rsid w:val="00A237D5"/>
    <w:rsid w:val="00A23FB0"/>
    <w:rsid w:val="00A24C0B"/>
    <w:rsid w:val="00A3003E"/>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469CD"/>
    <w:rsid w:val="00A51107"/>
    <w:rsid w:val="00A55A06"/>
    <w:rsid w:val="00A55BD6"/>
    <w:rsid w:val="00A55D50"/>
    <w:rsid w:val="00A57142"/>
    <w:rsid w:val="00A57920"/>
    <w:rsid w:val="00A62962"/>
    <w:rsid w:val="00A648CD"/>
    <w:rsid w:val="00A6537A"/>
    <w:rsid w:val="00A67866"/>
    <w:rsid w:val="00A70B07"/>
    <w:rsid w:val="00A723F8"/>
    <w:rsid w:val="00A74ABD"/>
    <w:rsid w:val="00A77CCB"/>
    <w:rsid w:val="00A83D8D"/>
    <w:rsid w:val="00A8446B"/>
    <w:rsid w:val="00A8473F"/>
    <w:rsid w:val="00A86285"/>
    <w:rsid w:val="00A862D6"/>
    <w:rsid w:val="00A8715E"/>
    <w:rsid w:val="00A9250D"/>
    <w:rsid w:val="00A92948"/>
    <w:rsid w:val="00A9295B"/>
    <w:rsid w:val="00A93B09"/>
    <w:rsid w:val="00A94247"/>
    <w:rsid w:val="00A952D7"/>
    <w:rsid w:val="00A963F7"/>
    <w:rsid w:val="00A96AD8"/>
    <w:rsid w:val="00AA052C"/>
    <w:rsid w:val="00AA1E45"/>
    <w:rsid w:val="00AA4286"/>
    <w:rsid w:val="00AA456B"/>
    <w:rsid w:val="00AA57F5"/>
    <w:rsid w:val="00AA656C"/>
    <w:rsid w:val="00AA672E"/>
    <w:rsid w:val="00AA6EC9"/>
    <w:rsid w:val="00AB1284"/>
    <w:rsid w:val="00AB41D5"/>
    <w:rsid w:val="00AB59A7"/>
    <w:rsid w:val="00AB6309"/>
    <w:rsid w:val="00AB6930"/>
    <w:rsid w:val="00AB6C5F"/>
    <w:rsid w:val="00AB6CE8"/>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1F7D"/>
    <w:rsid w:val="00AE37E5"/>
    <w:rsid w:val="00AE5EB4"/>
    <w:rsid w:val="00AE76CC"/>
    <w:rsid w:val="00AF0C18"/>
    <w:rsid w:val="00AF3A11"/>
    <w:rsid w:val="00AF47C5"/>
    <w:rsid w:val="00AF5398"/>
    <w:rsid w:val="00AF7C35"/>
    <w:rsid w:val="00B002C3"/>
    <w:rsid w:val="00B0146D"/>
    <w:rsid w:val="00B049AF"/>
    <w:rsid w:val="00B06C3D"/>
    <w:rsid w:val="00B07242"/>
    <w:rsid w:val="00B10534"/>
    <w:rsid w:val="00B113DB"/>
    <w:rsid w:val="00B11D8A"/>
    <w:rsid w:val="00B12981"/>
    <w:rsid w:val="00B147DD"/>
    <w:rsid w:val="00B156FD"/>
    <w:rsid w:val="00B17AFB"/>
    <w:rsid w:val="00B21F61"/>
    <w:rsid w:val="00B24042"/>
    <w:rsid w:val="00B261F1"/>
    <w:rsid w:val="00B265BC"/>
    <w:rsid w:val="00B31FB1"/>
    <w:rsid w:val="00B32A1E"/>
    <w:rsid w:val="00B33952"/>
    <w:rsid w:val="00B33C5E"/>
    <w:rsid w:val="00B342F4"/>
    <w:rsid w:val="00B34369"/>
    <w:rsid w:val="00B34DC2"/>
    <w:rsid w:val="00B378E5"/>
    <w:rsid w:val="00B4029A"/>
    <w:rsid w:val="00B419FB"/>
    <w:rsid w:val="00B4346D"/>
    <w:rsid w:val="00B440F4"/>
    <w:rsid w:val="00B447A5"/>
    <w:rsid w:val="00B44D30"/>
    <w:rsid w:val="00B4654C"/>
    <w:rsid w:val="00B47293"/>
    <w:rsid w:val="00B50E50"/>
    <w:rsid w:val="00B50ED5"/>
    <w:rsid w:val="00B52120"/>
    <w:rsid w:val="00B54ABC"/>
    <w:rsid w:val="00B54DDE"/>
    <w:rsid w:val="00B56FBE"/>
    <w:rsid w:val="00B60117"/>
    <w:rsid w:val="00B60ACF"/>
    <w:rsid w:val="00B62B58"/>
    <w:rsid w:val="00B65149"/>
    <w:rsid w:val="00B66567"/>
    <w:rsid w:val="00B66F52"/>
    <w:rsid w:val="00B66FE5"/>
    <w:rsid w:val="00B72880"/>
    <w:rsid w:val="00B758BF"/>
    <w:rsid w:val="00B77D8F"/>
    <w:rsid w:val="00B77EC8"/>
    <w:rsid w:val="00B827A6"/>
    <w:rsid w:val="00B831CE"/>
    <w:rsid w:val="00B86677"/>
    <w:rsid w:val="00B87131"/>
    <w:rsid w:val="00B939B1"/>
    <w:rsid w:val="00B9604D"/>
    <w:rsid w:val="00B96D40"/>
    <w:rsid w:val="00B97386"/>
    <w:rsid w:val="00BA263B"/>
    <w:rsid w:val="00BA42B2"/>
    <w:rsid w:val="00BA58D4"/>
    <w:rsid w:val="00BA5B9E"/>
    <w:rsid w:val="00BA7C9A"/>
    <w:rsid w:val="00BB5F8F"/>
    <w:rsid w:val="00BB657A"/>
    <w:rsid w:val="00BB73BA"/>
    <w:rsid w:val="00BB7645"/>
    <w:rsid w:val="00BC1A4E"/>
    <w:rsid w:val="00BC5DC7"/>
    <w:rsid w:val="00BC6B8B"/>
    <w:rsid w:val="00BC73D8"/>
    <w:rsid w:val="00BD52D7"/>
    <w:rsid w:val="00BD5AD2"/>
    <w:rsid w:val="00BE22F3"/>
    <w:rsid w:val="00BE4D6C"/>
    <w:rsid w:val="00BE5B52"/>
    <w:rsid w:val="00BE7B8D"/>
    <w:rsid w:val="00BE7EC1"/>
    <w:rsid w:val="00BF05D1"/>
    <w:rsid w:val="00BF0993"/>
    <w:rsid w:val="00BF0AB3"/>
    <w:rsid w:val="00BF10A9"/>
    <w:rsid w:val="00BF1703"/>
    <w:rsid w:val="00BF231C"/>
    <w:rsid w:val="00BF51E5"/>
    <w:rsid w:val="00BF74A6"/>
    <w:rsid w:val="00C00223"/>
    <w:rsid w:val="00C00EA1"/>
    <w:rsid w:val="00C013AD"/>
    <w:rsid w:val="00C04904"/>
    <w:rsid w:val="00C056B3"/>
    <w:rsid w:val="00C103E5"/>
    <w:rsid w:val="00C13319"/>
    <w:rsid w:val="00C13EE9"/>
    <w:rsid w:val="00C17835"/>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1ED1"/>
    <w:rsid w:val="00C521D6"/>
    <w:rsid w:val="00C52E58"/>
    <w:rsid w:val="00C55232"/>
    <w:rsid w:val="00C553A4"/>
    <w:rsid w:val="00C553C4"/>
    <w:rsid w:val="00C55A06"/>
    <w:rsid w:val="00C55D03"/>
    <w:rsid w:val="00C56559"/>
    <w:rsid w:val="00C601BC"/>
    <w:rsid w:val="00C62306"/>
    <w:rsid w:val="00C6329F"/>
    <w:rsid w:val="00C63340"/>
    <w:rsid w:val="00C643F9"/>
    <w:rsid w:val="00C64E95"/>
    <w:rsid w:val="00C70538"/>
    <w:rsid w:val="00C71372"/>
    <w:rsid w:val="00C72410"/>
    <w:rsid w:val="00C7287F"/>
    <w:rsid w:val="00C759EF"/>
    <w:rsid w:val="00C75AEC"/>
    <w:rsid w:val="00C80CB8"/>
    <w:rsid w:val="00C819F8"/>
    <w:rsid w:val="00C8248C"/>
    <w:rsid w:val="00C84E33"/>
    <w:rsid w:val="00C86D6F"/>
    <w:rsid w:val="00C87A5E"/>
    <w:rsid w:val="00C905FC"/>
    <w:rsid w:val="00C92D03"/>
    <w:rsid w:val="00C9319C"/>
    <w:rsid w:val="00C9435D"/>
    <w:rsid w:val="00C94DF2"/>
    <w:rsid w:val="00C96741"/>
    <w:rsid w:val="00CA2D1B"/>
    <w:rsid w:val="00CA375D"/>
    <w:rsid w:val="00CA662A"/>
    <w:rsid w:val="00CA7AFD"/>
    <w:rsid w:val="00CA7C3C"/>
    <w:rsid w:val="00CB0116"/>
    <w:rsid w:val="00CB0189"/>
    <w:rsid w:val="00CB0BA2"/>
    <w:rsid w:val="00CB1A42"/>
    <w:rsid w:val="00CB1B0C"/>
    <w:rsid w:val="00CB2C0B"/>
    <w:rsid w:val="00CB4A84"/>
    <w:rsid w:val="00CB517D"/>
    <w:rsid w:val="00CB7B97"/>
    <w:rsid w:val="00CC038D"/>
    <w:rsid w:val="00CC08DB"/>
    <w:rsid w:val="00CC39FF"/>
    <w:rsid w:val="00CC3C2F"/>
    <w:rsid w:val="00CC4AC8"/>
    <w:rsid w:val="00CC5233"/>
    <w:rsid w:val="00CC5DE6"/>
    <w:rsid w:val="00CC6E4E"/>
    <w:rsid w:val="00CC6FE8"/>
    <w:rsid w:val="00CC7202"/>
    <w:rsid w:val="00CD12C1"/>
    <w:rsid w:val="00CD2808"/>
    <w:rsid w:val="00CD28BF"/>
    <w:rsid w:val="00CD4092"/>
    <w:rsid w:val="00CD4A20"/>
    <w:rsid w:val="00CD50A1"/>
    <w:rsid w:val="00CD519E"/>
    <w:rsid w:val="00CD5B0A"/>
    <w:rsid w:val="00CE0C4F"/>
    <w:rsid w:val="00CE30EA"/>
    <w:rsid w:val="00CF048A"/>
    <w:rsid w:val="00CF155A"/>
    <w:rsid w:val="00CF2947"/>
    <w:rsid w:val="00CF4B0C"/>
    <w:rsid w:val="00CF686F"/>
    <w:rsid w:val="00CF6E60"/>
    <w:rsid w:val="00CF7BCA"/>
    <w:rsid w:val="00D00670"/>
    <w:rsid w:val="00D008FD"/>
    <w:rsid w:val="00D01F1E"/>
    <w:rsid w:val="00D0321C"/>
    <w:rsid w:val="00D035EC"/>
    <w:rsid w:val="00D041C6"/>
    <w:rsid w:val="00D05728"/>
    <w:rsid w:val="00D06AB1"/>
    <w:rsid w:val="00D072ED"/>
    <w:rsid w:val="00D07A16"/>
    <w:rsid w:val="00D1067E"/>
    <w:rsid w:val="00D10F50"/>
    <w:rsid w:val="00D11272"/>
    <w:rsid w:val="00D126F5"/>
    <w:rsid w:val="00D1489E"/>
    <w:rsid w:val="00D20737"/>
    <w:rsid w:val="00D209BD"/>
    <w:rsid w:val="00D21E81"/>
    <w:rsid w:val="00D223DE"/>
    <w:rsid w:val="00D253F3"/>
    <w:rsid w:val="00D25E37"/>
    <w:rsid w:val="00D2661A"/>
    <w:rsid w:val="00D27582"/>
    <w:rsid w:val="00D27EC4"/>
    <w:rsid w:val="00D32719"/>
    <w:rsid w:val="00D33333"/>
    <w:rsid w:val="00D33457"/>
    <w:rsid w:val="00D352A2"/>
    <w:rsid w:val="00D4162B"/>
    <w:rsid w:val="00D424E3"/>
    <w:rsid w:val="00D44CC1"/>
    <w:rsid w:val="00D4514F"/>
    <w:rsid w:val="00D451E2"/>
    <w:rsid w:val="00D45E89"/>
    <w:rsid w:val="00D45E8D"/>
    <w:rsid w:val="00D466AE"/>
    <w:rsid w:val="00D47164"/>
    <w:rsid w:val="00D4734F"/>
    <w:rsid w:val="00D509BF"/>
    <w:rsid w:val="00D51BF3"/>
    <w:rsid w:val="00D5418F"/>
    <w:rsid w:val="00D64461"/>
    <w:rsid w:val="00D64862"/>
    <w:rsid w:val="00D66846"/>
    <w:rsid w:val="00D675FB"/>
    <w:rsid w:val="00D71F25"/>
    <w:rsid w:val="00D72A9C"/>
    <w:rsid w:val="00D74518"/>
    <w:rsid w:val="00D77031"/>
    <w:rsid w:val="00D83248"/>
    <w:rsid w:val="00D84941"/>
    <w:rsid w:val="00D84FA1"/>
    <w:rsid w:val="00D851F0"/>
    <w:rsid w:val="00D86DB7"/>
    <w:rsid w:val="00D86E00"/>
    <w:rsid w:val="00D902A2"/>
    <w:rsid w:val="00D926D0"/>
    <w:rsid w:val="00D93030"/>
    <w:rsid w:val="00D94A3E"/>
    <w:rsid w:val="00D950E1"/>
    <w:rsid w:val="00D952A6"/>
    <w:rsid w:val="00D97F99"/>
    <w:rsid w:val="00DA1E08"/>
    <w:rsid w:val="00DA24F8"/>
    <w:rsid w:val="00DA28E8"/>
    <w:rsid w:val="00DA3672"/>
    <w:rsid w:val="00DA38D3"/>
    <w:rsid w:val="00DA3932"/>
    <w:rsid w:val="00DA3AFC"/>
    <w:rsid w:val="00DA49E1"/>
    <w:rsid w:val="00DA4BB7"/>
    <w:rsid w:val="00DA64F8"/>
    <w:rsid w:val="00DA6C15"/>
    <w:rsid w:val="00DB0258"/>
    <w:rsid w:val="00DB38EE"/>
    <w:rsid w:val="00DB498B"/>
    <w:rsid w:val="00DB66CA"/>
    <w:rsid w:val="00DB67DD"/>
    <w:rsid w:val="00DB6BCA"/>
    <w:rsid w:val="00DB73F7"/>
    <w:rsid w:val="00DC0321"/>
    <w:rsid w:val="00DC3067"/>
    <w:rsid w:val="00DC370B"/>
    <w:rsid w:val="00DC5B90"/>
    <w:rsid w:val="00DC69EB"/>
    <w:rsid w:val="00DD00FF"/>
    <w:rsid w:val="00DD0619"/>
    <w:rsid w:val="00DD07FB"/>
    <w:rsid w:val="00DD18DB"/>
    <w:rsid w:val="00DD25C6"/>
    <w:rsid w:val="00DD4FE5"/>
    <w:rsid w:val="00DD54B0"/>
    <w:rsid w:val="00DD57EE"/>
    <w:rsid w:val="00DD6BCC"/>
    <w:rsid w:val="00DD77A0"/>
    <w:rsid w:val="00DE0A4B"/>
    <w:rsid w:val="00DE2410"/>
    <w:rsid w:val="00DE2939"/>
    <w:rsid w:val="00DE6E81"/>
    <w:rsid w:val="00DE703F"/>
    <w:rsid w:val="00DE7595"/>
    <w:rsid w:val="00DF1961"/>
    <w:rsid w:val="00DF44DE"/>
    <w:rsid w:val="00DF5F11"/>
    <w:rsid w:val="00E01109"/>
    <w:rsid w:val="00E01138"/>
    <w:rsid w:val="00E01D19"/>
    <w:rsid w:val="00E02DFB"/>
    <w:rsid w:val="00E030F9"/>
    <w:rsid w:val="00E0311A"/>
    <w:rsid w:val="00E03138"/>
    <w:rsid w:val="00E04EFB"/>
    <w:rsid w:val="00E0568D"/>
    <w:rsid w:val="00E06404"/>
    <w:rsid w:val="00E11A85"/>
    <w:rsid w:val="00E12495"/>
    <w:rsid w:val="00E15CCD"/>
    <w:rsid w:val="00E1656D"/>
    <w:rsid w:val="00E202EF"/>
    <w:rsid w:val="00E210B5"/>
    <w:rsid w:val="00E23D99"/>
    <w:rsid w:val="00E253B2"/>
    <w:rsid w:val="00E2552F"/>
    <w:rsid w:val="00E27679"/>
    <w:rsid w:val="00E3137A"/>
    <w:rsid w:val="00E32CCF"/>
    <w:rsid w:val="00E34A98"/>
    <w:rsid w:val="00E3599F"/>
    <w:rsid w:val="00E35D1E"/>
    <w:rsid w:val="00E364F9"/>
    <w:rsid w:val="00E365FA"/>
    <w:rsid w:val="00E36789"/>
    <w:rsid w:val="00E421F5"/>
    <w:rsid w:val="00E43913"/>
    <w:rsid w:val="00E44A83"/>
    <w:rsid w:val="00E45B71"/>
    <w:rsid w:val="00E46A1E"/>
    <w:rsid w:val="00E502C1"/>
    <w:rsid w:val="00E502DD"/>
    <w:rsid w:val="00E50D3A"/>
    <w:rsid w:val="00E51387"/>
    <w:rsid w:val="00E51E68"/>
    <w:rsid w:val="00E52EFD"/>
    <w:rsid w:val="00E5408A"/>
    <w:rsid w:val="00E56800"/>
    <w:rsid w:val="00E60C63"/>
    <w:rsid w:val="00E62FF9"/>
    <w:rsid w:val="00E635D6"/>
    <w:rsid w:val="00E639BC"/>
    <w:rsid w:val="00E648F6"/>
    <w:rsid w:val="00E64C8D"/>
    <w:rsid w:val="00E664CC"/>
    <w:rsid w:val="00E70388"/>
    <w:rsid w:val="00E70F92"/>
    <w:rsid w:val="00E71FCC"/>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27D5"/>
    <w:rsid w:val="00EA2B62"/>
    <w:rsid w:val="00EA356E"/>
    <w:rsid w:val="00EA58D1"/>
    <w:rsid w:val="00EA61BC"/>
    <w:rsid w:val="00EA681A"/>
    <w:rsid w:val="00EA735B"/>
    <w:rsid w:val="00EB17DE"/>
    <w:rsid w:val="00EB1E69"/>
    <w:rsid w:val="00EB2086"/>
    <w:rsid w:val="00EB5EDF"/>
    <w:rsid w:val="00EB60FE"/>
    <w:rsid w:val="00EB74DB"/>
    <w:rsid w:val="00EC5044"/>
    <w:rsid w:val="00EC5359"/>
    <w:rsid w:val="00EC562A"/>
    <w:rsid w:val="00EC751B"/>
    <w:rsid w:val="00ED067A"/>
    <w:rsid w:val="00ED2B50"/>
    <w:rsid w:val="00EE0350"/>
    <w:rsid w:val="00EE0719"/>
    <w:rsid w:val="00EE0E80"/>
    <w:rsid w:val="00EE370A"/>
    <w:rsid w:val="00EE54A6"/>
    <w:rsid w:val="00EE613F"/>
    <w:rsid w:val="00EE7295"/>
    <w:rsid w:val="00EE7869"/>
    <w:rsid w:val="00EF054A"/>
    <w:rsid w:val="00EF3235"/>
    <w:rsid w:val="00EF4F07"/>
    <w:rsid w:val="00EF7E72"/>
    <w:rsid w:val="00F063AB"/>
    <w:rsid w:val="00F06B8E"/>
    <w:rsid w:val="00F06D37"/>
    <w:rsid w:val="00F07B9D"/>
    <w:rsid w:val="00F11586"/>
    <w:rsid w:val="00F1183B"/>
    <w:rsid w:val="00F11C9F"/>
    <w:rsid w:val="00F12263"/>
    <w:rsid w:val="00F1409D"/>
    <w:rsid w:val="00F14214"/>
    <w:rsid w:val="00F157A9"/>
    <w:rsid w:val="00F208A3"/>
    <w:rsid w:val="00F24C4D"/>
    <w:rsid w:val="00F25BB6"/>
    <w:rsid w:val="00F26B7E"/>
    <w:rsid w:val="00F27A3B"/>
    <w:rsid w:val="00F33817"/>
    <w:rsid w:val="00F37D39"/>
    <w:rsid w:val="00F420D5"/>
    <w:rsid w:val="00F434FD"/>
    <w:rsid w:val="00F451EA"/>
    <w:rsid w:val="00F45357"/>
    <w:rsid w:val="00F45447"/>
    <w:rsid w:val="00F456C6"/>
    <w:rsid w:val="00F4577B"/>
    <w:rsid w:val="00F46496"/>
    <w:rsid w:val="00F474D0"/>
    <w:rsid w:val="00F50179"/>
    <w:rsid w:val="00F515EE"/>
    <w:rsid w:val="00F521BD"/>
    <w:rsid w:val="00F56511"/>
    <w:rsid w:val="00F6194E"/>
    <w:rsid w:val="00F623AC"/>
    <w:rsid w:val="00F6412A"/>
    <w:rsid w:val="00F65893"/>
    <w:rsid w:val="00F66A4A"/>
    <w:rsid w:val="00F6777E"/>
    <w:rsid w:val="00F71E22"/>
    <w:rsid w:val="00F72142"/>
    <w:rsid w:val="00F72AE7"/>
    <w:rsid w:val="00F81141"/>
    <w:rsid w:val="00F833BA"/>
    <w:rsid w:val="00F84FD0"/>
    <w:rsid w:val="00F859A8"/>
    <w:rsid w:val="00F86D87"/>
    <w:rsid w:val="00F9108B"/>
    <w:rsid w:val="00F91349"/>
    <w:rsid w:val="00F93A8A"/>
    <w:rsid w:val="00F95248"/>
    <w:rsid w:val="00F956A9"/>
    <w:rsid w:val="00F95E47"/>
    <w:rsid w:val="00F963ED"/>
    <w:rsid w:val="00F966CF"/>
    <w:rsid w:val="00F96CAE"/>
    <w:rsid w:val="00F97504"/>
    <w:rsid w:val="00F97C99"/>
    <w:rsid w:val="00FA1C74"/>
    <w:rsid w:val="00FA4DAC"/>
    <w:rsid w:val="00FA662D"/>
    <w:rsid w:val="00FA73B1"/>
    <w:rsid w:val="00FB0CB9"/>
    <w:rsid w:val="00FB231D"/>
    <w:rsid w:val="00FB45F1"/>
    <w:rsid w:val="00FB4A72"/>
    <w:rsid w:val="00FB5057"/>
    <w:rsid w:val="00FB54E8"/>
    <w:rsid w:val="00FB7054"/>
    <w:rsid w:val="00FC1737"/>
    <w:rsid w:val="00FC17B7"/>
    <w:rsid w:val="00FC2CB7"/>
    <w:rsid w:val="00FC37C4"/>
    <w:rsid w:val="00FC4090"/>
    <w:rsid w:val="00FC44BA"/>
    <w:rsid w:val="00FC4F3F"/>
    <w:rsid w:val="00FC55B4"/>
    <w:rsid w:val="00FC5D0D"/>
    <w:rsid w:val="00FD00E6"/>
    <w:rsid w:val="00FD09A1"/>
    <w:rsid w:val="00FD2A7C"/>
    <w:rsid w:val="00FD59EB"/>
    <w:rsid w:val="00FD6B0B"/>
    <w:rsid w:val="00FD7299"/>
    <w:rsid w:val="00FD7943"/>
    <w:rsid w:val="00FE0DEC"/>
    <w:rsid w:val="00FE0F5B"/>
    <w:rsid w:val="00FE1FBE"/>
    <w:rsid w:val="00FE3901"/>
    <w:rsid w:val="00FE39D3"/>
    <w:rsid w:val="00FE4128"/>
    <w:rsid w:val="00FE4BCE"/>
    <w:rsid w:val="00FE54AE"/>
    <w:rsid w:val="00FE576A"/>
    <w:rsid w:val="00FE7E79"/>
    <w:rsid w:val="00FF25DE"/>
    <w:rsid w:val="00FF3E7D"/>
    <w:rsid w:val="00FF5B99"/>
    <w:rsid w:val="00FF6199"/>
    <w:rsid w:val="00FF730C"/>
    <w:rsid w:val="00FF73F4"/>
    <w:rsid w:val="00FF7CE4"/>
    <w:rsid w:val="00FF7E39"/>
    <w:rsid w:val="4F351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semiHidden="0" w:name="toc 3"/>
    <w:lsdException w:uiPriority="39" w:semiHidden="0" w:name="toc 4"/>
    <w:lsdException w:uiPriority="39" w:semiHidden="0" w:name="toc 5"/>
    <w:lsdException w:qFormat="1" w:uiPriority="39" w:semiHidden="0" w:name="toc 6"/>
    <w:lsdException w:uiPriority="39" w:semiHidden="0" w:name="toc 7"/>
    <w:lsdException w:uiPriority="0" w:name="toc 8"/>
    <w:lsdException w:uiPriority="0" w:name="toc 9"/>
    <w:lsdException w:qFormat="1"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100"/>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HTML Preformatted"/>
    <w:basedOn w:val="1"/>
    <w:link w:val="23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pPr>
    <w:rPr>
      <w:rFonts w:ascii="Courier New" w:hAnsi="Courier New"/>
      <w:sz w:val="20"/>
      <w:szCs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uiPriority w:val="99"/>
    <w:rPr>
      <w:rFonts w:ascii="宋体" w:hAnsi="Times New Roman" w:eastAsia="宋体"/>
      <w:color w:val="auto"/>
      <w:spacing w:val="0"/>
      <w:w w:val="100"/>
      <w:position w:val="0"/>
      <w:sz w:val="21"/>
      <w:u w:val="none"/>
      <w:vertAlign w:val="baseline"/>
    </w:rPr>
  </w:style>
  <w:style w:type="character" w:styleId="34">
    <w:name w:val="footnote reference"/>
    <w:semiHidden/>
    <w:uiPriority w:val="0"/>
    <w:rPr>
      <w:rFonts w:ascii="宋体" w:hAnsi="宋体" w:eastAsia="宋体" w:cs="Times New Roman"/>
      <w:spacing w:val="0"/>
      <w:sz w:val="18"/>
      <w:vertAlign w:val="superscript"/>
    </w:rPr>
  </w:style>
  <w:style w:type="character" w:customStyle="1" w:styleId="35">
    <w:name w:val="标题 1 字符"/>
    <w:link w:val="2"/>
    <w:qFormat/>
    <w:uiPriority w:val="0"/>
    <w:rPr>
      <w:rFonts w:ascii="Times New Roman" w:hAnsi="Times New Roman" w:eastAsia="宋体" w:cs="Times New Roman"/>
      <w:b/>
      <w:bCs/>
      <w:kern w:val="44"/>
      <w:sz w:val="44"/>
      <w:szCs w:val="44"/>
    </w:rPr>
  </w:style>
  <w:style w:type="character" w:customStyle="1" w:styleId="36">
    <w:name w:val="标题 2 字符"/>
    <w:link w:val="3"/>
    <w:qFormat/>
    <w:uiPriority w:val="0"/>
    <w:rPr>
      <w:rFonts w:ascii="Arial" w:hAnsi="Arial" w:eastAsia="黑体" w:cs="Times New Roman"/>
      <w:b/>
      <w:bCs/>
      <w:sz w:val="32"/>
      <w:szCs w:val="32"/>
    </w:rPr>
  </w:style>
  <w:style w:type="character" w:customStyle="1" w:styleId="37">
    <w:name w:val="标题 3 字符"/>
    <w:link w:val="4"/>
    <w:qFormat/>
    <w:uiPriority w:val="0"/>
    <w:rPr>
      <w:rFonts w:ascii="Times New Roman" w:hAnsi="Times New Roman" w:eastAsia="宋体" w:cs="Times New Roman"/>
      <w:b/>
      <w:bCs/>
      <w:sz w:val="32"/>
      <w:szCs w:val="32"/>
    </w:rPr>
  </w:style>
  <w:style w:type="character" w:customStyle="1" w:styleId="38">
    <w:name w:val="标题 4 字符"/>
    <w:link w:val="5"/>
    <w:qFormat/>
    <w:uiPriority w:val="0"/>
    <w:rPr>
      <w:rFonts w:ascii="Arial" w:hAnsi="Arial" w:eastAsia="黑体" w:cs="Times New Roman"/>
      <w:b/>
      <w:bCs/>
      <w:sz w:val="28"/>
      <w:szCs w:val="28"/>
    </w:rPr>
  </w:style>
  <w:style w:type="character" w:customStyle="1" w:styleId="39">
    <w:name w:val="标题 5 字符"/>
    <w:link w:val="6"/>
    <w:qFormat/>
    <w:uiPriority w:val="0"/>
    <w:rPr>
      <w:rFonts w:ascii="Times New Roman" w:hAnsi="Times New Roman" w:eastAsia="宋体" w:cs="Times New Roman"/>
      <w:b/>
      <w:bCs/>
      <w:sz w:val="28"/>
      <w:szCs w:val="28"/>
    </w:rPr>
  </w:style>
  <w:style w:type="character" w:customStyle="1" w:styleId="40">
    <w:name w:val="标题 6 字符"/>
    <w:link w:val="7"/>
    <w:qFormat/>
    <w:uiPriority w:val="0"/>
    <w:rPr>
      <w:rFonts w:ascii="Arial" w:hAnsi="Arial" w:eastAsia="黑体" w:cs="Times New Roman"/>
      <w:b/>
      <w:bCs/>
      <w:sz w:val="24"/>
      <w:szCs w:val="24"/>
    </w:rPr>
  </w:style>
  <w:style w:type="character" w:customStyle="1" w:styleId="41">
    <w:name w:val="标题 7 字符"/>
    <w:link w:val="8"/>
    <w:uiPriority w:val="0"/>
    <w:rPr>
      <w:rFonts w:ascii="Times New Roman" w:hAnsi="Times New Roman" w:eastAsia="宋体" w:cs="Times New Roman"/>
      <w:b/>
      <w:bCs/>
      <w:sz w:val="24"/>
      <w:szCs w:val="24"/>
    </w:rPr>
  </w:style>
  <w:style w:type="character" w:customStyle="1" w:styleId="42">
    <w:name w:val="标题 8 字符"/>
    <w:link w:val="9"/>
    <w:uiPriority w:val="0"/>
    <w:rPr>
      <w:rFonts w:ascii="Arial" w:hAnsi="Arial" w:eastAsia="黑体" w:cs="Times New Roman"/>
      <w:sz w:val="24"/>
      <w:szCs w:val="24"/>
    </w:rPr>
  </w:style>
  <w:style w:type="character" w:customStyle="1" w:styleId="43">
    <w:name w:val="标题 9 字符"/>
    <w:link w:val="10"/>
    <w:qFormat/>
    <w:uiPriority w:val="0"/>
    <w:rPr>
      <w:rFonts w:ascii="Arial" w:hAnsi="Arial" w:eastAsia="黑体" w:cs="Times New Roman"/>
      <w:szCs w:val="21"/>
    </w:rPr>
  </w:style>
  <w:style w:type="character" w:customStyle="1" w:styleId="44">
    <w:name w:val="页眉 字符"/>
    <w:link w:val="18"/>
    <w:uiPriority w:val="99"/>
    <w:rPr>
      <w:rFonts w:ascii="Times New Roman" w:hAnsi="Times New Roman" w:eastAsia="宋体" w:cs="Times New Roman"/>
      <w:sz w:val="18"/>
      <w:szCs w:val="18"/>
    </w:rPr>
  </w:style>
  <w:style w:type="character" w:customStyle="1" w:styleId="45">
    <w:name w:val="页脚 字符"/>
    <w:link w:val="17"/>
    <w:qFormat/>
    <w:uiPriority w:val="99"/>
    <w:rPr>
      <w:rFonts w:ascii="宋体" w:hAnsi="Times New Roman" w:eastAsia="宋体" w:cs="Times New Roman"/>
      <w:sz w:val="18"/>
      <w:szCs w:val="18"/>
    </w:rPr>
  </w:style>
  <w:style w:type="character" w:customStyle="1" w:styleId="46">
    <w:name w:val="批注框文本 字符"/>
    <w:link w:val="16"/>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rPr>
  </w:style>
  <w:style w:type="character" w:customStyle="1" w:styleId="49">
    <w:name w:val="标题 字符"/>
    <w:link w:val="26"/>
    <w:qFormat/>
    <w:uiPriority w:val="0"/>
    <w:rPr>
      <w:rFonts w:ascii="Arial" w:hAnsi="Arial" w:eastAsia="宋体" w:cs="Arial"/>
      <w:b/>
      <w:bCs/>
      <w:sz w:val="32"/>
      <w:szCs w:val="32"/>
    </w:rPr>
  </w:style>
  <w:style w:type="paragraph" w:customStyle="1" w:styleId="50">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uiPriority w:val="0"/>
    <w:pPr>
      <w:spacing w:line="310" w:lineRule="exact"/>
      <w:jc w:val="right"/>
    </w:pPr>
    <w:rPr>
      <w:rFonts w:ascii="宋体" w:hAnsi="宋体"/>
      <w:kern w:val="0"/>
    </w:rPr>
  </w:style>
  <w:style w:type="paragraph" w:customStyle="1" w:styleId="61">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uiPriority w:val="0"/>
    <w:pPr>
      <w:jc w:val="left"/>
    </w:pPr>
  </w:style>
  <w:style w:type="paragraph" w:customStyle="1" w:styleId="64">
    <w:name w:val="标准文件_参考文献标题"/>
    <w:basedOn w:val="1"/>
    <w:next w:val="1"/>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uiPriority w:val="0"/>
    <w:pPr>
      <w:spacing w:line="310" w:lineRule="exact"/>
      <w:jc w:val="right"/>
    </w:pPr>
    <w:rPr>
      <w:rFonts w:ascii="黑体" w:eastAsia="黑体"/>
      <w:kern w:val="0"/>
      <w:sz w:val="28"/>
    </w:rPr>
  </w:style>
  <w:style w:type="paragraph" w:customStyle="1" w:styleId="70">
    <w:name w:val="标准文件_封面标准分类号"/>
    <w:basedOn w:val="1"/>
    <w:uiPriority w:val="0"/>
    <w:rPr>
      <w:rFonts w:ascii="黑体" w:eastAsia="黑体"/>
      <w:b/>
      <w:kern w:val="0"/>
      <w:sz w:val="28"/>
    </w:rPr>
  </w:style>
  <w:style w:type="paragraph" w:customStyle="1" w:styleId="71">
    <w:name w:val="标准文件_封面标准名称"/>
    <w:basedOn w:val="1"/>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uiPriority w:val="0"/>
    <w:rPr>
      <w:rFonts w:eastAsia="黑体"/>
      <w:sz w:val="32"/>
    </w:rPr>
  </w:style>
  <w:style w:type="paragraph" w:customStyle="1" w:styleId="75">
    <w:name w:val="标准文件_封面实施日期"/>
    <w:basedOn w:val="1"/>
    <w:uiPriority w:val="0"/>
    <w:pPr>
      <w:spacing w:line="310" w:lineRule="exact"/>
      <w:jc w:val="right"/>
    </w:pPr>
    <w:rPr>
      <w:rFonts w:ascii="黑体" w:eastAsia="黑体"/>
      <w:sz w:val="28"/>
    </w:rPr>
  </w:style>
  <w:style w:type="paragraph" w:customStyle="1" w:styleId="76">
    <w:name w:val="标准文件_封面抬头"/>
    <w:basedOn w:val="57"/>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uiPriority w:val="0"/>
    <w:pPr>
      <w:spacing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hAnsi="Times New Roman" w:eastAsia="宋体" w:cs="Times New Roman"/>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uiPriority w:val="0"/>
    <w:pPr>
      <w:autoSpaceDN w:val="0"/>
      <w:outlineLvl w:val="2"/>
    </w:pPr>
    <w:rPr>
      <w:rFonts w:ascii="宋体" w:hAnsi="宋体" w:eastAsia="宋体"/>
    </w:rPr>
  </w:style>
  <w:style w:type="character" w:customStyle="1" w:styleId="137">
    <w:name w:val="个人答复风格"/>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uiPriority w:val="0"/>
    <w:pPr>
      <w:adjustRightInd/>
      <w:spacing w:line="240" w:lineRule="auto"/>
      <w:jc w:val="left"/>
    </w:pPr>
    <w:rPr>
      <w:bCs/>
      <w:iCs/>
    </w:rPr>
  </w:style>
  <w:style w:type="paragraph" w:customStyle="1" w:styleId="144">
    <w:name w:val="目录 31"/>
    <w:basedOn w:val="1"/>
    <w:next w:val="1"/>
    <w:autoRedefine/>
    <w:semiHidden/>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uiPriority w:val="0"/>
    <w:pPr>
      <w:ind w:left="1260"/>
    </w:pPr>
  </w:style>
  <w:style w:type="paragraph" w:customStyle="1" w:styleId="149">
    <w:name w:val="目录 81"/>
    <w:basedOn w:val="148"/>
    <w:autoRedefine/>
    <w:semiHidden/>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uiPriority w:val="0"/>
    <w:pPr>
      <w:framePr w:wrap="around"/>
      <w:spacing w:line="0" w:lineRule="atLeast"/>
    </w:pPr>
    <w:rPr>
      <w:rFonts w:ascii="黑体" w:eastAsia="黑体"/>
      <w:b w:val="0"/>
    </w:rPr>
  </w:style>
  <w:style w:type="paragraph" w:customStyle="1" w:styleId="153">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character" w:customStyle="1" w:styleId="231">
    <w:name w:val="HTML 预设格式 字符"/>
    <w:basedOn w:val="29"/>
    <w:link w:val="25"/>
    <w:semiHidden/>
    <w:uiPriority w:val="0"/>
    <w:rPr>
      <w:rFonts w:ascii="Courier New" w:hAnsi="Courier New"/>
      <w:kern w:val="2"/>
      <w:szCs w:val="24"/>
    </w:rPr>
  </w:style>
  <w:style w:type="paragraph" w:styleId="23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086A242E16B4F1E8EDD1952E29C1539"/>
        <w:style w:val=""/>
        <w:category>
          <w:name w:val="常规"/>
          <w:gallery w:val="placeholder"/>
        </w:category>
        <w:types>
          <w:type w:val="bbPlcHdr"/>
        </w:types>
        <w:behaviors>
          <w:behavior w:val="content"/>
        </w:behaviors>
        <w:description w:val=""/>
        <w:guid w:val="{F7D97065-8876-4369-AF72-974809C88532}"/>
      </w:docPartPr>
      <w:docPartBody>
        <w:p w14:paraId="28741A4B">
          <w:pPr>
            <w:pStyle w:val="5"/>
          </w:pPr>
          <w:r>
            <w:rPr>
              <w:rStyle w:val="4"/>
              <w:rFonts w:hint="eastAsia"/>
            </w:rPr>
            <w:t>单击或点击此处输入文字。</w:t>
          </w:r>
        </w:p>
      </w:docPartBody>
    </w:docPart>
    <w:docPart>
      <w:docPartPr>
        <w:name w:val="1468FB2C0227453AA9DD204D2BF5E976"/>
        <w:style w:val=""/>
        <w:category>
          <w:name w:val="常规"/>
          <w:gallery w:val="placeholder"/>
        </w:category>
        <w:types>
          <w:type w:val="bbPlcHdr"/>
        </w:types>
        <w:behaviors>
          <w:behavior w:val="content"/>
        </w:behaviors>
        <w:description w:val=""/>
        <w:guid w:val="{3763FFA4-6C6A-4063-B981-6873951ABFA9}"/>
      </w:docPartPr>
      <w:docPartBody>
        <w:p w14:paraId="22FD92E3">
          <w:pPr>
            <w:pStyle w:val="6"/>
          </w:pPr>
          <w:r>
            <w:rPr>
              <w:rStyle w:val="4"/>
              <w:rFonts w:hint="eastAsia"/>
            </w:rPr>
            <w:t>选择一项。</w:t>
          </w:r>
        </w:p>
      </w:docPartBody>
    </w:docPart>
    <w:docPart>
      <w:docPartPr>
        <w:name w:val="E4AE1BF32DBD4520AB1159DF1CCFDB59"/>
        <w:style w:val=""/>
        <w:category>
          <w:name w:val="常规"/>
          <w:gallery w:val="placeholder"/>
        </w:category>
        <w:types>
          <w:type w:val="bbPlcHdr"/>
        </w:types>
        <w:behaviors>
          <w:behavior w:val="content"/>
        </w:behaviors>
        <w:description w:val=""/>
        <w:guid w:val="{5806F84B-5021-4CFA-880E-0ABAFB33919D}"/>
      </w:docPartPr>
      <w:docPartBody>
        <w:p w14:paraId="5269C1EE">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6CD"/>
    <w:rsid w:val="000A7117"/>
    <w:rsid w:val="001E1C24"/>
    <w:rsid w:val="00263D67"/>
    <w:rsid w:val="00375716"/>
    <w:rsid w:val="006A1B37"/>
    <w:rsid w:val="006C5F3F"/>
    <w:rsid w:val="006E695C"/>
    <w:rsid w:val="00715173"/>
    <w:rsid w:val="00744A87"/>
    <w:rsid w:val="007A72C7"/>
    <w:rsid w:val="0083471D"/>
    <w:rsid w:val="008548CB"/>
    <w:rsid w:val="008A4C61"/>
    <w:rsid w:val="009108AA"/>
    <w:rsid w:val="009266CD"/>
    <w:rsid w:val="00A36704"/>
    <w:rsid w:val="00B70D9B"/>
    <w:rsid w:val="00C00385"/>
    <w:rsid w:val="00C0504B"/>
    <w:rsid w:val="00CA6AFD"/>
    <w:rsid w:val="00CE4C1B"/>
    <w:rsid w:val="00F17E80"/>
    <w:rsid w:val="00F67B1A"/>
    <w:rsid w:val="00FF2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086A242E16B4F1E8EDD1952E29C1539"/>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1468FB2C0227453AA9DD204D2BF5E976"/>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E4AE1BF32DBD4520AB1159DF1CCFDB59"/>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1EF73D-4A18-4DC4-92AD-9A8E6783CED4}">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7</Pages>
  <Words>1832</Words>
  <Characters>2043</Characters>
  <Lines>23</Lines>
  <Paragraphs>6</Paragraphs>
  <TotalTime>0</TotalTime>
  <ScaleCrop>false</ScaleCrop>
  <LinksUpToDate>false</LinksUpToDate>
  <CharactersWithSpaces>2122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2024-05-28T08:11:00Z</dcterms:created>
  <dc:creator>lenovo</dc:creator>
  <cp:lastModifiedBy>肖钊</cp:lastModifiedBy>
  <cp:lastPrinted>2024-10-17T13:52:00Z</cp:lastPrinted>
  <dcterms:modified xsi:type="dcterms:W3CDTF">2024-10-24T15:27:27Z</dcterms:modified>
  <dc:title>地方标准</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2052-12.1.0.18608</vt:lpwstr>
  </property>
  <property fmtid="{D5CDD505-2E9C-101B-9397-08002B2CF9AE}" pid="15" name="ICV">
    <vt:lpwstr>172B87EC595445748C23914EC696C514_12</vt:lpwstr>
  </property>
</Properties>
</file>