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w:t>
      </w:r>
      <w:r>
        <w:rPr>
          <w:rFonts w:hint="eastAsia"/>
        </w:rPr>
        <w:t xml:space="preserve"> 2774.4</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bookmarkStart w:id="53" w:name="_GoBack"/>
      <w:bookmarkEnd w:id="53"/>
      <w:r>
        <w:rPr>
          <w:lang w:val="fr-FR"/>
        </w:rPr>
        <w:t>     </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4</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3+I8zYAAAADAEAAA8AAAAAAAAAAQAgAAAAIgAAAGRycy9k&#10;b3ducmV2LnhtbFBLAQIUABQAAAAIAIdO4kAiPcYDyQEAAF4DAAAOAAAAAAAAAAEAIAAAACcBAABk&#10;cnMvZTJvRG9jLnhtbFBLBQYAAAAABgAGAFkBAABiBQ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检验检测机构资质认定技术评审</w:t>
      </w:r>
      <w:r>
        <w:cr/>
      </w:r>
      <w:r>
        <w:t>第</w:t>
      </w:r>
      <w:r>
        <w:rPr>
          <w:rFonts w:hint="eastAsia"/>
        </w:rPr>
        <w:t>4部分：授权签字人考核工作</w:t>
      </w:r>
      <w:r>
        <w:t>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Inspection </w:t>
      </w:r>
      <w:r>
        <w:rPr>
          <w:rFonts w:hint="eastAsia" w:eastAsia="黑体"/>
          <w:szCs w:val="28"/>
        </w:rPr>
        <w:t>b</w:t>
      </w:r>
      <w:r>
        <w:rPr>
          <w:rFonts w:eastAsia="黑体"/>
          <w:szCs w:val="28"/>
        </w:rPr>
        <w:t xml:space="preserve">ody and </w:t>
      </w:r>
      <w:r>
        <w:rPr>
          <w:rFonts w:hint="eastAsia" w:eastAsia="黑体"/>
          <w:szCs w:val="28"/>
        </w:rPr>
        <w:t>l</w:t>
      </w:r>
      <w:r>
        <w:rPr>
          <w:rFonts w:eastAsia="黑体"/>
          <w:szCs w:val="28"/>
        </w:rPr>
        <w:t xml:space="preserve">aboratory </w:t>
      </w:r>
      <w:r>
        <w:rPr>
          <w:rFonts w:hint="eastAsia" w:eastAsia="黑体"/>
          <w:szCs w:val="28"/>
        </w:rPr>
        <w:t>m</w:t>
      </w:r>
      <w:r>
        <w:rPr>
          <w:rFonts w:eastAsia="黑体"/>
          <w:szCs w:val="28"/>
        </w:rPr>
        <w:t xml:space="preserve">andatory </w:t>
      </w:r>
      <w:r>
        <w:rPr>
          <w:rFonts w:hint="eastAsia" w:eastAsia="黑体"/>
          <w:szCs w:val="28"/>
        </w:rPr>
        <w:t>a</w:t>
      </w:r>
      <w:r>
        <w:rPr>
          <w:rFonts w:eastAsia="黑体"/>
          <w:szCs w:val="28"/>
        </w:rPr>
        <w:t>pproval</w:t>
      </w:r>
    </w:p>
    <w:p>
      <w:pPr>
        <w:pStyle w:val="125"/>
        <w:framePr w:w="9639" w:h="6974" w:hRule="exact" w:wrap="around" w:vAnchor="page" w:hAnchor="page" w:x="1419" w:y="6408" w:anchorLock="1"/>
        <w:textAlignment w:val="bottom"/>
        <w:rPr>
          <w:rFonts w:eastAsia="黑体"/>
          <w:szCs w:val="28"/>
        </w:rPr>
      </w:pPr>
      <w:r>
        <w:rPr>
          <w:rFonts w:hint="eastAsia" w:eastAsia="黑体"/>
          <w:szCs w:val="28"/>
        </w:rPr>
        <w:t>——Part 4:</w:t>
      </w:r>
      <w:r>
        <w:rPr>
          <w:rFonts w:eastAsia="黑体"/>
          <w:szCs w:val="28"/>
        </w:rPr>
        <w:t xml:space="preserve">Specification for </w:t>
      </w:r>
      <w:r>
        <w:rPr>
          <w:rFonts w:hint="eastAsia" w:eastAsia="黑体"/>
          <w:szCs w:val="28"/>
        </w:rPr>
        <w:t>e</w:t>
      </w:r>
      <w:r>
        <w:rPr>
          <w:rFonts w:eastAsia="黑体"/>
          <w:szCs w:val="28"/>
        </w:rPr>
        <w:t xml:space="preserve">valuation of </w:t>
      </w:r>
      <w:r>
        <w:rPr>
          <w:rFonts w:hint="eastAsia" w:eastAsia="黑体"/>
          <w:szCs w:val="28"/>
        </w:rPr>
        <w:t>a</w:t>
      </w:r>
      <w:r>
        <w:rPr>
          <w:rFonts w:eastAsia="黑体"/>
          <w:szCs w:val="28"/>
        </w:rPr>
        <w:t xml:space="preserve">uthorized </w:t>
      </w:r>
      <w:r>
        <w:rPr>
          <w:rFonts w:hint="eastAsia" w:eastAsia="黑体"/>
          <w:szCs w:val="28"/>
        </w:rPr>
        <w:t>s</w:t>
      </w:r>
      <w:r>
        <w:rPr>
          <w:rFonts w:eastAsia="黑体"/>
          <w:szCs w:val="28"/>
        </w:rPr>
        <w:t>ignator</w:t>
      </w:r>
      <w:r>
        <w:rPr>
          <w:rFonts w:hint="eastAsia" w:eastAsia="黑体"/>
          <w:szCs w:val="28"/>
        </w:rPr>
        <w:t>y</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rPr>
        <w:t>4-9-10）</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rPr>
        <w:t>4</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rPr>
        <w:t>4</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mp0YvXAAAADgEAAA8AAAAAAAAAAQAgAAAAIgAAAGRycy9kb3du&#10;cmV2LnhtbFBLAQIUABQAAAAIAIdO4kDwxhcxxwEAAFwDAAAOAAAAAAAAAAEAIAAAACYBAABkcnMv&#10;ZTJvRG9jLnhtbFBLBQYAAAAABgAGAFkBAABfBQAAAAA=&#10;">
                <v:fill on="f" focussize="0,0"/>
                <v:stroke color="#000000" joinstyle="round"/>
                <v:imagedata o:title=""/>
                <o:lock v:ext="edit" aspectratio="f"/>
                <w10:anchorlock/>
              </v:line>
            </w:pict>
          </mc:Fallback>
        </mc:AlternateContent>
      </w:r>
    </w:p>
    <w:p>
      <w:pPr>
        <w:pStyle w:val="91"/>
        <w:spacing w:after="468"/>
      </w:pPr>
      <w:bookmarkStart w:id="21" w:name="BookMark1"/>
      <w:r>
        <w:rPr>
          <w:spacing w:val="320"/>
        </w:rPr>
        <w:t>目</w:t>
      </w:r>
      <w:r>
        <w:t>次</w:t>
      </w:r>
    </w:p>
    <w:p>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"_Toc131371618" </w:instrText>
      </w:r>
      <w:r>
        <w:fldChar w:fldCharType="separate"/>
      </w:r>
      <w:r>
        <w:rPr>
          <w:rStyle w:val="30"/>
        </w:rPr>
        <w:t>前言</w:t>
      </w:r>
      <w:r>
        <w:tab/>
      </w:r>
      <w:r>
        <w:rPr>
          <w:rFonts w:hint="eastAsia"/>
        </w:rPr>
        <w:t>I</w:t>
      </w:r>
      <w:r>
        <w:rPr>
          <w:rFonts w:hint="eastAsia"/>
        </w:rPr>
        <w:fldChar w:fldCharType="end"/>
      </w:r>
      <w:r>
        <w:rPr>
          <w:rFonts w:hint="eastAsia"/>
        </w:rPr>
        <w:t>I</w:t>
      </w:r>
    </w:p>
    <w:p>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"_Toc131371618" </w:instrText>
      </w:r>
      <w:r>
        <w:fldChar w:fldCharType="separate"/>
      </w:r>
      <w:r>
        <w:rPr>
          <w:rStyle w:val="30"/>
        </w:rPr>
        <w:t>1 范围</w:t>
      </w:r>
      <w:r>
        <w:tab/>
      </w:r>
      <w:r>
        <w:fldChar w:fldCharType="begin"/>
      </w:r>
      <w:r>
        <w:instrText xml:space="preserve"> PAGEREF _Toc131371618 \h </w:instrText>
      </w:r>
      <w:r>
        <w:fldChar w:fldCharType="separate"/>
      </w:r>
      <w:r>
        <w:t>1</w:t>
      </w:r>
      <w:r>
        <w:fldChar w:fldCharType="end"/>
      </w:r>
      <w:r>
        <w:fldChar w:fldCharType="end"/>
      </w:r>
    </w:p>
    <w:p>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"_Toc131371619" </w:instrText>
      </w:r>
      <w:r>
        <w:fldChar w:fldCharType="separate"/>
      </w:r>
      <w:r>
        <w:rPr>
          <w:rStyle w:val="30"/>
        </w:rPr>
        <w:t>2 规范性引用文件</w:t>
      </w:r>
      <w:r>
        <w:tab/>
      </w:r>
      <w:r>
        <w:fldChar w:fldCharType="begin"/>
      </w:r>
      <w:r>
        <w:instrText xml:space="preserve"> PAGEREF _Toc131371619 \h </w:instrText>
      </w:r>
      <w:r>
        <w:fldChar w:fldCharType="separate"/>
      </w:r>
      <w:r>
        <w:t>1</w:t>
      </w:r>
      <w:r>
        <w:fldChar w:fldCharType="end"/>
      </w:r>
      <w:r>
        <w:fldChar w:fldCharType="end"/>
      </w:r>
    </w:p>
    <w:p>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"_Toc131371620" </w:instrText>
      </w:r>
      <w:r>
        <w:fldChar w:fldCharType="separate"/>
      </w:r>
      <w:r>
        <w:rPr>
          <w:rStyle w:val="30"/>
        </w:rPr>
        <w:t>3 术语和定义</w:t>
      </w:r>
      <w:r>
        <w:tab/>
      </w:r>
      <w:r>
        <w:fldChar w:fldCharType="begin"/>
      </w:r>
      <w:r>
        <w:instrText xml:space="preserve"> PAGEREF _Toc131371620 \h </w:instrText>
      </w:r>
      <w:r>
        <w:fldChar w:fldCharType="separate"/>
      </w:r>
      <w:r>
        <w:t>1</w:t>
      </w:r>
      <w:r>
        <w:fldChar w:fldCharType="end"/>
      </w:r>
      <w:r>
        <w:fldChar w:fldCharType="end"/>
      </w:r>
    </w:p>
    <w:p>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"_Toc131371621" </w:instrText>
      </w:r>
      <w:r>
        <w:fldChar w:fldCharType="separate"/>
      </w:r>
      <w:r>
        <w:rPr>
          <w:rStyle w:val="30"/>
        </w:rPr>
        <w:t>4 总则</w:t>
      </w:r>
      <w:r>
        <w:tab/>
      </w:r>
      <w:r>
        <w:rPr>
          <w:rFonts w:hint="eastAsia"/>
        </w:rPr>
        <w:t>1</w:t>
      </w:r>
      <w:r>
        <w:rPr>
          <w:rFonts w:hint="eastAsia"/>
        </w:rPr>
        <w:fldChar w:fldCharType="end"/>
      </w:r>
    </w:p>
    <w:p>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"_Toc131371622" </w:instrText>
      </w:r>
      <w:r>
        <w:fldChar w:fldCharType="separate"/>
      </w:r>
      <w:r>
        <w:rPr>
          <w:rStyle w:val="30"/>
        </w:rPr>
        <w:t>5 任职条件</w:t>
      </w:r>
      <w:r>
        <w:tab/>
      </w:r>
      <w:r>
        <w:rPr>
          <w:rFonts w:hint="eastAsia"/>
        </w:rPr>
        <w:t>1</w:t>
      </w:r>
      <w:r>
        <w:rPr>
          <w:rFonts w:hint="eastAsia"/>
        </w:rPr>
        <w:fldChar w:fldCharType="end"/>
      </w:r>
    </w:p>
    <w:p>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"_Toc131371623" </w:instrText>
      </w:r>
      <w:r>
        <w:fldChar w:fldCharType="separate"/>
      </w:r>
      <w:r>
        <w:rPr>
          <w:rStyle w:val="30"/>
        </w:rPr>
        <w:t>6 授权签字人的职责</w:t>
      </w:r>
      <w:r>
        <w:tab/>
      </w:r>
      <w:r>
        <w:rPr>
          <w:rFonts w:hint="eastAsia"/>
        </w:rPr>
        <w:t>2</w:t>
      </w:r>
      <w:r>
        <w:rPr>
          <w:rFonts w:hint="eastAsia"/>
        </w:rPr>
        <w:fldChar w:fldCharType="end"/>
      </w:r>
    </w:p>
    <w:p>
      <w:pPr>
        <w:pStyle w:val="24"/>
        <w:spacing w:line="360" w:lineRule="auto"/>
      </w:pPr>
      <w:r>
        <w:fldChar w:fldCharType="begin"/>
      </w:r>
      <w:r>
        <w:instrText xml:space="preserve"> HYPERLINK \l "_Toc131371624" </w:instrText>
      </w:r>
      <w:r>
        <w:fldChar w:fldCharType="separate"/>
      </w:r>
      <w:r>
        <w:rPr>
          <w:rStyle w:val="30"/>
          <w:rFonts w:hint="eastAsia"/>
        </w:rPr>
        <w:t>7</w:t>
      </w:r>
      <w:r>
        <w:rPr>
          <w:rStyle w:val="30"/>
        </w:rPr>
        <w:t xml:space="preserve"> 授权签字人的责任</w:t>
      </w:r>
      <w:r>
        <w:tab/>
      </w:r>
      <w:r>
        <w:rPr>
          <w:rFonts w:hint="eastAsia"/>
        </w:rPr>
        <w:t>2</w:t>
      </w:r>
      <w:r>
        <w:rPr>
          <w:rFonts w:hint="eastAsia"/>
        </w:rPr>
        <w:fldChar w:fldCharType="end"/>
      </w:r>
    </w:p>
    <w:p>
      <w:pPr>
        <w:pStyle w:val="24"/>
        <w:spacing w:line="360" w:lineRule="auto"/>
        <w:rPr>
          <w:rFonts w:asciiTheme="minorHAnsi" w:hAnsiTheme="minorHAnsi" w:eastAsiaTheme="minorEastAsia" w:cstheme="minorBidi"/>
          <w:szCs w:val="22"/>
        </w:rPr>
      </w:pPr>
      <w:r>
        <w:fldChar w:fldCharType="begin"/>
      </w:r>
      <w:r>
        <w:instrText xml:space="preserve"> HYPERLINK \l "_Toc131371624" </w:instrText>
      </w:r>
      <w:r>
        <w:fldChar w:fldCharType="separate"/>
      </w:r>
      <w:r>
        <w:rPr>
          <w:rStyle w:val="30"/>
          <w:rFonts w:hint="eastAsia"/>
        </w:rPr>
        <w:t>8</w:t>
      </w:r>
      <w:r>
        <w:rPr>
          <w:rStyle w:val="30"/>
        </w:rPr>
        <w:t xml:space="preserve"> 授权签字人的考核</w:t>
      </w:r>
      <w:r>
        <w:tab/>
      </w:r>
      <w:r>
        <w:rPr>
          <w:rFonts w:hint="eastAsia"/>
        </w:rPr>
        <w:t>2</w:t>
      </w:r>
      <w:r>
        <w:rPr>
          <w:rFonts w:hint="eastAsia"/>
        </w:rPr>
        <w:fldChar w:fldCharType="end"/>
      </w:r>
    </w:p>
    <w:p>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"_Toc131371628" </w:instrText>
      </w:r>
      <w:r>
        <w:fldChar w:fldCharType="separate"/>
      </w:r>
      <w:r>
        <w:rPr>
          <w:rStyle w:val="30"/>
        </w:rPr>
        <w:t>参考文献</w:t>
      </w:r>
      <w:r>
        <w:tab/>
      </w:r>
      <w:r>
        <w:rPr>
          <w:rFonts w:hint="eastAsia"/>
        </w:rPr>
        <w:t>3</w:t>
      </w:r>
      <w:r>
        <w:rPr>
          <w:rFonts w:hint="eastAsia"/>
        </w:rP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2" w:name="BookMark2"/>
      <w:r>
        <w:rPr>
          <w:spacing w:val="320"/>
        </w:rPr>
        <w:t>前</w:t>
      </w:r>
      <w:r>
        <w:t>言</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第1部分：标准化文件的结构和起草规则》的规定起草。</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本文件为DB43/T 2774.4《</w:t>
      </w:r>
      <w:r>
        <w:rPr>
          <w:rFonts w:hint="eastAsia"/>
        </w:rPr>
        <w:t>检验检测机构资质认定技术评审</w:t>
      </w:r>
      <w:r>
        <w:rPr>
          <w:rFonts w:hint="eastAsia"/>
          <w:color w:val="000000" w:themeColor="text1"/>
          <w14:textFill>
            <w14:solidFill>
              <w14:schemeClr w14:val="tx1"/>
            </w14:solidFill>
          </w14:textFill>
        </w:rPr>
        <w:t>》的第4部分。DB43/T 2774已经发布了以下部分：</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——第1部分：现场评审工作规范；</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——第2部分：现场试验考核工作规范；</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——第3部分：检验检测能力表述规范。</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本文件由湖南省市场监督管理局提出并归口。</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 /</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 /</w:t>
      </w:r>
    </w:p>
    <w:p>
      <w:pPr>
        <w:pStyle w:val="56"/>
        <w:ind w:firstLine="420"/>
      </w:pPr>
    </w:p>
    <w:p>
      <w:pPr>
        <w:widowControl/>
        <w:adjustRightInd/>
        <w:spacing w:line="240" w:lineRule="auto"/>
        <w:jc w:val="left"/>
        <w:rPr>
          <w:rFonts w:ascii="黑体" w:hAnsi="Times New Roman" w:eastAsia="黑体"/>
          <w:kern w:val="0"/>
          <w:sz w:val="32"/>
          <w:szCs w:val="20"/>
        </w:rPr>
      </w:pPr>
      <w:r>
        <w:br w:type="page"/>
      </w:r>
    </w:p>
    <w:p>
      <w:pPr>
        <w:pStyle w:val="89"/>
        <w:spacing w:before="900" w:after="468"/>
      </w:pPr>
      <w:r>
        <w:rPr>
          <w:rFonts w:hint="eastAsia"/>
        </w:rPr>
        <w:t xml:space="preserve">引    </w:t>
      </w:r>
      <w:r>
        <w:t>言</w:t>
      </w:r>
    </w:p>
    <w:p>
      <w:pPr>
        <w:pStyle w:val="231"/>
        <w:rPr>
          <w:rFonts w:ascii="Times New Roman"/>
          <w:color w:val="000000" w:themeColor="text1"/>
          <w14:textFill>
            <w14:solidFill>
              <w14:schemeClr w14:val="tx1"/>
            </w14:solidFill>
          </w14:textFill>
        </w:rPr>
      </w:pPr>
    </w:p>
    <w:p>
      <w:pPr>
        <w:widowControl/>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检验检测机构资质认定评审是检验检测机构资质工作的核心环节。为了保证检验检测机构资质认定评审有序开展，提高检验检测机构资质认定评审质量，对检验检测机构资质认定评审活动确立规则是必要的。</w:t>
      </w:r>
      <w:r>
        <w:rPr>
          <w:rFonts w:hint="eastAsia"/>
          <w:color w:val="000000" w:themeColor="text1"/>
          <w:lang w:val="fr-FR"/>
          <w14:textFill>
            <w14:solidFill>
              <w14:schemeClr w14:val="tx1"/>
            </w14:solidFill>
          </w14:textFill>
        </w:rPr>
        <w:t>DB</w:t>
      </w:r>
      <w:r>
        <w:rPr>
          <w:rFonts w:hint="eastAsia"/>
          <w:color w:val="000000" w:themeColor="text1"/>
          <w14:textFill>
            <w14:solidFill>
              <w14:schemeClr w14:val="tx1"/>
            </w14:solidFill>
          </w14:textFill>
        </w:rPr>
        <w:fldChar w:fldCharType="begin">
          <w:ffData>
            <w:name w:val="文字1"/>
            <w:enabled/>
            <w:calcOnExit w:val="0"/>
            <w:textInput>
              <w:default w:val="XX/T"/>
            </w:textInput>
          </w:ffData>
        </w:fldChar>
      </w:r>
      <w:r>
        <w:rPr>
          <w:rFonts w:hint="eastAsia"/>
          <w:color w:val="000000" w:themeColor="text1"/>
          <w:lang w:val="fr-FR"/>
          <w14:textFill>
            <w14:solidFill>
              <w14:schemeClr w14:val="tx1"/>
            </w14:solidFill>
          </w14:textFill>
        </w:rPr>
        <w:instrText xml:space="preserve"> FORMTEXT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43</w:t>
      </w:r>
      <w:r>
        <w:rPr>
          <w:rFonts w:hint="eastAsia"/>
          <w:color w:val="000000" w:themeColor="text1"/>
          <w:lang w:val="fr-FR"/>
          <w14:textFill>
            <w14:solidFill>
              <w14:schemeClr w14:val="tx1"/>
            </w14:solidFill>
          </w14:textFill>
        </w:rPr>
        <w:t>/T</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2774《</w:t>
      </w:r>
      <w:r>
        <w:rPr>
          <w:rFonts w:hint="eastAsia"/>
        </w:rPr>
        <w:t>检验检测机构资质认定技术评审</w:t>
      </w:r>
      <w:r>
        <w:rPr>
          <w:rFonts w:hint="eastAsia"/>
          <w:color w:val="000000" w:themeColor="text1"/>
          <w14:textFill>
            <w14:solidFill>
              <w14:schemeClr w14:val="tx1"/>
            </w14:solidFill>
          </w14:textFill>
        </w:rPr>
        <w:t>》是指导我省检验检测机构资质认定评审活动的基础性标准，旨在规范检验检测机构资质认定评审的现场评审、现场试验考核、检验检测能力范围表述、评审人员管理、授权签字人考核、告知承诺后续核查等工作。拟由六部分构成。</w:t>
      </w:r>
    </w:p>
    <w:p>
      <w:pPr>
        <w:pStyle w:val="231"/>
        <w:ind w:left="840" w:leftChars="200" w:hanging="420" w:hangingChars="200"/>
        <w:rPr>
          <w:rFonts w:ascii="Times New Roman"/>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第1部分</w:t>
      </w:r>
      <w:r>
        <w:rPr>
          <w:rFonts w:hint="eastAsia" w:ascii="Times New Roman"/>
          <w:color w:val="000000" w:themeColor="text1"/>
          <w14:textFill>
            <w14:solidFill>
              <w14:schemeClr w14:val="tx1"/>
            </w14:solidFill>
          </w14:textFill>
        </w:rPr>
        <w:t>：现场评审工作规范。目的在于确立适用于</w:t>
      </w:r>
      <w:r>
        <w:rPr>
          <w:rFonts w:hint="eastAsia"/>
          <w:color w:val="000000" w:themeColor="text1"/>
          <w14:textFill>
            <w14:solidFill>
              <w14:schemeClr w14:val="tx1"/>
            </w14:solidFill>
          </w14:textFill>
        </w:rPr>
        <w:t>现场评审工作的职责、过程和相关规范。</w:t>
      </w:r>
    </w:p>
    <w:p>
      <w:pPr>
        <w:pStyle w:val="231"/>
        <w:ind w:left="840" w:leftChars="200" w:hanging="420" w:hangingChars="200"/>
        <w:rPr>
          <w:rFonts w:ascii="Times New Roman"/>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第2部分</w:t>
      </w:r>
      <w:r>
        <w:rPr>
          <w:rFonts w:hint="eastAsia" w:ascii="Times New Roman"/>
          <w:color w:val="000000" w:themeColor="text1"/>
          <w14:textFill>
            <w14:solidFill>
              <w14:schemeClr w14:val="tx1"/>
            </w14:solidFill>
          </w14:textFill>
        </w:rPr>
        <w:t>：现场试验考核工作规范。目的在于确立适用于现场试验考核工作</w:t>
      </w:r>
      <w:r>
        <w:rPr>
          <w:rFonts w:hint="eastAsia"/>
          <w:color w:val="000000" w:themeColor="text1"/>
          <w14:textFill>
            <w14:solidFill>
              <w14:schemeClr w14:val="tx1"/>
            </w14:solidFill>
          </w14:textFill>
        </w:rPr>
        <w:t>的职责、过程和相关规范。</w:t>
      </w:r>
      <w:r>
        <w:rPr>
          <w:rFonts w:hint="eastAsia" w:ascii="Times New Roman"/>
          <w:color w:val="000000" w:themeColor="text1"/>
          <w14:textFill>
            <w14:solidFill>
              <w14:schemeClr w14:val="tx1"/>
            </w14:solidFill>
          </w14:textFill>
        </w:rPr>
        <w:t>　</w:t>
      </w:r>
    </w:p>
    <w:p>
      <w:pPr>
        <w:pStyle w:val="231"/>
        <w:ind w:left="840" w:leftChars="200" w:hanging="420" w:hangingChars="200"/>
        <w:rPr>
          <w:rFonts w:ascii="Times New Roman"/>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第3部分</w:t>
      </w:r>
      <w:r>
        <w:rPr>
          <w:rFonts w:hint="eastAsia" w:ascii="Times New Roman"/>
          <w:color w:val="000000" w:themeColor="text1"/>
          <w14:textFill>
            <w14:solidFill>
              <w14:schemeClr w14:val="tx1"/>
            </w14:solidFill>
          </w14:textFill>
        </w:rPr>
        <w:t>：检验检测能力表述规范。目的在于确立适用于检验检测能力表述的</w:t>
      </w:r>
      <w:r>
        <w:rPr>
          <w:rFonts w:hint="eastAsia"/>
          <w:color w:val="000000" w:themeColor="text1"/>
          <w14:textFill>
            <w14:solidFill>
              <w14:schemeClr w14:val="tx1"/>
            </w14:solidFill>
          </w14:textFill>
        </w:rPr>
        <w:t>相关规范。</w:t>
      </w:r>
    </w:p>
    <w:p>
      <w:pPr>
        <w:pStyle w:val="231"/>
        <w:ind w:left="840" w:leftChars="200" w:hanging="420" w:hangingChars="200"/>
        <w:rPr>
          <w:rFonts w:ascii="Times New Roman"/>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第4部分</w:t>
      </w:r>
      <w:r>
        <w:rPr>
          <w:rFonts w:hint="eastAsia" w:ascii="Times New Roman"/>
          <w:color w:val="000000" w:themeColor="text1"/>
          <w14:textFill>
            <w14:solidFill>
              <w14:schemeClr w14:val="tx1"/>
            </w14:solidFill>
          </w14:textFill>
        </w:rPr>
        <w:t>：授权签字人考核工作规范。目的在于确立适用于授权签字人考核工作</w:t>
      </w:r>
      <w:r>
        <w:rPr>
          <w:rFonts w:hint="eastAsia"/>
          <w:color w:val="000000" w:themeColor="text1"/>
          <w14:textFill>
            <w14:solidFill>
              <w14:schemeClr w14:val="tx1"/>
            </w14:solidFill>
          </w14:textFill>
        </w:rPr>
        <w:t>的职责、过程和相关规范。</w:t>
      </w:r>
    </w:p>
    <w:p>
      <w:pPr>
        <w:pStyle w:val="231"/>
        <w:ind w:left="840" w:leftChars="200" w:hanging="420" w:hangingChars="200"/>
        <w:rPr>
          <w:rFonts w:ascii="Times New Roman"/>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第5部分</w:t>
      </w:r>
      <w:r>
        <w:rPr>
          <w:rFonts w:hint="eastAsia" w:ascii="Times New Roman"/>
          <w:color w:val="000000" w:themeColor="text1"/>
          <w14:textFill>
            <w14:solidFill>
              <w14:schemeClr w14:val="tx1"/>
            </w14:solidFill>
          </w14:textFill>
        </w:rPr>
        <w:t>：评审人员管理规范。目的在于确立适用于评审人员管理的</w:t>
      </w:r>
      <w:r>
        <w:rPr>
          <w:rFonts w:hint="eastAsia"/>
          <w:color w:val="000000" w:themeColor="text1"/>
          <w14:textFill>
            <w14:solidFill>
              <w14:schemeClr w14:val="tx1"/>
            </w14:solidFill>
          </w14:textFill>
        </w:rPr>
        <w:t>相关规范。</w:t>
      </w:r>
      <w:r>
        <w:rPr>
          <w:rFonts w:hint="eastAsia" w:ascii="Times New Roman"/>
          <w:color w:val="000000" w:themeColor="text1"/>
          <w14:textFill>
            <w14:solidFill>
              <w14:schemeClr w14:val="tx1"/>
            </w14:solidFill>
          </w14:textFill>
        </w:rPr>
        <w:t>　</w:t>
      </w:r>
    </w:p>
    <w:p>
      <w:pPr>
        <w:pStyle w:val="231"/>
        <w:ind w:left="840" w:leftChars="200" w:hanging="420" w:hangingChars="200"/>
        <w:rPr>
          <w:rFonts w:ascii="仿宋" w:hAnsi="仿宋" w:eastAsia="仿宋"/>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第6部分</w:t>
      </w:r>
      <w:r>
        <w:rPr>
          <w:rFonts w:hint="eastAsia" w:asci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告知承诺后续核查工作规范</w:t>
      </w:r>
      <w:r>
        <w:rPr>
          <w:rFonts w:hint="eastAsia" w:ascii="Times New Roman"/>
          <w:color w:val="000000" w:themeColor="text1"/>
          <w14:textFill>
            <w14:solidFill>
              <w14:schemeClr w14:val="tx1"/>
            </w14:solidFill>
          </w14:textFill>
        </w:rPr>
        <w:t>。目的在于确立适用于</w:t>
      </w:r>
      <w:r>
        <w:rPr>
          <w:rFonts w:hint="eastAsia"/>
          <w:color w:val="000000" w:themeColor="text1"/>
          <w14:textFill>
            <w14:solidFill>
              <w14:schemeClr w14:val="tx1"/>
            </w14:solidFill>
          </w14:textFill>
        </w:rPr>
        <w:t>告知承诺后续核查工作的职责、过程和相关规范。</w:t>
      </w:r>
    </w:p>
    <w:p>
      <w:pPr>
        <w:widowControl/>
        <w:adjustRightInd/>
        <w:spacing w:line="240" w:lineRule="auto"/>
        <w:jc w:val="left"/>
        <w:rPr>
          <w:rFonts w:ascii="黑体" w:hAnsi="Times New Roman" w:eastAsia="黑体"/>
          <w:kern w:val="0"/>
          <w:sz w:val="32"/>
          <w:szCs w:val="20"/>
        </w:rPr>
      </w:pPr>
      <w:r>
        <w:br w:type="page"/>
      </w:r>
    </w:p>
    <w:p>
      <w:pPr>
        <w:pStyle w:val="107"/>
        <w:sectPr>
          <w:pgSz w:w="11906" w:h="16838"/>
          <w:pgMar w:top="1928"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rPr>
          <w:rFonts w:hint="eastAsia" w:ascii="黑体" w:hAnsi="黑体" w:eastAsia="黑体"/>
          <w:sz w:val="32"/>
          <w:szCs w:val="32"/>
        </w:rPr>
        <w:tag w:val="NEW_STAND_NAME"/>
        <w:id w:val="595910757"/>
        <w:lock w:val="sdtLocked"/>
        <w:placeholder>
          <w:docPart w:val="1928A127F98E48E7801FE146F199458D"/>
        </w:placeholder>
      </w:sdtPr>
      <w:sdtEndPr>
        <w:rPr>
          <w:rFonts w:hint="eastAsia" w:ascii="黑体" w:hAnsi="黑体" w:eastAsia="黑体"/>
          <w:sz w:val="32"/>
          <w:szCs w:val="32"/>
        </w:rPr>
      </w:sdtEndPr>
      <w:sdtContent>
        <w:p>
          <w:pPr>
            <w:widowControl/>
            <w:jc w:val="center"/>
            <w:rPr>
              <w:rFonts w:ascii="黑体" w:hAnsi="黑体" w:eastAsia="黑体"/>
              <w:sz w:val="32"/>
              <w:szCs w:val="32"/>
            </w:rPr>
          </w:pPr>
          <w:bookmarkStart w:id="24" w:name="NEW_STAND_NAME"/>
          <w:r>
            <w:rPr>
              <w:rFonts w:hint="eastAsia" w:ascii="黑体" w:hAnsi="黑体" w:eastAsia="黑体"/>
              <w:sz w:val="32"/>
              <w:szCs w:val="32"/>
            </w:rPr>
            <w:t>检验检测机构资质认定技术评审</w:t>
          </w:r>
        </w:p>
        <w:p>
          <w:pPr>
            <w:pStyle w:val="177"/>
            <w:spacing w:before="3" w:beforeLines="1" w:after="680"/>
          </w:pPr>
          <w:r>
            <w:rPr>
              <w:rFonts w:hint="eastAsia"/>
            </w:rPr>
            <w:t>第4部分：授权签字人考核工作规范</w:t>
          </w:r>
        </w:p>
      </w:sdtContent>
    </w:sdt>
    <w:bookmarkEnd w:id="24"/>
    <w:p>
      <w:pPr>
        <w:pStyle w:val="104"/>
        <w:spacing w:before="312" w:after="312"/>
      </w:pPr>
      <w:bookmarkStart w:id="25" w:name="_Toc17233325"/>
      <w:bookmarkStart w:id="26" w:name="_Toc26986530"/>
      <w:bookmarkStart w:id="27" w:name="_Toc17233333"/>
      <w:bookmarkStart w:id="28" w:name="_Toc24884218"/>
      <w:bookmarkStart w:id="29" w:name="_Toc26648465"/>
      <w:bookmarkStart w:id="30" w:name="_Toc97191423"/>
      <w:bookmarkStart w:id="31" w:name="_Toc26986771"/>
      <w:bookmarkStart w:id="32" w:name="_Toc24884211"/>
      <w:bookmarkStart w:id="33" w:name="_Toc131371618"/>
      <w:bookmarkStart w:id="34" w:name="_Toc26718930"/>
      <w:r>
        <w:rPr>
          <w:rFonts w:hint="eastAsia"/>
        </w:rPr>
        <w:t>范围</w:t>
      </w:r>
      <w:bookmarkEnd w:id="25"/>
      <w:bookmarkEnd w:id="26"/>
      <w:bookmarkEnd w:id="27"/>
      <w:bookmarkEnd w:id="28"/>
      <w:bookmarkEnd w:id="29"/>
      <w:bookmarkEnd w:id="30"/>
      <w:bookmarkEnd w:id="31"/>
      <w:bookmarkEnd w:id="32"/>
      <w:bookmarkEnd w:id="33"/>
      <w:bookmarkEnd w:id="34"/>
    </w:p>
    <w:p>
      <w:pPr>
        <w:pStyle w:val="56"/>
        <w:ind w:left="420" w:leftChars="200" w:firstLine="0" w:firstLineChars="0"/>
      </w:pPr>
      <w:bookmarkStart w:id="35" w:name="_Toc17233326"/>
      <w:bookmarkStart w:id="36" w:name="_Toc26648466"/>
      <w:bookmarkStart w:id="37" w:name="_Toc17233334"/>
      <w:bookmarkStart w:id="38" w:name="_Toc24884212"/>
      <w:bookmarkStart w:id="39" w:name="_Toc24884219"/>
      <w:r>
        <w:rPr>
          <w:rFonts w:hint="eastAsia"/>
        </w:rPr>
        <w:t>本文件规定了检验检测机构授权签字人的任职条件、职责、责任、考核。</w:t>
      </w:r>
      <w:r>
        <w:rPr>
          <w:rFonts w:hint="eastAsia"/>
        </w:rPr>
        <w:cr/>
      </w:r>
      <w:r>
        <w:rPr>
          <w:rFonts w:hint="eastAsia"/>
        </w:rPr>
        <w:t>本文件适用于检验检测活动中对授权签字人能力的要求及对授权签字人的考核。</w:t>
      </w:r>
    </w:p>
    <w:p>
      <w:pPr>
        <w:pStyle w:val="104"/>
        <w:spacing w:before="312" w:after="312"/>
      </w:pPr>
      <w:bookmarkStart w:id="40" w:name="_Toc26986531"/>
      <w:bookmarkStart w:id="41" w:name="_Toc26986772"/>
      <w:bookmarkStart w:id="42" w:name="_Toc131371619"/>
      <w:bookmarkStart w:id="43" w:name="_Toc26718931"/>
      <w:bookmarkStart w:id="44" w:name="_Toc97191424"/>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D40E6080E6DD402D817CAA569F11532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left="424" w:leftChars="202" w:firstLine="2" w:firstLineChars="0"/>
      </w:pPr>
      <w:r>
        <w:rPr>
          <w:rFonts w:hint="eastAsia"/>
        </w:rPr>
        <w:t>GB/T 19000  质量管理体系 基础和术语</w:t>
      </w:r>
      <w:r>
        <w:rPr>
          <w:rFonts w:hint="eastAsia"/>
        </w:rPr>
        <w:cr/>
      </w:r>
      <w:r>
        <w:rPr>
          <w:rFonts w:hint="eastAsia"/>
        </w:rPr>
        <w:t>GB/T 27000  合格评定 词汇和通用原则</w:t>
      </w:r>
      <w:r>
        <w:rPr>
          <w:rFonts w:hint="eastAsia"/>
        </w:rPr>
        <w:cr/>
      </w:r>
      <w:r>
        <w:rPr>
          <w:rFonts w:hint="eastAsia"/>
        </w:rPr>
        <w:t>GB/T 27020  合格评定各类检验机构的运作要求</w:t>
      </w:r>
      <w:r>
        <w:rPr>
          <w:rFonts w:hint="eastAsia"/>
        </w:rPr>
        <w:cr/>
      </w:r>
      <w:r>
        <w:rPr>
          <w:rFonts w:hint="eastAsia"/>
        </w:rPr>
        <w:t>GB/T 27025  检测和校准实验室能力的通用要求</w:t>
      </w:r>
    </w:p>
    <w:p>
      <w:pPr>
        <w:pStyle w:val="56"/>
        <w:ind w:firstLine="420"/>
      </w:pPr>
      <w:r>
        <w:rPr>
          <w:rFonts w:hint="eastAsia"/>
        </w:rPr>
        <w:t>RB/T 046  检验检测机构管理和技术能力评价 授权签字人要求</w:t>
      </w:r>
    </w:p>
    <w:p>
      <w:pPr>
        <w:pStyle w:val="56"/>
        <w:ind w:left="424" w:leftChars="202" w:firstLine="2" w:firstLineChars="0"/>
      </w:pPr>
    </w:p>
    <w:p>
      <w:pPr>
        <w:pStyle w:val="104"/>
        <w:spacing w:before="312" w:after="312"/>
      </w:pPr>
      <w:bookmarkStart w:id="45" w:name="_Toc97191425"/>
      <w:bookmarkStart w:id="46" w:name="_Toc131371620"/>
      <w:r>
        <w:rPr>
          <w:rFonts w:hint="eastAsia"/>
          <w:szCs w:val="21"/>
        </w:rPr>
        <w:t>术语和定义</w:t>
      </w:r>
      <w:bookmarkEnd w:id="45"/>
      <w:bookmarkEnd w:id="46"/>
    </w:p>
    <w:sdt>
      <w:sdtPr>
        <w:id w:val="-1909835108"/>
        <w:placeholder>
          <w:docPart w:val="E6CCB4E03B644D28A04BBABAFF6438E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pPr>
            <w:pStyle w:val="56"/>
            <w:ind w:firstLine="420"/>
            <w:rPr>
              <w:color w:val="000000" w:themeColor="text1"/>
              <w14:textFill>
                <w14:solidFill>
                  <w14:schemeClr w14:val="tx1"/>
                </w14:solidFill>
              </w14:textFill>
            </w:rPr>
          </w:pPr>
          <w:bookmarkStart w:id="47" w:name="_Toc26986532"/>
          <w:bookmarkEnd w:id="47"/>
          <w:r>
            <w:rPr>
              <w:rFonts w:hint="eastAsia"/>
            </w:rPr>
            <w:t>GB/T 1</w:t>
          </w:r>
          <w:r>
            <w:rPr>
              <w:rFonts w:hint="eastAsia"/>
              <w:color w:val="000000" w:themeColor="text1"/>
              <w14:textFill>
                <w14:solidFill>
                  <w14:schemeClr w14:val="tx1"/>
                </w14:solidFill>
              </w14:textFill>
            </w:rPr>
            <w:t>9000、GB/T 27000、GB/T 27020、GB/T 27025 界定的以及</w:t>
          </w:r>
          <w:r>
            <w:rPr>
              <w:color w:val="000000" w:themeColor="text1"/>
              <w14:textFill>
                <w14:solidFill>
                  <w14:schemeClr w14:val="tx1"/>
                </w14:solidFill>
              </w14:textFill>
            </w:rPr>
            <w:t>下列术语和定义适用于本文件。</w:t>
          </w:r>
        </w:p>
      </w:sdtContent>
    </w:sdt>
    <w:p>
      <w:pPr>
        <w:pStyle w:val="223"/>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授权签字人</w:t>
      </w:r>
      <w:r>
        <w:rPr>
          <w:rFonts w:ascii="黑体" w:hAnsi="黑体" w:eastAsia="黑体"/>
          <w:color w:val="000000" w:themeColor="text1"/>
          <w14:textFill>
            <w14:solidFill>
              <w14:schemeClr w14:val="tx1"/>
            </w14:solidFill>
          </w14:textFill>
        </w:rPr>
        <w:t xml:space="preserve">authorized </w:t>
      </w:r>
      <w:r>
        <w:rPr>
          <w:rFonts w:hint="eastAsia" w:ascii="黑体" w:hAnsi="黑体" w:eastAsia="黑体"/>
          <w:color w:val="000000" w:themeColor="text1"/>
          <w14:textFill>
            <w14:solidFill>
              <w14:schemeClr w14:val="tx1"/>
            </w14:solidFill>
          </w14:textFill>
        </w:rPr>
        <w:t>s</w:t>
      </w:r>
      <w:r>
        <w:rPr>
          <w:rFonts w:ascii="黑体" w:hAnsi="黑体" w:eastAsia="黑体"/>
          <w:color w:val="000000" w:themeColor="text1"/>
          <w14:textFill>
            <w14:solidFill>
              <w14:schemeClr w14:val="tx1"/>
            </w14:solidFill>
          </w14:textFill>
        </w:rPr>
        <w:t>ignatory</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由检验检测机构提名,在其授权的能力范围内经检验检测机构授权签发检验检测报告或证书的人员。</w:t>
      </w:r>
    </w:p>
    <w:p>
      <w:pPr>
        <w:pStyle w:val="104"/>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总体要求</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检验检测报告或证书应由授权签字人签发，非授权签字人不应签发检验检测报告或证书。</w:t>
      </w:r>
    </w:p>
    <w:p>
      <w:pPr>
        <w:pStyle w:val="104"/>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任职条件</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授权签字人应具备以下条件：</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具备评审准则及相关专业领域补充要求规定的中级以上（含中级）专业技术职称或同等能力；</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提供资质认定部门认可的考核合格证据；</w:t>
      </w:r>
    </w:p>
    <w:p>
      <w:pPr>
        <w:pStyle w:val="56"/>
        <w:ind w:firstLine="420"/>
        <w:rPr>
          <w:strike/>
          <w:color w:val="000000" w:themeColor="text1"/>
          <w14:textFill>
            <w14:solidFill>
              <w14:schemeClr w14:val="tx1"/>
            </w14:solidFill>
          </w14:textFill>
        </w:rPr>
      </w:pPr>
      <w:r>
        <w:rPr>
          <w:rFonts w:hint="eastAsia"/>
          <w:color w:val="000000" w:themeColor="text1"/>
          <w14:textFill>
            <w14:solidFill>
              <w14:schemeClr w14:val="tx1"/>
            </w14:solidFill>
          </w14:textFill>
        </w:rPr>
        <w:t>——具备与授权领域相关检验检测三年以上工作经历和相关教育背景，特殊领域按相关行业要求执行；</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熟悉有关仪器设备的检定/校准要求；</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熟悉并掌握申请授权签字领域的相应技术标准/规范；</w:t>
      </w:r>
    </w:p>
    <w:p>
      <w:pPr>
        <w:pStyle w:val="132"/>
      </w:pPr>
      <w:r>
        <w:rPr>
          <w:rFonts w:hint="eastAsia"/>
        </w:rPr>
        <w:t>掌握检验检测机构管理和检验检测报告或证书审核签发程序；</w:t>
      </w:r>
    </w:p>
    <w:p>
      <w:pPr>
        <w:pStyle w:val="132"/>
      </w:pPr>
      <w:r>
        <w:rPr>
          <w:rFonts w:hint="eastAsia"/>
        </w:rPr>
        <w:t>具备对检验检测结果做出相应评价的判断能力；</w:t>
      </w:r>
    </w:p>
    <w:p>
      <w:pPr>
        <w:pStyle w:val="132"/>
      </w:pPr>
      <w:r>
        <w:rPr>
          <w:rFonts w:hint="eastAsia"/>
        </w:rPr>
        <w:t>熟悉评审准则、相关专业领域补充要求以及相关的法律法规、技术文件的要求。</w:t>
      </w:r>
    </w:p>
    <w:p>
      <w:pPr>
        <w:pStyle w:val="56"/>
        <w:ind w:firstLine="360"/>
        <w:rPr>
          <w:sz w:val="18"/>
          <w:szCs w:val="18"/>
        </w:rPr>
      </w:pPr>
      <w:r>
        <w:rPr>
          <w:rFonts w:hint="eastAsia" w:ascii="黑体" w:hAnsi="黑体" w:eastAsia="黑体"/>
          <w:sz w:val="18"/>
          <w:szCs w:val="18"/>
        </w:rPr>
        <w:t>注:</w:t>
      </w:r>
      <w:r>
        <w:rPr>
          <w:rFonts w:hint="eastAsia"/>
          <w:sz w:val="18"/>
          <w:szCs w:val="18"/>
        </w:rPr>
        <w:t>同等能力是指:博士研究生毕业,从事相关专业检验检测活动1年及以上；硕士研究生毕业，从事相关专业检验检测活动3年及以上；大学本科毕业,从事相关专业检验检测活动5年及以上；大学专科毕业，从事相关专业检验检测活动8年及以上。</w:t>
      </w:r>
    </w:p>
    <w:p>
      <w:pPr>
        <w:pStyle w:val="104"/>
        <w:spacing w:before="312" w:after="312"/>
      </w:pPr>
      <w:r>
        <w:rPr>
          <w:rFonts w:hint="eastAsia"/>
        </w:rPr>
        <w:t xml:space="preserve">授权签字人的职责 </w:t>
      </w:r>
    </w:p>
    <w:p>
      <w:pPr>
        <w:pStyle w:val="162"/>
      </w:pPr>
      <w:r>
        <w:rPr>
          <w:rFonts w:hint="eastAsia"/>
        </w:rPr>
        <w:t>授权签字人应在被授权的范围内签发检验检测报告或证书，并保留相关记录。</w:t>
      </w:r>
    </w:p>
    <w:p>
      <w:pPr>
        <w:pStyle w:val="162"/>
      </w:pPr>
      <w:r>
        <w:rPr>
          <w:rFonts w:hint="eastAsia"/>
        </w:rPr>
        <w:t>授权签字人应审核所签发报告或证书使用标准的有效性，保证按照检验检测标准开展相关的检验检测活动。</w:t>
      </w:r>
    </w:p>
    <w:p>
      <w:pPr>
        <w:pStyle w:val="162"/>
      </w:pPr>
      <w:r>
        <w:rPr>
          <w:rFonts w:hint="eastAsia"/>
        </w:rPr>
        <w:t>授权签字人应对检验检测数据和结果的真实性、客观性、准确性、可追溯性负责。</w:t>
      </w:r>
    </w:p>
    <w:p>
      <w:pPr>
        <w:pStyle w:val="162"/>
      </w:pPr>
      <w:r>
        <w:rPr>
          <w:rFonts w:hint="eastAsia"/>
        </w:rPr>
        <w:t>授权签字人对签发的检验检测报告具有最终的技术审查职责,对不符合要求的结果和报告或证书具有否决权。</w:t>
      </w:r>
    </w:p>
    <w:p>
      <w:pPr>
        <w:pStyle w:val="104"/>
        <w:spacing w:before="312" w:after="312"/>
      </w:pPr>
      <w:r>
        <w:rPr>
          <w:rFonts w:hint="eastAsia"/>
        </w:rPr>
        <w:t>授权签字人的责任</w:t>
      </w:r>
    </w:p>
    <w:p>
      <w:pPr>
        <w:pStyle w:val="162"/>
        <w:rPr>
          <w:color w:val="000000" w:themeColor="text1"/>
          <w14:textFill>
            <w14:solidFill>
              <w14:schemeClr w14:val="tx1"/>
            </w14:solidFill>
          </w14:textFill>
        </w:rPr>
      </w:pPr>
      <w:r>
        <w:rPr>
          <w:rFonts w:hint="eastAsia"/>
          <w:color w:val="000000" w:themeColor="text1"/>
          <w14:textFill>
            <w14:solidFill>
              <w14:schemeClr w14:val="tx1"/>
            </w14:solidFill>
          </w14:textFill>
        </w:rPr>
        <w:t>授权签字人对签发的报告或证书承担相应责任，要对本检验检测机构和客户负责。</w:t>
      </w:r>
    </w:p>
    <w:p>
      <w:pPr>
        <w:pStyle w:val="162"/>
        <w:rPr>
          <w:color w:val="000000" w:themeColor="text1"/>
          <w14:textFill>
            <w14:solidFill>
              <w14:schemeClr w14:val="tx1"/>
            </w14:solidFill>
          </w14:textFill>
        </w:rPr>
      </w:pPr>
      <w:r>
        <w:rPr>
          <w:rFonts w:hint="eastAsia"/>
          <w:color w:val="000000" w:themeColor="text1"/>
          <w14:textFill>
            <w14:solidFill>
              <w14:schemeClr w14:val="tx1"/>
            </w14:solidFill>
          </w14:textFill>
        </w:rPr>
        <w:t>对符合法律法规和评审标准的要求负责。</w:t>
      </w:r>
    </w:p>
    <w:p>
      <w:pPr>
        <w:pStyle w:val="162"/>
        <w:rPr>
          <w:color w:val="000000" w:themeColor="text1"/>
          <w14:textFill>
            <w14:solidFill>
              <w14:schemeClr w14:val="tx1"/>
            </w14:solidFill>
          </w14:textFill>
        </w:rPr>
      </w:pPr>
      <w:r>
        <w:rPr>
          <w:rFonts w:hint="eastAsia"/>
          <w:color w:val="000000" w:themeColor="text1"/>
          <w14:textFill>
            <w14:solidFill>
              <w14:schemeClr w14:val="tx1"/>
            </w14:solidFill>
          </w14:textFill>
        </w:rPr>
        <w:t>授权签字人一般不设代理人，但可以在相同专业领域设置2个以上授权签字人。授权签字人不应超越授权范围签发报告或证书。</w:t>
      </w:r>
      <w:bookmarkEnd w:id="23"/>
      <w:bookmarkStart w:id="48" w:name="BookMark5"/>
    </w:p>
    <w:p>
      <w:pPr>
        <w:pStyle w:val="104"/>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授权签字人的考核</w:t>
      </w:r>
    </w:p>
    <w:p>
      <w:pPr>
        <w:pStyle w:val="105"/>
        <w:spacing w:before="156" w:after="156"/>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考核对象</w:t>
      </w:r>
    </w:p>
    <w:p>
      <w:pPr>
        <w:pStyle w:val="56"/>
        <w:ind w:firstLine="420"/>
        <w:rPr>
          <w:rFonts w:ascii="黑体" w:hAns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考核对象包括检验检测机构（含机动车检测机构）首次申请的授权签字人，以及扩项、地址变更、复查换证等需现场评审所涉及的新增授权签字人。</w:t>
      </w:r>
    </w:p>
    <w:p>
      <w:pPr>
        <w:pStyle w:val="105"/>
        <w:spacing w:before="156" w:after="156"/>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考核方式</w:t>
      </w:r>
    </w:p>
    <w:p>
      <w:pPr>
        <w:pStyle w:val="65"/>
        <w:spacing w:before="156" w:after="156"/>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理论考核</w:t>
      </w:r>
    </w:p>
    <w:p>
      <w:pPr>
        <w:pStyle w:val="164"/>
        <w:rPr>
          <w:rFonts w:ascii="黑体" w:hAnsi="黑体" w:eastAsia="黑体"/>
          <w:color w:val="000000" w:themeColor="text1"/>
          <w14:textFill>
            <w14:solidFill>
              <w14:schemeClr w14:val="tx1"/>
            </w14:solidFill>
          </w14:textFill>
        </w:rPr>
      </w:pPr>
      <w:r>
        <w:rPr>
          <w:rFonts w:hint="eastAsia"/>
          <w:bCs/>
          <w:color w:val="000000" w:themeColor="text1"/>
          <w14:textFill>
            <w14:solidFill>
              <w14:schemeClr w14:val="tx1"/>
            </w14:solidFill>
          </w14:textFill>
        </w:rPr>
        <w:t>考核内容分为通用知识和补充要求。</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通用知识主要包括与检验检测机构资质认定相关的《中华人民共和国计量法》《中华人民共和国计量法实施细则》《中华人民共和国标准化法》《中华人民共和国标准化法实施条例》《中华人民共和国产品质量法》《中华人民共和国认证认可条例》《检验检测机构资质认定管理办法》《检验检测机构监督管理办法》，以及其他相关法律、行政法规、规章、规范性文件中涉及检验检测的通用条文和内容。</w:t>
      </w:r>
    </w:p>
    <w:p>
      <w:pPr>
        <w:pStyle w:val="56"/>
        <w:ind w:firstLine="420"/>
        <w:rPr>
          <w:rFonts w:ascii="黑体" w:hAns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补充要求为申请的行业领域涉及国家有补充要求的内容。</w:t>
      </w:r>
    </w:p>
    <w:p>
      <w:pPr>
        <w:pStyle w:val="6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现场考核</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现场考核由评审组长主持，评审组成员参加，评审组长和相关评审组成员对申请（新增）的授权签字人逐一考核。</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考核内容应包括但不限于以下方面：</w:t>
      </w:r>
    </w:p>
    <w:p>
      <w:pPr>
        <w:pStyle w:val="92"/>
        <w:ind w:left="850" w:leftChars="200" w:hanging="430" w:hangingChars="205"/>
        <w:rPr>
          <w:color w:val="000000" w:themeColor="text1"/>
          <w14:textFill>
            <w14:solidFill>
              <w14:schemeClr w14:val="tx1"/>
            </w14:solidFill>
          </w14:textFill>
        </w:rPr>
      </w:pPr>
      <w:r>
        <w:rPr>
          <w:rFonts w:hint="eastAsia"/>
          <w:color w:val="000000" w:themeColor="text1"/>
          <w14:textFill>
            <w14:solidFill>
              <w14:schemeClr w14:val="tx1"/>
            </w14:solidFill>
          </w14:textFill>
        </w:rPr>
        <w:t>考核授权签字人具备的条件、申请授权领域范围的技术经历和技术能力，</w:t>
      </w:r>
      <w:r>
        <w:rPr>
          <w:rStyle w:val="230"/>
          <w:color w:val="000000" w:themeColor="text1"/>
          <w14:textFill>
            <w14:solidFill>
              <w14:schemeClr w14:val="tx1"/>
            </w14:solidFill>
          </w14:textFill>
        </w:rPr>
        <w:t>检查授权签字人所学专业和工作经历与其授权签字范围否相吻合，</w:t>
      </w:r>
      <w:r>
        <w:rPr>
          <w:rFonts w:hint="eastAsia"/>
          <w:color w:val="000000" w:themeColor="text1"/>
          <w14:textFill>
            <w14:solidFill>
              <w14:schemeClr w14:val="tx1"/>
            </w14:solidFill>
          </w14:textFill>
        </w:rPr>
        <w:t>应检查授权签字人的学历证书、技术职称证书、相关培训证书、授权签字人资格证书原件；</w:t>
      </w:r>
    </w:p>
    <w:p>
      <w:pPr>
        <w:pStyle w:val="92"/>
        <w:ind w:left="0" w:firstLine="420"/>
        <w:rPr>
          <w:rStyle w:val="230"/>
          <w:color w:val="000000" w:themeColor="text1"/>
          <w14:textFill>
            <w14:solidFill>
              <w14:schemeClr w14:val="tx1"/>
            </w14:solidFill>
          </w14:textFill>
        </w:rPr>
      </w:pPr>
      <w:r>
        <w:rPr>
          <w:rStyle w:val="230"/>
          <w:color w:val="000000" w:themeColor="text1"/>
          <w14:textFill>
            <w14:solidFill>
              <w14:schemeClr w14:val="tx1"/>
            </w14:solidFill>
          </w14:textFill>
        </w:rPr>
        <w:t>考核授权签字人对其职责、权限和授权签字的范围、领域的规定</w:t>
      </w:r>
      <w:r>
        <w:rPr>
          <w:rStyle w:val="230"/>
          <w:rFonts w:hint="eastAsia"/>
          <w:color w:val="000000" w:themeColor="text1"/>
          <w14:textFill>
            <w14:solidFill>
              <w14:schemeClr w14:val="tx1"/>
            </w14:solidFill>
          </w14:textFill>
        </w:rPr>
        <w:t>；</w:t>
      </w:r>
    </w:p>
    <w:p>
      <w:pPr>
        <w:pStyle w:val="92"/>
        <w:ind w:left="0" w:firstLine="420"/>
        <w:rPr>
          <w:rStyle w:val="230"/>
          <w:color w:val="000000" w:themeColor="text1"/>
          <w14:textFill>
            <w14:solidFill>
              <w14:schemeClr w14:val="tx1"/>
            </w14:solidFill>
          </w14:textFill>
        </w:rPr>
      </w:pPr>
      <w:r>
        <w:rPr>
          <w:rStyle w:val="230"/>
          <w:color w:val="000000" w:themeColor="text1"/>
          <w14:textFill>
            <w14:solidFill>
              <w14:schemeClr w14:val="tx1"/>
            </w14:solidFill>
          </w14:textFill>
        </w:rPr>
        <w:t>考核授权签字人对本实验室检验报告构成的过程的理解是否与文件规定、实际运行状况一致</w:t>
      </w:r>
      <w:r>
        <w:rPr>
          <w:rStyle w:val="230"/>
          <w:rFonts w:hint="eastAsia"/>
          <w:color w:val="000000" w:themeColor="text1"/>
          <w14:textFill>
            <w14:solidFill>
              <w14:schemeClr w14:val="tx1"/>
            </w14:solidFill>
          </w14:textFill>
        </w:rPr>
        <w:t>；</w:t>
      </w:r>
    </w:p>
    <w:p>
      <w:pPr>
        <w:pStyle w:val="92"/>
        <w:ind w:left="0" w:firstLine="420"/>
        <w:rPr>
          <w:rStyle w:val="230"/>
          <w:color w:val="000000" w:themeColor="text1"/>
          <w14:textFill>
            <w14:solidFill>
              <w14:schemeClr w14:val="tx1"/>
            </w14:solidFill>
          </w14:textFill>
        </w:rPr>
      </w:pPr>
      <w:r>
        <w:rPr>
          <w:rStyle w:val="230"/>
          <w:color w:val="000000" w:themeColor="text1"/>
          <w14:textFill>
            <w14:solidFill>
              <w14:schemeClr w14:val="tx1"/>
            </w14:solidFill>
          </w14:textFill>
        </w:rPr>
        <w:t>考核授权签字人对检验报告的内容、信息及填写规范和要求</w:t>
      </w:r>
      <w:r>
        <w:rPr>
          <w:rStyle w:val="230"/>
          <w:rFonts w:hint="eastAsia"/>
          <w:color w:val="000000" w:themeColor="text1"/>
          <w14:textFill>
            <w14:solidFill>
              <w14:schemeClr w14:val="tx1"/>
            </w14:solidFill>
          </w14:textFill>
        </w:rPr>
        <w:t>；</w:t>
      </w:r>
    </w:p>
    <w:p>
      <w:pPr>
        <w:pStyle w:val="92"/>
        <w:ind w:left="0" w:firstLine="420"/>
        <w:rPr>
          <w:rStyle w:val="230"/>
          <w:color w:val="000000" w:themeColor="text1"/>
          <w14:textFill>
            <w14:solidFill>
              <w14:schemeClr w14:val="tx1"/>
            </w14:solidFill>
          </w14:textFill>
        </w:rPr>
      </w:pPr>
      <w:r>
        <w:rPr>
          <w:rStyle w:val="230"/>
          <w:color w:val="000000" w:themeColor="text1"/>
          <w14:textFill>
            <w14:solidFill>
              <w14:schemeClr w14:val="tx1"/>
            </w14:solidFill>
          </w14:textFill>
        </w:rPr>
        <w:t>考核</w:t>
      </w:r>
      <w:r>
        <w:rPr>
          <w:rStyle w:val="230"/>
          <w:rFonts w:hint="eastAsia"/>
          <w:color w:val="000000" w:themeColor="text1"/>
          <w14:textFill>
            <w14:solidFill>
              <w14:schemeClr w14:val="tx1"/>
            </w14:solidFill>
          </w14:textFill>
        </w:rPr>
        <w:t>授权签字人</w:t>
      </w:r>
      <w:r>
        <w:rPr>
          <w:rStyle w:val="230"/>
          <w:color w:val="000000" w:themeColor="text1"/>
          <w14:textFill>
            <w14:solidFill>
              <w14:schemeClr w14:val="tx1"/>
            </w14:solidFill>
          </w14:textFill>
        </w:rPr>
        <w:t>对授权签字范围内的有关专业基础知识</w:t>
      </w:r>
      <w:r>
        <w:rPr>
          <w:rStyle w:val="230"/>
          <w:rFonts w:hint="eastAsia"/>
          <w:color w:val="000000" w:themeColor="text1"/>
          <w14:textFill>
            <w14:solidFill>
              <w14:schemeClr w14:val="tx1"/>
            </w14:solidFill>
          </w14:textFill>
        </w:rPr>
        <w:t>；</w:t>
      </w:r>
    </w:p>
    <w:p>
      <w:pPr>
        <w:pStyle w:val="92"/>
        <w:ind w:left="850" w:leftChars="200" w:hanging="430" w:hangingChars="205"/>
        <w:rPr>
          <w:rStyle w:val="230"/>
          <w:color w:val="000000" w:themeColor="text1"/>
          <w14:textFill>
            <w14:solidFill>
              <w14:schemeClr w14:val="tx1"/>
            </w14:solidFill>
          </w14:textFill>
        </w:rPr>
      </w:pPr>
      <w:r>
        <w:rPr>
          <w:rStyle w:val="230"/>
          <w:color w:val="000000" w:themeColor="text1"/>
          <w14:textFill>
            <w14:solidFill>
              <w14:schemeClr w14:val="tx1"/>
            </w14:solidFill>
          </w14:textFill>
        </w:rPr>
        <w:t>考核</w:t>
      </w:r>
      <w:r>
        <w:rPr>
          <w:rStyle w:val="230"/>
          <w:rFonts w:hint="eastAsia"/>
          <w:color w:val="000000" w:themeColor="text1"/>
          <w14:textFill>
            <w14:solidFill>
              <w14:schemeClr w14:val="tx1"/>
            </w14:solidFill>
          </w14:textFill>
        </w:rPr>
        <w:t>授权签字人</w:t>
      </w:r>
      <w:r>
        <w:rPr>
          <w:rStyle w:val="230"/>
          <w:color w:val="000000" w:themeColor="text1"/>
          <w14:textFill>
            <w14:solidFill>
              <w14:schemeClr w14:val="tx1"/>
            </w14:solidFill>
          </w14:textFill>
        </w:rPr>
        <w:t>对标准和规范具体内容重点内容和特定情况处置的原则以及有关基础知识</w:t>
      </w:r>
      <w:r>
        <w:rPr>
          <w:rStyle w:val="230"/>
          <w:rFonts w:hint="eastAsia"/>
          <w:color w:val="000000" w:themeColor="text1"/>
          <w14:textFill>
            <w14:solidFill>
              <w14:schemeClr w14:val="tx1"/>
            </w14:solidFill>
          </w14:textFill>
        </w:rPr>
        <w:t>，</w:t>
      </w:r>
      <w:r>
        <w:rPr>
          <w:rStyle w:val="230"/>
          <w:color w:val="000000" w:themeColor="text1"/>
          <w14:textFill>
            <w14:solidFill>
              <w14:schemeClr w14:val="tx1"/>
            </w14:solidFill>
          </w14:textFill>
        </w:rPr>
        <w:t>对检验项目的管制范围的要求</w:t>
      </w:r>
      <w:r>
        <w:rPr>
          <w:rStyle w:val="230"/>
          <w:rFonts w:hint="eastAsia"/>
          <w:color w:val="000000" w:themeColor="text1"/>
          <w14:textFill>
            <w14:solidFill>
              <w14:schemeClr w14:val="tx1"/>
            </w14:solidFill>
          </w14:textFill>
        </w:rPr>
        <w:t>；</w:t>
      </w:r>
    </w:p>
    <w:p>
      <w:pPr>
        <w:pStyle w:val="92"/>
        <w:ind w:left="0" w:firstLine="420"/>
        <w:rPr>
          <w:rStyle w:val="230"/>
          <w:color w:val="000000" w:themeColor="text1"/>
          <w14:textFill>
            <w14:solidFill>
              <w14:schemeClr w14:val="tx1"/>
            </w14:solidFill>
          </w14:textFill>
        </w:rPr>
      </w:pPr>
      <w:r>
        <w:rPr>
          <w:rStyle w:val="230"/>
          <w:color w:val="000000" w:themeColor="text1"/>
          <w14:textFill>
            <w14:solidFill>
              <w14:schemeClr w14:val="tx1"/>
            </w14:solidFill>
          </w14:textFill>
        </w:rPr>
        <w:t>考核</w:t>
      </w:r>
      <w:r>
        <w:rPr>
          <w:rStyle w:val="230"/>
          <w:rFonts w:hint="eastAsia"/>
          <w:color w:val="000000" w:themeColor="text1"/>
          <w14:textFill>
            <w14:solidFill>
              <w14:schemeClr w14:val="tx1"/>
            </w14:solidFill>
          </w14:textFill>
        </w:rPr>
        <w:t>授权签字人</w:t>
      </w:r>
      <w:r>
        <w:rPr>
          <w:rStyle w:val="230"/>
          <w:color w:val="000000" w:themeColor="text1"/>
          <w14:textFill>
            <w14:solidFill>
              <w14:schemeClr w14:val="tx1"/>
            </w14:solidFill>
          </w14:textFill>
        </w:rPr>
        <w:t>对授权签字范围内所采用的检测仪器的状态及特别注意事项；</w:t>
      </w:r>
    </w:p>
    <w:p>
      <w:pPr>
        <w:pStyle w:val="92"/>
        <w:ind w:left="850" w:leftChars="200" w:hanging="430" w:hangingChars="205"/>
        <w:rPr>
          <w:color w:val="000000" w:themeColor="text1"/>
          <w14:textFill>
            <w14:solidFill>
              <w14:schemeClr w14:val="tx1"/>
            </w14:solidFill>
          </w14:textFill>
        </w:rPr>
      </w:pPr>
      <w:r>
        <w:rPr>
          <w:rStyle w:val="230"/>
          <w:color w:val="000000" w:themeColor="text1"/>
          <w14:textFill>
            <w14:solidFill>
              <w14:schemeClr w14:val="tx1"/>
            </w14:solidFill>
          </w14:textFill>
        </w:rPr>
        <w:t>考核授权签字人在签字范围内对检验结果进行评定的能力</w:t>
      </w:r>
      <w:r>
        <w:rPr>
          <w:rStyle w:val="230"/>
          <w:rFonts w:hint="eastAsia"/>
          <w:color w:val="000000" w:themeColor="text1"/>
          <w14:textFill>
            <w14:solidFill>
              <w14:schemeClr w14:val="tx1"/>
            </w14:solidFill>
          </w14:textFill>
        </w:rPr>
        <w:t>，</w:t>
      </w:r>
      <w:r>
        <w:rPr>
          <w:rStyle w:val="230"/>
          <w:color w:val="000000" w:themeColor="text1"/>
          <w14:textFill>
            <w14:solidFill>
              <w14:schemeClr w14:val="tx1"/>
            </w14:solidFill>
          </w14:textFill>
        </w:rPr>
        <w:t>包括经验方法或具体的分析或统计的方法等</w:t>
      </w:r>
      <w:r>
        <w:rPr>
          <w:rStyle w:val="230"/>
          <w:rFonts w:hint="eastAsia"/>
          <w:color w:val="000000" w:themeColor="text1"/>
          <w14:textFill>
            <w14:solidFill>
              <w14:schemeClr w14:val="tx1"/>
            </w14:solidFill>
          </w14:textFill>
        </w:rPr>
        <w:t>。</w:t>
      </w:r>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应对每个授权签字人做出评价意见，确定授权签字领域，应将评价过程有关信息记录在《授权签字人考核记录表》（见附录A）中。</w:t>
      </w:r>
    </w:p>
    <w:p>
      <w:pPr>
        <w:pStyle w:val="105"/>
        <w:spacing w:before="156" w:after="156"/>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考核结果</w:t>
      </w:r>
    </w:p>
    <w:p>
      <w:pPr>
        <w:pStyle w:val="56"/>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授权签字人笔试考核和现场考核均为合格时，考核结果为合格；其中任一项考核不合格，考核结果为不合格。</w:t>
      </w:r>
    </w:p>
    <w:p>
      <w:pPr>
        <w:pStyle w:val="56"/>
        <w:ind w:firstLine="420"/>
        <w:rPr>
          <w:color w:val="000000" w:themeColor="text1"/>
          <w14:textFill>
            <w14:solidFill>
              <w14:schemeClr w14:val="tx1"/>
            </w14:solidFill>
          </w14:textFill>
        </w:rPr>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rPr>
          <w:color w:val="000000" w:themeColor="text1"/>
          <w14:textFill>
            <w14:solidFill>
              <w14:schemeClr w14:val="tx1"/>
            </w14:solidFill>
          </w14:textFill>
        </w:rPr>
      </w:pPr>
    </w:p>
    <w:p>
      <w:pPr>
        <w:pStyle w:val="76"/>
        <w:numPr>
          <w:ilvl w:val="0"/>
          <w:numId w:val="0"/>
        </w:numPr>
        <w:spacing w:before="0" w:after="156"/>
        <w:rPr>
          <w:color w:val="000000" w:themeColor="text1"/>
          <w14:textFill>
            <w14:solidFill>
              <w14:schemeClr w14:val="tx1"/>
            </w14:solidFill>
          </w14:textFill>
        </w:rPr>
      </w:pPr>
      <w:bookmarkStart w:id="49" w:name="_Toc131409491"/>
    </w:p>
    <w:p>
      <w:pPr>
        <w:pStyle w:val="76"/>
        <w:numPr>
          <w:ilvl w:val="0"/>
          <w:numId w:val="0"/>
        </w:numPr>
        <w:spacing w:before="0" w:after="156"/>
        <w:rPr>
          <w:color w:val="000000" w:themeColor="text1"/>
          <w14:textFill>
            <w14:solidFill>
              <w14:schemeClr w14:val="tx1"/>
            </w14:solidFill>
          </w14:textFill>
        </w:rPr>
      </w:pPr>
    </w:p>
    <w:p>
      <w:pPr>
        <w:pStyle w:val="76"/>
        <w:numPr>
          <w:ilvl w:val="0"/>
          <w:numId w:val="0"/>
        </w:numPr>
        <w:spacing w:before="0" w:after="156"/>
        <w:rPr>
          <w:color w:val="000000" w:themeColor="text1"/>
          <w14:textFill>
            <w14:solidFill>
              <w14:schemeClr w14:val="tx1"/>
            </w14:solidFill>
          </w14:textFill>
        </w:rPr>
      </w:pPr>
    </w:p>
    <w:p>
      <w:pPr>
        <w:pStyle w:val="76"/>
        <w:numPr>
          <w:ilvl w:val="0"/>
          <w:numId w:val="0"/>
        </w:numPr>
        <w:spacing w:before="0" w:after="156"/>
        <w:rPr>
          <w:color w:val="000000" w:themeColor="text1"/>
          <w14:textFill>
            <w14:solidFill>
              <w14:schemeClr w14:val="tx1"/>
            </w14:solidFill>
          </w14:textFill>
        </w:rPr>
      </w:pPr>
    </w:p>
    <w:p>
      <w:pPr>
        <w:pStyle w:val="76"/>
        <w:numPr>
          <w:ilvl w:val="0"/>
          <w:numId w:val="0"/>
        </w:numPr>
        <w:spacing w:before="0" w:after="156"/>
        <w:rPr>
          <w:color w:val="000000" w:themeColor="text1"/>
          <w14:textFill>
            <w14:solidFill>
              <w14:schemeClr w14:val="tx1"/>
            </w14:solidFill>
          </w14:textFill>
        </w:rPr>
      </w:pPr>
    </w:p>
    <w:p>
      <w:pPr>
        <w:pStyle w:val="76"/>
        <w:numPr>
          <w:ilvl w:val="0"/>
          <w:numId w:val="0"/>
        </w:numPr>
        <w:spacing w:before="0" w:after="156"/>
        <w:rPr>
          <w:color w:val="000000" w:themeColor="text1"/>
          <w14:textFill>
            <w14:solidFill>
              <w14:schemeClr w14:val="tx1"/>
            </w14:solidFill>
          </w14:textFill>
        </w:rPr>
      </w:pPr>
    </w:p>
    <w:p>
      <w:pPr>
        <w:pStyle w:val="76"/>
        <w:numPr>
          <w:ilvl w:val="0"/>
          <w:numId w:val="0"/>
        </w:numPr>
        <w:spacing w:before="0" w:after="156"/>
        <w:rPr>
          <w:color w:val="000000" w:themeColor="text1"/>
          <w14:textFill>
            <w14:solidFill>
              <w14:schemeClr w14:val="tx1"/>
            </w14:solidFill>
          </w14:textFill>
        </w:rPr>
      </w:pPr>
    </w:p>
    <w:p>
      <w:pPr>
        <w:pStyle w:val="76"/>
        <w:numPr>
          <w:ilvl w:val="0"/>
          <w:numId w:val="0"/>
        </w:numPr>
        <w:spacing w:before="0" w:after="156"/>
        <w:rPr>
          <w:color w:val="000000" w:themeColor="text1"/>
          <w14:textFill>
            <w14:solidFill>
              <w14:schemeClr w14:val="tx1"/>
            </w14:solidFill>
          </w14:textFill>
        </w:rPr>
      </w:pPr>
    </w:p>
    <w:p>
      <w:pPr>
        <w:pStyle w:val="76"/>
        <w:numPr>
          <w:ilvl w:val="0"/>
          <w:numId w:val="0"/>
        </w:numPr>
        <w:spacing w:before="0"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附 录 A</w:t>
      </w:r>
    </w:p>
    <w:p>
      <w:pPr>
        <w:pStyle w:val="76"/>
        <w:numPr>
          <w:ilvl w:val="0"/>
          <w:numId w:val="0"/>
        </w:numPr>
        <w:spacing w:before="0"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（资料性）</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授权签字人考核记录表</w:t>
      </w:r>
      <w:bookmarkEnd w:id="49"/>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表A.1给出了授权签字人评价记录表的内容和格式。</w:t>
      </w:r>
    </w:p>
    <w:p>
      <w:pPr>
        <w:pStyle w:val="56"/>
        <w:spacing w:before="156" w:beforeLines="50" w:after="156" w:afterLines="50"/>
        <w:ind w:firstLine="420"/>
        <w:jc w:val="center"/>
        <w:rPr>
          <w:rFonts w:ascii="黑体" w:hAnsi="黑体" w:eastAsia="黑体"/>
          <w:color w:val="FF0000"/>
        </w:rPr>
      </w:pPr>
      <w:r>
        <w:rPr>
          <w:rFonts w:hint="eastAsia" w:ascii="黑体" w:hAnsi="黑体" w:eastAsia="黑体"/>
          <w:color w:val="000000" w:themeColor="text1"/>
          <w14:textFill>
            <w14:solidFill>
              <w14:schemeClr w14:val="tx1"/>
            </w14:solidFill>
          </w14:textFill>
        </w:rPr>
        <w:t>表A.1 授权签字人考核记录表</w:t>
      </w:r>
    </w:p>
    <w:tbl>
      <w:tblPr>
        <w:tblStyle w:val="33"/>
        <w:tblW w:w="835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6"/>
        <w:gridCol w:w="1392"/>
        <w:gridCol w:w="2089"/>
        <w:gridCol w:w="41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693" w:hRule="atLeast"/>
          <w:tblHeader/>
          <w:jc w:val="center"/>
        </w:trPr>
        <w:tc>
          <w:tcPr>
            <w:tcW w:w="8354" w:type="dxa"/>
            <w:gridSpan w:val="4"/>
            <w:tcBorders>
              <w:top w:val="single" w:color="auto" w:sz="8" w:space="0"/>
              <w:bottom w:val="single" w:color="auto" w:sz="8" w:space="0"/>
            </w:tcBorders>
            <w:shd w:val="clear" w:color="auto" w:fill="auto"/>
            <w:vAlign w:val="center"/>
          </w:tcPr>
          <w:p>
            <w:pPr>
              <w:pStyle w:val="178"/>
              <w:jc w:val="left"/>
            </w:pPr>
            <w:r>
              <w:rPr>
                <w:rFonts w:hint="eastAsia"/>
              </w:rPr>
              <w:t>考</w:t>
            </w:r>
            <w:r>
              <w:t xml:space="preserve">核的主要内容： </w:t>
            </w:r>
          </w:p>
          <w:p>
            <w:pPr>
              <w:pStyle w:val="178"/>
              <w:jc w:val="left"/>
            </w:pPr>
            <w:r>
              <w:t>1.工作经历；2.职责权限；3.检验检测技术及管理； 4 熟承担签字领域的技术标准方法；5.检验检测报告或证书审核签发程序；6.评价检验检测结果的能力；7.《检验检测资质认定评审准则》及其相关的法律法规技术文件。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tcBorders>
              <w:top w:val="single" w:color="auto" w:sz="8" w:space="0"/>
            </w:tcBorders>
            <w:shd w:val="clear" w:color="auto" w:fill="auto"/>
            <w:vAlign w:val="center"/>
          </w:tcPr>
          <w:p>
            <w:pPr>
              <w:pStyle w:val="178"/>
              <w:spacing w:line="360" w:lineRule="auto"/>
            </w:pPr>
            <w:r>
              <w:rPr>
                <w:rFonts w:hint="eastAsia"/>
              </w:rPr>
              <w:t>序号</w:t>
            </w:r>
          </w:p>
        </w:tc>
        <w:tc>
          <w:tcPr>
            <w:tcW w:w="1392" w:type="dxa"/>
            <w:tcBorders>
              <w:top w:val="single" w:color="auto" w:sz="8" w:space="0"/>
            </w:tcBorders>
            <w:shd w:val="clear" w:color="auto" w:fill="auto"/>
            <w:vAlign w:val="center"/>
          </w:tcPr>
          <w:p>
            <w:pPr>
              <w:pStyle w:val="178"/>
              <w:spacing w:line="360" w:lineRule="auto"/>
            </w:pPr>
            <w:r>
              <w:rPr>
                <w:rFonts w:hint="eastAsia"/>
              </w:rPr>
              <w:t>被考核人姓名</w:t>
            </w:r>
          </w:p>
        </w:tc>
        <w:tc>
          <w:tcPr>
            <w:tcW w:w="2089" w:type="dxa"/>
            <w:tcBorders>
              <w:top w:val="single" w:color="auto" w:sz="8" w:space="0"/>
            </w:tcBorders>
            <w:shd w:val="clear" w:color="auto" w:fill="auto"/>
            <w:vAlign w:val="center"/>
          </w:tcPr>
          <w:p>
            <w:pPr>
              <w:pStyle w:val="178"/>
              <w:spacing w:line="360" w:lineRule="auto"/>
            </w:pPr>
            <w:r>
              <w:t>职务及职称</w:t>
            </w:r>
          </w:p>
        </w:tc>
        <w:tc>
          <w:tcPr>
            <w:tcW w:w="4177" w:type="dxa"/>
            <w:tcBorders>
              <w:top w:val="single" w:color="auto" w:sz="8" w:space="0"/>
            </w:tcBorders>
            <w:shd w:val="clear" w:color="auto" w:fill="auto"/>
            <w:vAlign w:val="center"/>
          </w:tcPr>
          <w:p>
            <w:pPr>
              <w:pStyle w:val="178"/>
              <w:spacing w:line="360" w:lineRule="auto"/>
            </w:pPr>
            <w:r>
              <w:t>经考核后所确认的签字领域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6" w:type="dxa"/>
            <w:tcBorders>
              <w:top w:val="single" w:color="auto" w:sz="8" w:space="0"/>
            </w:tcBorders>
            <w:shd w:val="clear" w:color="auto" w:fill="auto"/>
            <w:vAlign w:val="center"/>
          </w:tcPr>
          <w:p>
            <w:pPr>
              <w:pStyle w:val="178"/>
              <w:spacing w:line="360" w:lineRule="auto"/>
            </w:pPr>
          </w:p>
        </w:tc>
        <w:tc>
          <w:tcPr>
            <w:tcW w:w="1392" w:type="dxa"/>
            <w:tcBorders>
              <w:top w:val="single" w:color="auto" w:sz="8" w:space="0"/>
            </w:tcBorders>
            <w:shd w:val="clear" w:color="auto" w:fill="auto"/>
            <w:vAlign w:val="center"/>
          </w:tcPr>
          <w:p>
            <w:pPr>
              <w:pStyle w:val="178"/>
              <w:spacing w:line="360" w:lineRule="auto"/>
            </w:pPr>
          </w:p>
        </w:tc>
        <w:tc>
          <w:tcPr>
            <w:tcW w:w="2089" w:type="dxa"/>
            <w:tcBorders>
              <w:top w:val="single" w:color="auto" w:sz="8" w:space="0"/>
            </w:tcBorders>
            <w:shd w:val="clear" w:color="auto" w:fill="auto"/>
            <w:vAlign w:val="center"/>
          </w:tcPr>
          <w:p>
            <w:pPr>
              <w:pStyle w:val="178"/>
              <w:spacing w:line="360" w:lineRule="auto"/>
            </w:pPr>
          </w:p>
        </w:tc>
        <w:tc>
          <w:tcPr>
            <w:tcW w:w="4177" w:type="dxa"/>
            <w:tcBorders>
              <w:top w:val="single" w:color="auto" w:sz="8" w:space="0"/>
            </w:tcBorders>
            <w:shd w:val="clear" w:color="auto" w:fill="auto"/>
            <w:vAlign w:val="center"/>
          </w:tcPr>
          <w:p>
            <w:pPr>
              <w:pStyle w:val="178"/>
              <w:spacing w:line="36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54" w:type="dxa"/>
            <w:gridSpan w:val="4"/>
            <w:shd w:val="clear" w:color="auto" w:fill="auto"/>
            <w:vAlign w:val="center"/>
          </w:tcPr>
          <w:p>
            <w:pPr>
              <w:pStyle w:val="178"/>
              <w:spacing w:line="360" w:lineRule="auto"/>
              <w:jc w:val="left"/>
            </w:pPr>
            <w:r>
              <w:t>给予评价意见：</w:t>
            </w:r>
          </w:p>
          <w:p>
            <w:pPr>
              <w:pStyle w:val="178"/>
              <w:spacing w:line="360" w:lineRule="auto"/>
              <w:jc w:val="left"/>
            </w:pPr>
          </w:p>
          <w:p>
            <w:pPr>
              <w:pStyle w:val="178"/>
              <w:spacing w:line="360" w:lineRule="auto"/>
              <w:jc w:val="left"/>
            </w:pPr>
          </w:p>
          <w:p>
            <w:pPr>
              <w:pStyle w:val="178"/>
              <w:spacing w:line="360" w:lineRule="auto"/>
              <w:jc w:val="left"/>
            </w:pPr>
          </w:p>
          <w:p>
            <w:pPr>
              <w:pStyle w:val="178"/>
              <w:spacing w:line="360" w:lineRule="auto"/>
              <w:jc w:val="left"/>
            </w:pPr>
          </w:p>
          <w:p>
            <w:pPr>
              <w:pStyle w:val="178"/>
              <w:spacing w:line="360" w:lineRule="auto"/>
              <w:jc w:val="left"/>
            </w:pPr>
          </w:p>
          <w:p>
            <w:pPr>
              <w:pStyle w:val="178"/>
              <w:spacing w:line="360" w:lineRule="auto"/>
              <w:jc w:val="left"/>
            </w:pPr>
          </w:p>
          <w:p>
            <w:pPr>
              <w:pStyle w:val="178"/>
              <w:spacing w:line="360" w:lineRule="auto"/>
              <w:jc w:val="left"/>
            </w:pPr>
          </w:p>
          <w:p>
            <w:pPr>
              <w:pStyle w:val="178"/>
              <w:spacing w:line="360" w:lineRule="auto"/>
              <w:jc w:val="left"/>
            </w:pPr>
          </w:p>
          <w:p>
            <w:pPr>
              <w:pStyle w:val="178"/>
              <w:spacing w:line="360" w:lineRule="auto"/>
              <w:jc w:val="left"/>
            </w:pPr>
          </w:p>
          <w:p>
            <w:pPr>
              <w:pStyle w:val="178"/>
              <w:spacing w:line="360" w:lineRule="auto"/>
              <w:jc w:val="left"/>
            </w:pPr>
          </w:p>
          <w:p>
            <w:pPr>
              <w:pStyle w:val="178"/>
              <w:spacing w:line="360" w:lineRule="auto"/>
              <w:jc w:val="left"/>
            </w:pPr>
          </w:p>
          <w:p>
            <w:pPr>
              <w:pStyle w:val="178"/>
              <w:spacing w:line="360" w:lineRule="auto"/>
              <w:jc w:val="left"/>
            </w:pPr>
            <w:r>
              <w:rPr>
                <w:rFonts w:hint="eastAsia"/>
              </w:rPr>
              <w:t>评审人员签名：</w:t>
            </w:r>
          </w:p>
          <w:p>
            <w:pPr>
              <w:pStyle w:val="178"/>
              <w:spacing w:line="360" w:lineRule="auto"/>
              <w:ind w:right="540"/>
              <w:jc w:val="right"/>
            </w:pPr>
            <w:r>
              <w:rPr>
                <w:rFonts w:hint="eastAsia"/>
              </w:rPr>
              <w:t>日期：XXXX-XX-XX</w:t>
            </w:r>
          </w:p>
          <w:p>
            <w:pPr>
              <w:pStyle w:val="178"/>
              <w:spacing w:line="360" w:lineRule="auto"/>
              <w:jc w:val="left"/>
            </w:pPr>
          </w:p>
        </w:tc>
      </w:tr>
    </w:tbl>
    <w:p>
      <w:pPr>
        <w:pStyle w:val="179"/>
        <w:ind w:firstLine="420"/>
      </w:pPr>
      <w:r>
        <w:t>被考核的授权签字人每人一张</w:t>
      </w:r>
    </w:p>
    <w:p>
      <w:pPr>
        <w:widowControl/>
        <w:adjustRightInd/>
        <w:spacing w:line="240" w:lineRule="auto"/>
        <w:jc w:val="left"/>
        <w:rPr>
          <w:rFonts w:ascii="宋体" w:hAnsi="Times New Roman"/>
          <w:kern w:val="0"/>
          <w:szCs w:val="20"/>
        </w:rPr>
      </w:pPr>
      <w:r>
        <w:br w:type="page"/>
      </w:r>
    </w:p>
    <w:bookmarkEnd w:id="48"/>
    <w:p>
      <w:pPr>
        <w:pStyle w:val="63"/>
        <w:spacing w:after="156"/>
      </w:pPr>
      <w:bookmarkStart w:id="50" w:name="_Toc131371628"/>
      <w:bookmarkStart w:id="51" w:name="BookMark6"/>
      <w:r>
        <w:rPr>
          <w:rFonts w:hint="eastAsia"/>
        </w:rPr>
        <w:t>参考文献</w:t>
      </w:r>
      <w:bookmarkEnd w:id="50"/>
    </w:p>
    <w:p>
      <w:pPr>
        <w:pStyle w:val="56"/>
        <w:ind w:firstLine="420"/>
      </w:pPr>
      <w:r>
        <w:rPr>
          <w:rFonts w:hint="eastAsia"/>
        </w:rPr>
        <w:t xml:space="preserve">[1] 检验检测机构资质认定管理办法(2015年4月9日国家质量监督检验检疫总局第163号修正案，国家市场监督管理总局令第38号) </w:t>
      </w:r>
    </w:p>
    <w:p>
      <w:pPr>
        <w:pStyle w:val="56"/>
        <w:ind w:firstLine="420"/>
      </w:pPr>
      <w:r>
        <w:rPr>
          <w:rFonts w:hint="eastAsia"/>
        </w:rPr>
        <w:t>[2] 检验检测机构资质认定 标志及其使用要求（国认实〔2015〕50号附件4）</w:t>
      </w:r>
    </w:p>
    <w:p>
      <w:pPr>
        <w:pStyle w:val="56"/>
        <w:ind w:firstLine="420"/>
      </w:pPr>
      <w:r>
        <w:rPr>
          <w:rFonts w:hint="eastAsia"/>
        </w:rPr>
        <w:t>[3] 国家认监委关于实施《检验检测机构资质认定管理办法》的若干意见（国认实〔2015〕49号）</w:t>
      </w:r>
    </w:p>
    <w:p>
      <w:pPr>
        <w:pStyle w:val="56"/>
        <w:ind w:firstLine="420"/>
      </w:pPr>
      <w:r>
        <w:rPr>
          <w:rFonts w:hint="eastAsia"/>
        </w:rPr>
        <w:t>[4] 国家认监委关于进一步明确检验检测机构资质认定工作有关问题的通知（国认实〔2017〕2号）</w:t>
      </w:r>
    </w:p>
    <w:p>
      <w:pPr>
        <w:pStyle w:val="56"/>
        <w:ind w:firstLine="420"/>
      </w:pPr>
      <w:r>
        <w:rPr>
          <w:rFonts w:hint="eastAsia"/>
        </w:rPr>
        <w:t xml:space="preserve"> [</w:t>
      </w:r>
      <w:r>
        <w:t>5</w:t>
      </w:r>
      <w:r>
        <w:rPr>
          <w:rFonts w:hint="eastAsia"/>
        </w:rPr>
        <w:t>] 关于规范人防工程防护设备检测机构资质认定工作的通知（国人防〔2017〕271号）</w:t>
      </w:r>
    </w:p>
    <w:p>
      <w:pPr>
        <w:pStyle w:val="56"/>
        <w:ind w:firstLine="420"/>
      </w:pPr>
      <w:r>
        <w:rPr>
          <w:rFonts w:hint="eastAsia"/>
        </w:rPr>
        <w:t>[7] 国家认监委关于推进检验检测机构资质认定统一实施的通知（国认实〔2018〕12号）</w:t>
      </w:r>
    </w:p>
    <w:p>
      <w:pPr>
        <w:pStyle w:val="56"/>
        <w:ind w:firstLine="420"/>
      </w:pPr>
      <w:r>
        <w:rPr>
          <w:rFonts w:hint="eastAsia"/>
        </w:rPr>
        <w:t xml:space="preserve"> [</w:t>
      </w:r>
      <w:r>
        <w:t>8</w:t>
      </w:r>
      <w:r>
        <w:rPr>
          <w:rFonts w:hint="eastAsia"/>
        </w:rPr>
        <w:t>] 司法部 国家市场监督管理总局关于加快推进司法鉴定资质认定工作的指导意见（司规〔2019〕4号）</w:t>
      </w:r>
    </w:p>
    <w:p>
      <w:pPr>
        <w:pStyle w:val="56"/>
        <w:ind w:firstLine="420"/>
      </w:pPr>
      <w:r>
        <w:rPr>
          <w:rFonts w:hint="eastAsia"/>
        </w:rPr>
        <w:t>[</w:t>
      </w:r>
      <w:r>
        <w:t>9</w:t>
      </w:r>
      <w:r>
        <w:rPr>
          <w:rFonts w:hint="eastAsia"/>
        </w:rPr>
        <w:t xml:space="preserve">] 市场监管总局认可检测司关于推荐使用司法鉴定领域3类鉴定资质认定能力申请表模板的函 (认检函〔2019〕61号) </w:t>
      </w:r>
    </w:p>
    <w:p>
      <w:pPr>
        <w:pStyle w:val="56"/>
        <w:ind w:firstLine="420"/>
      </w:pPr>
      <w:r>
        <w:rPr>
          <w:rFonts w:hint="eastAsia"/>
        </w:rPr>
        <w:t>[1</w:t>
      </w:r>
      <w:r>
        <w:t>0</w:t>
      </w:r>
      <w:r>
        <w:rPr>
          <w:rFonts w:hint="eastAsia"/>
        </w:rPr>
        <w:t>] 市场监管总局关于进一步推进检验检测机构资质认定改革工作的意见(国市监检测〔2019〕206号)</w:t>
      </w:r>
    </w:p>
    <w:p>
      <w:pPr>
        <w:pStyle w:val="56"/>
        <w:ind w:firstLine="420"/>
      </w:pPr>
      <w:r>
        <w:rPr>
          <w:rFonts w:hint="eastAsia"/>
        </w:rPr>
        <w:t>[1</w:t>
      </w:r>
      <w:r>
        <w:t>1</w:t>
      </w:r>
      <w:r>
        <w:rPr>
          <w:rFonts w:hint="eastAsia"/>
        </w:rPr>
        <w:t>] 检验检测机构资质认定评审准则（国家市场监督管理总局 2023年第21号）</w:t>
      </w:r>
    </w:p>
    <w:p>
      <w:pPr>
        <w:pStyle w:val="56"/>
        <w:ind w:firstLine="420"/>
      </w:pPr>
      <w:r>
        <w:rPr>
          <w:rFonts w:hint="eastAsia"/>
        </w:rPr>
        <w:t>[1</w:t>
      </w:r>
      <w:r>
        <w:t>2</w:t>
      </w:r>
      <w:r>
        <w:rPr>
          <w:rFonts w:hint="eastAsia"/>
        </w:rPr>
        <w:t>] GB/T 19001 质量管理体系 要求</w:t>
      </w:r>
    </w:p>
    <w:p>
      <w:pPr>
        <w:pStyle w:val="56"/>
        <w:ind w:firstLine="420"/>
      </w:pPr>
      <w:r>
        <w:rPr>
          <w:rFonts w:hint="eastAsia"/>
        </w:rPr>
        <w:t>[1</w:t>
      </w:r>
      <w:r>
        <w:t>3</w:t>
      </w:r>
      <w:r>
        <w:rPr>
          <w:rFonts w:hint="eastAsia"/>
        </w:rPr>
        <w:t>] GB/T 31880 检验检测机构诚信基本要求</w:t>
      </w:r>
    </w:p>
    <w:p>
      <w:pPr>
        <w:pStyle w:val="56"/>
        <w:ind w:firstLine="420"/>
      </w:pPr>
    </w:p>
    <w:bookmarkEnd w:id="51"/>
    <w:p>
      <w:pPr>
        <w:pStyle w:val="56"/>
        <w:ind w:firstLine="0" w:firstLineChars="0"/>
        <w:jc w:val="center"/>
      </w:pPr>
      <w:bookmarkStart w:id="52" w:name="BookMark8"/>
      <w:r>
        <w:drawing>
          <wp:inline distT="0" distB="0" distL="0" distR="0">
            <wp:extent cx="1485900" cy="317500"/>
            <wp:effectExtent l="0" t="0" r="0" b="635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headerReference r:id="rId12" w:type="default"/>
      <w:footerReference r:id="rId14" w:type="default"/>
      <w:headerReference r:id="rId13" w:type="even"/>
      <w:footerReference r:id="rId15" w:type="even"/>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DB43/ 2774.4     —2023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DB43/ 2774.4     —2023</w:t>
    </w:r>
    <w:r>
      <w:rPr>
        <w:lang w:val="fr-F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DB43/ 2774.4     —2023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DB43/ 2774.4     —2023</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2"/>
        </w:tabs>
        <w:ind w:left="852" w:hanging="426"/>
      </w:pPr>
      <w:rPr>
        <w:rFonts w:hint="eastAsia" w:ascii="宋体" w:hAnsi="Times New Roman" w:eastAsia="宋体"/>
        <w:strike w:val="0"/>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710" w:firstLine="0"/>
      </w:pPr>
      <w:rPr>
        <w:rFonts w:hint="eastAsia" w:ascii="黑体" w:eastAsia="黑体"/>
        <w:b w:val="0"/>
        <w:i w:val="0"/>
        <w:sz w:val="21"/>
      </w:rPr>
    </w:lvl>
    <w:lvl w:ilvl="4" w:tentative="0">
      <w:start w:val="1"/>
      <w:numFmt w:val="decimal"/>
      <w:pStyle w:val="94"/>
      <w:suff w:val="nothing"/>
      <w:lvlText w:val="%1%2.%3.%4.%5　"/>
      <w:lvlJc w:val="left"/>
      <w:pPr>
        <w:ind w:left="1134"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1"/>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iZjQ1OTVjZDliYmQ5MzAxY2RhZDM1M2FlYjEwMWYifQ=="/>
  </w:docVars>
  <w:rsids>
    <w:rsidRoot w:val="00663865"/>
    <w:rsid w:val="0000040A"/>
    <w:rsid w:val="0000097E"/>
    <w:rsid w:val="00000A94"/>
    <w:rsid w:val="00001972"/>
    <w:rsid w:val="00001D9A"/>
    <w:rsid w:val="00007B3A"/>
    <w:rsid w:val="000107E0"/>
    <w:rsid w:val="00011FDE"/>
    <w:rsid w:val="00012FFD"/>
    <w:rsid w:val="00014162"/>
    <w:rsid w:val="00014340"/>
    <w:rsid w:val="0001632B"/>
    <w:rsid w:val="00016A9C"/>
    <w:rsid w:val="00022184"/>
    <w:rsid w:val="00022700"/>
    <w:rsid w:val="00022762"/>
    <w:rsid w:val="000238E0"/>
    <w:rsid w:val="000249DB"/>
    <w:rsid w:val="0002595E"/>
    <w:rsid w:val="000303C3"/>
    <w:rsid w:val="000331D3"/>
    <w:rsid w:val="000346A5"/>
    <w:rsid w:val="000359C3"/>
    <w:rsid w:val="00035A7D"/>
    <w:rsid w:val="000365ED"/>
    <w:rsid w:val="0004249A"/>
    <w:rsid w:val="00043282"/>
    <w:rsid w:val="00044286"/>
    <w:rsid w:val="0004571C"/>
    <w:rsid w:val="00047F28"/>
    <w:rsid w:val="000503AA"/>
    <w:rsid w:val="000506A1"/>
    <w:rsid w:val="000515DD"/>
    <w:rsid w:val="0005265A"/>
    <w:rsid w:val="000539DD"/>
    <w:rsid w:val="00053BD3"/>
    <w:rsid w:val="0005413C"/>
    <w:rsid w:val="0005480D"/>
    <w:rsid w:val="000556ED"/>
    <w:rsid w:val="00055FE2"/>
    <w:rsid w:val="0005616F"/>
    <w:rsid w:val="00060C2E"/>
    <w:rsid w:val="00061033"/>
    <w:rsid w:val="0006155D"/>
    <w:rsid w:val="000619E9"/>
    <w:rsid w:val="000622D4"/>
    <w:rsid w:val="0006357D"/>
    <w:rsid w:val="00063E20"/>
    <w:rsid w:val="00067F1E"/>
    <w:rsid w:val="00071CC0"/>
    <w:rsid w:val="00071F6C"/>
    <w:rsid w:val="00072084"/>
    <w:rsid w:val="00073C8C"/>
    <w:rsid w:val="00077B64"/>
    <w:rsid w:val="00080A1C"/>
    <w:rsid w:val="00082317"/>
    <w:rsid w:val="00083D2C"/>
    <w:rsid w:val="00086AA1"/>
    <w:rsid w:val="00087A77"/>
    <w:rsid w:val="00090CA6"/>
    <w:rsid w:val="0009144E"/>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7CA"/>
    <w:rsid w:val="000D329A"/>
    <w:rsid w:val="000D4B9C"/>
    <w:rsid w:val="000D4EB6"/>
    <w:rsid w:val="000D753B"/>
    <w:rsid w:val="000D76A5"/>
    <w:rsid w:val="000D7A48"/>
    <w:rsid w:val="000E29A1"/>
    <w:rsid w:val="000E4C9E"/>
    <w:rsid w:val="000E6FD7"/>
    <w:rsid w:val="000F06E1"/>
    <w:rsid w:val="000F0E3C"/>
    <w:rsid w:val="000F19D5"/>
    <w:rsid w:val="000F4AEA"/>
    <w:rsid w:val="000F633F"/>
    <w:rsid w:val="000F67E9"/>
    <w:rsid w:val="001015FA"/>
    <w:rsid w:val="00104926"/>
    <w:rsid w:val="00106D3C"/>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0CE"/>
    <w:rsid w:val="00156B25"/>
    <w:rsid w:val="00156E1A"/>
    <w:rsid w:val="00157894"/>
    <w:rsid w:val="00157B55"/>
    <w:rsid w:val="00161721"/>
    <w:rsid w:val="001642FA"/>
    <w:rsid w:val="001649EB"/>
    <w:rsid w:val="00164BAF"/>
    <w:rsid w:val="00164FA8"/>
    <w:rsid w:val="00165065"/>
    <w:rsid w:val="00165434"/>
    <w:rsid w:val="0016580B"/>
    <w:rsid w:val="00165F49"/>
    <w:rsid w:val="0016659A"/>
    <w:rsid w:val="00166B88"/>
    <w:rsid w:val="0016770A"/>
    <w:rsid w:val="00170804"/>
    <w:rsid w:val="001708E9"/>
    <w:rsid w:val="00171661"/>
    <w:rsid w:val="0017340B"/>
    <w:rsid w:val="00173FB1"/>
    <w:rsid w:val="0017510D"/>
    <w:rsid w:val="00176DFD"/>
    <w:rsid w:val="00181DEB"/>
    <w:rsid w:val="001852C9"/>
    <w:rsid w:val="00190087"/>
    <w:rsid w:val="00190FC5"/>
    <w:rsid w:val="001913C4"/>
    <w:rsid w:val="0019348F"/>
    <w:rsid w:val="00193A07"/>
    <w:rsid w:val="00194C95"/>
    <w:rsid w:val="00195C34"/>
    <w:rsid w:val="00196EF5"/>
    <w:rsid w:val="001A04FC"/>
    <w:rsid w:val="001A1A53"/>
    <w:rsid w:val="001A234A"/>
    <w:rsid w:val="001A4CF3"/>
    <w:rsid w:val="001A6C0F"/>
    <w:rsid w:val="001B06E8"/>
    <w:rsid w:val="001B0C8B"/>
    <w:rsid w:val="001B2FEA"/>
    <w:rsid w:val="001B71D0"/>
    <w:rsid w:val="001B71EE"/>
    <w:rsid w:val="001C04A8"/>
    <w:rsid w:val="001C2379"/>
    <w:rsid w:val="001C2C03"/>
    <w:rsid w:val="001C42F7"/>
    <w:rsid w:val="001C49E5"/>
    <w:rsid w:val="001C680C"/>
    <w:rsid w:val="001C7B30"/>
    <w:rsid w:val="001C7FEA"/>
    <w:rsid w:val="001D0499"/>
    <w:rsid w:val="001D0BBE"/>
    <w:rsid w:val="001D0ED4"/>
    <w:rsid w:val="001D212F"/>
    <w:rsid w:val="001D29D7"/>
    <w:rsid w:val="001D2DE7"/>
    <w:rsid w:val="001D411C"/>
    <w:rsid w:val="001E0C5D"/>
    <w:rsid w:val="001E1148"/>
    <w:rsid w:val="001E1B6A"/>
    <w:rsid w:val="001E2484"/>
    <w:rsid w:val="001E3CC4"/>
    <w:rsid w:val="001E4882"/>
    <w:rsid w:val="001E73AB"/>
    <w:rsid w:val="001F092D"/>
    <w:rsid w:val="001F143A"/>
    <w:rsid w:val="001F1605"/>
    <w:rsid w:val="001F1BC2"/>
    <w:rsid w:val="001F2508"/>
    <w:rsid w:val="001F4816"/>
    <w:rsid w:val="001F4EE9"/>
    <w:rsid w:val="001F5470"/>
    <w:rsid w:val="001F69B4"/>
    <w:rsid w:val="001F77C7"/>
    <w:rsid w:val="00200183"/>
    <w:rsid w:val="00200333"/>
    <w:rsid w:val="0020107D"/>
    <w:rsid w:val="00201C6E"/>
    <w:rsid w:val="00202AA4"/>
    <w:rsid w:val="002031F7"/>
    <w:rsid w:val="002040E6"/>
    <w:rsid w:val="0020527B"/>
    <w:rsid w:val="00205EFF"/>
    <w:rsid w:val="00205F2C"/>
    <w:rsid w:val="00210B15"/>
    <w:rsid w:val="002142EA"/>
    <w:rsid w:val="002204BB"/>
    <w:rsid w:val="00221B79"/>
    <w:rsid w:val="00221C6B"/>
    <w:rsid w:val="00221F9C"/>
    <w:rsid w:val="00222922"/>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11C"/>
    <w:rsid w:val="0026148A"/>
    <w:rsid w:val="00262696"/>
    <w:rsid w:val="00263D25"/>
    <w:rsid w:val="002643C3"/>
    <w:rsid w:val="00264A0C"/>
    <w:rsid w:val="002666A2"/>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306"/>
    <w:rsid w:val="002A5977"/>
    <w:rsid w:val="002A5A13"/>
    <w:rsid w:val="002A757F"/>
    <w:rsid w:val="002A7F44"/>
    <w:rsid w:val="002B0C40"/>
    <w:rsid w:val="002B1966"/>
    <w:rsid w:val="002B4508"/>
    <w:rsid w:val="002B4CA4"/>
    <w:rsid w:val="002B5779"/>
    <w:rsid w:val="002B7332"/>
    <w:rsid w:val="002B7F51"/>
    <w:rsid w:val="002C09E7"/>
    <w:rsid w:val="002C1E06"/>
    <w:rsid w:val="002C1E1C"/>
    <w:rsid w:val="002C3F07"/>
    <w:rsid w:val="002C5278"/>
    <w:rsid w:val="002C7EBB"/>
    <w:rsid w:val="002D06C1"/>
    <w:rsid w:val="002D3554"/>
    <w:rsid w:val="002D42B5"/>
    <w:rsid w:val="002D4F1A"/>
    <w:rsid w:val="002D6EC6"/>
    <w:rsid w:val="002D79AC"/>
    <w:rsid w:val="002E039D"/>
    <w:rsid w:val="002E322F"/>
    <w:rsid w:val="002E4D5A"/>
    <w:rsid w:val="002E6326"/>
    <w:rsid w:val="002F30E0"/>
    <w:rsid w:val="002F35E4"/>
    <w:rsid w:val="002F3730"/>
    <w:rsid w:val="002F38E1"/>
    <w:rsid w:val="002F7AF6"/>
    <w:rsid w:val="00300E63"/>
    <w:rsid w:val="00302F5F"/>
    <w:rsid w:val="0030441D"/>
    <w:rsid w:val="00306063"/>
    <w:rsid w:val="0030751B"/>
    <w:rsid w:val="00313B85"/>
    <w:rsid w:val="00317988"/>
    <w:rsid w:val="003221B4"/>
    <w:rsid w:val="0032258D"/>
    <w:rsid w:val="00322E62"/>
    <w:rsid w:val="00324D13"/>
    <w:rsid w:val="00324D2A"/>
    <w:rsid w:val="00324EDD"/>
    <w:rsid w:val="003331E4"/>
    <w:rsid w:val="00336C64"/>
    <w:rsid w:val="00337162"/>
    <w:rsid w:val="00337249"/>
    <w:rsid w:val="0034013B"/>
    <w:rsid w:val="0034194F"/>
    <w:rsid w:val="00344605"/>
    <w:rsid w:val="003474AA"/>
    <w:rsid w:val="00350D1D"/>
    <w:rsid w:val="00352C83"/>
    <w:rsid w:val="00356793"/>
    <w:rsid w:val="00361258"/>
    <w:rsid w:val="003615D2"/>
    <w:rsid w:val="00362B7D"/>
    <w:rsid w:val="0036429C"/>
    <w:rsid w:val="00364A53"/>
    <w:rsid w:val="003654CB"/>
    <w:rsid w:val="00365AA9"/>
    <w:rsid w:val="00365F86"/>
    <w:rsid w:val="00365F87"/>
    <w:rsid w:val="00366E89"/>
    <w:rsid w:val="003705F4"/>
    <w:rsid w:val="00370D58"/>
    <w:rsid w:val="00371316"/>
    <w:rsid w:val="0037383F"/>
    <w:rsid w:val="00376713"/>
    <w:rsid w:val="00376CF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12C"/>
    <w:rsid w:val="003C14F8"/>
    <w:rsid w:val="003C5A43"/>
    <w:rsid w:val="003D0519"/>
    <w:rsid w:val="003D0FF6"/>
    <w:rsid w:val="003D1496"/>
    <w:rsid w:val="003D262C"/>
    <w:rsid w:val="003D6B57"/>
    <w:rsid w:val="003D6D61"/>
    <w:rsid w:val="003D79C6"/>
    <w:rsid w:val="003E091D"/>
    <w:rsid w:val="003E1C53"/>
    <w:rsid w:val="003E2A69"/>
    <w:rsid w:val="003E2D49"/>
    <w:rsid w:val="003E2FD4"/>
    <w:rsid w:val="003E49F6"/>
    <w:rsid w:val="003E660F"/>
    <w:rsid w:val="003F0841"/>
    <w:rsid w:val="003F23D3"/>
    <w:rsid w:val="003F2BBD"/>
    <w:rsid w:val="003F3F08"/>
    <w:rsid w:val="003F49F1"/>
    <w:rsid w:val="003F6272"/>
    <w:rsid w:val="0040043D"/>
    <w:rsid w:val="0040082B"/>
    <w:rsid w:val="00400E72"/>
    <w:rsid w:val="00401400"/>
    <w:rsid w:val="00404869"/>
    <w:rsid w:val="00405884"/>
    <w:rsid w:val="00407D39"/>
    <w:rsid w:val="004135F1"/>
    <w:rsid w:val="0041477A"/>
    <w:rsid w:val="004167A3"/>
    <w:rsid w:val="00426D41"/>
    <w:rsid w:val="00427BC0"/>
    <w:rsid w:val="0043000E"/>
    <w:rsid w:val="00432DAA"/>
    <w:rsid w:val="00434305"/>
    <w:rsid w:val="00435DF7"/>
    <w:rsid w:val="0044083F"/>
    <w:rsid w:val="00441AE7"/>
    <w:rsid w:val="00444B5A"/>
    <w:rsid w:val="00444F1D"/>
    <w:rsid w:val="00445350"/>
    <w:rsid w:val="00445574"/>
    <w:rsid w:val="004467FB"/>
    <w:rsid w:val="0045270E"/>
    <w:rsid w:val="00452D6B"/>
    <w:rsid w:val="00454484"/>
    <w:rsid w:val="0045517B"/>
    <w:rsid w:val="004616B8"/>
    <w:rsid w:val="00463B77"/>
    <w:rsid w:val="00463C7B"/>
    <w:rsid w:val="004644A6"/>
    <w:rsid w:val="004659BD"/>
    <w:rsid w:val="00470775"/>
    <w:rsid w:val="004746B1"/>
    <w:rsid w:val="0047583F"/>
    <w:rsid w:val="00475DE8"/>
    <w:rsid w:val="00477E08"/>
    <w:rsid w:val="00481C44"/>
    <w:rsid w:val="00484936"/>
    <w:rsid w:val="00485C89"/>
    <w:rsid w:val="00486BE3"/>
    <w:rsid w:val="004905E4"/>
    <w:rsid w:val="00490A89"/>
    <w:rsid w:val="00490AB4"/>
    <w:rsid w:val="00492F02"/>
    <w:rsid w:val="004939AE"/>
    <w:rsid w:val="004A12DF"/>
    <w:rsid w:val="004A17E6"/>
    <w:rsid w:val="004A1BA8"/>
    <w:rsid w:val="004A4B57"/>
    <w:rsid w:val="004A4B88"/>
    <w:rsid w:val="004A63FA"/>
    <w:rsid w:val="004B0272"/>
    <w:rsid w:val="004B02B4"/>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0C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FF1"/>
    <w:rsid w:val="00501139"/>
    <w:rsid w:val="0050363E"/>
    <w:rsid w:val="005039BC"/>
    <w:rsid w:val="005043BB"/>
    <w:rsid w:val="00504A3D"/>
    <w:rsid w:val="00505767"/>
    <w:rsid w:val="005073F0"/>
    <w:rsid w:val="00510A7B"/>
    <w:rsid w:val="00512E77"/>
    <w:rsid w:val="00512F6E"/>
    <w:rsid w:val="00513038"/>
    <w:rsid w:val="00514174"/>
    <w:rsid w:val="00516088"/>
    <w:rsid w:val="00516B0B"/>
    <w:rsid w:val="00520F7C"/>
    <w:rsid w:val="005220EC"/>
    <w:rsid w:val="00523F95"/>
    <w:rsid w:val="00524D65"/>
    <w:rsid w:val="00524D8B"/>
    <w:rsid w:val="00525B16"/>
    <w:rsid w:val="00527864"/>
    <w:rsid w:val="00533D04"/>
    <w:rsid w:val="0053460B"/>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404"/>
    <w:rsid w:val="0056487B"/>
    <w:rsid w:val="00564FB9"/>
    <w:rsid w:val="00566847"/>
    <w:rsid w:val="00566F7D"/>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EC2"/>
    <w:rsid w:val="005C5F21"/>
    <w:rsid w:val="005C7156"/>
    <w:rsid w:val="005D0C75"/>
    <w:rsid w:val="005D0D41"/>
    <w:rsid w:val="005D4171"/>
    <w:rsid w:val="005D5076"/>
    <w:rsid w:val="005D6A95"/>
    <w:rsid w:val="005D6B2C"/>
    <w:rsid w:val="005D6D9C"/>
    <w:rsid w:val="005E2335"/>
    <w:rsid w:val="005E34CA"/>
    <w:rsid w:val="005E3C18"/>
    <w:rsid w:val="005E6812"/>
    <w:rsid w:val="005E7881"/>
    <w:rsid w:val="005E78E0"/>
    <w:rsid w:val="005F0D9C"/>
    <w:rsid w:val="005F2539"/>
    <w:rsid w:val="005F284E"/>
    <w:rsid w:val="005F4712"/>
    <w:rsid w:val="006015CE"/>
    <w:rsid w:val="00604784"/>
    <w:rsid w:val="00606419"/>
    <w:rsid w:val="00607D29"/>
    <w:rsid w:val="00612952"/>
    <w:rsid w:val="00614CC1"/>
    <w:rsid w:val="00615181"/>
    <w:rsid w:val="00615A9D"/>
    <w:rsid w:val="00617387"/>
    <w:rsid w:val="006205D6"/>
    <w:rsid w:val="00621967"/>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039"/>
    <w:rsid w:val="00656D29"/>
    <w:rsid w:val="00663865"/>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0F29"/>
    <w:rsid w:val="006A126D"/>
    <w:rsid w:val="006A199D"/>
    <w:rsid w:val="006A25E5"/>
    <w:rsid w:val="006A2B46"/>
    <w:rsid w:val="006A336D"/>
    <w:rsid w:val="006A37B9"/>
    <w:rsid w:val="006A494B"/>
    <w:rsid w:val="006B2672"/>
    <w:rsid w:val="006B48A1"/>
    <w:rsid w:val="006B54BF"/>
    <w:rsid w:val="006B5F44"/>
    <w:rsid w:val="006B5F90"/>
    <w:rsid w:val="006B62E4"/>
    <w:rsid w:val="006C1BBA"/>
    <w:rsid w:val="006C2079"/>
    <w:rsid w:val="006C5A62"/>
    <w:rsid w:val="006C5D68"/>
    <w:rsid w:val="006C6976"/>
    <w:rsid w:val="006C6DD0"/>
    <w:rsid w:val="006C7413"/>
    <w:rsid w:val="006D04EA"/>
    <w:rsid w:val="006D0AB7"/>
    <w:rsid w:val="006D16C4"/>
    <w:rsid w:val="006D3E96"/>
    <w:rsid w:val="006D4515"/>
    <w:rsid w:val="006D4BB1"/>
    <w:rsid w:val="006D6593"/>
    <w:rsid w:val="006E23EA"/>
    <w:rsid w:val="006F03A8"/>
    <w:rsid w:val="006F2ACA"/>
    <w:rsid w:val="006F2ADC"/>
    <w:rsid w:val="006F2BFE"/>
    <w:rsid w:val="006F31E9"/>
    <w:rsid w:val="006F6284"/>
    <w:rsid w:val="006F69DB"/>
    <w:rsid w:val="007002C5"/>
    <w:rsid w:val="00704387"/>
    <w:rsid w:val="00706727"/>
    <w:rsid w:val="00707669"/>
    <w:rsid w:val="00711CBA"/>
    <w:rsid w:val="00711FB5"/>
    <w:rsid w:val="00712A01"/>
    <w:rsid w:val="00714F58"/>
    <w:rsid w:val="00720CFA"/>
    <w:rsid w:val="00722FBF"/>
    <w:rsid w:val="00722FC2"/>
    <w:rsid w:val="00724879"/>
    <w:rsid w:val="00724E1B"/>
    <w:rsid w:val="00725949"/>
    <w:rsid w:val="00727FA2"/>
    <w:rsid w:val="007314AC"/>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D7F"/>
    <w:rsid w:val="00755402"/>
    <w:rsid w:val="00756B26"/>
    <w:rsid w:val="00756EDF"/>
    <w:rsid w:val="00757235"/>
    <w:rsid w:val="007600E3"/>
    <w:rsid w:val="00762816"/>
    <w:rsid w:val="00765C43"/>
    <w:rsid w:val="00765ED4"/>
    <w:rsid w:val="00765EFB"/>
    <w:rsid w:val="007671CA"/>
    <w:rsid w:val="00767C61"/>
    <w:rsid w:val="0077008A"/>
    <w:rsid w:val="00773C1F"/>
    <w:rsid w:val="00774DA4"/>
    <w:rsid w:val="0077582F"/>
    <w:rsid w:val="00776599"/>
    <w:rsid w:val="00781134"/>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B7F0E"/>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F1C"/>
    <w:rsid w:val="008027CE"/>
    <w:rsid w:val="00802F42"/>
    <w:rsid w:val="00804024"/>
    <w:rsid w:val="00804383"/>
    <w:rsid w:val="00804526"/>
    <w:rsid w:val="00804BB7"/>
    <w:rsid w:val="00804D41"/>
    <w:rsid w:val="0080671D"/>
    <w:rsid w:val="00810257"/>
    <w:rsid w:val="008104F5"/>
    <w:rsid w:val="00811072"/>
    <w:rsid w:val="00811369"/>
    <w:rsid w:val="00812CF3"/>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F67"/>
    <w:rsid w:val="00842A47"/>
    <w:rsid w:val="00843C13"/>
    <w:rsid w:val="008454F8"/>
    <w:rsid w:val="00847C70"/>
    <w:rsid w:val="0085173A"/>
    <w:rsid w:val="00854EAF"/>
    <w:rsid w:val="00856316"/>
    <w:rsid w:val="008603CE"/>
    <w:rsid w:val="008620FC"/>
    <w:rsid w:val="008627A5"/>
    <w:rsid w:val="00863E05"/>
    <w:rsid w:val="008641BC"/>
    <w:rsid w:val="00865ACA"/>
    <w:rsid w:val="00865D28"/>
    <w:rsid w:val="00865F85"/>
    <w:rsid w:val="00866CD3"/>
    <w:rsid w:val="00867C10"/>
    <w:rsid w:val="00870439"/>
    <w:rsid w:val="00870DA1"/>
    <w:rsid w:val="00883F93"/>
    <w:rsid w:val="00884DB3"/>
    <w:rsid w:val="00885A9D"/>
    <w:rsid w:val="008864F6"/>
    <w:rsid w:val="008872DC"/>
    <w:rsid w:val="0089049D"/>
    <w:rsid w:val="00890A1D"/>
    <w:rsid w:val="008914FB"/>
    <w:rsid w:val="008928C9"/>
    <w:rsid w:val="008930CB"/>
    <w:rsid w:val="008938DC"/>
    <w:rsid w:val="00893FD1"/>
    <w:rsid w:val="00894836"/>
    <w:rsid w:val="00895172"/>
    <w:rsid w:val="00895680"/>
    <w:rsid w:val="00896DFF"/>
    <w:rsid w:val="008972A3"/>
    <w:rsid w:val="0089762C"/>
    <w:rsid w:val="008A0B9C"/>
    <w:rsid w:val="008A15F5"/>
    <w:rsid w:val="008A1893"/>
    <w:rsid w:val="008A3215"/>
    <w:rsid w:val="008A57E6"/>
    <w:rsid w:val="008A6F81"/>
    <w:rsid w:val="008A769A"/>
    <w:rsid w:val="008B0C9C"/>
    <w:rsid w:val="008B166D"/>
    <w:rsid w:val="008B17F4"/>
    <w:rsid w:val="008B2E5A"/>
    <w:rsid w:val="008B3615"/>
    <w:rsid w:val="008B4AC4"/>
    <w:rsid w:val="008B50C8"/>
    <w:rsid w:val="008B5281"/>
    <w:rsid w:val="008B5DF6"/>
    <w:rsid w:val="008B79E1"/>
    <w:rsid w:val="008B7E05"/>
    <w:rsid w:val="008C1797"/>
    <w:rsid w:val="008C219C"/>
    <w:rsid w:val="008C4422"/>
    <w:rsid w:val="008C475E"/>
    <w:rsid w:val="008C619A"/>
    <w:rsid w:val="008C66EF"/>
    <w:rsid w:val="008C6FEF"/>
    <w:rsid w:val="008D0CE8"/>
    <w:rsid w:val="008D2D1D"/>
    <w:rsid w:val="008D453D"/>
    <w:rsid w:val="008D53AD"/>
    <w:rsid w:val="008D562B"/>
    <w:rsid w:val="008D5733"/>
    <w:rsid w:val="008D622B"/>
    <w:rsid w:val="008D666C"/>
    <w:rsid w:val="008D7B54"/>
    <w:rsid w:val="008E0059"/>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B2D"/>
    <w:rsid w:val="00902722"/>
    <w:rsid w:val="009027BC"/>
    <w:rsid w:val="00904DD8"/>
    <w:rsid w:val="00905CA1"/>
    <w:rsid w:val="009062E6"/>
    <w:rsid w:val="009101D8"/>
    <w:rsid w:val="00911BE5"/>
    <w:rsid w:val="00913CA9"/>
    <w:rsid w:val="009143BD"/>
    <w:rsid w:val="009145AE"/>
    <w:rsid w:val="009146CE"/>
    <w:rsid w:val="00914CA7"/>
    <w:rsid w:val="00915C3E"/>
    <w:rsid w:val="009161A8"/>
    <w:rsid w:val="00916829"/>
    <w:rsid w:val="009245F5"/>
    <w:rsid w:val="009249EC"/>
    <w:rsid w:val="00925AF0"/>
    <w:rsid w:val="009273B3"/>
    <w:rsid w:val="009305B5"/>
    <w:rsid w:val="009429D5"/>
    <w:rsid w:val="00942BF1"/>
    <w:rsid w:val="00945054"/>
    <w:rsid w:val="00945180"/>
    <w:rsid w:val="00945428"/>
    <w:rsid w:val="0094607B"/>
    <w:rsid w:val="00953604"/>
    <w:rsid w:val="0095496B"/>
    <w:rsid w:val="009610DC"/>
    <w:rsid w:val="00961490"/>
    <w:rsid w:val="0096381A"/>
    <w:rsid w:val="0096462D"/>
    <w:rsid w:val="00965E04"/>
    <w:rsid w:val="00966DD8"/>
    <w:rsid w:val="009674AD"/>
    <w:rsid w:val="00970CDC"/>
    <w:rsid w:val="009757EE"/>
    <w:rsid w:val="00977010"/>
    <w:rsid w:val="00977D02"/>
    <w:rsid w:val="00977DAC"/>
    <w:rsid w:val="009809BB"/>
    <w:rsid w:val="0098364B"/>
    <w:rsid w:val="00983F13"/>
    <w:rsid w:val="009911AF"/>
    <w:rsid w:val="00991875"/>
    <w:rsid w:val="00991913"/>
    <w:rsid w:val="00991F92"/>
    <w:rsid w:val="00992985"/>
    <w:rsid w:val="00993889"/>
    <w:rsid w:val="0099551B"/>
    <w:rsid w:val="00997BF1"/>
    <w:rsid w:val="009A089C"/>
    <w:rsid w:val="009A118E"/>
    <w:rsid w:val="009A21CD"/>
    <w:rsid w:val="009A278C"/>
    <w:rsid w:val="009A2BC2"/>
    <w:rsid w:val="009A42C1"/>
    <w:rsid w:val="009A5429"/>
    <w:rsid w:val="009A72AD"/>
    <w:rsid w:val="009B042D"/>
    <w:rsid w:val="009B09E0"/>
    <w:rsid w:val="009B0BC5"/>
    <w:rsid w:val="009B1247"/>
    <w:rsid w:val="009B46F9"/>
    <w:rsid w:val="009B6029"/>
    <w:rsid w:val="009B6971"/>
    <w:rsid w:val="009C27F1"/>
    <w:rsid w:val="009C3152"/>
    <w:rsid w:val="009C4CFA"/>
    <w:rsid w:val="009C5070"/>
    <w:rsid w:val="009D092F"/>
    <w:rsid w:val="009D0BA0"/>
    <w:rsid w:val="009D112C"/>
    <w:rsid w:val="009D1704"/>
    <w:rsid w:val="009D47FA"/>
    <w:rsid w:val="009D4C5B"/>
    <w:rsid w:val="009D50D2"/>
    <w:rsid w:val="009D5FDC"/>
    <w:rsid w:val="009D6BCA"/>
    <w:rsid w:val="009E0F62"/>
    <w:rsid w:val="009E4A58"/>
    <w:rsid w:val="009E5A2D"/>
    <w:rsid w:val="009E5AB2"/>
    <w:rsid w:val="009E6219"/>
    <w:rsid w:val="009F03B3"/>
    <w:rsid w:val="009F56B5"/>
    <w:rsid w:val="009F7950"/>
    <w:rsid w:val="00A0096C"/>
    <w:rsid w:val="00A01757"/>
    <w:rsid w:val="00A01D58"/>
    <w:rsid w:val="00A028C0"/>
    <w:rsid w:val="00A02BAE"/>
    <w:rsid w:val="00A06A6B"/>
    <w:rsid w:val="00A07E47"/>
    <w:rsid w:val="00A129D0"/>
    <w:rsid w:val="00A12C33"/>
    <w:rsid w:val="00A138BA"/>
    <w:rsid w:val="00A14C8E"/>
    <w:rsid w:val="00A153D9"/>
    <w:rsid w:val="00A15F09"/>
    <w:rsid w:val="00A169B6"/>
    <w:rsid w:val="00A2271D"/>
    <w:rsid w:val="00A237D5"/>
    <w:rsid w:val="00A270D5"/>
    <w:rsid w:val="00A30EFC"/>
    <w:rsid w:val="00A31984"/>
    <w:rsid w:val="00A32D73"/>
    <w:rsid w:val="00A3367B"/>
    <w:rsid w:val="00A33CA4"/>
    <w:rsid w:val="00A33FBE"/>
    <w:rsid w:val="00A3478A"/>
    <w:rsid w:val="00A3597D"/>
    <w:rsid w:val="00A36DD1"/>
    <w:rsid w:val="00A4006C"/>
    <w:rsid w:val="00A40091"/>
    <w:rsid w:val="00A4030F"/>
    <w:rsid w:val="00A40A56"/>
    <w:rsid w:val="00A41C79"/>
    <w:rsid w:val="00A41CB5"/>
    <w:rsid w:val="00A42CDF"/>
    <w:rsid w:val="00A4452E"/>
    <w:rsid w:val="00A4472C"/>
    <w:rsid w:val="00A44E69"/>
    <w:rsid w:val="00A4661E"/>
    <w:rsid w:val="00A52A1F"/>
    <w:rsid w:val="00A55BD6"/>
    <w:rsid w:val="00A55D50"/>
    <w:rsid w:val="00A57142"/>
    <w:rsid w:val="00A648CD"/>
    <w:rsid w:val="00A65002"/>
    <w:rsid w:val="00A6537A"/>
    <w:rsid w:val="00A65C32"/>
    <w:rsid w:val="00A67866"/>
    <w:rsid w:val="00A70B07"/>
    <w:rsid w:val="00A71F90"/>
    <w:rsid w:val="00A723F8"/>
    <w:rsid w:val="00A77CCB"/>
    <w:rsid w:val="00A83D8D"/>
    <w:rsid w:val="00A8446B"/>
    <w:rsid w:val="00A8473F"/>
    <w:rsid w:val="00A862D6"/>
    <w:rsid w:val="00A8715E"/>
    <w:rsid w:val="00A9295B"/>
    <w:rsid w:val="00A93B09"/>
    <w:rsid w:val="00A94247"/>
    <w:rsid w:val="00A952D7"/>
    <w:rsid w:val="00A963F7"/>
    <w:rsid w:val="00A96AD8"/>
    <w:rsid w:val="00AA0493"/>
    <w:rsid w:val="00AA052C"/>
    <w:rsid w:val="00AA1E45"/>
    <w:rsid w:val="00AA4286"/>
    <w:rsid w:val="00AA456B"/>
    <w:rsid w:val="00AA549F"/>
    <w:rsid w:val="00AA57F5"/>
    <w:rsid w:val="00AA672E"/>
    <w:rsid w:val="00AA6EC9"/>
    <w:rsid w:val="00AB41D5"/>
    <w:rsid w:val="00AB6309"/>
    <w:rsid w:val="00AB6C5F"/>
    <w:rsid w:val="00AB7129"/>
    <w:rsid w:val="00AC0702"/>
    <w:rsid w:val="00AC0F52"/>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23F0"/>
    <w:rsid w:val="00B049AF"/>
    <w:rsid w:val="00B07242"/>
    <w:rsid w:val="00B10534"/>
    <w:rsid w:val="00B113DB"/>
    <w:rsid w:val="00B11D8A"/>
    <w:rsid w:val="00B12981"/>
    <w:rsid w:val="00B147DD"/>
    <w:rsid w:val="00B156FD"/>
    <w:rsid w:val="00B16215"/>
    <w:rsid w:val="00B21F61"/>
    <w:rsid w:val="00B24108"/>
    <w:rsid w:val="00B24A9E"/>
    <w:rsid w:val="00B261F1"/>
    <w:rsid w:val="00B265BC"/>
    <w:rsid w:val="00B2744A"/>
    <w:rsid w:val="00B31FB1"/>
    <w:rsid w:val="00B33952"/>
    <w:rsid w:val="00B33C5E"/>
    <w:rsid w:val="00B342F4"/>
    <w:rsid w:val="00B34369"/>
    <w:rsid w:val="00B34DC2"/>
    <w:rsid w:val="00B378E5"/>
    <w:rsid w:val="00B41B8E"/>
    <w:rsid w:val="00B4346D"/>
    <w:rsid w:val="00B437F1"/>
    <w:rsid w:val="00B440F4"/>
    <w:rsid w:val="00B447A5"/>
    <w:rsid w:val="00B45BEB"/>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5FBA"/>
    <w:rsid w:val="00B77EC8"/>
    <w:rsid w:val="00B827A6"/>
    <w:rsid w:val="00B82AEC"/>
    <w:rsid w:val="00B831CE"/>
    <w:rsid w:val="00B86677"/>
    <w:rsid w:val="00B87131"/>
    <w:rsid w:val="00B874E7"/>
    <w:rsid w:val="00B939B1"/>
    <w:rsid w:val="00B96D40"/>
    <w:rsid w:val="00B97386"/>
    <w:rsid w:val="00BA263B"/>
    <w:rsid w:val="00BA42B2"/>
    <w:rsid w:val="00BA58D4"/>
    <w:rsid w:val="00BA5B9E"/>
    <w:rsid w:val="00BA7C9A"/>
    <w:rsid w:val="00BB203B"/>
    <w:rsid w:val="00BB2A4F"/>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87C"/>
    <w:rsid w:val="00C21540"/>
    <w:rsid w:val="00C21906"/>
    <w:rsid w:val="00C21BFA"/>
    <w:rsid w:val="00C22148"/>
    <w:rsid w:val="00C2274F"/>
    <w:rsid w:val="00C24C8D"/>
    <w:rsid w:val="00C25E8F"/>
    <w:rsid w:val="00C25FE2"/>
    <w:rsid w:val="00C26875"/>
    <w:rsid w:val="00C26B53"/>
    <w:rsid w:val="00C279B2"/>
    <w:rsid w:val="00C320BE"/>
    <w:rsid w:val="00C33E50"/>
    <w:rsid w:val="00C34C20"/>
    <w:rsid w:val="00C35A3E"/>
    <w:rsid w:val="00C3635B"/>
    <w:rsid w:val="00C40100"/>
    <w:rsid w:val="00C42130"/>
    <w:rsid w:val="00C423A4"/>
    <w:rsid w:val="00C44BF5"/>
    <w:rsid w:val="00C45694"/>
    <w:rsid w:val="00C521D6"/>
    <w:rsid w:val="00C55232"/>
    <w:rsid w:val="00C553A4"/>
    <w:rsid w:val="00C55A06"/>
    <w:rsid w:val="00C55D03"/>
    <w:rsid w:val="00C57FF2"/>
    <w:rsid w:val="00C601BC"/>
    <w:rsid w:val="00C6329F"/>
    <w:rsid w:val="00C63340"/>
    <w:rsid w:val="00C643F9"/>
    <w:rsid w:val="00C64E95"/>
    <w:rsid w:val="00C71372"/>
    <w:rsid w:val="00C72410"/>
    <w:rsid w:val="00C7287F"/>
    <w:rsid w:val="00C7339A"/>
    <w:rsid w:val="00C734E5"/>
    <w:rsid w:val="00C75719"/>
    <w:rsid w:val="00C7584F"/>
    <w:rsid w:val="00C80CB8"/>
    <w:rsid w:val="00C819F8"/>
    <w:rsid w:val="00C8248C"/>
    <w:rsid w:val="00C84E33"/>
    <w:rsid w:val="00C86D6F"/>
    <w:rsid w:val="00C905FC"/>
    <w:rsid w:val="00C92D03"/>
    <w:rsid w:val="00C93123"/>
    <w:rsid w:val="00C9319C"/>
    <w:rsid w:val="00C9435D"/>
    <w:rsid w:val="00C94DF2"/>
    <w:rsid w:val="00C96741"/>
    <w:rsid w:val="00CA1418"/>
    <w:rsid w:val="00CA2D1B"/>
    <w:rsid w:val="00CA375D"/>
    <w:rsid w:val="00CA662A"/>
    <w:rsid w:val="00CA759F"/>
    <w:rsid w:val="00CA7AFD"/>
    <w:rsid w:val="00CA7C3C"/>
    <w:rsid w:val="00CB0189"/>
    <w:rsid w:val="00CB0BA2"/>
    <w:rsid w:val="00CB0ED1"/>
    <w:rsid w:val="00CB15B4"/>
    <w:rsid w:val="00CB1A42"/>
    <w:rsid w:val="00CB1B0C"/>
    <w:rsid w:val="00CB2C0B"/>
    <w:rsid w:val="00CB517D"/>
    <w:rsid w:val="00CB5838"/>
    <w:rsid w:val="00CB73D9"/>
    <w:rsid w:val="00CB7A77"/>
    <w:rsid w:val="00CC038D"/>
    <w:rsid w:val="00CC08DB"/>
    <w:rsid w:val="00CC39FF"/>
    <w:rsid w:val="00CC3C2F"/>
    <w:rsid w:val="00CC4AC8"/>
    <w:rsid w:val="00CC4EAD"/>
    <w:rsid w:val="00CC5233"/>
    <w:rsid w:val="00CC5DE6"/>
    <w:rsid w:val="00CC6E4E"/>
    <w:rsid w:val="00CC6FE8"/>
    <w:rsid w:val="00CC7202"/>
    <w:rsid w:val="00CD2808"/>
    <w:rsid w:val="00CD28BF"/>
    <w:rsid w:val="00CD4092"/>
    <w:rsid w:val="00CD4213"/>
    <w:rsid w:val="00CD4A20"/>
    <w:rsid w:val="00CD50A1"/>
    <w:rsid w:val="00CD519E"/>
    <w:rsid w:val="00CD561D"/>
    <w:rsid w:val="00CE0C4F"/>
    <w:rsid w:val="00CE2FA2"/>
    <w:rsid w:val="00CE30EA"/>
    <w:rsid w:val="00CE4538"/>
    <w:rsid w:val="00CE7A1E"/>
    <w:rsid w:val="00CF048A"/>
    <w:rsid w:val="00CF155A"/>
    <w:rsid w:val="00CF2947"/>
    <w:rsid w:val="00CF686F"/>
    <w:rsid w:val="00CF6E60"/>
    <w:rsid w:val="00CF7BCA"/>
    <w:rsid w:val="00D008FD"/>
    <w:rsid w:val="00D0321C"/>
    <w:rsid w:val="00D035EC"/>
    <w:rsid w:val="00D05093"/>
    <w:rsid w:val="00D06AB1"/>
    <w:rsid w:val="00D072ED"/>
    <w:rsid w:val="00D07A16"/>
    <w:rsid w:val="00D1067E"/>
    <w:rsid w:val="00D10F50"/>
    <w:rsid w:val="00D11272"/>
    <w:rsid w:val="00D126F5"/>
    <w:rsid w:val="00D12CEC"/>
    <w:rsid w:val="00D1489E"/>
    <w:rsid w:val="00D20737"/>
    <w:rsid w:val="00D21E81"/>
    <w:rsid w:val="00D223DE"/>
    <w:rsid w:val="00D24C21"/>
    <w:rsid w:val="00D25E37"/>
    <w:rsid w:val="00D2661A"/>
    <w:rsid w:val="00D27582"/>
    <w:rsid w:val="00D27D0C"/>
    <w:rsid w:val="00D27EC4"/>
    <w:rsid w:val="00D32719"/>
    <w:rsid w:val="00D33333"/>
    <w:rsid w:val="00D33457"/>
    <w:rsid w:val="00D352A2"/>
    <w:rsid w:val="00D4162B"/>
    <w:rsid w:val="00D42547"/>
    <w:rsid w:val="00D4514F"/>
    <w:rsid w:val="00D451E2"/>
    <w:rsid w:val="00D45E89"/>
    <w:rsid w:val="00D45E8D"/>
    <w:rsid w:val="00D466AE"/>
    <w:rsid w:val="00D4734F"/>
    <w:rsid w:val="00D51BF3"/>
    <w:rsid w:val="00D52BC2"/>
    <w:rsid w:val="00D60327"/>
    <w:rsid w:val="00D66846"/>
    <w:rsid w:val="00D675FB"/>
    <w:rsid w:val="00D70CB4"/>
    <w:rsid w:val="00D71F25"/>
    <w:rsid w:val="00D72A9C"/>
    <w:rsid w:val="00D77031"/>
    <w:rsid w:val="00D8300F"/>
    <w:rsid w:val="00D84287"/>
    <w:rsid w:val="00D84941"/>
    <w:rsid w:val="00D84FA1"/>
    <w:rsid w:val="00D851F0"/>
    <w:rsid w:val="00D86DB7"/>
    <w:rsid w:val="00D873BA"/>
    <w:rsid w:val="00D926D0"/>
    <w:rsid w:val="00D93030"/>
    <w:rsid w:val="00D950E1"/>
    <w:rsid w:val="00D952A6"/>
    <w:rsid w:val="00D97F99"/>
    <w:rsid w:val="00DA1188"/>
    <w:rsid w:val="00DA183D"/>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EEE"/>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689"/>
    <w:rsid w:val="00DE58EE"/>
    <w:rsid w:val="00DE6E81"/>
    <w:rsid w:val="00DE703F"/>
    <w:rsid w:val="00DE7595"/>
    <w:rsid w:val="00DF1961"/>
    <w:rsid w:val="00DF44DE"/>
    <w:rsid w:val="00DF5F11"/>
    <w:rsid w:val="00E01138"/>
    <w:rsid w:val="00E01439"/>
    <w:rsid w:val="00E02DFB"/>
    <w:rsid w:val="00E030F9"/>
    <w:rsid w:val="00E0311A"/>
    <w:rsid w:val="00E03138"/>
    <w:rsid w:val="00E06404"/>
    <w:rsid w:val="00E065D2"/>
    <w:rsid w:val="00E07257"/>
    <w:rsid w:val="00E11A85"/>
    <w:rsid w:val="00E12495"/>
    <w:rsid w:val="00E1355F"/>
    <w:rsid w:val="00E15CCD"/>
    <w:rsid w:val="00E202EF"/>
    <w:rsid w:val="00E210B5"/>
    <w:rsid w:val="00E22454"/>
    <w:rsid w:val="00E23D99"/>
    <w:rsid w:val="00E2552F"/>
    <w:rsid w:val="00E27506"/>
    <w:rsid w:val="00E3011F"/>
    <w:rsid w:val="00E3137A"/>
    <w:rsid w:val="00E31DCE"/>
    <w:rsid w:val="00E32CCF"/>
    <w:rsid w:val="00E33549"/>
    <w:rsid w:val="00E33F65"/>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107"/>
    <w:rsid w:val="00E60C63"/>
    <w:rsid w:val="00E62FF9"/>
    <w:rsid w:val="00E635D6"/>
    <w:rsid w:val="00E639BC"/>
    <w:rsid w:val="00E664CC"/>
    <w:rsid w:val="00E664E9"/>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5F8"/>
    <w:rsid w:val="00EB5EDF"/>
    <w:rsid w:val="00EB60FE"/>
    <w:rsid w:val="00EB74DB"/>
    <w:rsid w:val="00EC5359"/>
    <w:rsid w:val="00EC562A"/>
    <w:rsid w:val="00ED067A"/>
    <w:rsid w:val="00ED0EF1"/>
    <w:rsid w:val="00ED2B50"/>
    <w:rsid w:val="00EE0350"/>
    <w:rsid w:val="00EE0719"/>
    <w:rsid w:val="00EE0E80"/>
    <w:rsid w:val="00EE28AB"/>
    <w:rsid w:val="00EE54A6"/>
    <w:rsid w:val="00EE613F"/>
    <w:rsid w:val="00EE7295"/>
    <w:rsid w:val="00EE7869"/>
    <w:rsid w:val="00EF054A"/>
    <w:rsid w:val="00EF3235"/>
    <w:rsid w:val="00EF7E72"/>
    <w:rsid w:val="00F06D37"/>
    <w:rsid w:val="00F07B9D"/>
    <w:rsid w:val="00F11586"/>
    <w:rsid w:val="00F1183B"/>
    <w:rsid w:val="00F11C9F"/>
    <w:rsid w:val="00F12263"/>
    <w:rsid w:val="00F1236A"/>
    <w:rsid w:val="00F125CE"/>
    <w:rsid w:val="00F1409D"/>
    <w:rsid w:val="00F14214"/>
    <w:rsid w:val="00F157A9"/>
    <w:rsid w:val="00F25A9F"/>
    <w:rsid w:val="00F25BB6"/>
    <w:rsid w:val="00F26B7E"/>
    <w:rsid w:val="00F27A3B"/>
    <w:rsid w:val="00F33817"/>
    <w:rsid w:val="00F420D5"/>
    <w:rsid w:val="00F451EA"/>
    <w:rsid w:val="00F45447"/>
    <w:rsid w:val="00F456C6"/>
    <w:rsid w:val="00F4577B"/>
    <w:rsid w:val="00F46496"/>
    <w:rsid w:val="00F46B40"/>
    <w:rsid w:val="00F474D0"/>
    <w:rsid w:val="00F50179"/>
    <w:rsid w:val="00F515EE"/>
    <w:rsid w:val="00F56511"/>
    <w:rsid w:val="00F57FD0"/>
    <w:rsid w:val="00F61831"/>
    <w:rsid w:val="00F6194E"/>
    <w:rsid w:val="00F623AC"/>
    <w:rsid w:val="00F6264E"/>
    <w:rsid w:val="00F6412A"/>
    <w:rsid w:val="00F65893"/>
    <w:rsid w:val="00F66A4A"/>
    <w:rsid w:val="00F67A23"/>
    <w:rsid w:val="00F70162"/>
    <w:rsid w:val="00F71E22"/>
    <w:rsid w:val="00F72142"/>
    <w:rsid w:val="00F72AE7"/>
    <w:rsid w:val="00F7326A"/>
    <w:rsid w:val="00F775B5"/>
    <w:rsid w:val="00F81141"/>
    <w:rsid w:val="00F8224B"/>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6110"/>
    <w:rsid w:val="00FB7054"/>
    <w:rsid w:val="00FC17B7"/>
    <w:rsid w:val="00FC2CB7"/>
    <w:rsid w:val="00FC4090"/>
    <w:rsid w:val="00FC55B4"/>
    <w:rsid w:val="00FC7C82"/>
    <w:rsid w:val="00FD00E6"/>
    <w:rsid w:val="00FD09A1"/>
    <w:rsid w:val="00FD23AF"/>
    <w:rsid w:val="00FD2A7C"/>
    <w:rsid w:val="00FD3459"/>
    <w:rsid w:val="00FD59EB"/>
    <w:rsid w:val="00FD7299"/>
    <w:rsid w:val="00FD7876"/>
    <w:rsid w:val="00FE1FBE"/>
    <w:rsid w:val="00FE2DFD"/>
    <w:rsid w:val="00FE3901"/>
    <w:rsid w:val="00FE39D3"/>
    <w:rsid w:val="00FE4BCE"/>
    <w:rsid w:val="00FE54AE"/>
    <w:rsid w:val="00FE576A"/>
    <w:rsid w:val="00FE7E79"/>
    <w:rsid w:val="00FF028D"/>
    <w:rsid w:val="00FF3E7D"/>
    <w:rsid w:val="00FF5B99"/>
    <w:rsid w:val="00FF730C"/>
    <w:rsid w:val="00FF73F4"/>
    <w:rsid w:val="00FF7CE4"/>
    <w:rsid w:val="00FF7DA7"/>
    <w:rsid w:val="00FF7E39"/>
    <w:rsid w:val="09AE6E87"/>
    <w:rsid w:val="235C470E"/>
    <w:rsid w:val="2A2B6313"/>
    <w:rsid w:val="3D614629"/>
    <w:rsid w:val="3F5D41A9"/>
    <w:rsid w:val="448723DD"/>
    <w:rsid w:val="5313752B"/>
    <w:rsid w:val="61903DF5"/>
    <w:rsid w:val="6F3C270D"/>
    <w:rsid w:val="716861F6"/>
    <w:rsid w:val="FB7FCE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uiPriority w:val="1"/>
  </w:style>
  <w:style w:type="table" w:default="1" w:styleId="32">
    <w:name w:val="Normal Table"/>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customStyle="1" w:styleId="46">
    <w:name w:val="引用1"/>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tabs>
        <w:tab w:val="left" w:pos="851"/>
        <w:tab w:val="clear" w:pos="852"/>
      </w:tabs>
      <w:ind w:left="851"/>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占位符文本1"/>
    <w:basedOn w:val="26"/>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character" w:customStyle="1" w:styleId="230">
    <w:name w:val="ql-font-songti"/>
    <w:basedOn w:val="26"/>
    <w:qFormat/>
    <w:uiPriority w:val="0"/>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image" Target="media/image1.tiff"/><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28A127F98E48E7801FE146F199458D"/>
        <w:style w:val=""/>
        <w:category>
          <w:name w:val="常规"/>
          <w:gallery w:val="placeholder"/>
        </w:category>
        <w:types>
          <w:type w:val="bbPlcHdr"/>
        </w:types>
        <w:behaviors>
          <w:behavior w:val="content"/>
        </w:behaviors>
        <w:description w:val=""/>
        <w:guid w:val="{C2708D67-9FE8-4152-B4E0-764D502541A3}"/>
      </w:docPartPr>
      <w:docPartBody>
        <w:p>
          <w:pPr>
            <w:pStyle w:val="5"/>
          </w:pPr>
          <w:r>
            <w:rPr>
              <w:rStyle w:val="4"/>
              <w:rFonts w:hint="eastAsia"/>
            </w:rPr>
            <w:t>单击或点击此处输入文字。</w:t>
          </w:r>
        </w:p>
      </w:docPartBody>
    </w:docPart>
    <w:docPart>
      <w:docPartPr>
        <w:name w:val="D40E6080E6DD402D817CAA569F115328"/>
        <w:style w:val=""/>
        <w:category>
          <w:name w:val="常规"/>
          <w:gallery w:val="placeholder"/>
        </w:category>
        <w:types>
          <w:type w:val="bbPlcHdr"/>
        </w:types>
        <w:behaviors>
          <w:behavior w:val="content"/>
        </w:behaviors>
        <w:description w:val=""/>
        <w:guid w:val="{03B11926-B3EF-43D7-BBDD-568A3B0F9DB4}"/>
      </w:docPartPr>
      <w:docPartBody>
        <w:p>
          <w:pPr>
            <w:pStyle w:val="6"/>
          </w:pPr>
          <w:r>
            <w:rPr>
              <w:rStyle w:val="4"/>
              <w:rFonts w:hint="eastAsia"/>
            </w:rPr>
            <w:t>选择一项。</w:t>
          </w:r>
        </w:p>
      </w:docPartBody>
    </w:docPart>
    <w:docPart>
      <w:docPartPr>
        <w:name w:val="E6CCB4E03B644D28A04BBABAFF6438E6"/>
        <w:style w:val=""/>
        <w:category>
          <w:name w:val="常规"/>
          <w:gallery w:val="placeholder"/>
        </w:category>
        <w:types>
          <w:type w:val="bbPlcHdr"/>
        </w:types>
        <w:behaviors>
          <w:behavior w:val="content"/>
        </w:behaviors>
        <w:description w:val=""/>
        <w:guid w:val="{FD1741D5-5C39-4001-9D73-9BF93431E7C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9D28F7"/>
    <w:rsid w:val="000D5B34"/>
    <w:rsid w:val="00250D3B"/>
    <w:rsid w:val="00324D7D"/>
    <w:rsid w:val="00372672"/>
    <w:rsid w:val="00496451"/>
    <w:rsid w:val="006B53AF"/>
    <w:rsid w:val="006C7E58"/>
    <w:rsid w:val="009D28F7"/>
    <w:rsid w:val="00A2746D"/>
    <w:rsid w:val="00A93756"/>
    <w:rsid w:val="00B963E4"/>
    <w:rsid w:val="00BF5116"/>
    <w:rsid w:val="00C02366"/>
    <w:rsid w:val="00C10345"/>
    <w:rsid w:val="00C852D6"/>
    <w:rsid w:val="00CA0026"/>
    <w:rsid w:val="00D33E6B"/>
    <w:rsid w:val="00DB455E"/>
    <w:rsid w:val="00E4486C"/>
    <w:rsid w:val="00F54E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1928A127F98E48E7801FE146F1994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40E6080E6DD402D817CAA569F1153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6CCB4E03B644D28A04BBABAFF6438E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9</Pages>
  <Words>725</Words>
  <Characters>4134</Characters>
  <Lines>34</Lines>
  <Paragraphs>9</Paragraphs>
  <TotalTime>6</TotalTime>
  <ScaleCrop>false</ScaleCrop>
  <LinksUpToDate>false</LinksUpToDate>
  <CharactersWithSpaces>4850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2024-10-24T02:24:00Z</dcterms:created>
  <dc:creator>lenovo</dc:creator>
  <dc:description>&lt;config cover="true" show_menu="true" version="1.0.0" doctype="SDKXY"&gt;_x000d_
&lt;/config&gt;</dc:description>
  <cp:lastModifiedBy>段向阳</cp:lastModifiedBy>
  <cp:lastPrinted>2023-04-02T23:34:00Z</cp:lastPrinted>
  <dcterms:modified xsi:type="dcterms:W3CDTF">2024-11-13T01:46:39Z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6FA56B314BB14BF4A830B1034ECBDE8F_13</vt:lpwstr>
  </property>
</Properties>
</file>