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0D39B9">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D39B9">
              <w:rPr>
                <w:rFonts w:ascii="黑体" w:eastAsia="黑体" w:hAnsi="黑体"/>
                <w:sz w:val="21"/>
                <w:szCs w:val="21"/>
              </w:rPr>
              <w:t>65.020.30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0D39B9">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D39B9">
              <w:rPr>
                <w:rFonts w:ascii="黑体" w:eastAsia="黑体" w:hAnsi="黑体"/>
                <w:sz w:val="21"/>
                <w:szCs w:val="21"/>
              </w:rPr>
              <w:t>B44</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0D39B9">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0D39B9">
              <w:t>43</w:t>
            </w:r>
            <w:r>
              <w:fldChar w:fldCharType="end"/>
            </w:r>
            <w:bookmarkEnd w:id="3"/>
          </w:p>
        </w:tc>
      </w:tr>
    </w:tbl>
    <w:p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D39B9">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F55FAB">
        <w:rPr>
          <w:lang w:val="fr-FR"/>
        </w:rPr>
        <w:t>43</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F55FAB">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D39B9">
        <w:t>2024</w:t>
      </w:r>
      <w:r w:rsidR="00087A77">
        <w:fldChar w:fldCharType="end"/>
      </w:r>
      <w:bookmarkEnd w:id="7"/>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080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3611E">
        <w:rPr>
          <w:rFonts w:hint="eastAsia"/>
        </w:rPr>
        <w:t>水稻</w:t>
      </w:r>
      <w:r w:rsidR="00BE63C3">
        <w:t>秸秆加工储</w:t>
      </w:r>
      <w:r w:rsidR="00531FE0">
        <w:rPr>
          <w:rFonts w:hint="eastAsia"/>
        </w:rPr>
        <w:t>藏</w:t>
      </w:r>
      <w:r w:rsidR="00BE63C3">
        <w:t>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0D39B9" w:rsidRPr="000D39B9">
        <w:rPr>
          <w:rFonts w:ascii="黑体" w:eastAsia="黑体" w:hAnsi="黑体"/>
          <w:noProof/>
          <w:szCs w:val="28"/>
        </w:rPr>
        <w:t>Technical specifications for processing and storage of rice straw</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A53510">
        <w:rPr>
          <w:noProof/>
          <w:sz w:val="24"/>
          <w:szCs w:val="28"/>
        </w:rPr>
      </w:r>
      <w:r w:rsidR="00A53510">
        <w:rPr>
          <w:noProof/>
          <w:sz w:val="24"/>
          <w:szCs w:val="28"/>
        </w:rPr>
        <w:fldChar w:fldCharType="separate"/>
      </w:r>
      <w:r>
        <w:rPr>
          <w:noProof/>
          <w:sz w:val="24"/>
          <w:szCs w:val="28"/>
        </w:rPr>
        <w:fldChar w:fldCharType="end"/>
      </w:r>
      <w:bookmarkEnd w:id="11"/>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D39B9">
        <w:rPr>
          <w:rFonts w:hint="eastAsia"/>
          <w:noProof/>
          <w:sz w:val="21"/>
          <w:szCs w:val="28"/>
        </w:rPr>
        <w:t>（本草案完成时间：</w:t>
      </w:r>
      <w:r w:rsidR="000D39B9">
        <w:rPr>
          <w:rFonts w:hint="eastAsia"/>
          <w:noProof/>
          <w:sz w:val="21"/>
          <w:szCs w:val="28"/>
        </w:rPr>
        <w:t>2</w:t>
      </w:r>
      <w:r w:rsidR="000D39B9">
        <w:rPr>
          <w:noProof/>
          <w:sz w:val="21"/>
          <w:szCs w:val="28"/>
        </w:rPr>
        <w:t>024.10.8</w:t>
      </w:r>
      <w:r w:rsidR="000D39B9">
        <w:rPr>
          <w:rFonts w:hint="eastAsia"/>
          <w:noProof/>
          <w:sz w:val="21"/>
          <w:szCs w:val="28"/>
        </w:rPr>
        <w:t>）</w:t>
      </w:r>
      <w:r>
        <w:rPr>
          <w:noProof/>
          <w:sz w:val="21"/>
          <w:szCs w:val="28"/>
        </w:rPr>
        <w:fldChar w:fldCharType="end"/>
      </w:r>
      <w:bookmarkEnd w:id="12"/>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A53510">
        <w:rPr>
          <w:b/>
          <w:noProof/>
          <w:sz w:val="21"/>
          <w:szCs w:val="28"/>
        </w:rPr>
      </w:r>
      <w:r w:rsidR="00A53510">
        <w:rPr>
          <w:b/>
          <w:noProof/>
          <w:sz w:val="21"/>
          <w:szCs w:val="28"/>
        </w:rPr>
        <w:fldChar w:fldCharType="separate"/>
      </w:r>
      <w:r w:rsidRPr="00A6537A">
        <w:rPr>
          <w:b/>
          <w:noProof/>
          <w:sz w:val="21"/>
          <w:szCs w:val="28"/>
        </w:rPr>
        <w:fldChar w:fldCharType="end"/>
      </w:r>
      <w:bookmarkEnd w:id="13"/>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0D39B9">
        <w:rPr>
          <w:rFonts w:ascii="黑体"/>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0D39B9">
        <w:rPr>
          <w:rFonts w:ascii="黑体"/>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D39B9" w:rsidRPr="000D39B9">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2AD3"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BC67F9" w:rsidRDefault="00BC67F9" w:rsidP="00BC67F9">
      <w:pPr>
        <w:pStyle w:val="affffff2"/>
        <w:spacing w:after="468"/>
      </w:pPr>
      <w:bookmarkStart w:id="21" w:name="BookMark1"/>
      <w:bookmarkStart w:id="22" w:name="_Toc168059476"/>
      <w:r w:rsidRPr="00BC67F9">
        <w:rPr>
          <w:rFonts w:hint="eastAsia"/>
          <w:spacing w:val="320"/>
        </w:rPr>
        <w:lastRenderedPageBreak/>
        <w:t>目</w:t>
      </w:r>
      <w:r>
        <w:rPr>
          <w:rFonts w:hint="eastAsia"/>
        </w:rPr>
        <w:t>次</w:t>
      </w:r>
    </w:p>
    <w:p w:rsidR="00706AE1" w:rsidRDefault="00BC67F9">
      <w:pPr>
        <w:pStyle w:val="11"/>
        <w:tabs>
          <w:tab w:val="right" w:leader="dot" w:pos="9344"/>
        </w:tabs>
        <w:rPr>
          <w:rFonts w:asciiTheme="minorHAnsi" w:eastAsiaTheme="minorEastAsia" w:hAnsiTheme="minorHAnsi" w:cstheme="minorBidi"/>
          <w:noProof/>
          <w:szCs w:val="22"/>
        </w:rPr>
      </w:pPr>
      <w:r w:rsidRPr="0031243D">
        <w:rPr>
          <w:rFonts w:ascii="Times New Roman" w:hAnsi="Times New Roman"/>
        </w:rPr>
        <w:fldChar w:fldCharType="begin"/>
      </w:r>
      <w:r w:rsidRPr="0031243D">
        <w:rPr>
          <w:rFonts w:ascii="Times New Roman" w:hAnsi="Times New Roman"/>
        </w:rPr>
        <w:instrText xml:space="preserve"> TOC \o "1-1" \h </w:instrText>
      </w:r>
      <w:r w:rsidRPr="0031243D">
        <w:rPr>
          <w:rFonts w:ascii="Times New Roman" w:hAnsi="Times New Roman"/>
        </w:rPr>
        <w:fldChar w:fldCharType="separate"/>
      </w:r>
      <w:hyperlink w:anchor="_Toc179734188" w:history="1">
        <w:r w:rsidR="00706AE1" w:rsidRPr="00070322">
          <w:rPr>
            <w:rStyle w:val="affffffe"/>
            <w:noProof/>
            <w:spacing w:val="320"/>
          </w:rPr>
          <w:t>前</w:t>
        </w:r>
        <w:r w:rsidR="00706AE1" w:rsidRPr="00070322">
          <w:rPr>
            <w:rStyle w:val="affffffe"/>
            <w:noProof/>
          </w:rPr>
          <w:t>言</w:t>
        </w:r>
        <w:r w:rsidR="00706AE1">
          <w:rPr>
            <w:noProof/>
          </w:rPr>
          <w:tab/>
        </w:r>
        <w:r w:rsidR="00706AE1">
          <w:rPr>
            <w:noProof/>
          </w:rPr>
          <w:fldChar w:fldCharType="begin"/>
        </w:r>
        <w:r w:rsidR="00706AE1">
          <w:rPr>
            <w:noProof/>
          </w:rPr>
          <w:instrText xml:space="preserve"> PAGEREF _Toc179734188 \h </w:instrText>
        </w:r>
        <w:r w:rsidR="00706AE1">
          <w:rPr>
            <w:noProof/>
          </w:rPr>
        </w:r>
        <w:r w:rsidR="00706AE1">
          <w:rPr>
            <w:noProof/>
          </w:rPr>
          <w:fldChar w:fldCharType="separate"/>
        </w:r>
        <w:r w:rsidR="00706AE1">
          <w:rPr>
            <w:noProof/>
          </w:rPr>
          <w:t>II</w:t>
        </w:r>
        <w:r w:rsidR="00706AE1">
          <w:rPr>
            <w:noProof/>
          </w:rPr>
          <w:fldChar w:fldCharType="end"/>
        </w:r>
      </w:hyperlink>
    </w:p>
    <w:p w:rsidR="00706AE1" w:rsidRDefault="00A53510">
      <w:pPr>
        <w:pStyle w:val="11"/>
        <w:tabs>
          <w:tab w:val="right" w:leader="dot" w:pos="9344"/>
        </w:tabs>
        <w:rPr>
          <w:rFonts w:asciiTheme="minorHAnsi" w:eastAsiaTheme="minorEastAsia" w:hAnsiTheme="minorHAnsi" w:cstheme="minorBidi"/>
          <w:noProof/>
          <w:szCs w:val="22"/>
        </w:rPr>
      </w:pPr>
      <w:hyperlink w:anchor="_Toc179734189" w:history="1">
        <w:r w:rsidR="00706AE1" w:rsidRPr="00070322">
          <w:rPr>
            <w:rStyle w:val="affffffe"/>
            <w:noProof/>
          </w:rPr>
          <w:t>1 范围</w:t>
        </w:r>
        <w:r w:rsidR="00706AE1">
          <w:rPr>
            <w:noProof/>
          </w:rPr>
          <w:tab/>
        </w:r>
        <w:r w:rsidR="00706AE1">
          <w:rPr>
            <w:noProof/>
          </w:rPr>
          <w:fldChar w:fldCharType="begin"/>
        </w:r>
        <w:r w:rsidR="00706AE1">
          <w:rPr>
            <w:noProof/>
          </w:rPr>
          <w:instrText xml:space="preserve"> PAGEREF _Toc179734189 \h </w:instrText>
        </w:r>
        <w:r w:rsidR="00706AE1">
          <w:rPr>
            <w:noProof/>
          </w:rPr>
        </w:r>
        <w:r w:rsidR="00706AE1">
          <w:rPr>
            <w:noProof/>
          </w:rPr>
          <w:fldChar w:fldCharType="separate"/>
        </w:r>
        <w:r w:rsidR="00706AE1">
          <w:rPr>
            <w:noProof/>
          </w:rPr>
          <w:t>3</w:t>
        </w:r>
        <w:r w:rsidR="00706AE1">
          <w:rPr>
            <w:noProof/>
          </w:rPr>
          <w:fldChar w:fldCharType="end"/>
        </w:r>
      </w:hyperlink>
    </w:p>
    <w:p w:rsidR="00706AE1" w:rsidRDefault="00A53510">
      <w:pPr>
        <w:pStyle w:val="11"/>
        <w:tabs>
          <w:tab w:val="right" w:leader="dot" w:pos="9344"/>
        </w:tabs>
        <w:rPr>
          <w:rFonts w:asciiTheme="minorHAnsi" w:eastAsiaTheme="minorEastAsia" w:hAnsiTheme="minorHAnsi" w:cstheme="minorBidi"/>
          <w:noProof/>
          <w:szCs w:val="22"/>
        </w:rPr>
      </w:pPr>
      <w:hyperlink w:anchor="_Toc179734190" w:history="1">
        <w:r w:rsidR="00706AE1" w:rsidRPr="00070322">
          <w:rPr>
            <w:rStyle w:val="affffffe"/>
            <w:noProof/>
          </w:rPr>
          <w:t>2 规范性引用文件</w:t>
        </w:r>
        <w:r w:rsidR="00706AE1">
          <w:rPr>
            <w:noProof/>
          </w:rPr>
          <w:tab/>
        </w:r>
        <w:r w:rsidR="00706AE1">
          <w:rPr>
            <w:noProof/>
          </w:rPr>
          <w:fldChar w:fldCharType="begin"/>
        </w:r>
        <w:r w:rsidR="00706AE1">
          <w:rPr>
            <w:noProof/>
          </w:rPr>
          <w:instrText xml:space="preserve"> PAGEREF _Toc179734190 \h </w:instrText>
        </w:r>
        <w:r w:rsidR="00706AE1">
          <w:rPr>
            <w:noProof/>
          </w:rPr>
        </w:r>
        <w:r w:rsidR="00706AE1">
          <w:rPr>
            <w:noProof/>
          </w:rPr>
          <w:fldChar w:fldCharType="separate"/>
        </w:r>
        <w:r w:rsidR="00706AE1">
          <w:rPr>
            <w:noProof/>
          </w:rPr>
          <w:t>3</w:t>
        </w:r>
        <w:r w:rsidR="00706AE1">
          <w:rPr>
            <w:noProof/>
          </w:rPr>
          <w:fldChar w:fldCharType="end"/>
        </w:r>
      </w:hyperlink>
    </w:p>
    <w:p w:rsidR="00706AE1" w:rsidRDefault="00A53510">
      <w:pPr>
        <w:pStyle w:val="11"/>
        <w:tabs>
          <w:tab w:val="right" w:leader="dot" w:pos="9344"/>
        </w:tabs>
        <w:rPr>
          <w:rFonts w:asciiTheme="minorHAnsi" w:eastAsiaTheme="minorEastAsia" w:hAnsiTheme="minorHAnsi" w:cstheme="minorBidi"/>
          <w:noProof/>
          <w:szCs w:val="22"/>
        </w:rPr>
      </w:pPr>
      <w:hyperlink w:anchor="_Toc179734191" w:history="1">
        <w:r w:rsidR="00706AE1" w:rsidRPr="00070322">
          <w:rPr>
            <w:rStyle w:val="affffffe"/>
            <w:noProof/>
          </w:rPr>
          <w:t>3 术语和定义</w:t>
        </w:r>
        <w:r w:rsidR="00706AE1">
          <w:rPr>
            <w:noProof/>
          </w:rPr>
          <w:tab/>
        </w:r>
        <w:r w:rsidR="00706AE1">
          <w:rPr>
            <w:noProof/>
          </w:rPr>
          <w:fldChar w:fldCharType="begin"/>
        </w:r>
        <w:r w:rsidR="00706AE1">
          <w:rPr>
            <w:noProof/>
          </w:rPr>
          <w:instrText xml:space="preserve"> PAGEREF _Toc179734191 \h </w:instrText>
        </w:r>
        <w:r w:rsidR="00706AE1">
          <w:rPr>
            <w:noProof/>
          </w:rPr>
        </w:r>
        <w:r w:rsidR="00706AE1">
          <w:rPr>
            <w:noProof/>
          </w:rPr>
          <w:fldChar w:fldCharType="separate"/>
        </w:r>
        <w:r w:rsidR="00706AE1">
          <w:rPr>
            <w:noProof/>
          </w:rPr>
          <w:t>3</w:t>
        </w:r>
        <w:r w:rsidR="00706AE1">
          <w:rPr>
            <w:noProof/>
          </w:rPr>
          <w:fldChar w:fldCharType="end"/>
        </w:r>
      </w:hyperlink>
    </w:p>
    <w:p w:rsidR="00706AE1" w:rsidRDefault="00A53510">
      <w:pPr>
        <w:pStyle w:val="11"/>
        <w:tabs>
          <w:tab w:val="right" w:leader="dot" w:pos="9344"/>
        </w:tabs>
        <w:rPr>
          <w:rFonts w:asciiTheme="minorHAnsi" w:eastAsiaTheme="minorEastAsia" w:hAnsiTheme="minorHAnsi" w:cstheme="minorBidi"/>
          <w:noProof/>
          <w:szCs w:val="22"/>
        </w:rPr>
      </w:pPr>
      <w:hyperlink w:anchor="_Toc179734192" w:history="1">
        <w:r w:rsidR="00706AE1" w:rsidRPr="00070322">
          <w:rPr>
            <w:rStyle w:val="affffffe"/>
            <w:bCs/>
            <w:noProof/>
          </w:rPr>
          <w:t>4</w:t>
        </w:r>
        <w:r w:rsidR="00706AE1" w:rsidRPr="00070322">
          <w:rPr>
            <w:rStyle w:val="affffffe"/>
            <w:noProof/>
          </w:rPr>
          <w:t xml:space="preserve"> 原料收集</w:t>
        </w:r>
        <w:r w:rsidR="00706AE1">
          <w:rPr>
            <w:noProof/>
          </w:rPr>
          <w:tab/>
        </w:r>
        <w:r w:rsidR="00706AE1">
          <w:rPr>
            <w:noProof/>
          </w:rPr>
          <w:fldChar w:fldCharType="begin"/>
        </w:r>
        <w:r w:rsidR="00706AE1">
          <w:rPr>
            <w:noProof/>
          </w:rPr>
          <w:instrText xml:space="preserve"> PAGEREF _Toc179734192 \h </w:instrText>
        </w:r>
        <w:r w:rsidR="00706AE1">
          <w:rPr>
            <w:noProof/>
          </w:rPr>
        </w:r>
        <w:r w:rsidR="00706AE1">
          <w:rPr>
            <w:noProof/>
          </w:rPr>
          <w:fldChar w:fldCharType="separate"/>
        </w:r>
        <w:r w:rsidR="00706AE1">
          <w:rPr>
            <w:noProof/>
          </w:rPr>
          <w:t>4</w:t>
        </w:r>
        <w:r w:rsidR="00706AE1">
          <w:rPr>
            <w:noProof/>
          </w:rPr>
          <w:fldChar w:fldCharType="end"/>
        </w:r>
      </w:hyperlink>
    </w:p>
    <w:p w:rsidR="00706AE1" w:rsidRDefault="00A53510">
      <w:pPr>
        <w:pStyle w:val="11"/>
        <w:tabs>
          <w:tab w:val="right" w:leader="dot" w:pos="9344"/>
        </w:tabs>
        <w:rPr>
          <w:rFonts w:asciiTheme="minorHAnsi" w:eastAsiaTheme="minorEastAsia" w:hAnsiTheme="minorHAnsi" w:cstheme="minorBidi"/>
          <w:noProof/>
          <w:szCs w:val="22"/>
        </w:rPr>
      </w:pPr>
      <w:hyperlink w:anchor="_Toc179734193" w:history="1">
        <w:r w:rsidR="00706AE1" w:rsidRPr="00070322">
          <w:rPr>
            <w:rStyle w:val="affffffe"/>
            <w:bCs/>
            <w:noProof/>
          </w:rPr>
          <w:t>5</w:t>
        </w:r>
        <w:r w:rsidR="00706AE1" w:rsidRPr="00070322">
          <w:rPr>
            <w:rStyle w:val="affffffe"/>
            <w:noProof/>
          </w:rPr>
          <w:t xml:space="preserve"> 加工处理</w:t>
        </w:r>
        <w:r w:rsidR="00706AE1">
          <w:rPr>
            <w:noProof/>
          </w:rPr>
          <w:tab/>
        </w:r>
        <w:r w:rsidR="00706AE1">
          <w:rPr>
            <w:noProof/>
          </w:rPr>
          <w:fldChar w:fldCharType="begin"/>
        </w:r>
        <w:r w:rsidR="00706AE1">
          <w:rPr>
            <w:noProof/>
          </w:rPr>
          <w:instrText xml:space="preserve"> PAGEREF _Toc179734193 \h </w:instrText>
        </w:r>
        <w:r w:rsidR="00706AE1">
          <w:rPr>
            <w:noProof/>
          </w:rPr>
        </w:r>
        <w:r w:rsidR="00706AE1">
          <w:rPr>
            <w:noProof/>
          </w:rPr>
          <w:fldChar w:fldCharType="separate"/>
        </w:r>
        <w:r w:rsidR="00706AE1">
          <w:rPr>
            <w:noProof/>
          </w:rPr>
          <w:t>4</w:t>
        </w:r>
        <w:r w:rsidR="00706AE1">
          <w:rPr>
            <w:noProof/>
          </w:rPr>
          <w:fldChar w:fldCharType="end"/>
        </w:r>
      </w:hyperlink>
    </w:p>
    <w:p w:rsidR="00706AE1" w:rsidRDefault="00A53510">
      <w:pPr>
        <w:pStyle w:val="11"/>
        <w:tabs>
          <w:tab w:val="right" w:leader="dot" w:pos="9344"/>
        </w:tabs>
        <w:rPr>
          <w:rFonts w:asciiTheme="minorHAnsi" w:eastAsiaTheme="minorEastAsia" w:hAnsiTheme="minorHAnsi" w:cstheme="minorBidi"/>
          <w:noProof/>
          <w:szCs w:val="22"/>
        </w:rPr>
      </w:pPr>
      <w:hyperlink w:anchor="_Toc179734194" w:history="1">
        <w:r w:rsidR="00706AE1" w:rsidRPr="00070322">
          <w:rPr>
            <w:rStyle w:val="affffffe"/>
            <w:bCs/>
            <w:noProof/>
          </w:rPr>
          <w:t>6</w:t>
        </w:r>
        <w:r w:rsidR="00706AE1" w:rsidRPr="00070322">
          <w:rPr>
            <w:rStyle w:val="affffffe"/>
            <w:noProof/>
          </w:rPr>
          <w:t xml:space="preserve"> </w:t>
        </w:r>
        <w:r w:rsidR="00531FE0">
          <w:rPr>
            <w:rStyle w:val="affffffe"/>
            <w:noProof/>
          </w:rPr>
          <w:t>储藏</w:t>
        </w:r>
        <w:r w:rsidR="00706AE1" w:rsidRPr="00070322">
          <w:rPr>
            <w:rStyle w:val="affffffe"/>
            <w:noProof/>
          </w:rPr>
          <w:t>方法</w:t>
        </w:r>
        <w:r w:rsidR="00706AE1">
          <w:rPr>
            <w:noProof/>
          </w:rPr>
          <w:tab/>
        </w:r>
        <w:r w:rsidR="00706AE1">
          <w:rPr>
            <w:noProof/>
          </w:rPr>
          <w:fldChar w:fldCharType="begin"/>
        </w:r>
        <w:r w:rsidR="00706AE1">
          <w:rPr>
            <w:noProof/>
          </w:rPr>
          <w:instrText xml:space="preserve"> PAGEREF _Toc179734194 \h </w:instrText>
        </w:r>
        <w:r w:rsidR="00706AE1">
          <w:rPr>
            <w:noProof/>
          </w:rPr>
        </w:r>
        <w:r w:rsidR="00706AE1">
          <w:rPr>
            <w:noProof/>
          </w:rPr>
          <w:fldChar w:fldCharType="separate"/>
        </w:r>
        <w:r w:rsidR="00706AE1">
          <w:rPr>
            <w:noProof/>
          </w:rPr>
          <w:t>5</w:t>
        </w:r>
        <w:r w:rsidR="00706AE1">
          <w:rPr>
            <w:noProof/>
          </w:rPr>
          <w:fldChar w:fldCharType="end"/>
        </w:r>
      </w:hyperlink>
    </w:p>
    <w:p w:rsidR="00706AE1" w:rsidRDefault="00A53510">
      <w:pPr>
        <w:pStyle w:val="11"/>
        <w:tabs>
          <w:tab w:val="right" w:leader="dot" w:pos="9344"/>
        </w:tabs>
        <w:rPr>
          <w:rFonts w:asciiTheme="minorHAnsi" w:eastAsiaTheme="minorEastAsia" w:hAnsiTheme="minorHAnsi" w:cstheme="minorBidi"/>
          <w:noProof/>
          <w:szCs w:val="22"/>
        </w:rPr>
      </w:pPr>
      <w:hyperlink w:anchor="_Toc179734195" w:history="1">
        <w:r w:rsidR="00706AE1" w:rsidRPr="00070322">
          <w:rPr>
            <w:rStyle w:val="affffffe"/>
            <w:noProof/>
          </w:rPr>
          <w:t>7 储存管理</w:t>
        </w:r>
        <w:r w:rsidR="00706AE1">
          <w:rPr>
            <w:noProof/>
          </w:rPr>
          <w:tab/>
        </w:r>
        <w:r w:rsidR="00706AE1">
          <w:rPr>
            <w:noProof/>
          </w:rPr>
          <w:fldChar w:fldCharType="begin"/>
        </w:r>
        <w:r w:rsidR="00706AE1">
          <w:rPr>
            <w:noProof/>
          </w:rPr>
          <w:instrText xml:space="preserve"> PAGEREF _Toc179734195 \h </w:instrText>
        </w:r>
        <w:r w:rsidR="00706AE1">
          <w:rPr>
            <w:noProof/>
          </w:rPr>
        </w:r>
        <w:r w:rsidR="00706AE1">
          <w:rPr>
            <w:noProof/>
          </w:rPr>
          <w:fldChar w:fldCharType="separate"/>
        </w:r>
        <w:r w:rsidR="00706AE1">
          <w:rPr>
            <w:noProof/>
          </w:rPr>
          <w:t>6</w:t>
        </w:r>
        <w:r w:rsidR="00706AE1">
          <w:rPr>
            <w:noProof/>
          </w:rPr>
          <w:fldChar w:fldCharType="end"/>
        </w:r>
      </w:hyperlink>
    </w:p>
    <w:p w:rsidR="00706AE1" w:rsidRDefault="00A53510">
      <w:pPr>
        <w:pStyle w:val="11"/>
        <w:tabs>
          <w:tab w:val="right" w:leader="dot" w:pos="9344"/>
        </w:tabs>
        <w:rPr>
          <w:rFonts w:asciiTheme="minorHAnsi" w:eastAsiaTheme="minorEastAsia" w:hAnsiTheme="minorHAnsi" w:cstheme="minorBidi"/>
          <w:noProof/>
          <w:szCs w:val="22"/>
        </w:rPr>
      </w:pPr>
      <w:hyperlink w:anchor="_Toc179734196" w:history="1">
        <w:r w:rsidR="00706AE1" w:rsidRPr="00070322">
          <w:rPr>
            <w:rStyle w:val="affffffe"/>
            <w:bCs/>
            <w:noProof/>
          </w:rPr>
          <w:t>8</w:t>
        </w:r>
        <w:r w:rsidR="00706AE1" w:rsidRPr="00070322">
          <w:rPr>
            <w:rStyle w:val="affffffe"/>
            <w:noProof/>
          </w:rPr>
          <w:t xml:space="preserve"> 品质鉴定</w:t>
        </w:r>
        <w:r w:rsidR="00706AE1">
          <w:rPr>
            <w:noProof/>
          </w:rPr>
          <w:tab/>
        </w:r>
        <w:r w:rsidR="00706AE1">
          <w:rPr>
            <w:noProof/>
          </w:rPr>
          <w:fldChar w:fldCharType="begin"/>
        </w:r>
        <w:r w:rsidR="00706AE1">
          <w:rPr>
            <w:noProof/>
          </w:rPr>
          <w:instrText xml:space="preserve"> PAGEREF _Toc179734196 \h </w:instrText>
        </w:r>
        <w:r w:rsidR="00706AE1">
          <w:rPr>
            <w:noProof/>
          </w:rPr>
        </w:r>
        <w:r w:rsidR="00706AE1">
          <w:rPr>
            <w:noProof/>
          </w:rPr>
          <w:fldChar w:fldCharType="separate"/>
        </w:r>
        <w:r w:rsidR="00706AE1">
          <w:rPr>
            <w:noProof/>
          </w:rPr>
          <w:t>6</w:t>
        </w:r>
        <w:r w:rsidR="00706AE1">
          <w:rPr>
            <w:noProof/>
          </w:rPr>
          <w:fldChar w:fldCharType="end"/>
        </w:r>
      </w:hyperlink>
    </w:p>
    <w:p w:rsidR="00706AE1" w:rsidRDefault="00A53510">
      <w:pPr>
        <w:pStyle w:val="11"/>
        <w:tabs>
          <w:tab w:val="right" w:leader="dot" w:pos="9344"/>
        </w:tabs>
        <w:rPr>
          <w:rFonts w:asciiTheme="minorHAnsi" w:eastAsiaTheme="minorEastAsia" w:hAnsiTheme="minorHAnsi" w:cstheme="minorBidi"/>
          <w:noProof/>
          <w:szCs w:val="22"/>
        </w:rPr>
      </w:pPr>
      <w:hyperlink w:anchor="_Toc179734197" w:history="1">
        <w:r w:rsidR="00706AE1" w:rsidRPr="00070322">
          <w:rPr>
            <w:rStyle w:val="affffffe"/>
            <w:bCs/>
            <w:noProof/>
          </w:rPr>
          <w:t>9</w:t>
        </w:r>
        <w:r w:rsidR="00706AE1" w:rsidRPr="00070322">
          <w:rPr>
            <w:rStyle w:val="affffffe"/>
            <w:noProof/>
          </w:rPr>
          <w:t xml:space="preserve"> 档案管理</w:t>
        </w:r>
        <w:r w:rsidR="00706AE1">
          <w:rPr>
            <w:noProof/>
          </w:rPr>
          <w:tab/>
        </w:r>
        <w:r w:rsidR="00706AE1">
          <w:rPr>
            <w:noProof/>
          </w:rPr>
          <w:fldChar w:fldCharType="begin"/>
        </w:r>
        <w:r w:rsidR="00706AE1">
          <w:rPr>
            <w:noProof/>
          </w:rPr>
          <w:instrText xml:space="preserve"> PAGEREF _Toc179734197 \h </w:instrText>
        </w:r>
        <w:r w:rsidR="00706AE1">
          <w:rPr>
            <w:noProof/>
          </w:rPr>
        </w:r>
        <w:r w:rsidR="00706AE1">
          <w:rPr>
            <w:noProof/>
          </w:rPr>
          <w:fldChar w:fldCharType="separate"/>
        </w:r>
        <w:r w:rsidR="00706AE1">
          <w:rPr>
            <w:noProof/>
          </w:rPr>
          <w:t>7</w:t>
        </w:r>
        <w:r w:rsidR="00706AE1">
          <w:rPr>
            <w:noProof/>
          </w:rPr>
          <w:fldChar w:fldCharType="end"/>
        </w:r>
      </w:hyperlink>
    </w:p>
    <w:p w:rsidR="00BC67F9" w:rsidRPr="00BC67F9" w:rsidRDefault="00BC67F9" w:rsidP="00BC67F9">
      <w:pPr>
        <w:pStyle w:val="affffff2"/>
        <w:spacing w:after="468"/>
        <w:sectPr w:rsidR="00BC67F9" w:rsidRPr="00BC67F9" w:rsidSect="00BC67F9">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31243D">
        <w:rPr>
          <w:rFonts w:ascii="Times New Roman" w:eastAsia="宋体" w:hAnsi="Times New Roman"/>
          <w:sz w:val="21"/>
        </w:rPr>
        <w:fldChar w:fldCharType="end"/>
      </w:r>
    </w:p>
    <w:p w:rsidR="00F55FAB" w:rsidRDefault="00F55FAB" w:rsidP="007473AE">
      <w:pPr>
        <w:pStyle w:val="a6"/>
        <w:spacing w:before="900" w:after="468"/>
        <w:ind w:left="0" w:firstLine="0"/>
      </w:pPr>
      <w:bookmarkStart w:id="23" w:name="_Toc179734188"/>
      <w:bookmarkStart w:id="24" w:name="BookMark2"/>
      <w:bookmarkEnd w:id="21"/>
      <w:r w:rsidRPr="00F55FAB">
        <w:rPr>
          <w:spacing w:val="320"/>
        </w:rPr>
        <w:lastRenderedPageBreak/>
        <w:t>前</w:t>
      </w:r>
      <w:r>
        <w:t>言</w:t>
      </w:r>
      <w:bookmarkEnd w:id="22"/>
      <w:bookmarkEnd w:id="23"/>
    </w:p>
    <w:p w:rsidR="00F55FAB" w:rsidRPr="0031243D" w:rsidRDefault="00F55FAB" w:rsidP="00F55FAB">
      <w:pPr>
        <w:pStyle w:val="affffb"/>
        <w:ind w:firstLine="420"/>
        <w:rPr>
          <w:rFonts w:ascii="Times New Roman"/>
        </w:rPr>
      </w:pPr>
      <w:r w:rsidRPr="0031243D">
        <w:rPr>
          <w:rFonts w:ascii="Times New Roman"/>
        </w:rPr>
        <w:t>本文件按照</w:t>
      </w:r>
      <w:r w:rsidRPr="0031243D">
        <w:rPr>
          <w:rFonts w:ascii="Times New Roman"/>
        </w:rPr>
        <w:t>GB/T 1.1—2020</w:t>
      </w:r>
      <w:r w:rsidRPr="0031243D">
        <w:rPr>
          <w:rFonts w:ascii="Times New Roman"/>
        </w:rPr>
        <w:t>《标准化工作导则</w:t>
      </w:r>
      <w:r w:rsidRPr="0031243D">
        <w:rPr>
          <w:rFonts w:ascii="Times New Roman"/>
        </w:rPr>
        <w:t xml:space="preserve">  </w:t>
      </w:r>
      <w:r w:rsidRPr="0031243D">
        <w:rPr>
          <w:rFonts w:ascii="Times New Roman"/>
        </w:rPr>
        <w:t>第</w:t>
      </w:r>
      <w:r w:rsidRPr="0031243D">
        <w:rPr>
          <w:rFonts w:ascii="Times New Roman"/>
        </w:rPr>
        <w:t>1</w:t>
      </w:r>
      <w:r w:rsidRPr="0031243D">
        <w:rPr>
          <w:rFonts w:ascii="Times New Roman"/>
        </w:rPr>
        <w:t>部分：标准化文件的结构和起草规则》的规定起草。</w:t>
      </w:r>
    </w:p>
    <w:p w:rsidR="00F55FAB" w:rsidRPr="0031243D" w:rsidRDefault="00F55FAB" w:rsidP="00F55FAB">
      <w:pPr>
        <w:pStyle w:val="affffb"/>
        <w:ind w:firstLine="420"/>
        <w:rPr>
          <w:rFonts w:ascii="Times New Roman"/>
        </w:rPr>
      </w:pPr>
      <w:r w:rsidRPr="0031243D">
        <w:rPr>
          <w:rFonts w:ascii="Times New Roman"/>
        </w:rPr>
        <w:t>请注意本文件的某些内容可能涉及专利。本文件的发布机构不承担识别专利的责任。</w:t>
      </w:r>
    </w:p>
    <w:p w:rsidR="00F55FAB" w:rsidRPr="0031243D" w:rsidRDefault="00F55FAB" w:rsidP="00F55FAB">
      <w:pPr>
        <w:pStyle w:val="affffb"/>
        <w:ind w:firstLine="420"/>
        <w:rPr>
          <w:rFonts w:ascii="Times New Roman"/>
        </w:rPr>
      </w:pPr>
      <w:r w:rsidRPr="0031243D">
        <w:rPr>
          <w:rFonts w:ascii="Times New Roman"/>
        </w:rPr>
        <w:t>本文件由湖南省农业农村厅提出。</w:t>
      </w:r>
    </w:p>
    <w:p w:rsidR="00F55FAB" w:rsidRPr="0031243D" w:rsidRDefault="00F55FAB" w:rsidP="00F55FAB">
      <w:pPr>
        <w:pStyle w:val="affffb"/>
        <w:ind w:firstLine="420"/>
        <w:rPr>
          <w:rFonts w:ascii="Times New Roman"/>
        </w:rPr>
      </w:pPr>
      <w:r w:rsidRPr="0031243D">
        <w:rPr>
          <w:rFonts w:ascii="Times New Roman"/>
        </w:rPr>
        <w:t>本文件由湖南省农业标准</w:t>
      </w:r>
      <w:r w:rsidR="00BC67F9" w:rsidRPr="0031243D">
        <w:rPr>
          <w:rFonts w:ascii="Times New Roman"/>
        </w:rPr>
        <w:t>化技术</w:t>
      </w:r>
      <w:r w:rsidRPr="0031243D">
        <w:rPr>
          <w:rFonts w:ascii="Times New Roman"/>
        </w:rPr>
        <w:t>委员会归口。</w:t>
      </w:r>
    </w:p>
    <w:p w:rsidR="000D39B9" w:rsidRPr="002F07D6" w:rsidRDefault="000D39B9" w:rsidP="000D39B9">
      <w:pPr>
        <w:pStyle w:val="affffb"/>
        <w:ind w:firstLine="420"/>
        <w:rPr>
          <w:rFonts w:ascii="Times New Roman"/>
        </w:rPr>
      </w:pPr>
      <w:r w:rsidRPr="0031243D">
        <w:rPr>
          <w:rFonts w:ascii="Times New Roman"/>
        </w:rPr>
        <w:t>本文件起草</w:t>
      </w:r>
      <w:r w:rsidRPr="002F07D6">
        <w:rPr>
          <w:rFonts w:ascii="Times New Roman"/>
        </w:rPr>
        <w:t>单位：湖南省畜牧兽医研究所</w:t>
      </w:r>
      <w:r w:rsidR="00A12034" w:rsidRPr="002F07D6">
        <w:rPr>
          <w:rFonts w:ascii="Times New Roman"/>
        </w:rPr>
        <w:t>、湖南农业大学、中国科学院亚热带农业生态研究所</w:t>
      </w:r>
      <w:r w:rsidRPr="002F07D6">
        <w:rPr>
          <w:rFonts w:ascii="Times New Roman"/>
        </w:rPr>
        <w:t>、湖南省春云农业科技股份有限公司</w:t>
      </w:r>
      <w:r w:rsidR="002F07D6" w:rsidRPr="002F07D6">
        <w:rPr>
          <w:rFonts w:ascii="Times New Roman" w:hint="eastAsia"/>
        </w:rPr>
        <w:t>、湖南冠众农业科技有限公司</w:t>
      </w:r>
      <w:r w:rsidR="007C70D8">
        <w:rPr>
          <w:rFonts w:ascii="Times New Roman" w:hint="eastAsia"/>
        </w:rPr>
        <w:t>、</w:t>
      </w:r>
      <w:r w:rsidR="007C70D8" w:rsidRPr="007C70D8">
        <w:rPr>
          <w:rFonts w:ascii="Times New Roman" w:hint="eastAsia"/>
        </w:rPr>
        <w:t>湖南中闵思齐农牧科技有限公司</w:t>
      </w:r>
      <w:r w:rsidRPr="002F07D6">
        <w:rPr>
          <w:rFonts w:ascii="Times New Roman"/>
        </w:rPr>
        <w:t>。</w:t>
      </w:r>
    </w:p>
    <w:p w:rsidR="000D39B9" w:rsidRPr="0031243D" w:rsidRDefault="000D39B9" w:rsidP="000D39B9">
      <w:pPr>
        <w:pStyle w:val="affffb"/>
        <w:ind w:firstLine="420"/>
        <w:rPr>
          <w:rFonts w:ascii="Times New Roman"/>
        </w:rPr>
      </w:pPr>
      <w:r w:rsidRPr="002F07D6">
        <w:rPr>
          <w:rFonts w:ascii="Times New Roman"/>
        </w:rPr>
        <w:t>本文件主要起草</w:t>
      </w:r>
      <w:r w:rsidRPr="0031243D">
        <w:rPr>
          <w:rFonts w:ascii="Times New Roman"/>
        </w:rPr>
        <w:t>人：刘莹莹、江为民、肖定福、</w:t>
      </w:r>
      <w:r w:rsidR="0031243D" w:rsidRPr="0031243D">
        <w:rPr>
          <w:rFonts w:ascii="Times New Roman"/>
        </w:rPr>
        <w:t>张佰忠、</w:t>
      </w:r>
      <w:r w:rsidRPr="0031243D">
        <w:rPr>
          <w:rFonts w:ascii="Times New Roman"/>
        </w:rPr>
        <w:t>颜琼娴、汤少勋、</w:t>
      </w:r>
      <w:r w:rsidR="0067413F" w:rsidRPr="0031243D">
        <w:rPr>
          <w:rFonts w:ascii="Times New Roman"/>
        </w:rPr>
        <w:t>陈晨、</w:t>
      </w:r>
      <w:r w:rsidR="0008078F">
        <w:rPr>
          <w:rFonts w:ascii="Times New Roman" w:hint="eastAsia"/>
        </w:rPr>
        <w:t>彭英林、</w:t>
      </w:r>
      <w:r w:rsidR="0067413F">
        <w:rPr>
          <w:rFonts w:ascii="Times New Roman" w:hint="eastAsia"/>
        </w:rPr>
        <w:t>胡雄贵、</w:t>
      </w:r>
      <w:r w:rsidRPr="0031243D">
        <w:rPr>
          <w:rFonts w:ascii="Times New Roman"/>
        </w:rPr>
        <w:t>魏忠珊、贺彭毅、</w:t>
      </w:r>
      <w:r w:rsidR="0008078F" w:rsidRPr="0031243D">
        <w:rPr>
          <w:rFonts w:ascii="Times New Roman"/>
        </w:rPr>
        <w:t>任慧波、</w:t>
      </w:r>
      <w:r w:rsidRPr="0031243D">
        <w:rPr>
          <w:rFonts w:ascii="Times New Roman"/>
        </w:rPr>
        <w:t>李华丽、邓缘、</w:t>
      </w:r>
      <w:r w:rsidR="0067413F">
        <w:rPr>
          <w:rFonts w:ascii="Times New Roman" w:hint="eastAsia"/>
        </w:rPr>
        <w:t>朱吉、</w:t>
      </w:r>
      <w:r w:rsidRPr="0031243D">
        <w:rPr>
          <w:rFonts w:ascii="Times New Roman"/>
        </w:rPr>
        <w:t>崔清明、曹丽华</w:t>
      </w:r>
      <w:r w:rsidR="002F07D6">
        <w:rPr>
          <w:rFonts w:ascii="Times New Roman" w:hint="eastAsia"/>
        </w:rPr>
        <w:t>、</w:t>
      </w:r>
      <w:r w:rsidR="00E76755" w:rsidRPr="0031243D">
        <w:rPr>
          <w:rFonts w:ascii="Times New Roman"/>
        </w:rPr>
        <w:t>李昊帮、</w:t>
      </w:r>
      <w:r w:rsidR="002F07D6">
        <w:rPr>
          <w:rFonts w:ascii="Times New Roman" w:hint="eastAsia"/>
        </w:rPr>
        <w:t>张马兵</w:t>
      </w:r>
      <w:r w:rsidRPr="0031243D">
        <w:rPr>
          <w:rFonts w:ascii="Times New Roman"/>
        </w:rPr>
        <w:t>。</w:t>
      </w:r>
    </w:p>
    <w:p w:rsidR="00F55FAB" w:rsidRDefault="00F55FAB" w:rsidP="00F55FAB">
      <w:pPr>
        <w:pStyle w:val="affffb"/>
        <w:ind w:firstLine="420"/>
      </w:pPr>
    </w:p>
    <w:p w:rsidR="00F55FAB" w:rsidRPr="00F55FAB" w:rsidRDefault="00F55FAB" w:rsidP="00F55FAB">
      <w:pPr>
        <w:pStyle w:val="affffb"/>
        <w:ind w:firstLine="420"/>
        <w:sectPr w:rsidR="00F55FAB" w:rsidRPr="00F55FAB" w:rsidSect="00BC67F9">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5"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D90DBE1BF2E46C391A6BF5FDE56AC45"/>
        </w:placeholder>
      </w:sdtPr>
      <w:sdtEndPr/>
      <w:sdtContent>
        <w:bookmarkStart w:id="26" w:name="NEW_STAND_NAME" w:displacedByCustomXml="prev"/>
        <w:p w:rsidR="00F26B7E" w:rsidRPr="00F26B7E" w:rsidRDefault="00A3611E" w:rsidP="00A3611E">
          <w:pPr>
            <w:pStyle w:val="afffffffff8"/>
            <w:spacing w:beforeLines="100" w:before="312" w:afterLines="220" w:after="686"/>
          </w:pPr>
          <w:r>
            <w:rPr>
              <w:rFonts w:hint="eastAsia"/>
            </w:rPr>
            <w:t>水稻秸秆加工储藏技术规范</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68059477"/>
      <w:bookmarkStart w:id="37" w:name="_Toc179734189"/>
      <w:r>
        <w:rPr>
          <w:rFonts w:hint="eastAsia"/>
        </w:rPr>
        <w:t>范围</w:t>
      </w:r>
      <w:bookmarkEnd w:id="27"/>
      <w:bookmarkEnd w:id="28"/>
      <w:bookmarkEnd w:id="29"/>
      <w:bookmarkEnd w:id="30"/>
      <w:bookmarkEnd w:id="31"/>
      <w:bookmarkEnd w:id="32"/>
      <w:bookmarkEnd w:id="33"/>
      <w:bookmarkEnd w:id="34"/>
      <w:bookmarkEnd w:id="35"/>
      <w:bookmarkEnd w:id="36"/>
      <w:bookmarkEnd w:id="37"/>
    </w:p>
    <w:p w:rsidR="000D39B9" w:rsidRPr="0031243D" w:rsidRDefault="000D39B9" w:rsidP="007473AE">
      <w:pPr>
        <w:pStyle w:val="affffb"/>
        <w:ind w:firstLine="420"/>
        <w:rPr>
          <w:rFonts w:ascii="Times New Roman"/>
        </w:rPr>
      </w:pPr>
      <w:bookmarkStart w:id="38" w:name="_Toc17233326"/>
      <w:bookmarkStart w:id="39" w:name="_Toc17233334"/>
      <w:bookmarkStart w:id="40" w:name="_Toc24884212"/>
      <w:bookmarkStart w:id="41" w:name="_Toc24884219"/>
      <w:bookmarkStart w:id="42" w:name="_Toc26648466"/>
      <w:r w:rsidRPr="0031243D">
        <w:rPr>
          <w:rFonts w:ascii="Times New Roman"/>
        </w:rPr>
        <w:t>本文件规定了</w:t>
      </w:r>
      <w:r w:rsidR="00A3611E">
        <w:rPr>
          <w:rFonts w:ascii="Times New Roman" w:hint="eastAsia"/>
        </w:rPr>
        <w:t>水稻</w:t>
      </w:r>
      <w:r w:rsidRPr="0031243D">
        <w:rPr>
          <w:rFonts w:ascii="Times New Roman"/>
        </w:rPr>
        <w:t>秸秆原料收集、加工处理、</w:t>
      </w:r>
      <w:r w:rsidR="00BE63C3" w:rsidRPr="0031243D">
        <w:rPr>
          <w:rFonts w:ascii="Times New Roman"/>
        </w:rPr>
        <w:t>储</w:t>
      </w:r>
      <w:r w:rsidR="00531FE0">
        <w:rPr>
          <w:rFonts w:ascii="Times New Roman" w:hint="eastAsia"/>
        </w:rPr>
        <w:t>藏</w:t>
      </w:r>
      <w:r w:rsidRPr="0031243D">
        <w:rPr>
          <w:rFonts w:ascii="Times New Roman"/>
        </w:rPr>
        <w:t>方法、</w:t>
      </w:r>
      <w:r w:rsidR="00FF640E" w:rsidRPr="0031243D">
        <w:rPr>
          <w:rFonts w:ascii="Times New Roman"/>
        </w:rPr>
        <w:t>储</w:t>
      </w:r>
      <w:r w:rsidR="00FF640E">
        <w:rPr>
          <w:rFonts w:ascii="Times New Roman" w:hint="eastAsia"/>
        </w:rPr>
        <w:t>存</w:t>
      </w:r>
      <w:r w:rsidRPr="0031243D">
        <w:rPr>
          <w:rFonts w:ascii="Times New Roman"/>
        </w:rPr>
        <w:t>管理、品质鉴定和档案管理等技术要求。</w:t>
      </w:r>
    </w:p>
    <w:p w:rsidR="008B0C9C" w:rsidRPr="0031243D" w:rsidRDefault="000D39B9" w:rsidP="007473AE">
      <w:pPr>
        <w:pStyle w:val="affffb"/>
        <w:ind w:firstLine="420"/>
        <w:rPr>
          <w:rFonts w:ascii="Times New Roman"/>
        </w:rPr>
      </w:pPr>
      <w:r w:rsidRPr="0031243D">
        <w:rPr>
          <w:rFonts w:ascii="Times New Roman"/>
        </w:rPr>
        <w:t>本文件适用于我省</w:t>
      </w:r>
      <w:r w:rsidR="00A3611E">
        <w:rPr>
          <w:rFonts w:ascii="Times New Roman"/>
        </w:rPr>
        <w:t>水稻</w:t>
      </w:r>
      <w:r w:rsidRPr="0031243D">
        <w:rPr>
          <w:rFonts w:ascii="Times New Roman"/>
        </w:rPr>
        <w:t>秸秆的加工和</w:t>
      </w:r>
      <w:r w:rsidR="00531FE0">
        <w:rPr>
          <w:rFonts w:ascii="Times New Roman"/>
        </w:rPr>
        <w:t>储藏</w:t>
      </w:r>
      <w:r w:rsidRPr="0031243D">
        <w:rPr>
          <w:rFonts w:ascii="Times New Roman"/>
        </w:rPr>
        <w:t>。</w:t>
      </w:r>
    </w:p>
    <w:p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168059478"/>
      <w:bookmarkStart w:id="48" w:name="_Toc179734190"/>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D95E017324F14E408360C0285A4847E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7473AE">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D39B9" w:rsidRPr="0031243D" w:rsidRDefault="000D39B9" w:rsidP="0031243D">
      <w:pPr>
        <w:pStyle w:val="affffb"/>
        <w:ind w:firstLine="420"/>
        <w:rPr>
          <w:rFonts w:ascii="Times New Roman"/>
        </w:rPr>
      </w:pPr>
      <w:r w:rsidRPr="0031243D">
        <w:rPr>
          <w:rFonts w:ascii="Times New Roman"/>
        </w:rPr>
        <w:t xml:space="preserve">GB/T 22142 </w:t>
      </w:r>
      <w:r w:rsidRPr="0031243D">
        <w:rPr>
          <w:rFonts w:ascii="Times New Roman"/>
        </w:rPr>
        <w:t>饲料添加剂</w:t>
      </w:r>
      <w:r w:rsidRPr="0031243D">
        <w:rPr>
          <w:rFonts w:ascii="Times New Roman"/>
        </w:rPr>
        <w:t xml:space="preserve"> </w:t>
      </w:r>
      <w:r w:rsidRPr="0031243D">
        <w:rPr>
          <w:rFonts w:ascii="Times New Roman"/>
        </w:rPr>
        <w:t>有机酸通用要求</w:t>
      </w:r>
    </w:p>
    <w:p w:rsidR="000D39B9" w:rsidRPr="0031243D" w:rsidRDefault="000D39B9" w:rsidP="0031243D">
      <w:pPr>
        <w:pStyle w:val="affffb"/>
        <w:ind w:firstLine="420"/>
        <w:rPr>
          <w:rFonts w:ascii="Times New Roman"/>
        </w:rPr>
      </w:pPr>
      <w:r w:rsidRPr="0031243D">
        <w:rPr>
          <w:rFonts w:ascii="Times New Roman"/>
        </w:rPr>
        <w:t xml:space="preserve">GB/T 40935 </w:t>
      </w:r>
      <w:r w:rsidRPr="0031243D">
        <w:rPr>
          <w:rFonts w:ascii="Times New Roman"/>
        </w:rPr>
        <w:t>青贮牧草膜</w:t>
      </w:r>
    </w:p>
    <w:p w:rsidR="000D39B9" w:rsidRPr="0031243D" w:rsidRDefault="000D39B9" w:rsidP="0031243D">
      <w:pPr>
        <w:pStyle w:val="affffb"/>
        <w:ind w:firstLine="420"/>
        <w:rPr>
          <w:rFonts w:ascii="Times New Roman"/>
        </w:rPr>
      </w:pPr>
      <w:r w:rsidRPr="0031243D">
        <w:rPr>
          <w:rFonts w:ascii="Times New Roman"/>
        </w:rPr>
        <w:t xml:space="preserve">NY/T 991 </w:t>
      </w:r>
      <w:r w:rsidRPr="0031243D">
        <w:rPr>
          <w:rFonts w:ascii="Times New Roman"/>
        </w:rPr>
        <w:t>牧草收货机械</w:t>
      </w:r>
      <w:r w:rsidRPr="0031243D">
        <w:rPr>
          <w:rFonts w:ascii="Times New Roman"/>
        </w:rPr>
        <w:t xml:space="preserve"> </w:t>
      </w:r>
      <w:r w:rsidRPr="0031243D">
        <w:rPr>
          <w:rFonts w:ascii="Times New Roman"/>
        </w:rPr>
        <w:t>作业质量</w:t>
      </w:r>
    </w:p>
    <w:p w:rsidR="000D39B9" w:rsidRPr="0031243D" w:rsidRDefault="000D39B9" w:rsidP="0031243D">
      <w:pPr>
        <w:pStyle w:val="affffb"/>
        <w:ind w:firstLine="420"/>
        <w:rPr>
          <w:rFonts w:ascii="Times New Roman"/>
        </w:rPr>
      </w:pPr>
      <w:r w:rsidRPr="0031243D">
        <w:rPr>
          <w:rFonts w:ascii="Times New Roman"/>
        </w:rPr>
        <w:t xml:space="preserve">NY/T 1444 </w:t>
      </w:r>
      <w:r w:rsidRPr="0031243D">
        <w:rPr>
          <w:rFonts w:ascii="Times New Roman"/>
        </w:rPr>
        <w:t>微生物饲料添加剂技术通则</w:t>
      </w:r>
    </w:p>
    <w:p w:rsidR="000D39B9" w:rsidRPr="0031243D" w:rsidRDefault="000D39B9" w:rsidP="0031243D">
      <w:pPr>
        <w:pStyle w:val="affffb"/>
        <w:ind w:firstLine="420"/>
        <w:rPr>
          <w:rFonts w:ascii="Times New Roman"/>
        </w:rPr>
      </w:pPr>
      <w:r w:rsidRPr="0031243D">
        <w:rPr>
          <w:rFonts w:ascii="Times New Roman"/>
        </w:rPr>
        <w:t xml:space="preserve">NY/T 1631 </w:t>
      </w:r>
      <w:r w:rsidRPr="0031243D">
        <w:rPr>
          <w:rFonts w:ascii="Times New Roman"/>
        </w:rPr>
        <w:t>方草捆打捆机作业质量</w:t>
      </w:r>
    </w:p>
    <w:p w:rsidR="000D39B9" w:rsidRPr="0031243D" w:rsidRDefault="000D39B9" w:rsidP="0031243D">
      <w:pPr>
        <w:pStyle w:val="affffb"/>
        <w:ind w:firstLine="420"/>
        <w:rPr>
          <w:rFonts w:ascii="Times New Roman"/>
        </w:rPr>
      </w:pPr>
      <w:r w:rsidRPr="0031243D">
        <w:rPr>
          <w:rFonts w:ascii="Times New Roman"/>
        </w:rPr>
        <w:t xml:space="preserve">NY/T 2463 </w:t>
      </w:r>
      <w:r w:rsidRPr="0031243D">
        <w:rPr>
          <w:rFonts w:ascii="Times New Roman"/>
        </w:rPr>
        <w:t>圆草捆打捆机作业质量</w:t>
      </w:r>
    </w:p>
    <w:p w:rsidR="000D39B9" w:rsidRPr="0031243D" w:rsidRDefault="000D39B9" w:rsidP="0031243D">
      <w:pPr>
        <w:pStyle w:val="affffb"/>
        <w:ind w:firstLine="420"/>
        <w:rPr>
          <w:rFonts w:ascii="Times New Roman"/>
        </w:rPr>
      </w:pPr>
      <w:r w:rsidRPr="0031243D">
        <w:rPr>
          <w:rFonts w:ascii="Times New Roman"/>
        </w:rPr>
        <w:t xml:space="preserve">NY/T 2698 </w:t>
      </w:r>
      <w:r w:rsidRPr="0031243D">
        <w:rPr>
          <w:rFonts w:ascii="Times New Roman"/>
        </w:rPr>
        <w:t>青贮设施建设技术规范</w:t>
      </w:r>
      <w:r w:rsidRPr="0031243D">
        <w:rPr>
          <w:rFonts w:ascii="Times New Roman"/>
        </w:rPr>
        <w:t xml:space="preserve"> </w:t>
      </w:r>
      <w:r w:rsidRPr="0031243D">
        <w:rPr>
          <w:rFonts w:ascii="Times New Roman"/>
        </w:rPr>
        <w:t>青贮窖</w:t>
      </w:r>
    </w:p>
    <w:p w:rsidR="000D39B9" w:rsidRPr="0031243D" w:rsidRDefault="000D39B9" w:rsidP="0031243D">
      <w:pPr>
        <w:pStyle w:val="affffb"/>
        <w:ind w:firstLine="420"/>
        <w:rPr>
          <w:rFonts w:ascii="Times New Roman"/>
        </w:rPr>
      </w:pPr>
      <w:r w:rsidRPr="0031243D">
        <w:rPr>
          <w:rFonts w:ascii="Times New Roman"/>
        </w:rPr>
        <w:t xml:space="preserve">NY/T 2771 </w:t>
      </w:r>
      <w:r w:rsidRPr="0031243D">
        <w:rPr>
          <w:rFonts w:ascii="Times New Roman"/>
        </w:rPr>
        <w:t>农村秸秆青贮氨化设施建设标准</w:t>
      </w:r>
    </w:p>
    <w:p w:rsidR="000D39B9" w:rsidRPr="0031243D" w:rsidRDefault="000D39B9" w:rsidP="0031243D">
      <w:pPr>
        <w:pStyle w:val="affffb"/>
        <w:ind w:firstLine="420"/>
        <w:rPr>
          <w:rFonts w:ascii="Times New Roman"/>
        </w:rPr>
      </w:pPr>
      <w:r w:rsidRPr="0031243D">
        <w:rPr>
          <w:rFonts w:ascii="Times New Roman"/>
        </w:rPr>
        <w:t xml:space="preserve">DB 43/T 2824 </w:t>
      </w:r>
      <w:r w:rsidRPr="0031243D">
        <w:rPr>
          <w:rFonts w:ascii="Times New Roman"/>
        </w:rPr>
        <w:t>农作物秸秆收储运技术规范</w:t>
      </w:r>
    </w:p>
    <w:p w:rsidR="00AA6EC9" w:rsidRDefault="000D39B9" w:rsidP="0031243D">
      <w:pPr>
        <w:pStyle w:val="affffb"/>
        <w:ind w:firstLine="420"/>
        <w:rPr>
          <w:rFonts w:ascii="Times New Roman"/>
        </w:rPr>
      </w:pPr>
      <w:r w:rsidRPr="0031243D">
        <w:rPr>
          <w:rFonts w:ascii="Times New Roman"/>
        </w:rPr>
        <w:t xml:space="preserve">SB/T 10318 </w:t>
      </w:r>
      <w:r w:rsidRPr="0031243D">
        <w:rPr>
          <w:rFonts w:ascii="Times New Roman"/>
        </w:rPr>
        <w:t>氨态氮测定法</w:t>
      </w:r>
    </w:p>
    <w:p w:rsidR="00B265BC" w:rsidRPr="00E030F9" w:rsidRDefault="00FD59EB" w:rsidP="00FD59EB">
      <w:pPr>
        <w:pStyle w:val="affc"/>
        <w:spacing w:before="312" w:after="312"/>
      </w:pPr>
      <w:bookmarkStart w:id="49" w:name="_Toc97191425"/>
      <w:bookmarkStart w:id="50" w:name="_Toc168059479"/>
      <w:bookmarkStart w:id="51" w:name="_Toc179734191"/>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84CD78A697BB4717AFC846AB74590A5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0D39B9" w:rsidP="00BA263B">
          <w:pPr>
            <w:pStyle w:val="affffb"/>
            <w:ind w:firstLine="420"/>
          </w:pPr>
          <w:r>
            <w:t>下列术语和定义适用于本文件。</w:t>
          </w:r>
        </w:p>
      </w:sdtContent>
    </w:sdt>
    <w:p w:rsidR="000D39B9" w:rsidRPr="007473AE" w:rsidRDefault="007473AE" w:rsidP="007473AE">
      <w:pPr>
        <w:pStyle w:val="afffffffffff5"/>
        <w:ind w:left="420" w:hangingChars="200" w:hanging="420"/>
        <w:rPr>
          <w:rFonts w:ascii="黑体" w:eastAsia="黑体" w:hAnsi="黑体"/>
        </w:rPr>
      </w:pPr>
      <w:r w:rsidRPr="007473AE">
        <w:rPr>
          <w:rFonts w:ascii="黑体" w:eastAsia="黑体" w:hAnsi="黑体"/>
        </w:rPr>
        <w:br/>
      </w:r>
      <w:r w:rsidR="00A3611E">
        <w:rPr>
          <w:rFonts w:ascii="黑体" w:eastAsia="黑体" w:hAnsi="黑体" w:hint="eastAsia"/>
        </w:rPr>
        <w:t>水稻</w:t>
      </w:r>
      <w:r w:rsidR="000D39B9" w:rsidRPr="007473AE">
        <w:rPr>
          <w:rFonts w:ascii="黑体" w:eastAsia="黑体" w:hAnsi="黑体"/>
        </w:rPr>
        <w:t>秸秆</w:t>
      </w:r>
      <w:r w:rsidR="000D39B9" w:rsidRPr="007473AE">
        <w:rPr>
          <w:rFonts w:ascii="黑体" w:eastAsia="黑体" w:hAnsi="黑体" w:hint="eastAsia"/>
        </w:rPr>
        <w:t>r</w:t>
      </w:r>
      <w:r w:rsidR="000D39B9" w:rsidRPr="007473AE">
        <w:rPr>
          <w:rFonts w:ascii="黑体" w:eastAsia="黑体" w:hAnsi="黑体"/>
        </w:rPr>
        <w:t>ice straw</w:t>
      </w:r>
    </w:p>
    <w:p w:rsidR="000D39B9" w:rsidRPr="0031243D" w:rsidRDefault="000D39B9" w:rsidP="007473AE">
      <w:pPr>
        <w:pStyle w:val="affffb"/>
        <w:ind w:firstLine="420"/>
        <w:rPr>
          <w:rFonts w:ascii="Times New Roman"/>
        </w:rPr>
      </w:pPr>
      <w:r w:rsidRPr="0031243D">
        <w:rPr>
          <w:rFonts w:ascii="Times New Roman"/>
        </w:rPr>
        <w:t>又称禾秆草，是指禾本科农作物水稻成熟脱粒后剩余的茎叶部分。</w:t>
      </w:r>
    </w:p>
    <w:p w:rsidR="000D39B9" w:rsidRPr="007473AE" w:rsidRDefault="007473AE" w:rsidP="007473AE">
      <w:pPr>
        <w:pStyle w:val="afffffffffff5"/>
        <w:ind w:left="420" w:hangingChars="200" w:hanging="420"/>
        <w:rPr>
          <w:rFonts w:ascii="黑体" w:eastAsia="黑体" w:hAnsi="黑体"/>
        </w:rPr>
      </w:pPr>
      <w:r w:rsidRPr="007473AE">
        <w:rPr>
          <w:rFonts w:ascii="黑体" w:eastAsia="黑体" w:hAnsi="黑体"/>
        </w:rPr>
        <w:br/>
      </w:r>
      <w:r w:rsidR="000D39B9" w:rsidRPr="007473AE">
        <w:rPr>
          <w:rFonts w:ascii="黑体" w:eastAsia="黑体" w:hAnsi="黑体"/>
        </w:rPr>
        <w:t>青贮</w:t>
      </w:r>
      <w:r w:rsidR="00A023FE" w:rsidRPr="007473AE">
        <w:rPr>
          <w:rFonts w:ascii="黑体" w:eastAsia="黑体" w:hAnsi="黑体"/>
        </w:rPr>
        <w:t>ensiling</w:t>
      </w:r>
    </w:p>
    <w:p w:rsidR="000D39B9" w:rsidRPr="0031243D" w:rsidRDefault="000D39B9" w:rsidP="007473AE">
      <w:pPr>
        <w:pStyle w:val="affffb"/>
        <w:ind w:firstLine="420"/>
        <w:rPr>
          <w:rFonts w:ascii="Times New Roman"/>
        </w:rPr>
      </w:pPr>
      <w:r w:rsidRPr="0031243D">
        <w:rPr>
          <w:rFonts w:ascii="Times New Roman"/>
        </w:rPr>
        <w:t>将青绿</w:t>
      </w:r>
      <w:r w:rsidR="00A3611E">
        <w:rPr>
          <w:rFonts w:ascii="Times New Roman" w:hint="eastAsia"/>
        </w:rPr>
        <w:t>水稻</w:t>
      </w:r>
      <w:r w:rsidR="009F7DAC">
        <w:rPr>
          <w:rFonts w:ascii="Times New Roman" w:hint="eastAsia"/>
        </w:rPr>
        <w:t>秸秆</w:t>
      </w:r>
      <w:r w:rsidRPr="0031243D">
        <w:rPr>
          <w:rFonts w:ascii="Times New Roman"/>
        </w:rPr>
        <w:t>置于密封的青贮设施设备中，在厌氧环境下利用乳酸菌的发酵作用产生大量乳酸，使饲料呈酸性，从而抑制各种杂菌的繁殖和生长，使青绿饲料能够长期保存的饲草加工方法。</w:t>
      </w:r>
    </w:p>
    <w:p w:rsidR="009F7DAC" w:rsidRPr="00482CF5" w:rsidRDefault="009F7DAC" w:rsidP="00482CF5">
      <w:pPr>
        <w:pStyle w:val="afffffffffff5"/>
        <w:ind w:left="420" w:hangingChars="200" w:hanging="420"/>
        <w:rPr>
          <w:rFonts w:ascii="黑体" w:eastAsia="黑体" w:hAnsi="黑体"/>
        </w:rPr>
      </w:pPr>
    </w:p>
    <w:p w:rsidR="009F7DAC" w:rsidRPr="009F7DAC" w:rsidRDefault="009F7DAC" w:rsidP="009F7DAC">
      <w:pPr>
        <w:pStyle w:val="afffffffffff5"/>
        <w:numPr>
          <w:ilvl w:val="0"/>
          <w:numId w:val="0"/>
        </w:numPr>
        <w:ind w:left="420"/>
        <w:rPr>
          <w:rFonts w:ascii="黑体" w:eastAsia="黑体" w:hAnsi="黑体"/>
        </w:rPr>
      </w:pPr>
      <w:r w:rsidRPr="009F7DAC">
        <w:rPr>
          <w:rFonts w:ascii="黑体" w:eastAsia="黑体" w:hAnsi="黑体"/>
        </w:rPr>
        <w:t>黄贮</w:t>
      </w:r>
      <w:r w:rsidR="00A023FE">
        <w:rPr>
          <w:rFonts w:ascii="黑体" w:eastAsia="黑体" w:hAnsi="黑体"/>
        </w:rPr>
        <w:t>yellow</w:t>
      </w:r>
      <w:r w:rsidR="002F07D6">
        <w:rPr>
          <w:rFonts w:ascii="黑体" w:eastAsia="黑体" w:hAnsi="黑体"/>
        </w:rPr>
        <w:t xml:space="preserve"> </w:t>
      </w:r>
      <w:r w:rsidR="002F07D6">
        <w:rPr>
          <w:rFonts w:ascii="黑体" w:eastAsia="黑体" w:hAnsi="黑体" w:hint="eastAsia"/>
        </w:rPr>
        <w:t>stra</w:t>
      </w:r>
      <w:r w:rsidR="002F07D6">
        <w:rPr>
          <w:rFonts w:ascii="黑体" w:eastAsia="黑体" w:hAnsi="黑体"/>
        </w:rPr>
        <w:t>w silage</w:t>
      </w:r>
    </w:p>
    <w:p w:rsidR="009F7DAC" w:rsidRDefault="009F7DAC" w:rsidP="009F7DAC">
      <w:pPr>
        <w:pStyle w:val="afffffffffff5"/>
        <w:numPr>
          <w:ilvl w:val="0"/>
          <w:numId w:val="0"/>
        </w:numPr>
        <w:ind w:left="420"/>
        <w:rPr>
          <w:rFonts w:ascii="黑体" w:eastAsia="黑体" w:hAnsi="黑体"/>
        </w:rPr>
      </w:pPr>
      <w:r>
        <w:rPr>
          <w:rFonts w:ascii="Arial" w:hAnsi="Arial" w:cs="Arial"/>
          <w:color w:val="333333"/>
          <w:shd w:val="clear" w:color="auto" w:fill="FFFFFF"/>
        </w:rPr>
        <w:t>利用干</w:t>
      </w:r>
      <w:r w:rsidR="00A3611E">
        <w:rPr>
          <w:rFonts w:ascii="Times New Roman" w:hint="eastAsia"/>
        </w:rPr>
        <w:t>水稻</w:t>
      </w:r>
      <w:r>
        <w:rPr>
          <w:rFonts w:ascii="Arial" w:hAnsi="Arial" w:cs="Arial"/>
          <w:color w:val="333333"/>
          <w:shd w:val="clear" w:color="auto" w:fill="FFFFFF"/>
        </w:rPr>
        <w:t>秸秆作原料，经过粉碎后，加适量水和生物菌剂，压捆以后装袋储存的一种技术。</w:t>
      </w:r>
    </w:p>
    <w:p w:rsidR="009F7DAC" w:rsidRPr="00482CF5" w:rsidRDefault="009F7DAC" w:rsidP="00482CF5">
      <w:pPr>
        <w:pStyle w:val="afffffffffff5"/>
        <w:ind w:left="420" w:hangingChars="200" w:hanging="420"/>
        <w:rPr>
          <w:rFonts w:ascii="黑体" w:eastAsia="黑体" w:hAnsi="黑体"/>
        </w:rPr>
      </w:pPr>
    </w:p>
    <w:p w:rsidR="000D39B9" w:rsidRPr="007473AE" w:rsidRDefault="000D39B9" w:rsidP="009F7DAC">
      <w:pPr>
        <w:pStyle w:val="afffffffffff5"/>
        <w:numPr>
          <w:ilvl w:val="0"/>
          <w:numId w:val="0"/>
        </w:numPr>
        <w:ind w:left="420"/>
        <w:rPr>
          <w:rFonts w:ascii="黑体" w:eastAsia="黑体" w:hAnsi="黑体"/>
        </w:rPr>
      </w:pPr>
      <w:r w:rsidRPr="007473AE">
        <w:rPr>
          <w:rFonts w:ascii="黑体" w:eastAsia="黑体" w:hAnsi="黑体"/>
        </w:rPr>
        <w:t>二次发酵second fermentation</w:t>
      </w:r>
    </w:p>
    <w:p w:rsidR="000D39B9" w:rsidRPr="0031243D" w:rsidRDefault="000D39B9" w:rsidP="007473AE">
      <w:pPr>
        <w:pStyle w:val="affffb"/>
        <w:ind w:firstLine="420"/>
        <w:rPr>
          <w:rFonts w:ascii="Times New Roman"/>
        </w:rPr>
      </w:pPr>
      <w:r w:rsidRPr="0031243D">
        <w:rPr>
          <w:rFonts w:ascii="Times New Roman"/>
        </w:rPr>
        <w:lastRenderedPageBreak/>
        <w:t>在饲喂和储存过程中，如果青贮饲料的密封不严或密封被破坏，青贮饲料长时间暴露在空气中，好氧菌快速繁殖，引起发酵霉变。</w:t>
      </w:r>
    </w:p>
    <w:p w:rsidR="000D39B9" w:rsidRPr="007473AE" w:rsidRDefault="007473AE" w:rsidP="007473AE">
      <w:pPr>
        <w:pStyle w:val="afffffffffff5"/>
        <w:ind w:left="420" w:hangingChars="200" w:hanging="420"/>
        <w:rPr>
          <w:rFonts w:ascii="黑体" w:eastAsia="黑体" w:hAnsi="黑体"/>
        </w:rPr>
      </w:pPr>
      <w:r w:rsidRPr="007473AE">
        <w:rPr>
          <w:rFonts w:ascii="黑体" w:eastAsia="黑体" w:hAnsi="黑体"/>
        </w:rPr>
        <w:br/>
      </w:r>
      <w:r w:rsidR="000D39B9" w:rsidRPr="007473AE">
        <w:rPr>
          <w:rFonts w:ascii="黑体" w:eastAsia="黑体" w:hAnsi="黑体" w:hint="eastAsia"/>
        </w:rPr>
        <w:t>青贮</w:t>
      </w:r>
      <w:r w:rsidR="000D39B9" w:rsidRPr="007473AE">
        <w:rPr>
          <w:rFonts w:ascii="黑体" w:eastAsia="黑体" w:hAnsi="黑体"/>
        </w:rPr>
        <w:t>添加剂additive</w:t>
      </w:r>
    </w:p>
    <w:p w:rsidR="000D39B9" w:rsidRPr="0031243D" w:rsidRDefault="000D39B9" w:rsidP="007473AE">
      <w:pPr>
        <w:pStyle w:val="affffb"/>
        <w:ind w:firstLine="420"/>
        <w:rPr>
          <w:rFonts w:ascii="Times New Roman"/>
        </w:rPr>
      </w:pPr>
      <w:r w:rsidRPr="0031243D">
        <w:rPr>
          <w:rFonts w:ascii="Times New Roman"/>
        </w:rPr>
        <w:t>为改善青贮饲料营养成分和品质而掺入青贮饲料中的少量或者微量物质，包括营养性添加剂和非营养性添加剂等。</w:t>
      </w:r>
    </w:p>
    <w:p w:rsidR="000D39B9" w:rsidRPr="007473AE" w:rsidRDefault="007473AE" w:rsidP="007473AE">
      <w:pPr>
        <w:pStyle w:val="afffffffffff5"/>
        <w:ind w:left="420" w:hangingChars="200" w:hanging="420"/>
        <w:rPr>
          <w:rFonts w:ascii="黑体" w:eastAsia="黑体" w:hAnsi="黑体"/>
        </w:rPr>
      </w:pPr>
      <w:r w:rsidRPr="007473AE">
        <w:rPr>
          <w:rFonts w:ascii="黑体" w:eastAsia="黑体" w:hAnsi="黑体"/>
        </w:rPr>
        <w:br/>
      </w:r>
      <w:r w:rsidR="000D39B9" w:rsidRPr="007473AE">
        <w:rPr>
          <w:rFonts w:ascii="黑体" w:eastAsia="黑体" w:hAnsi="黑体" w:hint="eastAsia"/>
        </w:rPr>
        <w:t>搂集r</w:t>
      </w:r>
      <w:r w:rsidR="000D39B9" w:rsidRPr="007473AE">
        <w:rPr>
          <w:rFonts w:ascii="黑体" w:eastAsia="黑体" w:hAnsi="黑体"/>
        </w:rPr>
        <w:t>aking</w:t>
      </w:r>
    </w:p>
    <w:p w:rsidR="000D39B9" w:rsidRPr="0031243D" w:rsidRDefault="000D39B9" w:rsidP="007473AE">
      <w:pPr>
        <w:pStyle w:val="affffb"/>
        <w:ind w:firstLine="420"/>
        <w:rPr>
          <w:rFonts w:ascii="Times New Roman"/>
        </w:rPr>
      </w:pPr>
      <w:r w:rsidRPr="0031243D">
        <w:rPr>
          <w:rFonts w:ascii="Times New Roman"/>
        </w:rPr>
        <w:t>通过机械或人工操作，将农作物秸秆按打捆要求集条铺放的作业过程。</w:t>
      </w:r>
    </w:p>
    <w:p w:rsidR="000D39B9" w:rsidRDefault="000D39B9" w:rsidP="007473AE">
      <w:pPr>
        <w:pStyle w:val="affc"/>
        <w:spacing w:before="312" w:after="312"/>
        <w:rPr>
          <w:rFonts w:ascii="Times New Roman"/>
          <w:bCs/>
          <w:color w:val="000000"/>
          <w:szCs w:val="21"/>
        </w:rPr>
      </w:pPr>
      <w:bookmarkStart w:id="53" w:name="_Toc179734192"/>
      <w:bookmarkStart w:id="54" w:name="_Toc105659386"/>
      <w:bookmarkStart w:id="55" w:name="_Toc105506385"/>
      <w:r w:rsidRPr="007473AE">
        <w:rPr>
          <w:rFonts w:hint="eastAsia"/>
        </w:rPr>
        <w:t>原料收集</w:t>
      </w:r>
      <w:bookmarkEnd w:id="53"/>
    </w:p>
    <w:p w:rsidR="000D39B9" w:rsidRPr="0031243D" w:rsidRDefault="000D39B9" w:rsidP="007473AE">
      <w:pPr>
        <w:pStyle w:val="affd"/>
        <w:spacing w:before="156" w:after="156"/>
        <w:rPr>
          <w:rFonts w:ascii="Times New Roman"/>
        </w:rPr>
      </w:pPr>
      <w:r w:rsidRPr="0031243D">
        <w:rPr>
          <w:rFonts w:ascii="Times New Roman"/>
        </w:rPr>
        <w:t>收集时间</w:t>
      </w:r>
    </w:p>
    <w:p w:rsidR="000D39B9" w:rsidRPr="0031243D" w:rsidRDefault="000D39B9" w:rsidP="007473AE">
      <w:pPr>
        <w:pStyle w:val="affffb"/>
        <w:ind w:firstLine="420"/>
        <w:rPr>
          <w:rFonts w:ascii="Times New Roman"/>
        </w:rPr>
      </w:pPr>
      <w:r w:rsidRPr="0031243D">
        <w:rPr>
          <w:rFonts w:ascii="Times New Roman"/>
        </w:rPr>
        <w:t>（</w:t>
      </w:r>
      <w:r w:rsidRPr="0031243D">
        <w:rPr>
          <w:rFonts w:ascii="Times New Roman"/>
        </w:rPr>
        <w:t>1</w:t>
      </w:r>
      <w:r w:rsidRPr="0031243D">
        <w:rPr>
          <w:rFonts w:ascii="Times New Roman"/>
        </w:rPr>
        <w:t>）用于青贮的原料应在水稻茎秆青绿状态下收割，立即采用人工或机械方式收集</w:t>
      </w:r>
      <w:r w:rsidR="00A3611E">
        <w:rPr>
          <w:rFonts w:ascii="Times New Roman"/>
        </w:rPr>
        <w:t>水稻</w:t>
      </w:r>
      <w:r w:rsidRPr="0031243D">
        <w:rPr>
          <w:rFonts w:ascii="Times New Roman"/>
        </w:rPr>
        <w:t>秸秆，减少曝晒，避免堆积发热，剔出附着的泥土和杂质。</w:t>
      </w:r>
    </w:p>
    <w:p w:rsidR="000D39B9" w:rsidRPr="0031243D" w:rsidRDefault="000D39B9" w:rsidP="007473AE">
      <w:pPr>
        <w:pStyle w:val="affffb"/>
        <w:ind w:firstLine="420"/>
        <w:rPr>
          <w:rFonts w:ascii="Times New Roman"/>
        </w:rPr>
      </w:pPr>
      <w:r w:rsidRPr="0031243D">
        <w:rPr>
          <w:rFonts w:ascii="Times New Roman"/>
        </w:rPr>
        <w:t>（</w:t>
      </w:r>
      <w:r w:rsidRPr="0031243D">
        <w:rPr>
          <w:rFonts w:ascii="Times New Roman"/>
        </w:rPr>
        <w:t>2</w:t>
      </w:r>
      <w:r w:rsidRPr="0031243D">
        <w:rPr>
          <w:rFonts w:ascii="Times New Roman"/>
        </w:rPr>
        <w:t>）用于干草和黄贮的原料应在水稻籽粒完熟期，刈割水稻并去除籽粒后，将</w:t>
      </w:r>
      <w:r w:rsidR="00A3611E">
        <w:rPr>
          <w:rFonts w:ascii="Times New Roman"/>
        </w:rPr>
        <w:t>水稻</w:t>
      </w:r>
      <w:r w:rsidRPr="0031243D">
        <w:rPr>
          <w:rFonts w:ascii="Times New Roman"/>
        </w:rPr>
        <w:t>秸秆晾晒至叶片卷缩，挤压茎秆无明显水分溢出。</w:t>
      </w:r>
    </w:p>
    <w:p w:rsidR="000D39B9" w:rsidRDefault="000D39B9" w:rsidP="007473AE">
      <w:pPr>
        <w:pStyle w:val="affd"/>
        <w:spacing w:before="156" w:after="156"/>
      </w:pPr>
      <w:r>
        <w:rPr>
          <w:rFonts w:hint="eastAsia"/>
        </w:rPr>
        <w:t>收集</w:t>
      </w:r>
      <w:r w:rsidRPr="00881628">
        <w:rPr>
          <w:rFonts w:hint="eastAsia"/>
        </w:rPr>
        <w:t>方式</w:t>
      </w:r>
      <w:r>
        <w:rPr>
          <w:rFonts w:hint="eastAsia"/>
        </w:rPr>
        <w:t>与方法</w:t>
      </w:r>
    </w:p>
    <w:p w:rsidR="000D39B9" w:rsidRPr="0031243D" w:rsidRDefault="000D39B9" w:rsidP="007473AE">
      <w:pPr>
        <w:pStyle w:val="affffb"/>
        <w:ind w:firstLine="420"/>
        <w:rPr>
          <w:rFonts w:ascii="Times New Roman"/>
        </w:rPr>
      </w:pPr>
      <w:r w:rsidRPr="0031243D">
        <w:rPr>
          <w:rFonts w:ascii="Times New Roman"/>
        </w:rPr>
        <w:t>根据水稻收割方式，</w:t>
      </w:r>
      <w:r w:rsidR="00A3611E">
        <w:rPr>
          <w:rFonts w:ascii="Times New Roman" w:hint="eastAsia"/>
        </w:rPr>
        <w:t>水稻</w:t>
      </w:r>
      <w:r w:rsidRPr="0031243D">
        <w:rPr>
          <w:rFonts w:ascii="Times New Roman"/>
        </w:rPr>
        <w:t>秸秆打捆收集作业技术流程分以下</w:t>
      </w:r>
      <w:r w:rsidRPr="0031243D">
        <w:rPr>
          <w:rFonts w:ascii="Times New Roman"/>
        </w:rPr>
        <w:t>3</w:t>
      </w:r>
      <w:r w:rsidRPr="0031243D">
        <w:rPr>
          <w:rFonts w:ascii="Times New Roman"/>
        </w:rPr>
        <w:t>种：</w:t>
      </w:r>
    </w:p>
    <w:p w:rsidR="000D39B9" w:rsidRPr="0031243D" w:rsidRDefault="000D39B9" w:rsidP="007473AE">
      <w:pPr>
        <w:pStyle w:val="affffb"/>
        <w:ind w:firstLine="420"/>
        <w:rPr>
          <w:rFonts w:ascii="Times New Roman"/>
        </w:rPr>
      </w:pPr>
      <w:r w:rsidRPr="0031243D">
        <w:rPr>
          <w:rFonts w:ascii="Times New Roman"/>
        </w:rPr>
        <w:t>（</w:t>
      </w:r>
      <w:r w:rsidRPr="0031243D">
        <w:rPr>
          <w:rFonts w:ascii="Times New Roman"/>
        </w:rPr>
        <w:t>1</w:t>
      </w:r>
      <w:r w:rsidRPr="0031243D">
        <w:rPr>
          <w:rFonts w:ascii="Times New Roman"/>
        </w:rPr>
        <w:t>）水稻联合收割机高茬收获（留茬高度一般</w:t>
      </w:r>
      <w:r w:rsidRPr="0031243D">
        <w:rPr>
          <w:rFonts w:ascii="Times New Roman"/>
        </w:rPr>
        <w:t>≥35 cm</w:t>
      </w:r>
      <w:r w:rsidRPr="0031243D">
        <w:rPr>
          <w:rFonts w:ascii="Times New Roman"/>
        </w:rPr>
        <w:t>）</w:t>
      </w:r>
      <w:r w:rsidRPr="0031243D">
        <w:rPr>
          <w:rFonts w:ascii="Times New Roman"/>
        </w:rPr>
        <w:t>→</w:t>
      </w:r>
      <w:r w:rsidRPr="0031243D">
        <w:rPr>
          <w:rFonts w:ascii="Times New Roman"/>
        </w:rPr>
        <w:t>割草机割茬（留茬高度不大于</w:t>
      </w:r>
      <w:r w:rsidRPr="0031243D">
        <w:rPr>
          <w:rFonts w:ascii="Times New Roman"/>
        </w:rPr>
        <w:t>5 cm</w:t>
      </w:r>
      <w:r w:rsidRPr="0031243D">
        <w:rPr>
          <w:rFonts w:ascii="Times New Roman"/>
        </w:rPr>
        <w:t>）</w:t>
      </w:r>
      <w:r w:rsidRPr="0031243D">
        <w:rPr>
          <w:rFonts w:ascii="Times New Roman"/>
        </w:rPr>
        <w:t>→</w:t>
      </w:r>
      <w:r w:rsidRPr="0031243D">
        <w:rPr>
          <w:rFonts w:ascii="Times New Roman"/>
        </w:rPr>
        <w:t>秸秆搂集铺条（辅助作业，如需要）</w:t>
      </w:r>
      <w:r w:rsidRPr="0031243D">
        <w:rPr>
          <w:rFonts w:ascii="Times New Roman"/>
        </w:rPr>
        <w:t>→</w:t>
      </w:r>
      <w:r w:rsidR="00A3611E">
        <w:rPr>
          <w:rFonts w:ascii="Times New Roman" w:hint="eastAsia"/>
        </w:rPr>
        <w:t>水稻</w:t>
      </w:r>
      <w:r w:rsidR="00BE63C3" w:rsidRPr="0031243D">
        <w:rPr>
          <w:rFonts w:ascii="Times New Roman"/>
        </w:rPr>
        <w:t>秸秆</w:t>
      </w:r>
      <w:r w:rsidRPr="0031243D">
        <w:rPr>
          <w:rFonts w:ascii="Times New Roman"/>
        </w:rPr>
        <w:t>打捆机打捆（圆捆为主）；割草机作业质量执行（</w:t>
      </w:r>
      <w:r w:rsidRPr="0031243D">
        <w:rPr>
          <w:rFonts w:ascii="Times New Roman"/>
        </w:rPr>
        <w:t>NY/T 991</w:t>
      </w:r>
      <w:r w:rsidRPr="0031243D">
        <w:rPr>
          <w:rFonts w:ascii="Times New Roman"/>
        </w:rPr>
        <w:t>）的有关规定。</w:t>
      </w:r>
    </w:p>
    <w:p w:rsidR="000D39B9" w:rsidRPr="0031243D" w:rsidRDefault="000D39B9" w:rsidP="007473AE">
      <w:pPr>
        <w:pStyle w:val="affffb"/>
        <w:ind w:firstLine="420"/>
        <w:rPr>
          <w:rFonts w:ascii="Times New Roman"/>
        </w:rPr>
      </w:pPr>
      <w:r w:rsidRPr="0031243D">
        <w:rPr>
          <w:rFonts w:ascii="Times New Roman"/>
        </w:rPr>
        <w:t>（</w:t>
      </w:r>
      <w:r w:rsidRPr="0031243D">
        <w:rPr>
          <w:rFonts w:ascii="Times New Roman"/>
        </w:rPr>
        <w:t>2</w:t>
      </w:r>
      <w:r w:rsidRPr="0031243D">
        <w:rPr>
          <w:rFonts w:ascii="Times New Roman"/>
        </w:rPr>
        <w:t>）水稻收割机收获</w:t>
      </w:r>
      <w:r w:rsidRPr="0031243D">
        <w:rPr>
          <w:rFonts w:ascii="Times New Roman"/>
        </w:rPr>
        <w:t>+</w:t>
      </w:r>
      <w:r w:rsidR="00A3611E">
        <w:rPr>
          <w:rFonts w:ascii="Times New Roman" w:hint="eastAsia"/>
        </w:rPr>
        <w:t>水稻</w:t>
      </w:r>
      <w:r w:rsidRPr="0031243D">
        <w:rPr>
          <w:rFonts w:ascii="Times New Roman"/>
        </w:rPr>
        <w:t>秸秆打捆一体机作业</w:t>
      </w:r>
      <w:r w:rsidRPr="0031243D">
        <w:rPr>
          <w:rFonts w:ascii="Times New Roman"/>
        </w:rPr>
        <w:t>→</w:t>
      </w:r>
      <w:r w:rsidRPr="0031243D">
        <w:rPr>
          <w:rFonts w:ascii="Times New Roman"/>
        </w:rPr>
        <w:t>人工或小型机械捡拾打捆。</w:t>
      </w:r>
    </w:p>
    <w:p w:rsidR="000D39B9" w:rsidRPr="0031243D" w:rsidRDefault="000D39B9" w:rsidP="007473AE">
      <w:pPr>
        <w:pStyle w:val="affffb"/>
        <w:ind w:firstLine="420"/>
        <w:rPr>
          <w:rFonts w:ascii="Times New Roman"/>
        </w:rPr>
      </w:pPr>
      <w:r w:rsidRPr="0031243D">
        <w:rPr>
          <w:rFonts w:ascii="Times New Roman"/>
        </w:rPr>
        <w:t>（</w:t>
      </w:r>
      <w:r w:rsidRPr="0031243D">
        <w:rPr>
          <w:rFonts w:ascii="Times New Roman"/>
        </w:rPr>
        <w:t>3</w:t>
      </w:r>
      <w:r w:rsidRPr="0031243D">
        <w:rPr>
          <w:rFonts w:ascii="Times New Roman"/>
        </w:rPr>
        <w:t>）水稻收割机收获（留茬高度</w:t>
      </w:r>
      <w:r w:rsidRPr="0031243D">
        <w:rPr>
          <w:rFonts w:ascii="Times New Roman"/>
        </w:rPr>
        <w:t>≤15 cm</w:t>
      </w:r>
      <w:r w:rsidRPr="0031243D">
        <w:rPr>
          <w:rFonts w:ascii="Times New Roman"/>
        </w:rPr>
        <w:t>）</w:t>
      </w:r>
      <w:r w:rsidRPr="0031243D">
        <w:rPr>
          <w:rFonts w:ascii="Times New Roman"/>
        </w:rPr>
        <w:t>→</w:t>
      </w:r>
      <w:r w:rsidR="00A3611E">
        <w:rPr>
          <w:rFonts w:ascii="Times New Roman" w:hint="eastAsia"/>
        </w:rPr>
        <w:t>水稻</w:t>
      </w:r>
      <w:r w:rsidRPr="0031243D">
        <w:rPr>
          <w:rFonts w:ascii="Times New Roman"/>
        </w:rPr>
        <w:t>秸秆捡拾打捆（方捆或圆捆）；作业质量符合</w:t>
      </w:r>
      <w:r w:rsidRPr="0031243D">
        <w:rPr>
          <w:rFonts w:ascii="Times New Roman"/>
        </w:rPr>
        <w:t>NY/T 2463</w:t>
      </w:r>
      <w:r w:rsidRPr="0031243D">
        <w:rPr>
          <w:rFonts w:ascii="Times New Roman"/>
        </w:rPr>
        <w:t>和</w:t>
      </w:r>
      <w:r w:rsidRPr="0031243D">
        <w:rPr>
          <w:rFonts w:ascii="Times New Roman"/>
        </w:rPr>
        <w:t>NY/T 1631</w:t>
      </w:r>
      <w:r w:rsidRPr="0031243D">
        <w:rPr>
          <w:rFonts w:ascii="Times New Roman"/>
        </w:rPr>
        <w:t>的规定。</w:t>
      </w:r>
    </w:p>
    <w:p w:rsidR="000D39B9" w:rsidRDefault="000D39B9" w:rsidP="007473AE">
      <w:pPr>
        <w:pStyle w:val="affc"/>
        <w:spacing w:before="312" w:after="312"/>
        <w:rPr>
          <w:rFonts w:ascii="Times New Roman"/>
          <w:bCs/>
          <w:color w:val="000000"/>
          <w:szCs w:val="21"/>
        </w:rPr>
      </w:pPr>
      <w:bookmarkStart w:id="56" w:name="_Toc179734193"/>
      <w:r w:rsidRPr="007473AE">
        <w:rPr>
          <w:rFonts w:hint="eastAsia"/>
        </w:rPr>
        <w:t>加工处理</w:t>
      </w:r>
      <w:bookmarkEnd w:id="56"/>
    </w:p>
    <w:p w:rsidR="000D39B9" w:rsidRDefault="000D39B9" w:rsidP="007473AE">
      <w:pPr>
        <w:pStyle w:val="affd"/>
        <w:spacing w:before="156" w:after="156"/>
      </w:pPr>
      <w:r>
        <w:rPr>
          <w:rFonts w:hint="eastAsia"/>
        </w:rPr>
        <w:t>干草</w:t>
      </w:r>
    </w:p>
    <w:p w:rsidR="000D39B9" w:rsidRPr="0031243D" w:rsidRDefault="000D39B9" w:rsidP="007473AE">
      <w:pPr>
        <w:pStyle w:val="affffb"/>
        <w:ind w:firstLine="420"/>
        <w:rPr>
          <w:rFonts w:ascii="Times New Roman"/>
        </w:rPr>
      </w:pPr>
      <w:r w:rsidRPr="0031243D">
        <w:rPr>
          <w:rFonts w:ascii="Times New Roman"/>
        </w:rPr>
        <w:t>（</w:t>
      </w:r>
      <w:r w:rsidRPr="0031243D">
        <w:rPr>
          <w:rFonts w:ascii="Times New Roman"/>
        </w:rPr>
        <w:t>1</w:t>
      </w:r>
      <w:r w:rsidRPr="0031243D">
        <w:rPr>
          <w:rFonts w:ascii="Times New Roman"/>
        </w:rPr>
        <w:t>）</w:t>
      </w:r>
      <w:r w:rsidR="0031243D" w:rsidRPr="0031243D">
        <w:rPr>
          <w:rFonts w:ascii="Times New Roman"/>
        </w:rPr>
        <w:t>水分</w:t>
      </w:r>
      <w:r w:rsidRPr="0031243D">
        <w:rPr>
          <w:rFonts w:ascii="Times New Roman"/>
        </w:rPr>
        <w:t>调节：将</w:t>
      </w:r>
      <w:r w:rsidR="00A3611E">
        <w:rPr>
          <w:rFonts w:ascii="Times New Roman"/>
        </w:rPr>
        <w:t>水稻</w:t>
      </w:r>
      <w:r w:rsidRPr="0031243D">
        <w:rPr>
          <w:rFonts w:ascii="Times New Roman"/>
        </w:rPr>
        <w:t>秸秆晾晒至水分含量低于</w:t>
      </w:r>
      <w:r w:rsidRPr="0031243D">
        <w:rPr>
          <w:rFonts w:ascii="Times New Roman"/>
        </w:rPr>
        <w:t>20%</w:t>
      </w:r>
      <w:r w:rsidRPr="0031243D">
        <w:rPr>
          <w:rFonts w:ascii="Times New Roman"/>
        </w:rPr>
        <w:t>。</w:t>
      </w:r>
    </w:p>
    <w:p w:rsidR="000D39B9" w:rsidRPr="0031243D" w:rsidRDefault="000D39B9" w:rsidP="007473AE">
      <w:pPr>
        <w:pStyle w:val="affffb"/>
        <w:ind w:firstLine="420"/>
        <w:rPr>
          <w:rFonts w:ascii="Times New Roman"/>
        </w:rPr>
      </w:pPr>
      <w:r w:rsidRPr="0031243D">
        <w:rPr>
          <w:rFonts w:ascii="Times New Roman"/>
        </w:rPr>
        <w:t>（</w:t>
      </w:r>
      <w:r w:rsidRPr="0031243D">
        <w:rPr>
          <w:rFonts w:ascii="Times New Roman"/>
        </w:rPr>
        <w:t>2</w:t>
      </w:r>
      <w:r w:rsidRPr="0031243D">
        <w:rPr>
          <w:rFonts w:ascii="Times New Roman"/>
        </w:rPr>
        <w:t>）直接堆垛</w:t>
      </w:r>
      <w:r w:rsidRPr="0031243D">
        <w:rPr>
          <w:rFonts w:ascii="Times New Roman"/>
          <w:kern w:val="2"/>
          <w:szCs w:val="22"/>
        </w:rPr>
        <w:t>存放：</w:t>
      </w:r>
      <w:r w:rsidRPr="0031243D">
        <w:rPr>
          <w:rFonts w:ascii="Times New Roman"/>
        </w:rPr>
        <w:t>将</w:t>
      </w:r>
      <w:r w:rsidR="00A3611E">
        <w:rPr>
          <w:rFonts w:ascii="Times New Roman"/>
        </w:rPr>
        <w:t>水稻</w:t>
      </w:r>
      <w:r w:rsidRPr="0031243D">
        <w:rPr>
          <w:rFonts w:ascii="Times New Roman"/>
        </w:rPr>
        <w:t>秸秆收集晾晒后，进行打捆，置于仓库堆放保存。</w:t>
      </w:r>
    </w:p>
    <w:p w:rsidR="000D39B9" w:rsidRDefault="000D39B9" w:rsidP="007473AE">
      <w:pPr>
        <w:pStyle w:val="affd"/>
        <w:spacing w:before="156" w:after="156"/>
      </w:pPr>
      <w:r>
        <w:rPr>
          <w:rFonts w:hint="eastAsia"/>
        </w:rPr>
        <w:t>青贮</w:t>
      </w:r>
    </w:p>
    <w:p w:rsidR="000D39B9" w:rsidRPr="0031243D" w:rsidRDefault="000D39B9" w:rsidP="007473AE">
      <w:pPr>
        <w:pStyle w:val="affffb"/>
        <w:ind w:firstLine="420"/>
        <w:rPr>
          <w:rFonts w:ascii="Times New Roman"/>
        </w:rPr>
      </w:pPr>
      <w:r w:rsidRPr="0031243D">
        <w:rPr>
          <w:rFonts w:ascii="Times New Roman"/>
        </w:rPr>
        <w:t>（</w:t>
      </w:r>
      <w:r w:rsidRPr="0031243D">
        <w:rPr>
          <w:rFonts w:ascii="Times New Roman"/>
        </w:rPr>
        <w:t>1</w:t>
      </w:r>
      <w:r w:rsidRPr="0031243D">
        <w:rPr>
          <w:rFonts w:ascii="Times New Roman"/>
        </w:rPr>
        <w:t>）切短：拌料饲喂时，应按饲喂家畜的种类和秸秆的质地切短秸秆，喂牛长度为</w:t>
      </w:r>
      <w:r w:rsidRPr="0031243D">
        <w:rPr>
          <w:rFonts w:ascii="Times New Roman"/>
        </w:rPr>
        <w:t>2 cm</w:t>
      </w:r>
      <w:r w:rsidRPr="0031243D">
        <w:rPr>
          <w:rFonts w:ascii="Times New Roman"/>
        </w:rPr>
        <w:t>～</w:t>
      </w:r>
      <w:r w:rsidRPr="0031243D">
        <w:rPr>
          <w:rFonts w:ascii="Times New Roman"/>
        </w:rPr>
        <w:t>4 cm</w:t>
      </w:r>
      <w:r w:rsidRPr="0031243D">
        <w:rPr>
          <w:rFonts w:ascii="Times New Roman"/>
        </w:rPr>
        <w:t>，喂羊为</w:t>
      </w:r>
      <w:r w:rsidRPr="0031243D">
        <w:rPr>
          <w:rFonts w:ascii="Times New Roman"/>
        </w:rPr>
        <w:t>2 cm</w:t>
      </w:r>
      <w:r w:rsidRPr="0031243D">
        <w:rPr>
          <w:rFonts w:ascii="Times New Roman"/>
        </w:rPr>
        <w:t>～</w:t>
      </w:r>
      <w:r w:rsidRPr="0031243D">
        <w:rPr>
          <w:rFonts w:ascii="Times New Roman"/>
        </w:rPr>
        <w:t>3 cm</w:t>
      </w:r>
      <w:r w:rsidRPr="0031243D">
        <w:rPr>
          <w:rFonts w:ascii="Times New Roman"/>
        </w:rPr>
        <w:t>。</w:t>
      </w:r>
    </w:p>
    <w:p w:rsidR="000D39B9" w:rsidRPr="0031243D" w:rsidRDefault="000D39B9" w:rsidP="007473AE">
      <w:pPr>
        <w:pStyle w:val="affffb"/>
        <w:ind w:firstLine="420"/>
        <w:rPr>
          <w:rFonts w:ascii="Times New Roman"/>
        </w:rPr>
      </w:pPr>
      <w:r w:rsidRPr="0031243D">
        <w:rPr>
          <w:rFonts w:ascii="Times New Roman"/>
        </w:rPr>
        <w:t>（</w:t>
      </w:r>
      <w:r w:rsidRPr="0031243D">
        <w:rPr>
          <w:rFonts w:ascii="Times New Roman"/>
        </w:rPr>
        <w:t>2</w:t>
      </w:r>
      <w:r w:rsidRPr="0031243D">
        <w:rPr>
          <w:rFonts w:ascii="Times New Roman"/>
        </w:rPr>
        <w:t>）粉碎：当</w:t>
      </w:r>
      <w:r w:rsidR="00A3611E">
        <w:rPr>
          <w:rFonts w:ascii="Times New Roman"/>
        </w:rPr>
        <w:t>水稻</w:t>
      </w:r>
      <w:r w:rsidRPr="0031243D">
        <w:rPr>
          <w:rFonts w:ascii="Times New Roman"/>
        </w:rPr>
        <w:t>秸秆作为反刍动物配合饲料的原料时，先进行粉碎，长度不大于</w:t>
      </w:r>
      <w:r w:rsidRPr="0031243D">
        <w:rPr>
          <w:rFonts w:ascii="Times New Roman"/>
        </w:rPr>
        <w:t>1 cm</w:t>
      </w:r>
      <w:r w:rsidRPr="0031243D">
        <w:rPr>
          <w:rFonts w:ascii="Times New Roman"/>
        </w:rPr>
        <w:t>。</w:t>
      </w:r>
    </w:p>
    <w:p w:rsidR="000D39B9" w:rsidRPr="0031243D" w:rsidRDefault="000D39B9" w:rsidP="007473AE">
      <w:pPr>
        <w:pStyle w:val="affffb"/>
        <w:ind w:firstLine="420"/>
        <w:rPr>
          <w:rFonts w:ascii="Times New Roman"/>
        </w:rPr>
      </w:pPr>
      <w:r w:rsidRPr="0031243D">
        <w:rPr>
          <w:rFonts w:ascii="Times New Roman"/>
        </w:rPr>
        <w:t>（</w:t>
      </w:r>
      <w:r w:rsidRPr="0031243D">
        <w:rPr>
          <w:rFonts w:ascii="Times New Roman"/>
        </w:rPr>
        <w:t>3</w:t>
      </w:r>
      <w:r w:rsidRPr="0031243D">
        <w:rPr>
          <w:rFonts w:ascii="Times New Roman"/>
        </w:rPr>
        <w:t>）水分调节：青贮前，原料含水量在</w:t>
      </w:r>
      <w:r w:rsidRPr="0031243D">
        <w:rPr>
          <w:rFonts w:ascii="Times New Roman"/>
        </w:rPr>
        <w:t>60%</w:t>
      </w:r>
      <w:r w:rsidRPr="0031243D">
        <w:rPr>
          <w:rFonts w:ascii="Times New Roman"/>
        </w:rPr>
        <w:t>～</w:t>
      </w:r>
      <w:r w:rsidRPr="0031243D">
        <w:rPr>
          <w:rFonts w:ascii="Times New Roman"/>
        </w:rPr>
        <w:t>70%</w:t>
      </w:r>
      <w:r w:rsidRPr="0031243D">
        <w:rPr>
          <w:rFonts w:ascii="Times New Roman"/>
        </w:rPr>
        <w:t>。秸秆含水量不足时，可均匀喷洒适量的水；秸秆含水量过高时，应晾晒。</w:t>
      </w:r>
    </w:p>
    <w:p w:rsidR="000D39B9" w:rsidRPr="00873492" w:rsidRDefault="000D39B9" w:rsidP="007473AE">
      <w:pPr>
        <w:pStyle w:val="affffb"/>
        <w:ind w:firstLine="420"/>
        <w:rPr>
          <w:rFonts w:ascii="Times New Roman"/>
          <w:kern w:val="2"/>
          <w:szCs w:val="22"/>
        </w:rPr>
      </w:pPr>
      <w:r w:rsidRPr="0031243D">
        <w:rPr>
          <w:rFonts w:ascii="Times New Roman"/>
          <w:kern w:val="2"/>
          <w:szCs w:val="22"/>
        </w:rPr>
        <w:t>（</w:t>
      </w:r>
      <w:r w:rsidRPr="0031243D">
        <w:rPr>
          <w:rFonts w:ascii="Times New Roman"/>
        </w:rPr>
        <w:t>4</w:t>
      </w:r>
      <w:r w:rsidRPr="0031243D">
        <w:rPr>
          <w:rFonts w:ascii="Times New Roman"/>
          <w:kern w:val="2"/>
          <w:szCs w:val="22"/>
        </w:rPr>
        <w:t>）青贮工艺流程：</w:t>
      </w:r>
      <w:r w:rsidR="00A3611E">
        <w:rPr>
          <w:rFonts w:ascii="Times New Roman"/>
        </w:rPr>
        <w:t>水稻</w:t>
      </w:r>
      <w:r w:rsidRPr="0031243D">
        <w:rPr>
          <w:rFonts w:ascii="Times New Roman"/>
        </w:rPr>
        <w:t>秸秆</w:t>
      </w:r>
      <w:r w:rsidRPr="0031243D">
        <w:rPr>
          <w:rFonts w:ascii="Times New Roman"/>
        </w:rPr>
        <w:t>→</w:t>
      </w:r>
      <w:r w:rsidRPr="0031243D">
        <w:rPr>
          <w:rFonts w:ascii="Times New Roman"/>
        </w:rPr>
        <w:t>刈割</w:t>
      </w:r>
      <w:r w:rsidRPr="0031243D">
        <w:rPr>
          <w:rFonts w:ascii="Times New Roman"/>
        </w:rPr>
        <w:t>→</w:t>
      </w:r>
      <w:r w:rsidRPr="0031243D">
        <w:rPr>
          <w:rFonts w:ascii="Times New Roman"/>
        </w:rPr>
        <w:t>运输</w:t>
      </w:r>
      <w:r w:rsidRPr="0031243D">
        <w:rPr>
          <w:rFonts w:ascii="Times New Roman"/>
        </w:rPr>
        <w:t>→</w:t>
      </w:r>
      <w:r w:rsidRPr="0031243D">
        <w:rPr>
          <w:rFonts w:ascii="Times New Roman"/>
        </w:rPr>
        <w:t>切草机切短混合喷洒</w:t>
      </w:r>
      <w:r w:rsidR="00BE63C3">
        <w:rPr>
          <w:rFonts w:ascii="Times New Roman" w:hint="eastAsia"/>
        </w:rPr>
        <w:t>青贮</w:t>
      </w:r>
      <w:r w:rsidRPr="0031243D">
        <w:rPr>
          <w:rFonts w:ascii="Times New Roman"/>
        </w:rPr>
        <w:t>添加剂</w:t>
      </w:r>
      <w:r w:rsidRPr="0031243D">
        <w:rPr>
          <w:rFonts w:ascii="Times New Roman"/>
        </w:rPr>
        <w:t>→</w:t>
      </w:r>
      <w:r w:rsidRPr="0031243D">
        <w:rPr>
          <w:rFonts w:ascii="Times New Roman"/>
        </w:rPr>
        <w:t>装填</w:t>
      </w:r>
      <w:r w:rsidRPr="0031243D">
        <w:rPr>
          <w:rFonts w:ascii="Times New Roman"/>
        </w:rPr>
        <w:t>→</w:t>
      </w:r>
      <w:r w:rsidRPr="0031243D">
        <w:rPr>
          <w:rFonts w:ascii="Times New Roman"/>
        </w:rPr>
        <w:t>压实</w:t>
      </w:r>
      <w:r w:rsidRPr="0031243D">
        <w:rPr>
          <w:rFonts w:ascii="Times New Roman"/>
        </w:rPr>
        <w:t>→</w:t>
      </w:r>
      <w:r w:rsidRPr="0031243D">
        <w:rPr>
          <w:rFonts w:ascii="Times New Roman"/>
        </w:rPr>
        <w:t>封窖</w:t>
      </w:r>
      <w:r w:rsidRPr="0031243D">
        <w:rPr>
          <w:rFonts w:ascii="Times New Roman"/>
        </w:rPr>
        <w:t>→</w:t>
      </w:r>
      <w:r w:rsidRPr="0031243D">
        <w:rPr>
          <w:rFonts w:ascii="Times New Roman"/>
        </w:rPr>
        <w:t>管理</w:t>
      </w:r>
      <w:r w:rsidRPr="0031243D">
        <w:rPr>
          <w:rFonts w:ascii="Times New Roman"/>
        </w:rPr>
        <w:t>→</w:t>
      </w:r>
      <w:r w:rsidRPr="00873492">
        <w:rPr>
          <w:rFonts w:ascii="Times New Roman"/>
          <w:kern w:val="2"/>
          <w:szCs w:val="22"/>
        </w:rPr>
        <w:t>开启。</w:t>
      </w:r>
    </w:p>
    <w:p w:rsidR="008C5BC2" w:rsidRDefault="000D39B9" w:rsidP="007473AE">
      <w:pPr>
        <w:pStyle w:val="affffb"/>
        <w:ind w:firstLine="420"/>
        <w:rPr>
          <w:rFonts w:ascii="Times New Roman"/>
          <w:kern w:val="2"/>
          <w:szCs w:val="22"/>
        </w:rPr>
      </w:pPr>
      <w:r w:rsidRPr="0031243D">
        <w:rPr>
          <w:rFonts w:ascii="Times New Roman"/>
          <w:kern w:val="2"/>
          <w:szCs w:val="22"/>
        </w:rPr>
        <w:lastRenderedPageBreak/>
        <w:t>（</w:t>
      </w:r>
      <w:r w:rsidRPr="00873492">
        <w:rPr>
          <w:rFonts w:ascii="Times New Roman"/>
          <w:kern w:val="2"/>
          <w:szCs w:val="22"/>
        </w:rPr>
        <w:t>5</w:t>
      </w:r>
      <w:r w:rsidRPr="0031243D">
        <w:rPr>
          <w:rFonts w:ascii="Times New Roman"/>
          <w:kern w:val="2"/>
          <w:szCs w:val="22"/>
        </w:rPr>
        <w:t>）</w:t>
      </w:r>
      <w:r w:rsidR="00873492">
        <w:rPr>
          <w:rFonts w:ascii="Times New Roman" w:hint="eastAsia"/>
          <w:kern w:val="2"/>
          <w:szCs w:val="22"/>
        </w:rPr>
        <w:t>装填与压实：</w:t>
      </w:r>
      <w:r w:rsidR="008C5BC2" w:rsidRPr="00873492">
        <w:rPr>
          <w:rFonts w:ascii="Times New Roman" w:hint="eastAsia"/>
          <w:kern w:val="2"/>
          <w:szCs w:val="22"/>
        </w:rPr>
        <w:t>将切短并混匀的</w:t>
      </w:r>
      <w:r w:rsidR="00A3611E">
        <w:rPr>
          <w:rFonts w:ascii="Times New Roman" w:hint="eastAsia"/>
          <w:kern w:val="2"/>
          <w:szCs w:val="22"/>
        </w:rPr>
        <w:t>水稻</w:t>
      </w:r>
      <w:r w:rsidR="008C5BC2" w:rsidRPr="00873492">
        <w:rPr>
          <w:rFonts w:ascii="Times New Roman" w:hint="eastAsia"/>
          <w:kern w:val="2"/>
          <w:szCs w:val="22"/>
        </w:rPr>
        <w:t>秸秆原料逐层装入窖</w:t>
      </w:r>
      <w:r w:rsidR="00873492">
        <w:rPr>
          <w:rFonts w:ascii="Times New Roman" w:hint="eastAsia"/>
          <w:kern w:val="2"/>
          <w:szCs w:val="22"/>
        </w:rPr>
        <w:t>/</w:t>
      </w:r>
      <w:r w:rsidR="00873492">
        <w:rPr>
          <w:rFonts w:ascii="Times New Roman" w:hint="eastAsia"/>
          <w:kern w:val="2"/>
          <w:szCs w:val="22"/>
        </w:rPr>
        <w:t>袋</w:t>
      </w:r>
      <w:r w:rsidR="008C5BC2" w:rsidRPr="00873492">
        <w:rPr>
          <w:rFonts w:ascii="Times New Roman" w:hint="eastAsia"/>
          <w:kern w:val="2"/>
          <w:szCs w:val="22"/>
        </w:rPr>
        <w:t>内，装填厚度每增加</w:t>
      </w:r>
      <w:r w:rsidR="008C5BC2" w:rsidRPr="00873492">
        <w:rPr>
          <w:rFonts w:ascii="Times New Roman"/>
          <w:kern w:val="2"/>
          <w:szCs w:val="22"/>
        </w:rPr>
        <w:t>15</w:t>
      </w:r>
      <w:r w:rsidR="007C1C73">
        <w:rPr>
          <w:rFonts w:ascii="Times New Roman" w:hint="eastAsia"/>
          <w:kern w:val="2"/>
          <w:szCs w:val="22"/>
        </w:rPr>
        <w:t xml:space="preserve"> </w:t>
      </w:r>
      <w:r w:rsidR="007C1C73">
        <w:rPr>
          <w:rFonts w:ascii="Times New Roman"/>
          <w:kern w:val="2"/>
          <w:szCs w:val="22"/>
        </w:rPr>
        <w:t>cm</w:t>
      </w:r>
      <w:r w:rsidR="008C5BC2" w:rsidRPr="00873492">
        <w:rPr>
          <w:rFonts w:ascii="Times New Roman" w:hint="eastAsia"/>
          <w:kern w:val="2"/>
          <w:szCs w:val="22"/>
        </w:rPr>
        <w:t>，用重物将原料压实，并将窖</w:t>
      </w:r>
      <w:r w:rsidR="00873492">
        <w:rPr>
          <w:rFonts w:ascii="Times New Roman" w:hint="eastAsia"/>
          <w:kern w:val="2"/>
          <w:szCs w:val="22"/>
        </w:rPr>
        <w:t>/</w:t>
      </w:r>
      <w:r w:rsidR="00873492">
        <w:rPr>
          <w:rFonts w:ascii="Times New Roman" w:hint="eastAsia"/>
          <w:kern w:val="2"/>
          <w:szCs w:val="22"/>
        </w:rPr>
        <w:t>袋</w:t>
      </w:r>
      <w:r w:rsidR="008C5BC2" w:rsidRPr="00873492">
        <w:rPr>
          <w:rFonts w:ascii="Times New Roman" w:hint="eastAsia"/>
          <w:kern w:val="2"/>
          <w:szCs w:val="22"/>
        </w:rPr>
        <w:t>壁四周及角落压实。地上式大型青贮窖可以楔形装填并压实，逐渐向前推进。装填地下窖时，原料高出窖口</w:t>
      </w:r>
      <w:r w:rsidR="008C5BC2" w:rsidRPr="00873492">
        <w:rPr>
          <w:rFonts w:ascii="Times New Roman"/>
          <w:kern w:val="2"/>
          <w:szCs w:val="22"/>
        </w:rPr>
        <w:t>50</w:t>
      </w:r>
      <w:r w:rsidR="00873492">
        <w:rPr>
          <w:rFonts w:ascii="Times New Roman" w:hint="eastAsia"/>
          <w:kern w:val="2"/>
          <w:szCs w:val="22"/>
        </w:rPr>
        <w:t xml:space="preserve"> </w:t>
      </w:r>
      <w:r w:rsidR="00873492">
        <w:rPr>
          <w:rFonts w:ascii="Times New Roman"/>
          <w:kern w:val="2"/>
          <w:szCs w:val="22"/>
        </w:rPr>
        <w:t>cm</w:t>
      </w:r>
      <w:r w:rsidR="008C5BC2" w:rsidRPr="00873492">
        <w:rPr>
          <w:rFonts w:ascii="Times New Roman" w:hint="eastAsia"/>
          <w:kern w:val="2"/>
          <w:szCs w:val="22"/>
        </w:rPr>
        <w:t>～</w:t>
      </w:r>
      <w:r w:rsidR="008C5BC2" w:rsidRPr="00873492">
        <w:rPr>
          <w:rFonts w:ascii="Times New Roman"/>
          <w:kern w:val="2"/>
          <w:szCs w:val="22"/>
        </w:rPr>
        <w:t>100</w:t>
      </w:r>
      <w:r w:rsidR="00873492">
        <w:rPr>
          <w:rFonts w:ascii="Times New Roman" w:hint="eastAsia"/>
          <w:kern w:val="2"/>
          <w:szCs w:val="22"/>
        </w:rPr>
        <w:t xml:space="preserve"> </w:t>
      </w:r>
      <w:r w:rsidR="00873492">
        <w:rPr>
          <w:rFonts w:ascii="Times New Roman"/>
          <w:kern w:val="2"/>
          <w:szCs w:val="22"/>
        </w:rPr>
        <w:t>cm</w:t>
      </w:r>
      <w:r w:rsidR="008C5BC2" w:rsidRPr="00873492">
        <w:rPr>
          <w:rFonts w:ascii="Times New Roman" w:hint="eastAsia"/>
          <w:kern w:val="2"/>
          <w:szCs w:val="22"/>
        </w:rPr>
        <w:t>，使其呈中间高四周低。在装填过程中避免雨水进入</w:t>
      </w:r>
      <w:r w:rsidR="00873492">
        <w:rPr>
          <w:rFonts w:ascii="Times New Roman" w:hint="eastAsia"/>
          <w:kern w:val="2"/>
          <w:szCs w:val="22"/>
        </w:rPr>
        <w:t>；宜</w:t>
      </w:r>
      <w:r w:rsidR="008C5BC2" w:rsidRPr="00873492">
        <w:rPr>
          <w:rFonts w:ascii="Times New Roman"/>
          <w:kern w:val="2"/>
          <w:szCs w:val="22"/>
        </w:rPr>
        <w:t>3</w:t>
      </w:r>
      <w:r w:rsidR="00873492">
        <w:rPr>
          <w:rFonts w:ascii="Times New Roman" w:hint="eastAsia"/>
          <w:kern w:val="2"/>
          <w:szCs w:val="22"/>
        </w:rPr>
        <w:t xml:space="preserve"> </w:t>
      </w:r>
      <w:r w:rsidR="00873492">
        <w:rPr>
          <w:rFonts w:ascii="Times New Roman"/>
          <w:kern w:val="2"/>
          <w:szCs w:val="22"/>
        </w:rPr>
        <w:t>d</w:t>
      </w:r>
      <w:r w:rsidR="008C5BC2" w:rsidRPr="00873492">
        <w:rPr>
          <w:rFonts w:ascii="Times New Roman" w:hint="eastAsia"/>
          <w:kern w:val="2"/>
          <w:szCs w:val="22"/>
        </w:rPr>
        <w:t>内完成装填工作。</w:t>
      </w:r>
    </w:p>
    <w:p w:rsidR="000D39B9" w:rsidRPr="0031243D" w:rsidRDefault="008C5BC2" w:rsidP="007473AE">
      <w:pPr>
        <w:pStyle w:val="affffb"/>
        <w:ind w:firstLine="420"/>
        <w:rPr>
          <w:rFonts w:ascii="Times New Roman"/>
        </w:rPr>
      </w:pPr>
      <w:r>
        <w:rPr>
          <w:rFonts w:ascii="Times New Roman" w:hint="eastAsia"/>
          <w:kern w:val="2"/>
          <w:szCs w:val="22"/>
        </w:rPr>
        <w:t>（</w:t>
      </w:r>
      <w:r>
        <w:rPr>
          <w:rFonts w:ascii="Times New Roman" w:hint="eastAsia"/>
          <w:kern w:val="2"/>
          <w:szCs w:val="22"/>
        </w:rPr>
        <w:t>6</w:t>
      </w:r>
      <w:r>
        <w:rPr>
          <w:rFonts w:ascii="Times New Roman" w:hint="eastAsia"/>
          <w:kern w:val="2"/>
          <w:szCs w:val="22"/>
        </w:rPr>
        <w:t>）</w:t>
      </w:r>
      <w:r w:rsidR="000D39B9" w:rsidRPr="0031243D">
        <w:rPr>
          <w:rFonts w:ascii="Times New Roman"/>
          <w:kern w:val="2"/>
          <w:szCs w:val="22"/>
        </w:rPr>
        <w:t>添加剂使用：</w:t>
      </w:r>
      <w:r w:rsidR="000D39B9" w:rsidRPr="0031243D">
        <w:rPr>
          <w:rFonts w:ascii="Times New Roman"/>
        </w:rPr>
        <w:t>在秸秆青贮时可添加一定比例的青贮添加剂，青贮添加剂应与原料混匀。青贮专用微生物饲料添加剂按照产品说明书执行，用于饲喂牛、羊的青贮秸秆可添加</w:t>
      </w:r>
      <w:r w:rsidR="000D39B9" w:rsidRPr="0031243D">
        <w:rPr>
          <w:rFonts w:ascii="Times New Roman"/>
        </w:rPr>
        <w:t>0.3%</w:t>
      </w:r>
      <w:r w:rsidR="000D39B9" w:rsidRPr="0031243D">
        <w:rPr>
          <w:rFonts w:ascii="Times New Roman"/>
        </w:rPr>
        <w:t>～</w:t>
      </w:r>
      <w:r w:rsidR="000D39B9" w:rsidRPr="0031243D">
        <w:rPr>
          <w:rFonts w:ascii="Times New Roman"/>
        </w:rPr>
        <w:t>0.4%</w:t>
      </w:r>
      <w:r w:rsidR="000D39B9" w:rsidRPr="0031243D">
        <w:rPr>
          <w:rFonts w:ascii="Times New Roman"/>
        </w:rPr>
        <w:t>尿素，</w:t>
      </w:r>
      <w:r w:rsidR="000D39B9" w:rsidRPr="0031243D">
        <w:rPr>
          <w:rFonts w:ascii="Times New Roman"/>
        </w:rPr>
        <w:t>0.10%</w:t>
      </w:r>
      <w:r w:rsidR="000D39B9" w:rsidRPr="0031243D">
        <w:rPr>
          <w:rFonts w:ascii="Times New Roman"/>
        </w:rPr>
        <w:t>～</w:t>
      </w:r>
      <w:r w:rsidR="000D39B9" w:rsidRPr="0031243D">
        <w:rPr>
          <w:rFonts w:ascii="Times New Roman"/>
        </w:rPr>
        <w:t>0.15%</w:t>
      </w:r>
      <w:r w:rsidR="000D39B9" w:rsidRPr="0031243D">
        <w:rPr>
          <w:rFonts w:ascii="Times New Roman"/>
        </w:rPr>
        <w:t>食盐。添加剂的使用应符合</w:t>
      </w:r>
      <w:r w:rsidR="000D39B9" w:rsidRPr="0031243D">
        <w:rPr>
          <w:rFonts w:ascii="Times New Roman"/>
        </w:rPr>
        <w:t>GB/T 22142</w:t>
      </w:r>
      <w:r w:rsidR="000D39B9" w:rsidRPr="0031243D">
        <w:rPr>
          <w:rFonts w:ascii="Times New Roman"/>
        </w:rPr>
        <w:t>、</w:t>
      </w:r>
      <w:r w:rsidR="000D39B9" w:rsidRPr="0031243D">
        <w:rPr>
          <w:rFonts w:ascii="Times New Roman"/>
        </w:rPr>
        <w:t>NY/T 1444</w:t>
      </w:r>
      <w:r w:rsidR="000D39B9" w:rsidRPr="0031243D">
        <w:rPr>
          <w:rFonts w:ascii="Times New Roman"/>
        </w:rPr>
        <w:t>的规定。</w:t>
      </w:r>
    </w:p>
    <w:p w:rsidR="000D39B9" w:rsidRDefault="000D39B9" w:rsidP="007473AE">
      <w:pPr>
        <w:pStyle w:val="affd"/>
        <w:spacing w:before="156" w:after="156"/>
      </w:pPr>
      <w:r>
        <w:rPr>
          <w:rFonts w:hint="eastAsia"/>
        </w:rPr>
        <w:t>黄贮</w:t>
      </w:r>
    </w:p>
    <w:p w:rsidR="000D39B9" w:rsidRPr="00D60328" w:rsidRDefault="000D39B9" w:rsidP="0031243D">
      <w:pPr>
        <w:pStyle w:val="affffb"/>
        <w:ind w:firstLine="420"/>
        <w:rPr>
          <w:rFonts w:ascii="Times New Roman"/>
        </w:rPr>
      </w:pPr>
      <w:r w:rsidRPr="00D60328">
        <w:rPr>
          <w:rFonts w:ascii="Times New Roman"/>
        </w:rPr>
        <w:t>（</w:t>
      </w:r>
      <w:r w:rsidRPr="00D60328">
        <w:rPr>
          <w:rFonts w:ascii="Times New Roman"/>
        </w:rPr>
        <w:t>1</w:t>
      </w:r>
      <w:r w:rsidRPr="00D60328">
        <w:rPr>
          <w:rFonts w:ascii="Times New Roman"/>
        </w:rPr>
        <w:t>）铡切粉碎：应按饲喂家畜的种类和秸秆的质地处理秸秆，长度宜为</w:t>
      </w:r>
      <w:r w:rsidRPr="00D60328">
        <w:rPr>
          <w:rFonts w:ascii="Times New Roman"/>
        </w:rPr>
        <w:t xml:space="preserve">2 </w:t>
      </w:r>
      <w:r w:rsidR="00D60328" w:rsidRPr="00D60328">
        <w:rPr>
          <w:rFonts w:ascii="Times New Roman"/>
        </w:rPr>
        <w:t>cm</w:t>
      </w:r>
      <w:r w:rsidRPr="00D60328">
        <w:rPr>
          <w:rFonts w:ascii="Times New Roman"/>
        </w:rPr>
        <w:t>～</w:t>
      </w:r>
      <w:r w:rsidRPr="00D60328">
        <w:rPr>
          <w:rFonts w:ascii="Times New Roman"/>
        </w:rPr>
        <w:t xml:space="preserve">4 </w:t>
      </w:r>
      <w:r w:rsidR="00D60328" w:rsidRPr="00D60328">
        <w:rPr>
          <w:rFonts w:ascii="Times New Roman"/>
        </w:rPr>
        <w:t>cm</w:t>
      </w:r>
      <w:r w:rsidRPr="00D60328">
        <w:rPr>
          <w:rFonts w:ascii="Times New Roman"/>
        </w:rPr>
        <w:t>。</w:t>
      </w:r>
    </w:p>
    <w:p w:rsidR="000D39B9" w:rsidRPr="00D60328" w:rsidRDefault="000D39B9" w:rsidP="0031243D">
      <w:pPr>
        <w:pStyle w:val="affffb"/>
        <w:ind w:firstLine="420"/>
        <w:rPr>
          <w:rFonts w:ascii="Times New Roman"/>
        </w:rPr>
      </w:pPr>
      <w:r w:rsidRPr="00D60328">
        <w:rPr>
          <w:rFonts w:ascii="Times New Roman"/>
        </w:rPr>
        <w:t>（</w:t>
      </w:r>
      <w:r w:rsidRPr="00D60328">
        <w:rPr>
          <w:rFonts w:ascii="Times New Roman"/>
        </w:rPr>
        <w:t>2</w:t>
      </w:r>
      <w:r w:rsidRPr="00D60328">
        <w:rPr>
          <w:rFonts w:ascii="Times New Roman"/>
        </w:rPr>
        <w:t>）生物调制：将微生物发酵剂与调节原料水分所用水混合均匀后，在常温下放置</w:t>
      </w:r>
      <w:r w:rsidRPr="00D60328">
        <w:rPr>
          <w:rFonts w:ascii="Times New Roman"/>
        </w:rPr>
        <w:t>1 h</w:t>
      </w:r>
      <w:r w:rsidRPr="00D60328">
        <w:rPr>
          <w:rFonts w:ascii="Times New Roman"/>
        </w:rPr>
        <w:t>～</w:t>
      </w:r>
      <w:r w:rsidRPr="00D60328">
        <w:rPr>
          <w:rFonts w:ascii="Times New Roman"/>
        </w:rPr>
        <w:t>2 h</w:t>
      </w:r>
      <w:r w:rsidRPr="00D60328">
        <w:rPr>
          <w:rFonts w:ascii="Times New Roman"/>
        </w:rPr>
        <w:t>，活化菌种形成菌液，再均匀喷洒在原料上。微生物发酵菌剂宜选择秸秆专用复合菌剂，其有效活菌数应不低于</w:t>
      </w:r>
      <w:r w:rsidRPr="00D60328">
        <w:rPr>
          <w:rFonts w:ascii="Times New Roman"/>
        </w:rPr>
        <w:t>1×10</w:t>
      </w:r>
      <w:r w:rsidRPr="00D60328">
        <w:rPr>
          <w:rFonts w:ascii="Times New Roman"/>
          <w:vertAlign w:val="superscript"/>
        </w:rPr>
        <w:t>9</w:t>
      </w:r>
      <w:r w:rsidRPr="00D60328">
        <w:rPr>
          <w:rFonts w:ascii="Times New Roman"/>
        </w:rPr>
        <w:t xml:space="preserve"> CFU/g</w:t>
      </w:r>
      <w:r w:rsidRPr="00D60328">
        <w:rPr>
          <w:rFonts w:ascii="Times New Roman"/>
        </w:rPr>
        <w:t>，质量应符合</w:t>
      </w:r>
      <w:r w:rsidRPr="00D60328">
        <w:rPr>
          <w:rFonts w:ascii="Times New Roman"/>
        </w:rPr>
        <w:t>NY/T 1444</w:t>
      </w:r>
      <w:r w:rsidRPr="00D60328">
        <w:rPr>
          <w:rFonts w:ascii="Times New Roman"/>
        </w:rPr>
        <w:t>的规定，使用量按照微生物发酵剂说明书执行。</w:t>
      </w:r>
    </w:p>
    <w:p w:rsidR="000D39B9" w:rsidRPr="00D60328" w:rsidRDefault="000D39B9" w:rsidP="0031243D">
      <w:pPr>
        <w:pStyle w:val="affffb"/>
        <w:ind w:firstLine="420"/>
        <w:rPr>
          <w:rFonts w:ascii="Times New Roman"/>
        </w:rPr>
      </w:pPr>
      <w:r w:rsidRPr="00D60328">
        <w:rPr>
          <w:rFonts w:ascii="Times New Roman"/>
        </w:rPr>
        <w:t>（</w:t>
      </w:r>
      <w:r w:rsidRPr="00D60328">
        <w:rPr>
          <w:rFonts w:ascii="Times New Roman"/>
        </w:rPr>
        <w:t>3</w:t>
      </w:r>
      <w:r w:rsidRPr="00D60328">
        <w:rPr>
          <w:rFonts w:ascii="Times New Roman"/>
        </w:rPr>
        <w:t>）装填：切碎的原料要及时入窖</w:t>
      </w:r>
      <w:r w:rsidR="00873492">
        <w:rPr>
          <w:rFonts w:ascii="Times New Roman" w:hint="eastAsia"/>
          <w:kern w:val="2"/>
          <w:szCs w:val="22"/>
        </w:rPr>
        <w:t>/</w:t>
      </w:r>
      <w:r w:rsidR="00873492">
        <w:rPr>
          <w:rFonts w:ascii="Times New Roman" w:hint="eastAsia"/>
          <w:kern w:val="2"/>
          <w:szCs w:val="22"/>
        </w:rPr>
        <w:t>袋</w:t>
      </w:r>
      <w:r w:rsidRPr="00D60328">
        <w:rPr>
          <w:rFonts w:ascii="Times New Roman"/>
        </w:rPr>
        <w:t>，原料装填应迅速、均匀，避免日光曝晒。黄贮加工量在</w:t>
      </w:r>
      <w:r w:rsidRPr="00D60328">
        <w:rPr>
          <w:rFonts w:ascii="Times New Roman"/>
        </w:rPr>
        <w:t>300 m</w:t>
      </w:r>
      <w:r w:rsidRPr="00D60328">
        <w:rPr>
          <w:rFonts w:ascii="Times New Roman"/>
          <w:vertAlign w:val="superscript"/>
        </w:rPr>
        <w:t>3</w:t>
      </w:r>
      <w:r w:rsidRPr="00D60328">
        <w:rPr>
          <w:rFonts w:ascii="Times New Roman"/>
        </w:rPr>
        <w:t>以下，可平铺分层填装；加工量超过</w:t>
      </w:r>
      <w:r w:rsidRPr="00D60328">
        <w:rPr>
          <w:rFonts w:ascii="Times New Roman"/>
        </w:rPr>
        <w:t>300 m</w:t>
      </w:r>
      <w:r w:rsidRPr="00D60328">
        <w:rPr>
          <w:rFonts w:ascii="Times New Roman"/>
          <w:vertAlign w:val="superscript"/>
        </w:rPr>
        <w:t>3</w:t>
      </w:r>
      <w:r w:rsidRPr="00D60328">
        <w:rPr>
          <w:rFonts w:ascii="Times New Roman"/>
        </w:rPr>
        <w:t>，原料应由内向外呈楔形分层装填。每层不应超过</w:t>
      </w:r>
      <w:r w:rsidRPr="00D60328">
        <w:rPr>
          <w:rFonts w:ascii="Times New Roman"/>
        </w:rPr>
        <w:t>30 cm</w:t>
      </w:r>
      <w:r w:rsidRPr="00D60328">
        <w:rPr>
          <w:rFonts w:ascii="Times New Roman"/>
        </w:rPr>
        <w:t>，使用人工或机械逐层压实，压实密度应</w:t>
      </w:r>
      <w:r w:rsidRPr="00D60328">
        <w:rPr>
          <w:rFonts w:ascii="Times New Roman"/>
        </w:rPr>
        <w:t>≥400 kg/m</w:t>
      </w:r>
      <w:r w:rsidRPr="00D60328">
        <w:rPr>
          <w:rFonts w:ascii="Times New Roman"/>
          <w:vertAlign w:val="superscript"/>
        </w:rPr>
        <w:t>3</w:t>
      </w:r>
      <w:r w:rsidRPr="00D60328">
        <w:rPr>
          <w:rFonts w:ascii="Times New Roman"/>
        </w:rPr>
        <w:t>，尤其要压实池角及四周边缘。原料装填应与水分调节、含糖量调节、添加微生物发酵剂和压实作业逐层交替进行。</w:t>
      </w:r>
    </w:p>
    <w:p w:rsidR="000D39B9" w:rsidRPr="00D60328" w:rsidRDefault="000D39B9" w:rsidP="0031243D">
      <w:pPr>
        <w:pStyle w:val="affffb"/>
        <w:ind w:firstLine="420"/>
        <w:rPr>
          <w:rFonts w:ascii="Times New Roman"/>
        </w:rPr>
      </w:pPr>
      <w:r w:rsidRPr="00D60328">
        <w:rPr>
          <w:rFonts w:ascii="Times New Roman"/>
        </w:rPr>
        <w:t>（</w:t>
      </w:r>
      <w:r w:rsidRPr="00D60328">
        <w:rPr>
          <w:rFonts w:ascii="Times New Roman"/>
        </w:rPr>
        <w:t>4</w:t>
      </w:r>
      <w:r w:rsidRPr="00D60328">
        <w:rPr>
          <w:rFonts w:ascii="Times New Roman"/>
        </w:rPr>
        <w:t>）水分调节：黄贮原料含水量一般应在</w:t>
      </w:r>
      <w:r w:rsidRPr="00D60328">
        <w:rPr>
          <w:rFonts w:ascii="Times New Roman"/>
        </w:rPr>
        <w:t>60%</w:t>
      </w:r>
      <w:r w:rsidRPr="00D60328">
        <w:rPr>
          <w:rFonts w:ascii="Times New Roman"/>
        </w:rPr>
        <w:t>～</w:t>
      </w:r>
      <w:r w:rsidRPr="00D60328">
        <w:rPr>
          <w:rFonts w:ascii="Times New Roman"/>
        </w:rPr>
        <w:t>70%</w:t>
      </w:r>
      <w:r w:rsidRPr="00D60328">
        <w:rPr>
          <w:rFonts w:ascii="Times New Roman"/>
        </w:rPr>
        <w:t>，水分不足应逐层喷酒补充水分。</w:t>
      </w:r>
    </w:p>
    <w:p w:rsidR="000D39B9" w:rsidRPr="00D60328" w:rsidRDefault="000D39B9" w:rsidP="0031243D">
      <w:pPr>
        <w:pStyle w:val="affffb"/>
        <w:ind w:firstLine="420"/>
        <w:rPr>
          <w:rFonts w:ascii="Times New Roman"/>
        </w:rPr>
      </w:pPr>
      <w:r w:rsidRPr="00D60328">
        <w:rPr>
          <w:rFonts w:ascii="Times New Roman"/>
        </w:rPr>
        <w:t>（</w:t>
      </w:r>
      <w:r w:rsidRPr="00D60328">
        <w:rPr>
          <w:rFonts w:ascii="Times New Roman"/>
        </w:rPr>
        <w:t>5</w:t>
      </w:r>
      <w:r w:rsidRPr="00D60328">
        <w:rPr>
          <w:rFonts w:ascii="Times New Roman"/>
        </w:rPr>
        <w:t>）含糖量调节：秸秆原料糖分含量低于</w:t>
      </w:r>
      <w:r w:rsidRPr="00D60328">
        <w:rPr>
          <w:rFonts w:ascii="Times New Roman"/>
        </w:rPr>
        <w:t>1.5%</w:t>
      </w:r>
      <w:r w:rsidRPr="00D60328">
        <w:rPr>
          <w:rFonts w:ascii="Times New Roman"/>
        </w:rPr>
        <w:t>时，可逐层加入秸秆原料重的</w:t>
      </w:r>
      <w:r w:rsidRPr="00D60328">
        <w:rPr>
          <w:rFonts w:ascii="Times New Roman"/>
        </w:rPr>
        <w:t>1%</w:t>
      </w:r>
      <w:r w:rsidRPr="00D60328">
        <w:rPr>
          <w:rFonts w:ascii="Times New Roman"/>
        </w:rPr>
        <w:t>～</w:t>
      </w:r>
      <w:r w:rsidRPr="00D60328">
        <w:rPr>
          <w:rFonts w:ascii="Times New Roman"/>
        </w:rPr>
        <w:t>1.5%</w:t>
      </w:r>
      <w:r w:rsidRPr="00D60328">
        <w:rPr>
          <w:rFonts w:ascii="Times New Roman"/>
        </w:rPr>
        <w:t>的麦麸或玉米粉作为辅料进行调节。</w:t>
      </w:r>
    </w:p>
    <w:p w:rsidR="000D39B9" w:rsidRPr="00457CFA" w:rsidRDefault="00531FE0" w:rsidP="007473AE">
      <w:pPr>
        <w:pStyle w:val="affc"/>
        <w:spacing w:before="312" w:after="312"/>
        <w:rPr>
          <w:rFonts w:ascii="Times New Roman"/>
          <w:bCs/>
          <w:color w:val="000000"/>
          <w:szCs w:val="21"/>
        </w:rPr>
      </w:pPr>
      <w:bookmarkStart w:id="57" w:name="_Toc179734194"/>
      <w:r>
        <w:rPr>
          <w:rFonts w:hint="eastAsia"/>
        </w:rPr>
        <w:t>储藏</w:t>
      </w:r>
      <w:r w:rsidR="000D39B9" w:rsidRPr="007473AE">
        <w:rPr>
          <w:rFonts w:hint="eastAsia"/>
        </w:rPr>
        <w:t>方法</w:t>
      </w:r>
      <w:bookmarkEnd w:id="57"/>
    </w:p>
    <w:p w:rsidR="000D39B9" w:rsidRDefault="000D39B9" w:rsidP="007473AE">
      <w:pPr>
        <w:pStyle w:val="affd"/>
        <w:spacing w:before="156" w:after="156"/>
      </w:pPr>
      <w:r>
        <w:rPr>
          <w:rFonts w:hint="eastAsia"/>
        </w:rPr>
        <w:t>堆</w:t>
      </w:r>
      <w:r w:rsidRPr="008F0CEC">
        <w:rPr>
          <w:rFonts w:hint="eastAsia"/>
        </w:rPr>
        <w:t>贮法</w:t>
      </w:r>
    </w:p>
    <w:p w:rsidR="000D39B9" w:rsidRPr="0031243D" w:rsidRDefault="00D60328" w:rsidP="00D60328">
      <w:pPr>
        <w:pStyle w:val="affffb"/>
        <w:ind w:firstLine="420"/>
        <w:rPr>
          <w:rFonts w:ascii="Times New Roman"/>
          <w:kern w:val="2"/>
          <w:szCs w:val="22"/>
        </w:rPr>
      </w:pPr>
      <w:r w:rsidRPr="00D60328">
        <w:rPr>
          <w:rFonts w:hint="eastAsia"/>
        </w:rPr>
        <w:t>干草</w:t>
      </w:r>
      <w:r>
        <w:rPr>
          <w:rFonts w:hint="eastAsia"/>
        </w:rPr>
        <w:t>直接</w:t>
      </w:r>
      <w:r w:rsidRPr="00D60328">
        <w:rPr>
          <w:rFonts w:hint="eastAsia"/>
        </w:rPr>
        <w:t>堆垛</w:t>
      </w:r>
      <w:r w:rsidR="001A4C51">
        <w:rPr>
          <w:rFonts w:hint="eastAsia"/>
        </w:rPr>
        <w:t>保存</w:t>
      </w:r>
      <w:r w:rsidR="000D39B9" w:rsidRPr="00D60328">
        <w:t>。</w:t>
      </w:r>
    </w:p>
    <w:p w:rsidR="000D39B9" w:rsidRPr="008F0CEC" w:rsidRDefault="000D39B9" w:rsidP="007473AE">
      <w:pPr>
        <w:pStyle w:val="affd"/>
        <w:spacing w:before="156" w:after="156"/>
        <w:rPr>
          <w:rFonts w:ascii="Times New Roman"/>
        </w:rPr>
      </w:pPr>
      <w:r w:rsidRPr="008F0CEC">
        <w:rPr>
          <w:rFonts w:ascii="Times New Roman" w:hint="eastAsia"/>
        </w:rPr>
        <w:t>窖贮法</w:t>
      </w:r>
    </w:p>
    <w:p w:rsidR="001A4C51" w:rsidRDefault="001A4C51" w:rsidP="0031243D">
      <w:pPr>
        <w:pStyle w:val="affffb"/>
        <w:ind w:firstLine="420"/>
        <w:rPr>
          <w:rFonts w:ascii="Times New Roman"/>
        </w:rPr>
      </w:pPr>
      <w:r>
        <w:rPr>
          <w:rFonts w:ascii="Times New Roman" w:hint="eastAsia"/>
        </w:rPr>
        <w:t>（</w:t>
      </w:r>
      <w:r>
        <w:rPr>
          <w:rFonts w:ascii="Times New Roman" w:hint="eastAsia"/>
        </w:rPr>
        <w:t>1</w:t>
      </w:r>
      <w:r>
        <w:rPr>
          <w:rFonts w:ascii="Times New Roman" w:hint="eastAsia"/>
        </w:rPr>
        <w:t>）</w:t>
      </w:r>
      <w:r w:rsidR="000D39B9" w:rsidRPr="0031243D">
        <w:rPr>
          <w:rFonts w:ascii="Times New Roman"/>
        </w:rPr>
        <w:t>通过将</w:t>
      </w:r>
      <w:r w:rsidR="00A3611E">
        <w:rPr>
          <w:rFonts w:ascii="Times New Roman"/>
        </w:rPr>
        <w:t>水稻</w:t>
      </w:r>
      <w:r w:rsidR="000D39B9" w:rsidRPr="0031243D">
        <w:rPr>
          <w:rFonts w:ascii="Times New Roman"/>
        </w:rPr>
        <w:t>秸秆填入密闭设施中（如青贮窖、</w:t>
      </w:r>
      <w:r w:rsidRPr="00D60328">
        <w:rPr>
          <w:rFonts w:ascii="Times New Roman"/>
        </w:rPr>
        <w:t>黄贮窖</w:t>
      </w:r>
      <w:r w:rsidR="000D39B9" w:rsidRPr="0031243D">
        <w:rPr>
          <w:rFonts w:ascii="Times New Roman"/>
        </w:rPr>
        <w:t>等），经过微生物发酵作用，达到长期保存其营养成分的目的。</w:t>
      </w:r>
    </w:p>
    <w:p w:rsidR="001A4C51" w:rsidRPr="00D60328" w:rsidRDefault="001A4C51" w:rsidP="001A4C51">
      <w:pPr>
        <w:pStyle w:val="affffb"/>
        <w:ind w:firstLine="420"/>
        <w:rPr>
          <w:rFonts w:ascii="Times New Roman"/>
        </w:rPr>
      </w:pPr>
      <w:r>
        <w:rPr>
          <w:rFonts w:ascii="Times New Roman" w:hint="eastAsia"/>
        </w:rPr>
        <w:t>（</w:t>
      </w:r>
      <w:r>
        <w:rPr>
          <w:rFonts w:ascii="Times New Roman" w:hint="eastAsia"/>
        </w:rPr>
        <w:t>2</w:t>
      </w:r>
      <w:r>
        <w:rPr>
          <w:rFonts w:ascii="Times New Roman" w:hint="eastAsia"/>
        </w:rPr>
        <w:t>）</w:t>
      </w:r>
      <w:r w:rsidR="00531FE0">
        <w:rPr>
          <w:rFonts w:ascii="Times New Roman"/>
        </w:rPr>
        <w:t>储藏</w:t>
      </w:r>
      <w:r>
        <w:rPr>
          <w:rFonts w:ascii="Times New Roman" w:hint="eastAsia"/>
        </w:rPr>
        <w:t>窖</w:t>
      </w:r>
      <w:r w:rsidRPr="00D60328">
        <w:rPr>
          <w:rFonts w:ascii="Times New Roman"/>
        </w:rPr>
        <w:t>建设：高度、宽度可根据所饲养动物的数量和饲喂期限进行设计，深度宜不超过</w:t>
      </w:r>
      <w:r w:rsidRPr="00D60328">
        <w:rPr>
          <w:rFonts w:ascii="Times New Roman"/>
        </w:rPr>
        <w:t>4 m</w:t>
      </w:r>
      <w:r w:rsidRPr="00D60328">
        <w:rPr>
          <w:rFonts w:ascii="Times New Roman"/>
        </w:rPr>
        <w:t>，宽度宜不超过</w:t>
      </w:r>
      <w:r w:rsidRPr="00D60328">
        <w:rPr>
          <w:rFonts w:ascii="Times New Roman"/>
        </w:rPr>
        <w:t>6 m</w:t>
      </w:r>
      <w:r w:rsidRPr="00D60328">
        <w:rPr>
          <w:rFonts w:ascii="Times New Roman"/>
        </w:rPr>
        <w:t>。窖的设计与建设应符合</w:t>
      </w:r>
      <w:r>
        <w:rPr>
          <w:rFonts w:ascii="Times New Roman"/>
        </w:rPr>
        <w:t>NY/T 2698</w:t>
      </w:r>
      <w:r w:rsidRPr="00D60328">
        <w:rPr>
          <w:rFonts w:ascii="Times New Roman"/>
        </w:rPr>
        <w:t>和</w:t>
      </w:r>
      <w:r>
        <w:rPr>
          <w:rFonts w:ascii="Times New Roman"/>
        </w:rPr>
        <w:t>NY/T 2771</w:t>
      </w:r>
      <w:r w:rsidRPr="00D60328">
        <w:rPr>
          <w:rFonts w:ascii="Times New Roman"/>
        </w:rPr>
        <w:t>的规定。</w:t>
      </w:r>
    </w:p>
    <w:p w:rsidR="000D39B9" w:rsidRPr="0031243D" w:rsidRDefault="001A4C51" w:rsidP="0031243D">
      <w:pPr>
        <w:pStyle w:val="affffb"/>
        <w:ind w:firstLine="420"/>
        <w:rPr>
          <w:rFonts w:ascii="Times New Roman"/>
        </w:rPr>
      </w:pPr>
      <w:r>
        <w:rPr>
          <w:rFonts w:ascii="Times New Roman" w:hint="eastAsia"/>
        </w:rPr>
        <w:t>（</w:t>
      </w:r>
      <w:r>
        <w:rPr>
          <w:rFonts w:ascii="Times New Roman" w:hint="eastAsia"/>
        </w:rPr>
        <w:t>3</w:t>
      </w:r>
      <w:r>
        <w:rPr>
          <w:rFonts w:ascii="Times New Roman" w:hint="eastAsia"/>
        </w:rPr>
        <w:t>）</w:t>
      </w:r>
      <w:r w:rsidR="000D39B9" w:rsidRPr="0031243D">
        <w:rPr>
          <w:rFonts w:ascii="Times New Roman"/>
        </w:rPr>
        <w:t>清</w:t>
      </w:r>
      <w:r>
        <w:rPr>
          <w:rFonts w:ascii="Times New Roman"/>
        </w:rPr>
        <w:t>理窖内杂物，并检查</w:t>
      </w:r>
      <w:r w:rsidR="000D39B9" w:rsidRPr="0031243D">
        <w:rPr>
          <w:rFonts w:ascii="Times New Roman"/>
        </w:rPr>
        <w:t>窖的墙体、地面及渗水孔是否完好。</w:t>
      </w:r>
    </w:p>
    <w:p w:rsidR="000D39B9" w:rsidRPr="008F0CEC" w:rsidRDefault="000D39B9" w:rsidP="007473AE">
      <w:pPr>
        <w:pStyle w:val="affd"/>
        <w:spacing w:before="156" w:after="156"/>
      </w:pPr>
      <w:r w:rsidRPr="008F0CEC">
        <w:rPr>
          <w:rFonts w:hint="eastAsia"/>
        </w:rPr>
        <w:t>裹包法</w:t>
      </w:r>
    </w:p>
    <w:p w:rsidR="000D39B9" w:rsidRPr="00490435" w:rsidRDefault="00490435" w:rsidP="00490435">
      <w:pPr>
        <w:pStyle w:val="affffb"/>
        <w:ind w:firstLine="420"/>
        <w:rPr>
          <w:rFonts w:ascii="Times New Roman"/>
        </w:rPr>
      </w:pPr>
      <w:r w:rsidRPr="00490435">
        <w:rPr>
          <w:rFonts w:ascii="Times New Roman" w:hint="eastAsia"/>
        </w:rPr>
        <w:t>（</w:t>
      </w:r>
      <w:r w:rsidRPr="00490435">
        <w:rPr>
          <w:rFonts w:ascii="Times New Roman" w:hint="eastAsia"/>
        </w:rPr>
        <w:t>1</w:t>
      </w:r>
      <w:r w:rsidRPr="00490435">
        <w:rPr>
          <w:rFonts w:ascii="Times New Roman" w:hint="eastAsia"/>
        </w:rPr>
        <w:t>）</w:t>
      </w:r>
      <w:r w:rsidR="001A4C51" w:rsidRPr="00490435">
        <w:rPr>
          <w:rFonts w:ascii="Times New Roman"/>
        </w:rPr>
        <w:t>将</w:t>
      </w:r>
      <w:r w:rsidR="00A3611E">
        <w:rPr>
          <w:rFonts w:ascii="Times New Roman"/>
        </w:rPr>
        <w:t>水稻</w:t>
      </w:r>
      <w:r w:rsidR="001A4C51" w:rsidRPr="00490435">
        <w:rPr>
          <w:rFonts w:ascii="Times New Roman"/>
        </w:rPr>
        <w:t>秸秆经机械高密度压缩打捆，并用</w:t>
      </w:r>
      <w:r w:rsidR="000D39B9" w:rsidRPr="00490435">
        <w:rPr>
          <w:rFonts w:ascii="Times New Roman"/>
        </w:rPr>
        <w:t>专用拉伸膜缠绕裹包，形成厌氧环境，进行乳酸菌发酵。水分以</w:t>
      </w:r>
      <w:r w:rsidR="000D39B9" w:rsidRPr="00490435">
        <w:rPr>
          <w:rFonts w:ascii="Times New Roman"/>
        </w:rPr>
        <w:t>65%</w:t>
      </w:r>
      <w:r w:rsidR="000D39B9" w:rsidRPr="00490435">
        <w:rPr>
          <w:rFonts w:ascii="Times New Roman"/>
        </w:rPr>
        <w:t>～</w:t>
      </w:r>
      <w:r w:rsidR="000D39B9" w:rsidRPr="00490435">
        <w:rPr>
          <w:rFonts w:ascii="Times New Roman"/>
        </w:rPr>
        <w:t>70%</w:t>
      </w:r>
      <w:r w:rsidR="000D39B9" w:rsidRPr="00490435">
        <w:rPr>
          <w:rFonts w:ascii="Times New Roman"/>
        </w:rPr>
        <w:t>为宜。裹包密度不低于</w:t>
      </w:r>
      <w:r w:rsidR="000D39B9" w:rsidRPr="00490435">
        <w:rPr>
          <w:rFonts w:ascii="Times New Roman"/>
        </w:rPr>
        <w:t>550 kg/m</w:t>
      </w:r>
      <w:r w:rsidR="000D39B9" w:rsidRPr="00490435">
        <w:rPr>
          <w:rFonts w:ascii="Times New Roman"/>
          <w:vertAlign w:val="superscript"/>
        </w:rPr>
        <w:t>3</w:t>
      </w:r>
      <w:r w:rsidR="000D39B9" w:rsidRPr="00490435">
        <w:rPr>
          <w:rFonts w:ascii="Times New Roman"/>
        </w:rPr>
        <w:t>，包裹层数以</w:t>
      </w:r>
      <w:r w:rsidR="000D39B9" w:rsidRPr="00490435">
        <w:rPr>
          <w:rFonts w:ascii="Times New Roman"/>
        </w:rPr>
        <w:t>4</w:t>
      </w:r>
      <w:r w:rsidR="000D39B9" w:rsidRPr="00490435">
        <w:rPr>
          <w:rFonts w:ascii="Times New Roman"/>
        </w:rPr>
        <w:t>层～</w:t>
      </w:r>
      <w:r w:rsidR="000D39B9" w:rsidRPr="00490435">
        <w:rPr>
          <w:rFonts w:ascii="Times New Roman"/>
        </w:rPr>
        <w:t>6</w:t>
      </w:r>
      <w:r w:rsidR="000D39B9" w:rsidRPr="00490435">
        <w:rPr>
          <w:rFonts w:ascii="Times New Roman"/>
        </w:rPr>
        <w:t>层为宜。裹包好的</w:t>
      </w:r>
      <w:r w:rsidR="00A3611E">
        <w:rPr>
          <w:rFonts w:ascii="Times New Roman"/>
        </w:rPr>
        <w:t>水稻</w:t>
      </w:r>
      <w:r w:rsidR="000D39B9" w:rsidRPr="00490435">
        <w:rPr>
          <w:rFonts w:ascii="Times New Roman"/>
        </w:rPr>
        <w:t>秸秆可堆垛存放，堆垛层数不宜超过</w:t>
      </w:r>
      <w:r w:rsidR="000D39B9" w:rsidRPr="00490435">
        <w:rPr>
          <w:rFonts w:ascii="Times New Roman"/>
        </w:rPr>
        <w:t>3</w:t>
      </w:r>
      <w:r w:rsidR="000D39B9" w:rsidRPr="00490435">
        <w:rPr>
          <w:rFonts w:ascii="Times New Roman"/>
        </w:rPr>
        <w:t>层。</w:t>
      </w:r>
    </w:p>
    <w:p w:rsidR="000D39B9" w:rsidRPr="00490435" w:rsidRDefault="00490435" w:rsidP="00490435">
      <w:pPr>
        <w:pStyle w:val="affffb"/>
        <w:ind w:firstLine="420"/>
        <w:rPr>
          <w:rFonts w:ascii="Times New Roman"/>
        </w:rPr>
      </w:pPr>
      <w:r w:rsidRPr="00490435">
        <w:rPr>
          <w:rFonts w:ascii="Times New Roman" w:hint="eastAsia"/>
        </w:rPr>
        <w:t>（</w:t>
      </w:r>
      <w:r w:rsidRPr="00490435">
        <w:rPr>
          <w:rFonts w:ascii="Times New Roman" w:hint="eastAsia"/>
        </w:rPr>
        <w:t>2</w:t>
      </w:r>
      <w:r w:rsidRPr="00490435">
        <w:rPr>
          <w:rFonts w:ascii="Times New Roman" w:hint="eastAsia"/>
        </w:rPr>
        <w:t>）</w:t>
      </w:r>
      <w:r w:rsidR="000D39B9" w:rsidRPr="00490435">
        <w:rPr>
          <w:rFonts w:ascii="Times New Roman"/>
        </w:rPr>
        <w:t>薄膜应符合</w:t>
      </w:r>
      <w:r w:rsidR="000D39B9" w:rsidRPr="00490435">
        <w:rPr>
          <w:rFonts w:ascii="Times New Roman"/>
        </w:rPr>
        <w:t>GB/T 40935</w:t>
      </w:r>
      <w:r w:rsidR="000D39B9" w:rsidRPr="00490435">
        <w:rPr>
          <w:rFonts w:ascii="Times New Roman"/>
        </w:rPr>
        <w:t>的规定。</w:t>
      </w:r>
    </w:p>
    <w:p w:rsidR="000D39B9" w:rsidRPr="008F0CEC" w:rsidRDefault="000D39B9" w:rsidP="007473AE">
      <w:pPr>
        <w:pStyle w:val="affd"/>
        <w:spacing w:before="156" w:after="156"/>
      </w:pPr>
      <w:r w:rsidRPr="008F0CEC">
        <w:rPr>
          <w:rFonts w:hint="eastAsia"/>
        </w:rPr>
        <w:t>袋贮法</w:t>
      </w:r>
    </w:p>
    <w:p w:rsidR="000D39B9" w:rsidRDefault="000D39B9" w:rsidP="007473AE">
      <w:pPr>
        <w:pStyle w:val="affffb"/>
        <w:ind w:firstLine="420"/>
        <w:rPr>
          <w:rFonts w:ascii="Times New Roman"/>
        </w:rPr>
      </w:pPr>
      <w:r w:rsidRPr="0031243D">
        <w:rPr>
          <w:rFonts w:ascii="Times New Roman"/>
        </w:rPr>
        <w:t>利用</w:t>
      </w:r>
      <w:r w:rsidR="00A3611E">
        <w:rPr>
          <w:rFonts w:ascii="Times New Roman"/>
        </w:rPr>
        <w:t>水稻</w:t>
      </w:r>
      <w:r w:rsidRPr="0031243D">
        <w:rPr>
          <w:rFonts w:ascii="Times New Roman"/>
        </w:rPr>
        <w:t>秸秆作为原料，通过将其切碎后装入塑料袋中，进行密封</w:t>
      </w:r>
      <w:r w:rsidR="00531FE0">
        <w:rPr>
          <w:rFonts w:ascii="Times New Roman"/>
        </w:rPr>
        <w:t>储藏</w:t>
      </w:r>
      <w:r w:rsidRPr="0031243D">
        <w:rPr>
          <w:rFonts w:ascii="Times New Roman"/>
        </w:rPr>
        <w:t>。青贮或黄贮袋建议厚度</w:t>
      </w:r>
      <w:r w:rsidRPr="0031243D">
        <w:rPr>
          <w:rFonts w:ascii="Times New Roman"/>
        </w:rPr>
        <w:t>12</w:t>
      </w:r>
      <w:r w:rsidRPr="0031243D">
        <w:rPr>
          <w:rFonts w:ascii="Times New Roman"/>
        </w:rPr>
        <w:t>丝以上，利用压块机械或人工装入袋内。</w:t>
      </w:r>
    </w:p>
    <w:p w:rsidR="00482CF5" w:rsidRPr="0031243D" w:rsidRDefault="00482CF5" w:rsidP="00482CF5">
      <w:pPr>
        <w:pStyle w:val="affc"/>
        <w:spacing w:before="312" w:after="312"/>
      </w:pPr>
      <w:bookmarkStart w:id="58" w:name="_Toc179734195"/>
      <w:r>
        <w:rPr>
          <w:rFonts w:hint="eastAsia"/>
        </w:rPr>
        <w:lastRenderedPageBreak/>
        <w:t>储存管理</w:t>
      </w:r>
      <w:bookmarkEnd w:id="58"/>
    </w:p>
    <w:p w:rsidR="000D39B9" w:rsidRPr="004B32A7" w:rsidRDefault="000D39B9" w:rsidP="007473AE">
      <w:pPr>
        <w:pStyle w:val="affd"/>
        <w:spacing w:before="156" w:after="156"/>
      </w:pPr>
      <w:r w:rsidRPr="004B32A7">
        <w:rPr>
          <w:rFonts w:hint="eastAsia"/>
        </w:rPr>
        <w:t>储存场要求</w:t>
      </w:r>
    </w:p>
    <w:p w:rsidR="00FF640E" w:rsidRPr="0031243D" w:rsidRDefault="00FF640E" w:rsidP="00FF640E">
      <w:pPr>
        <w:pStyle w:val="affffb"/>
        <w:ind w:firstLine="420"/>
      </w:pPr>
      <w:r w:rsidRPr="0031243D">
        <w:t>（</w:t>
      </w:r>
      <w:r>
        <w:t>1</w:t>
      </w:r>
      <w:r w:rsidRPr="0031243D">
        <w:t>）干草储存场应设置明显的防火警示标识；应避开易燃、易爆等物品生产工厂与仓库以及高压输电线路等地方。</w:t>
      </w:r>
    </w:p>
    <w:p w:rsidR="00FF640E" w:rsidRPr="0031243D" w:rsidRDefault="00FF640E" w:rsidP="00FF640E">
      <w:pPr>
        <w:pStyle w:val="affffb"/>
        <w:ind w:firstLine="420"/>
      </w:pPr>
      <w:r>
        <w:rPr>
          <w:rFonts w:hint="eastAsia"/>
        </w:rPr>
        <w:t>（2）</w:t>
      </w:r>
      <w:r w:rsidR="00A3611E">
        <w:t>水稻</w:t>
      </w:r>
      <w:r w:rsidRPr="0031243D">
        <w:t>秸秆储存场应符合DB 43/T 2824的要求。</w:t>
      </w:r>
    </w:p>
    <w:p w:rsidR="000D39B9" w:rsidRPr="00457CFA" w:rsidRDefault="000D39B9" w:rsidP="00482CF5">
      <w:pPr>
        <w:pStyle w:val="affd"/>
        <w:spacing w:before="156" w:after="156"/>
        <w:rPr>
          <w:rFonts w:ascii="Times New Roman"/>
        </w:rPr>
      </w:pPr>
      <w:r w:rsidRPr="007473AE">
        <w:rPr>
          <w:rFonts w:hint="eastAsia"/>
        </w:rPr>
        <w:t>贮后管理</w:t>
      </w:r>
    </w:p>
    <w:p w:rsidR="000D39B9" w:rsidRPr="0031243D" w:rsidRDefault="00482CF5" w:rsidP="00482CF5">
      <w:pPr>
        <w:pStyle w:val="affffb"/>
        <w:ind w:firstLine="420"/>
      </w:pPr>
      <w:r>
        <w:rPr>
          <w:rFonts w:hint="eastAsia"/>
        </w:rPr>
        <w:t>（1）</w:t>
      </w:r>
      <w:r w:rsidR="000D39B9" w:rsidRPr="0031243D">
        <w:t>发酵期间，密封发酵时间宜不少于40 d。</w:t>
      </w:r>
    </w:p>
    <w:p w:rsidR="000D39B9" w:rsidRPr="0031243D" w:rsidRDefault="00482CF5" w:rsidP="00482CF5">
      <w:pPr>
        <w:pStyle w:val="affffb"/>
        <w:ind w:firstLine="420"/>
      </w:pPr>
      <w:r>
        <w:rPr>
          <w:rFonts w:hint="eastAsia"/>
        </w:rPr>
        <w:t>（2）</w:t>
      </w:r>
      <w:r w:rsidR="000D39B9" w:rsidRPr="0031243D">
        <w:t>应监测青贮窖和黄贮窖的中心温度，控制在20</w:t>
      </w:r>
      <w:r w:rsidR="000D39B9" w:rsidRPr="0031243D">
        <w:t>℃</w:t>
      </w:r>
      <w:r w:rsidR="007473AE" w:rsidRPr="0031243D">
        <w:t>～</w:t>
      </w:r>
      <w:r w:rsidR="000D39B9" w:rsidRPr="0031243D">
        <w:t>25</w:t>
      </w:r>
      <w:r w:rsidR="000D39B9" w:rsidRPr="0031243D">
        <w:t>℃</w:t>
      </w:r>
      <w:r w:rsidR="003E5969">
        <w:rPr>
          <w:rFonts w:hint="eastAsia"/>
        </w:rPr>
        <w:t>；</w:t>
      </w:r>
      <w:r w:rsidR="000D39B9" w:rsidRPr="0031243D">
        <w:t>超过25</w:t>
      </w:r>
      <w:r w:rsidR="000D39B9" w:rsidRPr="0031243D">
        <w:t>℃</w:t>
      </w:r>
      <w:r w:rsidR="000D39B9" w:rsidRPr="0031243D">
        <w:t>应及时通风散热。</w:t>
      </w:r>
    </w:p>
    <w:p w:rsidR="000D39B9" w:rsidRPr="0031243D" w:rsidRDefault="00482CF5" w:rsidP="00482CF5">
      <w:pPr>
        <w:pStyle w:val="affffb"/>
        <w:ind w:firstLine="420"/>
      </w:pPr>
      <w:r>
        <w:rPr>
          <w:rFonts w:hint="eastAsia"/>
        </w:rPr>
        <w:t>（3）</w:t>
      </w:r>
      <w:r w:rsidR="000D39B9" w:rsidRPr="0031243D">
        <w:t>应监测干草堆的中心温度。当温度上升至40</w:t>
      </w:r>
      <w:r w:rsidR="000D39B9" w:rsidRPr="0031243D">
        <w:t>℃</w:t>
      </w:r>
      <w:r w:rsidR="000D39B9" w:rsidRPr="0031243D">
        <w:t>～50</w:t>
      </w:r>
      <w:r w:rsidR="000D39B9" w:rsidRPr="0031243D">
        <w:t>℃</w:t>
      </w:r>
      <w:r w:rsidR="000D39B9" w:rsidRPr="0031243D">
        <w:t>时，应采取预防其升温措施，并做好温度测定记录；当堆垛内部温度达到60</w:t>
      </w:r>
      <w:r w:rsidR="000D39B9" w:rsidRPr="0031243D">
        <w:t>℃</w:t>
      </w:r>
      <w:r w:rsidR="000D39B9" w:rsidRPr="0031243D">
        <w:t>～70</w:t>
      </w:r>
      <w:r w:rsidR="000D39B9" w:rsidRPr="0031243D">
        <w:t>℃</w:t>
      </w:r>
      <w:r w:rsidR="000D39B9" w:rsidRPr="0031243D">
        <w:t>时，应立即拆垛散热。</w:t>
      </w:r>
    </w:p>
    <w:p w:rsidR="000D39B9" w:rsidRPr="0031243D" w:rsidRDefault="00482CF5" w:rsidP="00482CF5">
      <w:pPr>
        <w:pStyle w:val="affffb"/>
        <w:ind w:firstLine="420"/>
      </w:pPr>
      <w:r>
        <w:rPr>
          <w:rFonts w:hint="eastAsia"/>
        </w:rPr>
        <w:t>（4）</w:t>
      </w:r>
      <w:r w:rsidR="000D39B9" w:rsidRPr="0031243D">
        <w:t>应经常检查储存设施密封性，发现破损渗漏，及时修补。</w:t>
      </w:r>
    </w:p>
    <w:p w:rsidR="000D39B9" w:rsidRPr="0031243D" w:rsidRDefault="00482CF5" w:rsidP="00482CF5">
      <w:pPr>
        <w:pStyle w:val="affffb"/>
        <w:ind w:firstLine="420"/>
      </w:pPr>
      <w:r>
        <w:rPr>
          <w:rFonts w:hint="eastAsia"/>
        </w:rPr>
        <w:t>（5）</w:t>
      </w:r>
      <w:r w:rsidR="000D39B9" w:rsidRPr="0031243D">
        <w:t>注意防鼠、防鸟、防人畜踩踏。</w:t>
      </w:r>
    </w:p>
    <w:p w:rsidR="000D39B9" w:rsidRPr="0031243D" w:rsidRDefault="00482CF5" w:rsidP="00482CF5">
      <w:pPr>
        <w:pStyle w:val="affffb"/>
        <w:ind w:firstLine="420"/>
      </w:pPr>
      <w:r>
        <w:rPr>
          <w:rFonts w:hint="eastAsia"/>
        </w:rPr>
        <w:t>（6）</w:t>
      </w:r>
      <w:r w:rsidR="003E5969">
        <w:t>干草存放</w:t>
      </w:r>
      <w:r w:rsidR="000D39B9" w:rsidRPr="0031243D">
        <w:t>应</w:t>
      </w:r>
      <w:r w:rsidR="003E5969" w:rsidRPr="0031243D">
        <w:t>防潮防雨</w:t>
      </w:r>
      <w:r w:rsidR="000D39B9" w:rsidRPr="0031243D">
        <w:t>防火。</w:t>
      </w:r>
    </w:p>
    <w:p w:rsidR="000D39B9" w:rsidRPr="0031243D" w:rsidRDefault="00482CF5" w:rsidP="00482CF5">
      <w:pPr>
        <w:pStyle w:val="affffb"/>
        <w:ind w:firstLine="420"/>
      </w:pPr>
      <w:r>
        <w:rPr>
          <w:rFonts w:hint="eastAsia"/>
        </w:rPr>
        <w:t>（7）</w:t>
      </w:r>
      <w:r w:rsidR="000D39B9" w:rsidRPr="0031243D">
        <w:t>取用过程中根据养殖场每次配料的用量进行取料，每次取料时保持料面平整。取后及时盖好塑料薄膜，防止料面暴露导致第二次发酵。</w:t>
      </w:r>
      <w:bookmarkEnd w:id="54"/>
      <w:bookmarkEnd w:id="55"/>
    </w:p>
    <w:p w:rsidR="000D39B9" w:rsidRPr="002D6287" w:rsidRDefault="000D39B9" w:rsidP="007473AE">
      <w:pPr>
        <w:pStyle w:val="affc"/>
        <w:spacing w:before="312" w:after="312"/>
        <w:rPr>
          <w:rFonts w:ascii="Times New Roman"/>
          <w:bCs/>
          <w:color w:val="000000"/>
          <w:szCs w:val="21"/>
        </w:rPr>
      </w:pPr>
      <w:bookmarkStart w:id="59" w:name="_Toc179734196"/>
      <w:r w:rsidRPr="007473AE">
        <w:rPr>
          <w:rFonts w:hint="eastAsia"/>
        </w:rPr>
        <w:t>品质鉴定</w:t>
      </w:r>
      <w:bookmarkEnd w:id="59"/>
    </w:p>
    <w:p w:rsidR="000D39B9" w:rsidRPr="00457CFA" w:rsidRDefault="000D39B9" w:rsidP="007473AE">
      <w:pPr>
        <w:pStyle w:val="affd"/>
        <w:spacing w:before="156" w:after="156"/>
      </w:pPr>
      <w:r w:rsidRPr="00457CFA">
        <w:rPr>
          <w:rFonts w:hint="eastAsia"/>
        </w:rPr>
        <w:t>感官评价</w:t>
      </w:r>
    </w:p>
    <w:p w:rsidR="00706AE1" w:rsidRDefault="00706AE1" w:rsidP="00706AE1">
      <w:pPr>
        <w:pStyle w:val="affffb"/>
        <w:ind w:firstLine="420"/>
        <w:rPr>
          <w:shd w:val="clear" w:color="auto" w:fill="FFFFFF"/>
        </w:rPr>
      </w:pPr>
      <w:r>
        <w:rPr>
          <w:rFonts w:hint="eastAsia"/>
          <w:shd w:val="clear" w:color="auto" w:fill="FFFFFF"/>
        </w:rPr>
        <w:t>（1）干</w:t>
      </w:r>
      <w:bookmarkStart w:id="60" w:name="_GoBack"/>
      <w:r>
        <w:rPr>
          <w:shd w:val="clear" w:color="auto" w:fill="FFFFFF"/>
        </w:rPr>
        <w:t>稻草</w:t>
      </w:r>
      <w:bookmarkEnd w:id="60"/>
      <w:r>
        <w:rPr>
          <w:rFonts w:hint="eastAsia"/>
          <w:shd w:val="clear" w:color="auto" w:fill="FFFFFF"/>
        </w:rPr>
        <w:t>应是自然的黄色，无烂斑、无霉变。</w:t>
      </w:r>
      <w:r>
        <w:rPr>
          <w:shd w:val="clear" w:color="auto" w:fill="FFFFFF"/>
        </w:rPr>
        <w:t>含水量应</w:t>
      </w:r>
      <w:r w:rsidRPr="0031243D">
        <w:rPr>
          <w:rFonts w:ascii="Times New Roman"/>
        </w:rPr>
        <w:t>低于</w:t>
      </w:r>
      <w:r w:rsidRPr="0031243D">
        <w:rPr>
          <w:rFonts w:ascii="Times New Roman"/>
        </w:rPr>
        <w:t>20%</w:t>
      </w:r>
      <w:r>
        <w:rPr>
          <w:rFonts w:ascii="Times New Roman" w:hint="eastAsia"/>
        </w:rPr>
        <w:t>；</w:t>
      </w:r>
      <w:r>
        <w:rPr>
          <w:shd w:val="clear" w:color="auto" w:fill="FFFFFF"/>
        </w:rPr>
        <w:t>可以通过手握稻草</w:t>
      </w:r>
      <w:r>
        <w:rPr>
          <w:rFonts w:hint="eastAsia"/>
          <w:shd w:val="clear" w:color="auto" w:fill="FFFFFF"/>
        </w:rPr>
        <w:t>秸秆</w:t>
      </w:r>
      <w:r>
        <w:rPr>
          <w:shd w:val="clear" w:color="auto" w:fill="FFFFFF"/>
        </w:rPr>
        <w:t>的感觉来判断，如果草茎开裂且有弹性，则含水量适中；如果轻易拧成绳状则表明水分过多，不利于保存</w:t>
      </w:r>
      <w:r>
        <w:rPr>
          <w:rFonts w:hint="eastAsia"/>
          <w:shd w:val="clear" w:color="auto" w:fill="FFFFFF"/>
        </w:rPr>
        <w:t>。</w:t>
      </w:r>
    </w:p>
    <w:p w:rsidR="000D39B9" w:rsidRPr="0031243D" w:rsidRDefault="00706AE1" w:rsidP="00482CF5">
      <w:pPr>
        <w:pStyle w:val="affffb"/>
        <w:ind w:firstLine="420"/>
      </w:pPr>
      <w:r>
        <w:rPr>
          <w:rFonts w:hint="eastAsia"/>
        </w:rPr>
        <w:t>（</w:t>
      </w:r>
      <w:r>
        <w:t>2</w:t>
      </w:r>
      <w:r>
        <w:rPr>
          <w:rFonts w:hint="eastAsia"/>
        </w:rPr>
        <w:t>）</w:t>
      </w:r>
      <w:r w:rsidR="000D39B9" w:rsidRPr="0031243D">
        <w:t>青贮</w:t>
      </w:r>
      <w:r w:rsidR="00A3611E">
        <w:t>水稻</w:t>
      </w:r>
      <w:r w:rsidR="000D39B9" w:rsidRPr="0031243D">
        <w:t>秸秆饲料的感官评价按气味、色泽</w:t>
      </w:r>
      <w:r w:rsidR="00EA4E48">
        <w:rPr>
          <w:rFonts w:hint="eastAsia"/>
        </w:rPr>
        <w:t>、</w:t>
      </w:r>
      <w:r w:rsidR="000D39B9" w:rsidRPr="0031243D">
        <w:t>质地</w:t>
      </w:r>
      <w:r w:rsidR="00EA4E48" w:rsidRPr="0031243D">
        <w:t>和</w:t>
      </w:r>
      <w:r w:rsidR="00EA4E48">
        <w:rPr>
          <w:rFonts w:hint="eastAsia"/>
          <w:color w:val="000000"/>
        </w:rPr>
        <w:t>p</w:t>
      </w:r>
      <w:r w:rsidR="00EA4E48">
        <w:rPr>
          <w:color w:val="000000"/>
        </w:rPr>
        <w:t>H</w:t>
      </w:r>
      <w:r w:rsidR="00EA4E48">
        <w:rPr>
          <w:rFonts w:hint="eastAsia"/>
          <w:color w:val="000000"/>
        </w:rPr>
        <w:t>值</w:t>
      </w:r>
      <w:r w:rsidR="000D39B9" w:rsidRPr="0031243D">
        <w:t>分为优等、良好、中等和低劣四个等级，见表1。</w:t>
      </w:r>
    </w:p>
    <w:p w:rsidR="000D39B9" w:rsidRPr="0031243D" w:rsidRDefault="000D39B9" w:rsidP="00E76755">
      <w:pPr>
        <w:pStyle w:val="aff2"/>
        <w:spacing w:before="156" w:after="156"/>
      </w:pPr>
      <w:r w:rsidRPr="0031243D">
        <w:t>青贮</w:t>
      </w:r>
      <w:r w:rsidR="00A3611E">
        <w:t>水稻</w:t>
      </w:r>
      <w:r w:rsidRPr="0031243D">
        <w:t>秸秆饲料感官评价指标</w:t>
      </w:r>
    </w:p>
    <w:tbl>
      <w:tblPr>
        <w:tblStyle w:val="afffffffffc"/>
        <w:tblW w:w="5252"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37"/>
        <w:gridCol w:w="1629"/>
        <w:gridCol w:w="1275"/>
        <w:gridCol w:w="4526"/>
        <w:gridCol w:w="1737"/>
      </w:tblGrid>
      <w:tr w:rsidR="007C1C73" w:rsidRPr="00E76755" w:rsidTr="00E76755">
        <w:trPr>
          <w:jc w:val="center"/>
        </w:trPr>
        <w:tc>
          <w:tcPr>
            <w:tcW w:w="325" w:type="pct"/>
            <w:tcBorders>
              <w:top w:val="single" w:sz="8" w:space="0" w:color="auto"/>
              <w:bottom w:val="single" w:sz="8" w:space="0" w:color="auto"/>
            </w:tcBorders>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等级</w:t>
            </w:r>
          </w:p>
        </w:tc>
        <w:tc>
          <w:tcPr>
            <w:tcW w:w="831" w:type="pct"/>
            <w:tcBorders>
              <w:top w:val="single" w:sz="8" w:space="0" w:color="auto"/>
              <w:bottom w:val="single" w:sz="8" w:space="0" w:color="auto"/>
            </w:tcBorders>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气味</w:t>
            </w:r>
          </w:p>
        </w:tc>
        <w:tc>
          <w:tcPr>
            <w:tcW w:w="650" w:type="pct"/>
            <w:tcBorders>
              <w:top w:val="single" w:sz="8" w:space="0" w:color="auto"/>
              <w:bottom w:val="single" w:sz="8" w:space="0" w:color="auto"/>
            </w:tcBorders>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色泽</w:t>
            </w:r>
          </w:p>
        </w:tc>
        <w:tc>
          <w:tcPr>
            <w:tcW w:w="2308" w:type="pct"/>
            <w:tcBorders>
              <w:top w:val="single" w:sz="8" w:space="0" w:color="auto"/>
              <w:bottom w:val="single" w:sz="8" w:space="0" w:color="auto"/>
            </w:tcBorders>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质地</w:t>
            </w:r>
          </w:p>
        </w:tc>
        <w:tc>
          <w:tcPr>
            <w:tcW w:w="886" w:type="pct"/>
            <w:tcBorders>
              <w:top w:val="single" w:sz="8" w:space="0" w:color="auto"/>
              <w:bottom w:val="single" w:sz="8" w:space="0" w:color="auto"/>
            </w:tcBorders>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hint="eastAsia"/>
                <w:color w:val="000000"/>
                <w:kern w:val="0"/>
                <w:sz w:val="18"/>
              </w:rPr>
              <w:t>p</w:t>
            </w:r>
            <w:r w:rsidRPr="00E76755">
              <w:rPr>
                <w:rFonts w:ascii="Times New Roman" w:hAnsi="Times New Roman"/>
                <w:color w:val="000000"/>
                <w:kern w:val="0"/>
                <w:sz w:val="18"/>
              </w:rPr>
              <w:t>H</w:t>
            </w:r>
            <w:r w:rsidRPr="00E76755">
              <w:rPr>
                <w:rFonts w:ascii="Times New Roman" w:hAnsi="Times New Roman" w:hint="eastAsia"/>
                <w:color w:val="000000"/>
                <w:kern w:val="0"/>
                <w:sz w:val="18"/>
              </w:rPr>
              <w:t>值</w:t>
            </w:r>
          </w:p>
        </w:tc>
      </w:tr>
      <w:tr w:rsidR="007C1C73" w:rsidRPr="00E76755" w:rsidTr="00E76755">
        <w:trPr>
          <w:jc w:val="center"/>
        </w:trPr>
        <w:tc>
          <w:tcPr>
            <w:tcW w:w="325" w:type="pct"/>
            <w:tcBorders>
              <w:top w:val="single" w:sz="8" w:space="0" w:color="auto"/>
            </w:tcBorders>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优等</w:t>
            </w:r>
          </w:p>
        </w:tc>
        <w:tc>
          <w:tcPr>
            <w:tcW w:w="831" w:type="pct"/>
            <w:tcBorders>
              <w:top w:val="single" w:sz="8" w:space="0" w:color="auto"/>
            </w:tcBorders>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芳香酸味</w:t>
            </w:r>
          </w:p>
        </w:tc>
        <w:tc>
          <w:tcPr>
            <w:tcW w:w="650" w:type="pct"/>
            <w:tcBorders>
              <w:top w:val="single" w:sz="8" w:space="0" w:color="auto"/>
            </w:tcBorders>
            <w:shd w:val="clear" w:color="auto" w:fill="auto"/>
            <w:vAlign w:val="center"/>
          </w:tcPr>
          <w:p w:rsidR="007C1C73" w:rsidRPr="00E76755" w:rsidRDefault="00490435" w:rsidP="00E76755">
            <w:pPr>
              <w:widowControl/>
              <w:spacing w:line="240" w:lineRule="auto"/>
              <w:jc w:val="center"/>
              <w:rPr>
                <w:rFonts w:ascii="Times New Roman" w:hAnsi="Times New Roman"/>
                <w:color w:val="000000"/>
                <w:kern w:val="0"/>
                <w:sz w:val="18"/>
              </w:rPr>
            </w:pPr>
            <w:r w:rsidRPr="00E76755">
              <w:rPr>
                <w:rFonts w:ascii="Times New Roman" w:hAnsi="Times New Roman"/>
                <w:sz w:val="18"/>
              </w:rPr>
              <w:t>呈黄绿色或青绿色</w:t>
            </w:r>
          </w:p>
        </w:tc>
        <w:tc>
          <w:tcPr>
            <w:tcW w:w="2308" w:type="pct"/>
            <w:tcBorders>
              <w:top w:val="single" w:sz="8" w:space="0" w:color="auto"/>
            </w:tcBorders>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柔软，松散，保持茎、叶原状，叶脉及绒毛清晰可见</w:t>
            </w:r>
          </w:p>
        </w:tc>
        <w:tc>
          <w:tcPr>
            <w:tcW w:w="886" w:type="pct"/>
            <w:tcBorders>
              <w:top w:val="single" w:sz="8" w:space="0" w:color="auto"/>
            </w:tcBorders>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w:t>
            </w:r>
            <w:r w:rsidRPr="00E76755">
              <w:rPr>
                <w:rFonts w:ascii="Times New Roman" w:hAnsi="Times New Roman" w:hint="eastAsia"/>
                <w:color w:val="000000"/>
                <w:kern w:val="0"/>
                <w:sz w:val="18"/>
              </w:rPr>
              <w:t>4</w:t>
            </w:r>
            <w:r w:rsidRPr="00E76755">
              <w:rPr>
                <w:rFonts w:ascii="Times New Roman" w:hAnsi="Times New Roman"/>
                <w:color w:val="000000"/>
                <w:kern w:val="0"/>
                <w:sz w:val="18"/>
              </w:rPr>
              <w:t>.5</w:t>
            </w:r>
          </w:p>
        </w:tc>
      </w:tr>
      <w:tr w:rsidR="007C1C73" w:rsidRPr="00E76755" w:rsidTr="00E76755">
        <w:trPr>
          <w:jc w:val="center"/>
        </w:trPr>
        <w:tc>
          <w:tcPr>
            <w:tcW w:w="325" w:type="pct"/>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良好</w:t>
            </w:r>
          </w:p>
        </w:tc>
        <w:tc>
          <w:tcPr>
            <w:tcW w:w="831" w:type="pct"/>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淡香酸味</w:t>
            </w:r>
          </w:p>
        </w:tc>
        <w:tc>
          <w:tcPr>
            <w:tcW w:w="650" w:type="pct"/>
            <w:shd w:val="clear" w:color="auto" w:fill="auto"/>
            <w:vAlign w:val="center"/>
          </w:tcPr>
          <w:p w:rsidR="007C1C73" w:rsidRPr="00E76755" w:rsidRDefault="00490435" w:rsidP="00E76755">
            <w:pPr>
              <w:widowControl/>
              <w:spacing w:line="240" w:lineRule="auto"/>
              <w:jc w:val="center"/>
              <w:rPr>
                <w:rFonts w:ascii="Times New Roman" w:hAnsi="Times New Roman"/>
                <w:color w:val="000000"/>
                <w:kern w:val="0"/>
                <w:sz w:val="18"/>
              </w:rPr>
            </w:pPr>
            <w:r w:rsidRPr="00E76755">
              <w:rPr>
                <w:rFonts w:ascii="Times New Roman" w:hAnsi="Times New Roman"/>
                <w:sz w:val="18"/>
              </w:rPr>
              <w:t>呈黄褐色</w:t>
            </w:r>
          </w:p>
        </w:tc>
        <w:tc>
          <w:tcPr>
            <w:tcW w:w="2308" w:type="pct"/>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较柔软，松散，基本保持茎、叶原状</w:t>
            </w:r>
          </w:p>
        </w:tc>
        <w:tc>
          <w:tcPr>
            <w:tcW w:w="886" w:type="pct"/>
            <w:shd w:val="clear" w:color="auto" w:fill="auto"/>
            <w:vAlign w:val="center"/>
          </w:tcPr>
          <w:p w:rsidR="007C1C73" w:rsidRPr="00E76755" w:rsidRDefault="00EA4E48"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4.5</w:t>
            </w:r>
            <w:r w:rsidRPr="00E76755">
              <w:rPr>
                <w:rFonts w:ascii="Times New Roman" w:hAnsi="Times New Roman" w:hint="eastAsia"/>
                <w:color w:val="000000"/>
                <w:kern w:val="0"/>
                <w:sz w:val="18"/>
              </w:rPr>
              <w:t>～</w:t>
            </w:r>
            <w:r w:rsidRPr="00E76755">
              <w:rPr>
                <w:rFonts w:ascii="Times New Roman" w:hAnsi="Times New Roman"/>
                <w:color w:val="000000"/>
                <w:kern w:val="0"/>
                <w:sz w:val="18"/>
              </w:rPr>
              <w:t>5.0</w:t>
            </w:r>
          </w:p>
        </w:tc>
      </w:tr>
      <w:tr w:rsidR="007C1C73" w:rsidRPr="00E76755" w:rsidTr="00E76755">
        <w:trPr>
          <w:jc w:val="center"/>
        </w:trPr>
        <w:tc>
          <w:tcPr>
            <w:tcW w:w="325" w:type="pct"/>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中等</w:t>
            </w:r>
          </w:p>
        </w:tc>
        <w:tc>
          <w:tcPr>
            <w:tcW w:w="831" w:type="pct"/>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酒精或酪酸味</w:t>
            </w:r>
          </w:p>
        </w:tc>
        <w:tc>
          <w:tcPr>
            <w:tcW w:w="650" w:type="pct"/>
            <w:shd w:val="clear" w:color="auto" w:fill="auto"/>
            <w:vAlign w:val="center"/>
          </w:tcPr>
          <w:p w:rsidR="007C1C73" w:rsidRPr="00E76755" w:rsidRDefault="00490435" w:rsidP="00E76755">
            <w:pPr>
              <w:widowControl/>
              <w:spacing w:line="240" w:lineRule="auto"/>
              <w:jc w:val="center"/>
              <w:rPr>
                <w:rFonts w:ascii="Times New Roman" w:hAnsi="Times New Roman"/>
                <w:color w:val="000000"/>
                <w:kern w:val="0"/>
                <w:sz w:val="18"/>
              </w:rPr>
            </w:pPr>
            <w:r w:rsidRPr="00E76755">
              <w:rPr>
                <w:rFonts w:ascii="Times New Roman" w:hAnsi="Times New Roman"/>
                <w:sz w:val="18"/>
              </w:rPr>
              <w:t>呈褐色</w:t>
            </w:r>
          </w:p>
        </w:tc>
        <w:tc>
          <w:tcPr>
            <w:tcW w:w="2308" w:type="pct"/>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可分辨茎、叶原状，略带粘性，或略干</w:t>
            </w:r>
          </w:p>
        </w:tc>
        <w:tc>
          <w:tcPr>
            <w:tcW w:w="886" w:type="pct"/>
            <w:shd w:val="clear" w:color="auto" w:fill="auto"/>
            <w:vAlign w:val="center"/>
          </w:tcPr>
          <w:p w:rsidR="007C1C73" w:rsidRPr="00E76755" w:rsidRDefault="00EA4E48"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5.0</w:t>
            </w:r>
            <w:r w:rsidR="007C1C73" w:rsidRPr="00E76755">
              <w:rPr>
                <w:rFonts w:ascii="Times New Roman" w:hAnsi="Times New Roman" w:hint="eastAsia"/>
                <w:color w:val="000000"/>
                <w:kern w:val="0"/>
                <w:sz w:val="18"/>
              </w:rPr>
              <w:t>～</w:t>
            </w:r>
            <w:r w:rsidR="007C1C73" w:rsidRPr="00E76755">
              <w:rPr>
                <w:rFonts w:ascii="Times New Roman" w:hAnsi="Times New Roman"/>
                <w:color w:val="000000"/>
                <w:kern w:val="0"/>
                <w:sz w:val="18"/>
              </w:rPr>
              <w:t>5.5</w:t>
            </w:r>
          </w:p>
        </w:tc>
      </w:tr>
      <w:tr w:rsidR="007C1C73" w:rsidRPr="00E76755" w:rsidTr="00E76755">
        <w:trPr>
          <w:jc w:val="center"/>
        </w:trPr>
        <w:tc>
          <w:tcPr>
            <w:tcW w:w="325" w:type="pct"/>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低劣</w:t>
            </w:r>
          </w:p>
        </w:tc>
        <w:tc>
          <w:tcPr>
            <w:tcW w:w="831" w:type="pct"/>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刺鼻腐臭味</w:t>
            </w:r>
            <w:r w:rsidR="00C70162" w:rsidRPr="00E76755">
              <w:rPr>
                <w:rFonts w:ascii="Times New Roman" w:hAnsi="Times New Roman" w:hint="eastAsia"/>
                <w:color w:val="000000"/>
                <w:kern w:val="0"/>
                <w:sz w:val="18"/>
              </w:rPr>
              <w:t>、霉变味</w:t>
            </w:r>
          </w:p>
        </w:tc>
        <w:tc>
          <w:tcPr>
            <w:tcW w:w="650" w:type="pct"/>
            <w:shd w:val="clear" w:color="auto" w:fill="auto"/>
            <w:vAlign w:val="center"/>
          </w:tcPr>
          <w:p w:rsidR="007C1C73" w:rsidRPr="00E76755" w:rsidRDefault="00490435" w:rsidP="00E76755">
            <w:pPr>
              <w:widowControl/>
              <w:spacing w:line="240" w:lineRule="auto"/>
              <w:jc w:val="center"/>
              <w:rPr>
                <w:rFonts w:ascii="Times New Roman" w:hAnsi="Times New Roman"/>
                <w:color w:val="000000"/>
                <w:kern w:val="0"/>
                <w:sz w:val="18"/>
              </w:rPr>
            </w:pPr>
            <w:r w:rsidRPr="00E76755">
              <w:rPr>
                <w:rFonts w:ascii="Times New Roman" w:hAnsi="Times New Roman" w:hint="eastAsia"/>
                <w:sz w:val="18"/>
              </w:rPr>
              <w:t>呈</w:t>
            </w:r>
            <w:r w:rsidRPr="00E76755">
              <w:rPr>
                <w:rFonts w:ascii="Times New Roman" w:hAnsi="Times New Roman"/>
                <w:sz w:val="18"/>
              </w:rPr>
              <w:t>黑色</w:t>
            </w:r>
          </w:p>
        </w:tc>
        <w:tc>
          <w:tcPr>
            <w:tcW w:w="2308" w:type="pct"/>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茎叶结构保存极差，粘滑</w:t>
            </w:r>
            <w:r w:rsidR="001A2BEF" w:rsidRPr="00E76755">
              <w:rPr>
                <w:rFonts w:ascii="Times New Roman" w:hAnsi="Times New Roman" w:hint="eastAsia"/>
                <w:color w:val="000000"/>
                <w:kern w:val="0"/>
                <w:sz w:val="18"/>
              </w:rPr>
              <w:t>、发霉</w:t>
            </w:r>
            <w:r w:rsidRPr="00E76755">
              <w:rPr>
                <w:rFonts w:ascii="Times New Roman" w:hAnsi="Times New Roman"/>
                <w:color w:val="000000"/>
                <w:kern w:val="0"/>
                <w:sz w:val="18"/>
              </w:rPr>
              <w:t>、腐烂，或干枯粗硬</w:t>
            </w:r>
          </w:p>
        </w:tc>
        <w:tc>
          <w:tcPr>
            <w:tcW w:w="886" w:type="pct"/>
            <w:shd w:val="clear" w:color="auto" w:fill="auto"/>
            <w:vAlign w:val="center"/>
          </w:tcPr>
          <w:p w:rsidR="007C1C73" w:rsidRPr="00E76755" w:rsidRDefault="007C1C73"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w:t>
            </w:r>
            <w:r w:rsidRPr="00E76755">
              <w:rPr>
                <w:rFonts w:ascii="Times New Roman" w:hAnsi="Times New Roman"/>
                <w:color w:val="000000"/>
                <w:kern w:val="0"/>
                <w:sz w:val="18"/>
              </w:rPr>
              <w:t>5.5</w:t>
            </w:r>
          </w:p>
        </w:tc>
      </w:tr>
    </w:tbl>
    <w:p w:rsidR="000D39B9" w:rsidRDefault="000D39B9" w:rsidP="000D39B9">
      <w:pPr>
        <w:widowControl/>
        <w:jc w:val="left"/>
        <w:rPr>
          <w:rFonts w:ascii="Times New Roman" w:hAnsi="Times New Roman"/>
          <w:color w:val="000000"/>
          <w:kern w:val="0"/>
        </w:rPr>
      </w:pPr>
    </w:p>
    <w:p w:rsidR="000D39B9" w:rsidRPr="00457CFA" w:rsidRDefault="000D39B9" w:rsidP="007473AE">
      <w:pPr>
        <w:pStyle w:val="affd"/>
        <w:spacing w:before="156" w:after="156"/>
      </w:pPr>
      <w:r w:rsidRPr="00457CFA">
        <w:rPr>
          <w:rFonts w:hint="eastAsia"/>
        </w:rPr>
        <w:t>实验室评价</w:t>
      </w:r>
    </w:p>
    <w:p w:rsidR="000D39B9" w:rsidRPr="0031243D" w:rsidRDefault="00E76755" w:rsidP="00482CF5">
      <w:pPr>
        <w:pStyle w:val="affffb"/>
        <w:ind w:firstLine="420"/>
      </w:pPr>
      <w:r>
        <w:t>氨态氮</w:t>
      </w:r>
      <w:r>
        <w:rPr>
          <w:rFonts w:hint="eastAsia"/>
        </w:rPr>
        <w:t>的</w:t>
      </w:r>
      <w:r>
        <w:t>含量可作为评价</w:t>
      </w:r>
      <w:r w:rsidR="00A3611E">
        <w:t>水稻</w:t>
      </w:r>
      <w:r>
        <w:t>秸秆饲料发酵质量的指标</w:t>
      </w:r>
      <w:r w:rsidR="000D39B9" w:rsidRPr="0031243D">
        <w:t>，见表2。氨态氮含量测定应符合SB/T 10318规定。</w:t>
      </w:r>
    </w:p>
    <w:p w:rsidR="000D39B9" w:rsidRPr="0031243D" w:rsidRDefault="000D39B9" w:rsidP="00E76755">
      <w:pPr>
        <w:pStyle w:val="aff2"/>
        <w:spacing w:before="156" w:after="156"/>
      </w:pPr>
      <w:r w:rsidRPr="0031243D">
        <w:t>氨态氮含量与</w:t>
      </w:r>
      <w:r w:rsidR="00A3611E">
        <w:t>水稻</w:t>
      </w:r>
      <w:r w:rsidRPr="0031243D">
        <w:t>秸秆饲料发酵质量的关系</w:t>
      </w:r>
    </w:p>
    <w:tbl>
      <w:tblPr>
        <w:tblStyle w:val="afffffffffc"/>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0D39B9" w:rsidRPr="00E76755" w:rsidTr="00E76755">
        <w:tc>
          <w:tcPr>
            <w:tcW w:w="4672" w:type="dxa"/>
            <w:tcBorders>
              <w:top w:val="single" w:sz="8" w:space="0" w:color="auto"/>
              <w:bottom w:val="single" w:sz="8" w:space="0" w:color="auto"/>
            </w:tcBorders>
            <w:shd w:val="clear" w:color="auto" w:fill="auto"/>
            <w:vAlign w:val="center"/>
          </w:tcPr>
          <w:p w:rsidR="000D39B9" w:rsidRPr="00E76755" w:rsidRDefault="00A3611E" w:rsidP="00E76755">
            <w:pPr>
              <w:widowControl/>
              <w:spacing w:line="240" w:lineRule="auto"/>
              <w:jc w:val="center"/>
              <w:rPr>
                <w:rFonts w:ascii="Times New Roman" w:hAnsi="Times New Roman"/>
                <w:color w:val="000000"/>
                <w:kern w:val="0"/>
                <w:sz w:val="18"/>
              </w:rPr>
            </w:pPr>
            <w:r>
              <w:rPr>
                <w:rFonts w:ascii="Times New Roman" w:hAnsi="Times New Roman"/>
                <w:color w:val="000000"/>
                <w:kern w:val="0"/>
                <w:sz w:val="18"/>
              </w:rPr>
              <w:lastRenderedPageBreak/>
              <w:t>水稻</w:t>
            </w:r>
            <w:r w:rsidR="000D39B9" w:rsidRPr="00E76755">
              <w:rPr>
                <w:rFonts w:ascii="Times New Roman" w:hAnsi="Times New Roman"/>
                <w:color w:val="000000"/>
                <w:kern w:val="0"/>
                <w:sz w:val="18"/>
              </w:rPr>
              <w:t>秸秆饲料发酵质量</w:t>
            </w:r>
          </w:p>
        </w:tc>
        <w:tc>
          <w:tcPr>
            <w:tcW w:w="4672" w:type="dxa"/>
            <w:tcBorders>
              <w:top w:val="single" w:sz="8" w:space="0" w:color="auto"/>
              <w:bottom w:val="single" w:sz="8" w:space="0" w:color="auto"/>
            </w:tcBorders>
            <w:shd w:val="clear" w:color="auto" w:fill="auto"/>
            <w:vAlign w:val="center"/>
          </w:tcPr>
          <w:p w:rsidR="000D39B9" w:rsidRPr="00E76755" w:rsidRDefault="000D39B9"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氨态氮</w:t>
            </w:r>
            <w:r w:rsidRPr="00E76755">
              <w:rPr>
                <w:rFonts w:ascii="Times New Roman" w:hAnsi="Times New Roman"/>
                <w:color w:val="000000"/>
                <w:kern w:val="0"/>
                <w:sz w:val="18"/>
              </w:rPr>
              <w:t>/</w:t>
            </w:r>
            <w:r w:rsidRPr="00E76755">
              <w:rPr>
                <w:rFonts w:ascii="Times New Roman" w:hAnsi="Times New Roman"/>
                <w:color w:val="000000"/>
                <w:kern w:val="0"/>
                <w:sz w:val="18"/>
              </w:rPr>
              <w:t>总氮</w:t>
            </w:r>
            <w:r w:rsidRPr="00E76755">
              <w:rPr>
                <w:rFonts w:ascii="Times New Roman" w:hAnsi="Times New Roman"/>
                <w:color w:val="000000"/>
                <w:kern w:val="0"/>
                <w:sz w:val="18"/>
              </w:rPr>
              <w:t>/%</w:t>
            </w:r>
          </w:p>
        </w:tc>
      </w:tr>
      <w:tr w:rsidR="000D39B9" w:rsidRPr="00E76755" w:rsidTr="00E76755">
        <w:tc>
          <w:tcPr>
            <w:tcW w:w="4672" w:type="dxa"/>
            <w:tcBorders>
              <w:top w:val="single" w:sz="8" w:space="0" w:color="auto"/>
            </w:tcBorders>
            <w:shd w:val="clear" w:color="auto" w:fill="auto"/>
            <w:vAlign w:val="center"/>
          </w:tcPr>
          <w:p w:rsidR="000D39B9" w:rsidRPr="00E76755" w:rsidRDefault="000D39B9"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优等</w:t>
            </w:r>
          </w:p>
        </w:tc>
        <w:tc>
          <w:tcPr>
            <w:tcW w:w="4672" w:type="dxa"/>
            <w:tcBorders>
              <w:top w:val="single" w:sz="8" w:space="0" w:color="auto"/>
            </w:tcBorders>
            <w:shd w:val="clear" w:color="auto" w:fill="auto"/>
            <w:vAlign w:val="center"/>
          </w:tcPr>
          <w:p w:rsidR="000D39B9" w:rsidRPr="00E76755" w:rsidRDefault="000D39B9"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w:t>
            </w:r>
            <w:r w:rsidRPr="00E76755">
              <w:rPr>
                <w:rFonts w:ascii="Times New Roman" w:hAnsi="Times New Roman"/>
                <w:color w:val="000000"/>
                <w:kern w:val="0"/>
                <w:sz w:val="18"/>
              </w:rPr>
              <w:t>5</w:t>
            </w:r>
          </w:p>
        </w:tc>
      </w:tr>
      <w:tr w:rsidR="000D39B9" w:rsidRPr="00E76755" w:rsidTr="00E76755">
        <w:tc>
          <w:tcPr>
            <w:tcW w:w="4672" w:type="dxa"/>
            <w:shd w:val="clear" w:color="auto" w:fill="auto"/>
            <w:vAlign w:val="center"/>
          </w:tcPr>
          <w:p w:rsidR="000D39B9" w:rsidRPr="00E76755" w:rsidRDefault="000D39B9"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良好</w:t>
            </w:r>
          </w:p>
        </w:tc>
        <w:tc>
          <w:tcPr>
            <w:tcW w:w="4672" w:type="dxa"/>
            <w:shd w:val="clear" w:color="auto" w:fill="auto"/>
            <w:vAlign w:val="center"/>
          </w:tcPr>
          <w:p w:rsidR="000D39B9" w:rsidRPr="00E76755" w:rsidRDefault="000D39B9" w:rsidP="00E76755">
            <w:pPr>
              <w:widowControl/>
              <w:spacing w:line="240" w:lineRule="auto"/>
              <w:jc w:val="center"/>
              <w:rPr>
                <w:rFonts w:ascii="Times New Roman" w:hAnsi="Times New Roman"/>
                <w:color w:val="000000"/>
                <w:kern w:val="0"/>
                <w:sz w:val="18"/>
              </w:rPr>
            </w:pPr>
            <w:r w:rsidRPr="00E76755">
              <w:rPr>
                <w:rFonts w:ascii="Times New Roman" w:hAnsi="Times New Roman"/>
                <w:sz w:val="18"/>
              </w:rPr>
              <w:t>5</w:t>
            </w:r>
            <w:r w:rsidRPr="00E76755">
              <w:rPr>
                <w:rFonts w:ascii="Times New Roman" w:hAnsi="Times New Roman"/>
                <w:sz w:val="18"/>
              </w:rPr>
              <w:t>～</w:t>
            </w:r>
            <w:r w:rsidRPr="00E76755">
              <w:rPr>
                <w:rFonts w:ascii="Times New Roman" w:hAnsi="Times New Roman"/>
                <w:sz w:val="18"/>
              </w:rPr>
              <w:t>10</w:t>
            </w:r>
          </w:p>
        </w:tc>
      </w:tr>
      <w:tr w:rsidR="000D39B9" w:rsidRPr="00E76755" w:rsidTr="00E76755">
        <w:tc>
          <w:tcPr>
            <w:tcW w:w="4672" w:type="dxa"/>
            <w:shd w:val="clear" w:color="auto" w:fill="auto"/>
            <w:vAlign w:val="center"/>
          </w:tcPr>
          <w:p w:rsidR="000D39B9" w:rsidRPr="00E76755" w:rsidRDefault="000D39B9"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中等</w:t>
            </w:r>
          </w:p>
        </w:tc>
        <w:tc>
          <w:tcPr>
            <w:tcW w:w="4672" w:type="dxa"/>
            <w:shd w:val="clear" w:color="auto" w:fill="auto"/>
            <w:vAlign w:val="center"/>
          </w:tcPr>
          <w:p w:rsidR="000D39B9" w:rsidRPr="00E76755" w:rsidRDefault="000D39B9"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10</w:t>
            </w:r>
            <w:r w:rsidRPr="00E76755">
              <w:rPr>
                <w:rFonts w:ascii="Times New Roman" w:hAnsi="Times New Roman"/>
                <w:sz w:val="18"/>
              </w:rPr>
              <w:t>～</w:t>
            </w:r>
            <w:r w:rsidRPr="00E76755">
              <w:rPr>
                <w:rFonts w:ascii="Times New Roman" w:hAnsi="Times New Roman"/>
                <w:sz w:val="18"/>
              </w:rPr>
              <w:t>15</w:t>
            </w:r>
          </w:p>
        </w:tc>
      </w:tr>
      <w:tr w:rsidR="000D39B9" w:rsidRPr="00E76755" w:rsidTr="00E76755">
        <w:tc>
          <w:tcPr>
            <w:tcW w:w="4672" w:type="dxa"/>
            <w:shd w:val="clear" w:color="auto" w:fill="auto"/>
            <w:vAlign w:val="center"/>
          </w:tcPr>
          <w:p w:rsidR="000D39B9" w:rsidRPr="00E76755" w:rsidRDefault="000D39B9"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低劣</w:t>
            </w:r>
          </w:p>
        </w:tc>
        <w:tc>
          <w:tcPr>
            <w:tcW w:w="4672" w:type="dxa"/>
            <w:shd w:val="clear" w:color="auto" w:fill="auto"/>
            <w:vAlign w:val="center"/>
          </w:tcPr>
          <w:p w:rsidR="000D39B9" w:rsidRPr="00E76755" w:rsidRDefault="000D39B9" w:rsidP="00E76755">
            <w:pPr>
              <w:widowControl/>
              <w:spacing w:line="240" w:lineRule="auto"/>
              <w:jc w:val="center"/>
              <w:rPr>
                <w:rFonts w:ascii="Times New Roman" w:hAnsi="Times New Roman"/>
                <w:color w:val="000000"/>
                <w:kern w:val="0"/>
                <w:sz w:val="18"/>
              </w:rPr>
            </w:pPr>
            <w:r w:rsidRPr="00E76755">
              <w:rPr>
                <w:rFonts w:ascii="Times New Roman" w:hAnsi="Times New Roman"/>
                <w:color w:val="000000"/>
                <w:kern w:val="0"/>
                <w:sz w:val="18"/>
              </w:rPr>
              <w:t>＞</w:t>
            </w:r>
            <w:r w:rsidRPr="00E76755">
              <w:rPr>
                <w:rFonts w:ascii="Times New Roman" w:hAnsi="Times New Roman"/>
                <w:color w:val="000000"/>
                <w:kern w:val="0"/>
                <w:sz w:val="18"/>
              </w:rPr>
              <w:t>15</w:t>
            </w:r>
          </w:p>
        </w:tc>
      </w:tr>
    </w:tbl>
    <w:p w:rsidR="000D39B9" w:rsidRPr="0031243D" w:rsidRDefault="000D39B9" w:rsidP="000D39B9">
      <w:pPr>
        <w:widowControl/>
        <w:jc w:val="left"/>
        <w:rPr>
          <w:rFonts w:ascii="Times New Roman" w:hAnsi="Times New Roman"/>
          <w:color w:val="000000"/>
          <w:kern w:val="0"/>
        </w:rPr>
      </w:pPr>
    </w:p>
    <w:p w:rsidR="000D39B9" w:rsidRPr="00070EB5" w:rsidRDefault="000D39B9" w:rsidP="007473AE">
      <w:pPr>
        <w:pStyle w:val="affc"/>
        <w:spacing w:before="312" w:after="312"/>
        <w:rPr>
          <w:rFonts w:ascii="Times New Roman"/>
          <w:bCs/>
          <w:szCs w:val="21"/>
        </w:rPr>
      </w:pPr>
      <w:bookmarkStart w:id="61" w:name="_Toc179734197"/>
      <w:r w:rsidRPr="007473AE">
        <w:rPr>
          <w:rFonts w:hint="eastAsia"/>
        </w:rPr>
        <w:t>档案管理</w:t>
      </w:r>
      <w:bookmarkEnd w:id="61"/>
    </w:p>
    <w:p w:rsidR="000D39B9" w:rsidRPr="0031243D" w:rsidRDefault="000D39B9" w:rsidP="007473AE">
      <w:pPr>
        <w:pStyle w:val="affffffffe"/>
        <w:rPr>
          <w:rFonts w:ascii="Times New Roman"/>
          <w:kern w:val="2"/>
          <w:szCs w:val="22"/>
        </w:rPr>
      </w:pPr>
      <w:r w:rsidRPr="0031243D">
        <w:rPr>
          <w:rFonts w:ascii="Times New Roman"/>
        </w:rPr>
        <w:t>建立</w:t>
      </w:r>
      <w:r w:rsidR="00A3611E">
        <w:rPr>
          <w:rFonts w:ascii="Times New Roman"/>
          <w:color w:val="000000"/>
        </w:rPr>
        <w:t>水稻</w:t>
      </w:r>
      <w:r w:rsidRPr="0031243D">
        <w:rPr>
          <w:rFonts w:ascii="Times New Roman"/>
          <w:color w:val="000000"/>
        </w:rPr>
        <w:t>秸秆饲料</w:t>
      </w:r>
      <w:r w:rsidRPr="0031243D">
        <w:rPr>
          <w:rFonts w:ascii="Times New Roman"/>
        </w:rPr>
        <w:t>生产过程档案，包括原料来源地、含水量、乳酸菌种类及添加量、生产日期、生产数量、贮藏地、责任人等信息。</w:t>
      </w:r>
    </w:p>
    <w:p w:rsidR="000D39B9" w:rsidRPr="0031243D" w:rsidRDefault="000D39B9" w:rsidP="007473AE">
      <w:pPr>
        <w:pStyle w:val="affffffffe"/>
        <w:rPr>
          <w:rFonts w:ascii="Times New Roman"/>
          <w:kern w:val="2"/>
          <w:szCs w:val="22"/>
        </w:rPr>
      </w:pPr>
      <w:r w:rsidRPr="0031243D">
        <w:rPr>
          <w:rFonts w:ascii="Times New Roman"/>
        </w:rPr>
        <w:t>档案记录保持</w:t>
      </w:r>
      <w:r w:rsidRPr="0031243D">
        <w:rPr>
          <w:rFonts w:ascii="Times New Roman"/>
          <w:kern w:val="2"/>
          <w:szCs w:val="22"/>
        </w:rPr>
        <w:t>2</w:t>
      </w:r>
      <w:r w:rsidRPr="0031243D">
        <w:rPr>
          <w:rFonts w:ascii="Times New Roman"/>
          <w:kern w:val="2"/>
          <w:szCs w:val="22"/>
        </w:rPr>
        <w:t>年，内容准确、完整、清晰。</w:t>
      </w:r>
    </w:p>
    <w:p w:rsidR="00CD561D" w:rsidRDefault="00CD561D" w:rsidP="00CD561D">
      <w:pPr>
        <w:pStyle w:val="affffb"/>
        <w:ind w:firstLine="420"/>
      </w:pPr>
    </w:p>
    <w:p w:rsidR="00F55FAB" w:rsidRDefault="00F55FAB" w:rsidP="00F55FAB">
      <w:pPr>
        <w:pStyle w:val="af8"/>
      </w:pPr>
      <w:bookmarkStart w:id="62" w:name="BookMark5"/>
      <w:bookmarkEnd w:id="25"/>
    </w:p>
    <w:p w:rsidR="00F55FAB" w:rsidRDefault="00F55FAB" w:rsidP="00F55FAB">
      <w:pPr>
        <w:pStyle w:val="afe"/>
      </w:pPr>
    </w:p>
    <w:p w:rsidR="00F55FAB" w:rsidRDefault="00F55FAB" w:rsidP="00F55FAB">
      <w:pPr>
        <w:pStyle w:val="affffb"/>
        <w:ind w:firstLineChars="0" w:firstLine="0"/>
        <w:jc w:val="center"/>
      </w:pPr>
      <w:bookmarkStart w:id="63" w:name="BookMark8"/>
      <w:bookmarkEnd w:id="62"/>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3"/>
    </w:p>
    <w:sectPr w:rsidR="00F55FAB" w:rsidSect="00F55FAB">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510" w:rsidRDefault="00A53510" w:rsidP="00D86DB7">
      <w:r>
        <w:separator/>
      </w:r>
    </w:p>
    <w:p w:rsidR="00A53510" w:rsidRDefault="00A53510"/>
    <w:p w:rsidR="00A53510" w:rsidRDefault="00A53510"/>
  </w:endnote>
  <w:endnote w:type="continuationSeparator" w:id="0">
    <w:p w:rsidR="00A53510" w:rsidRDefault="00A53510" w:rsidP="00D86DB7">
      <w:r>
        <w:continuationSeparator/>
      </w:r>
    </w:p>
    <w:p w:rsidR="00A53510" w:rsidRDefault="00A53510"/>
    <w:p w:rsidR="00A53510" w:rsidRDefault="00A53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8"/>
    </w:pPr>
    <w:r>
      <w:fldChar w:fldCharType="begin"/>
    </w:r>
    <w:r>
      <w:instrText>PAGE   \* MERGEFORMAT</w:instrText>
    </w:r>
    <w:r>
      <w:fldChar w:fldCharType="separate"/>
    </w:r>
    <w:r w:rsidR="00A3611E" w:rsidRPr="00A3611E">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510" w:rsidRDefault="00A53510" w:rsidP="00D86DB7">
      <w:r>
        <w:separator/>
      </w:r>
    </w:p>
  </w:footnote>
  <w:footnote w:type="continuationSeparator" w:id="0">
    <w:p w:rsidR="00A53510" w:rsidRDefault="00A53510" w:rsidP="00D86DB7">
      <w:r>
        <w:continuationSeparator/>
      </w:r>
    </w:p>
    <w:p w:rsidR="00A53510" w:rsidRDefault="00A53510"/>
    <w:p w:rsidR="00A53510" w:rsidRDefault="00A535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1D1761">
      <w:rPr>
        <w:noProof/>
        <w:lang w:val="fr-FR"/>
      </w:rPr>
      <w:t>DB 43/T XXXX—2024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A3611E">
      <w:t>DB 43/T XXXX</w:t>
    </w:r>
    <w:r w:rsidR="00A3611E">
      <w:t>—</w:t>
    </w:r>
    <w:r w:rsidR="00A3611E">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2818970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0"/>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BCtFr7gKFksnGWVQpARCpkSkDTOQts5ZCLSSzEwuj0+1+fV5tFRZt01DCvWssyZ889U29Uvz0uG8mLVqDQ1GzQ==" w:salt="wPSoSLHoeC3RfWm6zQpie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A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3E1"/>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78F"/>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2D49"/>
    <w:rsid w:val="000B3CDA"/>
    <w:rsid w:val="000B6A0B"/>
    <w:rsid w:val="000C0F6C"/>
    <w:rsid w:val="000C11DB"/>
    <w:rsid w:val="000C1492"/>
    <w:rsid w:val="000C2FBD"/>
    <w:rsid w:val="000C4B41"/>
    <w:rsid w:val="000C57D6"/>
    <w:rsid w:val="000C6362"/>
    <w:rsid w:val="000C7666"/>
    <w:rsid w:val="000D0A9C"/>
    <w:rsid w:val="000D1795"/>
    <w:rsid w:val="000D329A"/>
    <w:rsid w:val="000D39B9"/>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9F4"/>
    <w:rsid w:val="00190087"/>
    <w:rsid w:val="001913C4"/>
    <w:rsid w:val="0019348F"/>
    <w:rsid w:val="00193A07"/>
    <w:rsid w:val="00194C95"/>
    <w:rsid w:val="00195C34"/>
    <w:rsid w:val="00196EF5"/>
    <w:rsid w:val="001A1A53"/>
    <w:rsid w:val="001A234A"/>
    <w:rsid w:val="001A2BEF"/>
    <w:rsid w:val="001A4C51"/>
    <w:rsid w:val="001A4CF3"/>
    <w:rsid w:val="001B06E8"/>
    <w:rsid w:val="001B71D0"/>
    <w:rsid w:val="001B71EE"/>
    <w:rsid w:val="001C04A8"/>
    <w:rsid w:val="001C2C03"/>
    <w:rsid w:val="001C42F7"/>
    <w:rsid w:val="001C49E5"/>
    <w:rsid w:val="001C680C"/>
    <w:rsid w:val="001C7FEA"/>
    <w:rsid w:val="001D0499"/>
    <w:rsid w:val="001D0BBE"/>
    <w:rsid w:val="001D0ED4"/>
    <w:rsid w:val="001D1761"/>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0B2"/>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07D6"/>
    <w:rsid w:val="002F30E0"/>
    <w:rsid w:val="002F35E4"/>
    <w:rsid w:val="002F3730"/>
    <w:rsid w:val="002F38E1"/>
    <w:rsid w:val="002F7AF6"/>
    <w:rsid w:val="00300E63"/>
    <w:rsid w:val="00302F5F"/>
    <w:rsid w:val="0030441D"/>
    <w:rsid w:val="00306063"/>
    <w:rsid w:val="0031243D"/>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BD0"/>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969"/>
    <w:rsid w:val="003E660F"/>
    <w:rsid w:val="003F0841"/>
    <w:rsid w:val="003F23D3"/>
    <w:rsid w:val="003F3F08"/>
    <w:rsid w:val="003F47C4"/>
    <w:rsid w:val="003F49F1"/>
    <w:rsid w:val="003F6272"/>
    <w:rsid w:val="003F7614"/>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2CF5"/>
    <w:rsid w:val="00484936"/>
    <w:rsid w:val="00485C89"/>
    <w:rsid w:val="00486BE3"/>
    <w:rsid w:val="00490435"/>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FE0"/>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5EBE"/>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13F"/>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6AE1"/>
    <w:rsid w:val="00707669"/>
    <w:rsid w:val="00711CBA"/>
    <w:rsid w:val="00711FB5"/>
    <w:rsid w:val="00712A01"/>
    <w:rsid w:val="00714F58"/>
    <w:rsid w:val="00722FBF"/>
    <w:rsid w:val="00722FC2"/>
    <w:rsid w:val="00724879"/>
    <w:rsid w:val="00724E1B"/>
    <w:rsid w:val="00725949"/>
    <w:rsid w:val="00727FA2"/>
    <w:rsid w:val="007322D9"/>
    <w:rsid w:val="00732BC0"/>
    <w:rsid w:val="00736C1E"/>
    <w:rsid w:val="0073720F"/>
    <w:rsid w:val="00737796"/>
    <w:rsid w:val="0074165C"/>
    <w:rsid w:val="00742C35"/>
    <w:rsid w:val="007432CA"/>
    <w:rsid w:val="007439EB"/>
    <w:rsid w:val="00743CB4"/>
    <w:rsid w:val="00743F0A"/>
    <w:rsid w:val="007444E8"/>
    <w:rsid w:val="0074548E"/>
    <w:rsid w:val="00745773"/>
    <w:rsid w:val="00746800"/>
    <w:rsid w:val="007473AE"/>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C73"/>
    <w:rsid w:val="007C1E8B"/>
    <w:rsid w:val="007C2D89"/>
    <w:rsid w:val="007C4593"/>
    <w:rsid w:val="007C5309"/>
    <w:rsid w:val="007C6069"/>
    <w:rsid w:val="007C70D8"/>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349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BC2"/>
    <w:rsid w:val="008C619A"/>
    <w:rsid w:val="008D0CE8"/>
    <w:rsid w:val="008D2D1D"/>
    <w:rsid w:val="008D453D"/>
    <w:rsid w:val="008D53AD"/>
    <w:rsid w:val="008D562B"/>
    <w:rsid w:val="008D5733"/>
    <w:rsid w:val="008D622B"/>
    <w:rsid w:val="008D666C"/>
    <w:rsid w:val="008D684D"/>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17C8"/>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E6FD0"/>
    <w:rsid w:val="009F03B3"/>
    <w:rsid w:val="009F7DAC"/>
    <w:rsid w:val="00A0096C"/>
    <w:rsid w:val="00A01757"/>
    <w:rsid w:val="00A023FE"/>
    <w:rsid w:val="00A028C0"/>
    <w:rsid w:val="00A02BAE"/>
    <w:rsid w:val="00A06A6B"/>
    <w:rsid w:val="00A07E47"/>
    <w:rsid w:val="00A12034"/>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11E"/>
    <w:rsid w:val="00A36DD1"/>
    <w:rsid w:val="00A4006C"/>
    <w:rsid w:val="00A40091"/>
    <w:rsid w:val="00A4030F"/>
    <w:rsid w:val="00A41C79"/>
    <w:rsid w:val="00A41CB5"/>
    <w:rsid w:val="00A42CDF"/>
    <w:rsid w:val="00A4452E"/>
    <w:rsid w:val="00A4472C"/>
    <w:rsid w:val="00A44E69"/>
    <w:rsid w:val="00A4661E"/>
    <w:rsid w:val="00A53510"/>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7F9"/>
    <w:rsid w:val="00BC6B8B"/>
    <w:rsid w:val="00BC73D8"/>
    <w:rsid w:val="00BD52D7"/>
    <w:rsid w:val="00BD5AD2"/>
    <w:rsid w:val="00BE22F3"/>
    <w:rsid w:val="00BE5B52"/>
    <w:rsid w:val="00BE63C3"/>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0162"/>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0094"/>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0328"/>
    <w:rsid w:val="00D66846"/>
    <w:rsid w:val="00D675FB"/>
    <w:rsid w:val="00D71F25"/>
    <w:rsid w:val="00D72138"/>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1385"/>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6755"/>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E48"/>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0E45"/>
    <w:rsid w:val="00F515EE"/>
    <w:rsid w:val="00F55FAB"/>
    <w:rsid w:val="00F56511"/>
    <w:rsid w:val="00F6194E"/>
    <w:rsid w:val="00F623AC"/>
    <w:rsid w:val="00F62B22"/>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40E"/>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B3526-491A-44DA-A768-F44A768A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11">
    <w:name w:val="toc 1"/>
    <w:basedOn w:val="afff5"/>
    <w:next w:val="afff5"/>
    <w:autoRedefine/>
    <w:uiPriority w:val="39"/>
    <w:unhideWhenUsed/>
    <w:rsid w:val="009B46F9"/>
    <w:rPr>
      <w:rFonts w:ascii="宋体"/>
    </w:rPr>
  </w:style>
  <w:style w:type="table" w:styleId="afffffffffc">
    <w:name w:val="Table Grid"/>
    <w:basedOn w:val="afff7"/>
    <w:uiPriority w:val="39"/>
    <w:qFormat/>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B46F9"/>
    <w:pPr>
      <w:spacing w:line="300" w:lineRule="exact"/>
      <w:ind w:left="420"/>
    </w:pPr>
    <w:rPr>
      <w:rFonts w:ascii="宋体"/>
    </w:rPr>
  </w:style>
  <w:style w:type="paragraph" w:styleId="42">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B46F9"/>
    <w:pPr>
      <w:ind w:left="839"/>
    </w:pPr>
    <w:rPr>
      <w:rFonts w:ascii="宋体"/>
    </w:rPr>
  </w:style>
  <w:style w:type="paragraph" w:styleId="62">
    <w:name w:val="toc 6"/>
    <w:basedOn w:val="afff5"/>
    <w:next w:val="afff5"/>
    <w:autoRedefine/>
    <w:uiPriority w:val="39"/>
    <w:unhideWhenUsed/>
    <w:rsid w:val="009B46F9"/>
    <w:pPr>
      <w:spacing w:line="300" w:lineRule="exact"/>
      <w:ind w:left="1049"/>
    </w:pPr>
    <w:rPr>
      <w:rFonts w:ascii="宋体"/>
    </w:rPr>
  </w:style>
  <w:style w:type="paragraph" w:styleId="72">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Char0">
    <w:name w:val="段 Char"/>
    <w:basedOn w:val="afff6"/>
    <w:link w:val="afffffffffffb"/>
    <w:uiPriority w:val="99"/>
    <w:qFormat/>
    <w:rsid w:val="000D39B9"/>
    <w:rPr>
      <w:rFonts w:ascii="宋体"/>
    </w:rPr>
  </w:style>
  <w:style w:type="paragraph" w:customStyle="1" w:styleId="afffffffffffb">
    <w:name w:val="段"/>
    <w:link w:val="Char0"/>
    <w:uiPriority w:val="99"/>
    <w:qFormat/>
    <w:rsid w:val="000D39B9"/>
    <w:pPr>
      <w:tabs>
        <w:tab w:val="center" w:pos="4201"/>
        <w:tab w:val="right" w:leader="dot" w:pos="9298"/>
      </w:tabs>
      <w:autoSpaceDE w:val="0"/>
      <w:autoSpaceDN w:val="0"/>
      <w:ind w:firstLineChars="200" w:firstLine="420"/>
      <w:jc w:val="both"/>
    </w:pPr>
    <w:rPr>
      <w:rFonts w:ascii="宋体"/>
    </w:rPr>
  </w:style>
  <w:style w:type="paragraph" w:customStyle="1" w:styleId="afffffffffffc">
    <w:name w:val="章标题"/>
    <w:next w:val="afffffffffffb"/>
    <w:qFormat/>
    <w:rsid w:val="000D39B9"/>
    <w:pPr>
      <w:spacing w:beforeLines="100" w:before="312" w:afterLines="100" w:after="312"/>
      <w:jc w:val="both"/>
      <w:outlineLvl w:val="1"/>
    </w:pPr>
    <w:rPr>
      <w:rFonts w:ascii="黑体" w:eastAsia="黑体"/>
      <w:sz w:val="21"/>
    </w:rPr>
  </w:style>
  <w:style w:type="paragraph" w:customStyle="1" w:styleId="afffffffffffd">
    <w:name w:val="一级条标题"/>
    <w:next w:val="afffffffffffb"/>
    <w:qFormat/>
    <w:rsid w:val="000D39B9"/>
    <w:pPr>
      <w:spacing w:beforeLines="50" w:before="156" w:afterLines="50" w:after="156"/>
      <w:outlineLvl w:val="2"/>
    </w:pPr>
    <w:rPr>
      <w:rFonts w:ascii="黑体" w:eastAsia="黑体"/>
      <w:sz w:val="21"/>
      <w:szCs w:val="21"/>
    </w:rPr>
  </w:style>
  <w:style w:type="paragraph" w:styleId="HTML">
    <w:name w:val="HTML Preformatted"/>
    <w:basedOn w:val="afff5"/>
    <w:link w:val="HTML0"/>
    <w:uiPriority w:val="99"/>
    <w:semiHidden/>
    <w:unhideWhenUsed/>
    <w:rsid w:val="00D60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character" w:customStyle="1" w:styleId="HTML0">
    <w:name w:val="HTML 预设格式 字符"/>
    <w:basedOn w:val="afff6"/>
    <w:link w:val="HTML"/>
    <w:uiPriority w:val="99"/>
    <w:semiHidden/>
    <w:rsid w:val="00D60328"/>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813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90DBE1BF2E46C391A6BF5FDE56AC45"/>
        <w:category>
          <w:name w:val="常规"/>
          <w:gallery w:val="placeholder"/>
        </w:category>
        <w:types>
          <w:type w:val="bbPlcHdr"/>
        </w:types>
        <w:behaviors>
          <w:behavior w:val="content"/>
        </w:behaviors>
        <w:guid w:val="{6482E361-EC81-4CFA-A138-0606E5A5DE9A}"/>
      </w:docPartPr>
      <w:docPartBody>
        <w:p w:rsidR="001E1D04" w:rsidRDefault="00B309A2">
          <w:pPr>
            <w:pStyle w:val="DD90DBE1BF2E46C391A6BF5FDE56AC45"/>
          </w:pPr>
          <w:r w:rsidRPr="00751A05">
            <w:rPr>
              <w:rStyle w:val="a3"/>
              <w:rFonts w:hint="eastAsia"/>
            </w:rPr>
            <w:t>单击或点击此处输入文字。</w:t>
          </w:r>
        </w:p>
      </w:docPartBody>
    </w:docPart>
    <w:docPart>
      <w:docPartPr>
        <w:name w:val="D95E017324F14E408360C0285A4847E9"/>
        <w:category>
          <w:name w:val="常规"/>
          <w:gallery w:val="placeholder"/>
        </w:category>
        <w:types>
          <w:type w:val="bbPlcHdr"/>
        </w:types>
        <w:behaviors>
          <w:behavior w:val="content"/>
        </w:behaviors>
        <w:guid w:val="{7BF5FCCC-D76A-4005-B4AC-923554CCB9ED}"/>
      </w:docPartPr>
      <w:docPartBody>
        <w:p w:rsidR="001E1D04" w:rsidRDefault="00B309A2">
          <w:pPr>
            <w:pStyle w:val="D95E017324F14E408360C0285A4847E9"/>
          </w:pPr>
          <w:r w:rsidRPr="00FB6243">
            <w:rPr>
              <w:rStyle w:val="a3"/>
              <w:rFonts w:hint="eastAsia"/>
            </w:rPr>
            <w:t>选择一项。</w:t>
          </w:r>
        </w:p>
      </w:docPartBody>
    </w:docPart>
    <w:docPart>
      <w:docPartPr>
        <w:name w:val="84CD78A697BB4717AFC846AB74590A54"/>
        <w:category>
          <w:name w:val="常规"/>
          <w:gallery w:val="placeholder"/>
        </w:category>
        <w:types>
          <w:type w:val="bbPlcHdr"/>
        </w:types>
        <w:behaviors>
          <w:behavior w:val="content"/>
        </w:behaviors>
        <w:guid w:val="{D712ED61-A049-4BCE-AC47-9CA04009FB9A}"/>
      </w:docPartPr>
      <w:docPartBody>
        <w:p w:rsidR="001E1D04" w:rsidRDefault="00B309A2">
          <w:pPr>
            <w:pStyle w:val="84CD78A697BB4717AFC846AB74590A5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A2"/>
    <w:rsid w:val="000B6437"/>
    <w:rsid w:val="000E0A96"/>
    <w:rsid w:val="001B10AF"/>
    <w:rsid w:val="001E1D04"/>
    <w:rsid w:val="008070BB"/>
    <w:rsid w:val="00A06875"/>
    <w:rsid w:val="00AC0F59"/>
    <w:rsid w:val="00B309A2"/>
    <w:rsid w:val="00E14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D90DBE1BF2E46C391A6BF5FDE56AC45">
    <w:name w:val="DD90DBE1BF2E46C391A6BF5FDE56AC45"/>
    <w:pPr>
      <w:widowControl w:val="0"/>
      <w:jc w:val="both"/>
    </w:pPr>
  </w:style>
  <w:style w:type="paragraph" w:customStyle="1" w:styleId="D95E017324F14E408360C0285A4847E9">
    <w:name w:val="D95E017324F14E408360C0285A4847E9"/>
    <w:pPr>
      <w:widowControl w:val="0"/>
      <w:jc w:val="both"/>
    </w:pPr>
  </w:style>
  <w:style w:type="paragraph" w:customStyle="1" w:styleId="84CD78A697BB4717AFC846AB74590A54">
    <w:name w:val="84CD78A697BB4717AFC846AB74590A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7D92-4F0E-4E89-A42C-1911AAF8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517</TotalTime>
  <Pages>8</Pages>
  <Words>774</Words>
  <Characters>4412</Characters>
  <Application>Microsoft Office Word</Application>
  <DocSecurity>0</DocSecurity>
  <Lines>36</Lines>
  <Paragraphs>10</Paragraphs>
  <ScaleCrop>false</ScaleCrop>
  <Company>PCMI</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Administrator</cp:lastModifiedBy>
  <cp:revision>27</cp:revision>
  <cp:lastPrinted>2024-10-11T08:38:00Z</cp:lastPrinted>
  <dcterms:created xsi:type="dcterms:W3CDTF">2024-05-31T06:38:00Z</dcterms:created>
  <dcterms:modified xsi:type="dcterms:W3CDTF">2024-10-15T02:24:00Z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