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BCB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3FCD4CE">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449A650">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2949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7F68EC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3E4812C">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165B3A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642D3FB">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0A368120">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1928334">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15069437">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570768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BF97859">
      <w:pPr>
        <w:pStyle w:val="51"/>
        <w:framePr w:w="9639" w:h="6976" w:hRule="exact" w:hSpace="0" w:vSpace="0" w:wrap="around" w:hAnchor="page" w:y="6408"/>
        <w:jc w:val="center"/>
        <w:rPr>
          <w:rFonts w:ascii="黑体" w:hAnsi="黑体" w:eastAsia="黑体"/>
          <w:b w:val="0"/>
          <w:bCs w:val="0"/>
          <w:w w:val="100"/>
        </w:rPr>
      </w:pPr>
    </w:p>
    <w:p w14:paraId="1A745708">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新晃黄精规范化种植技术规程</w:t>
      </w:r>
      <w:r>
        <w:fldChar w:fldCharType="end"/>
      </w:r>
      <w:bookmarkEnd w:id="9"/>
    </w:p>
    <w:p w14:paraId="6379D1B9">
      <w:pPr>
        <w:framePr w:w="9639" w:h="6974" w:hRule="exact" w:wrap="around" w:vAnchor="page" w:hAnchor="page" w:x="1419" w:y="6408" w:anchorLock="1"/>
        <w:ind w:left="-1418"/>
      </w:pPr>
    </w:p>
    <w:p w14:paraId="2138DE32">
      <w:pPr>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line="360" w:lineRule="auto"/>
        <w:ind w:firstLine="320" w:firstLineChars="100"/>
        <w:jc w:val="cente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Standardized </w:t>
      </w:r>
      <w:r>
        <w:rPr>
          <w:rFonts w:hint="eastAsia" w:ascii="Times New Roman" w:hAnsi="Times New Roman" w:eastAsia="黑体" w:cs="Times New Roman"/>
          <w:color w:val="auto"/>
          <w:sz w:val="32"/>
          <w:szCs w:val="32"/>
          <w:lang w:val="en-US" w:eastAsia="zh-CN"/>
        </w:rPr>
        <w:t>p</w:t>
      </w:r>
      <w:r>
        <w:rPr>
          <w:rFonts w:hint="default" w:ascii="Times New Roman" w:hAnsi="Times New Roman" w:eastAsia="黑体" w:cs="Times New Roman"/>
          <w:color w:val="auto"/>
          <w:sz w:val="32"/>
          <w:szCs w:val="32"/>
          <w:lang w:val="en-US" w:eastAsia="zh-CN"/>
        </w:rPr>
        <w:t>lanting</w:t>
      </w:r>
      <w:r>
        <w:rPr>
          <w:rFonts w:hint="eastAsia" w:ascii="Times New Roman" w:hAnsi="Times New Roman" w:eastAsia="黑体" w:cs="Times New Roman"/>
          <w:color w:val="auto"/>
          <w:sz w:val="32"/>
          <w:szCs w:val="32"/>
          <w:lang w:val="en-US" w:eastAsia="zh-CN"/>
        </w:rPr>
        <w:t xml:space="preserve"> t</w:t>
      </w:r>
      <w:r>
        <w:rPr>
          <w:rFonts w:hint="default" w:ascii="Times New Roman" w:hAnsi="Times New Roman" w:eastAsia="黑体" w:cs="Times New Roman"/>
          <w:color w:val="auto"/>
          <w:sz w:val="32"/>
          <w:szCs w:val="32"/>
        </w:rPr>
        <w:t xml:space="preserve">echnical </w:t>
      </w:r>
      <w:r>
        <w:rPr>
          <w:rFonts w:hint="eastAsia" w:ascii="Times New Roman" w:hAnsi="Times New Roman" w:eastAsia="黑体" w:cs="Times New Roman"/>
          <w:color w:val="auto"/>
          <w:sz w:val="32"/>
          <w:szCs w:val="32"/>
          <w:lang w:val="en-US" w:eastAsia="zh-CN"/>
        </w:rPr>
        <w:t>r</w:t>
      </w:r>
      <w:r>
        <w:rPr>
          <w:rFonts w:hint="default" w:ascii="Times New Roman" w:hAnsi="Times New Roman" w:eastAsia="黑体" w:cs="Times New Roman"/>
          <w:color w:val="auto"/>
          <w:sz w:val="32"/>
          <w:szCs w:val="32"/>
        </w:rPr>
        <w:t>egulation</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i/>
          <w:iCs/>
          <w:color w:val="auto"/>
          <w:sz w:val="32"/>
          <w:szCs w:val="32"/>
        </w:rPr>
        <w:t>of</w:t>
      </w:r>
      <w:r>
        <w:rPr>
          <w:rFonts w:hint="eastAsia" w:ascii="Times New Roman" w:hAnsi="Times New Roman" w:eastAsia="黑体" w:cs="Times New Roman"/>
          <w:i/>
          <w:iCs/>
          <w:color w:val="auto"/>
          <w:sz w:val="32"/>
          <w:szCs w:val="32"/>
          <w:lang w:val="en-US" w:eastAsia="zh-CN"/>
        </w:rPr>
        <w:t xml:space="preserve"> </w:t>
      </w:r>
      <w:r>
        <w:rPr>
          <w:rFonts w:hint="default" w:ascii="Times New Roman" w:hAnsi="Times New Roman" w:eastAsia="黑体" w:cs="Times New Roman"/>
          <w:i/>
          <w:iCs/>
          <w:color w:val="auto"/>
          <w:sz w:val="32"/>
          <w:szCs w:val="32"/>
        </w:rPr>
        <w:t>Polygonatum</w:t>
      </w:r>
      <w:r>
        <w:rPr>
          <w:rFonts w:hint="default" w:ascii="Times New Roman" w:hAnsi="Times New Roman" w:eastAsia="黑体" w:cs="Times New Roman"/>
          <w:i/>
          <w:iCs/>
          <w:color w:val="auto"/>
          <w:sz w:val="32"/>
          <w:szCs w:val="32"/>
          <w:lang w:val="en-US" w:eastAsia="zh-CN"/>
        </w:rPr>
        <w:t xml:space="preserve"> </w:t>
      </w:r>
      <w:r>
        <w:rPr>
          <w:rFonts w:hint="eastAsia" w:ascii="Times New Roman" w:hAnsi="Times New Roman" w:eastAsia="黑体" w:cs="Times New Roman"/>
          <w:i/>
          <w:iCs/>
          <w:color w:val="auto"/>
          <w:sz w:val="32"/>
          <w:szCs w:val="32"/>
          <w:lang w:val="en-US" w:eastAsia="zh-CN"/>
        </w:rPr>
        <w:t>K</w:t>
      </w:r>
      <w:r>
        <w:rPr>
          <w:rFonts w:hint="default" w:ascii="Times New Roman" w:hAnsi="Times New Roman" w:eastAsia="仿宋" w:cs="Times New Roman"/>
          <w:i/>
          <w:iCs/>
          <w:color w:val="auto"/>
          <w:sz w:val="32"/>
          <w:szCs w:val="32"/>
          <w:lang w:val="en-US" w:eastAsia="zh-CN"/>
        </w:rPr>
        <w:t>ingianum</w:t>
      </w:r>
      <w:r>
        <w:rPr>
          <w:rFonts w:hint="eastAsia" w:ascii="Times New Roman" w:hAnsi="Times New Roman" w:eastAsia="仿宋" w:cs="Times New Roman"/>
          <w:i/>
          <w:iCs/>
          <w:color w:val="auto"/>
          <w:sz w:val="32"/>
          <w:szCs w:val="32"/>
          <w:lang w:val="en-US" w:eastAsia="zh-CN"/>
        </w:rPr>
        <w:t xml:space="preserve"> </w:t>
      </w:r>
      <w:r>
        <w:rPr>
          <w:rFonts w:hint="default" w:ascii="Times New Roman" w:hAnsi="Times New Roman" w:eastAsia="黑体" w:cs="Times New Roman"/>
          <w:bCs/>
          <w:iCs/>
          <w:color w:val="auto"/>
          <w:sz w:val="32"/>
          <w:szCs w:val="32"/>
        </w:rPr>
        <w:t>Cultivati</w:t>
      </w:r>
      <w:r>
        <w:rPr>
          <w:rFonts w:hint="default" w:ascii="Times New Roman" w:hAnsi="Times New Roman" w:eastAsia="黑体" w:cs="Times New Roman"/>
          <w:bCs/>
          <w:iCs/>
          <w:color w:val="auto"/>
          <w:sz w:val="32"/>
          <w:szCs w:val="32"/>
          <w:lang w:val="en-US" w:eastAsia="zh-CN"/>
        </w:rPr>
        <w:t>ng in Xinhuang County</w:t>
      </w:r>
      <w:r>
        <w:rPr>
          <w:rFonts w:hint="eastAsia" w:ascii="Times New Roman" w:hAnsi="Times New Roman" w:eastAsia="黑体" w:cs="Times New Roman"/>
          <w:bCs/>
          <w:iCs/>
          <w:color w:val="auto"/>
          <w:sz w:val="32"/>
          <w:szCs w:val="32"/>
          <w:lang w:val="en-US" w:eastAsia="zh-CN"/>
        </w:rPr>
        <w:t xml:space="preserve"> </w:t>
      </w:r>
      <w:r>
        <w:rPr>
          <w:rFonts w:hint="default" w:ascii="Times New Roman" w:hAnsi="Times New Roman" w:eastAsia="黑体" w:cs="Times New Roman"/>
          <w:bCs/>
          <w:iCs/>
          <w:color w:val="auto"/>
          <w:sz w:val="32"/>
          <w:szCs w:val="32"/>
          <w:lang w:val="en-US" w:eastAsia="zh-CN"/>
        </w:rPr>
        <w:t xml:space="preserve">Hunan </w:t>
      </w:r>
      <w:r>
        <w:rPr>
          <w:rFonts w:hint="eastAsia" w:ascii="Times New Roman" w:hAnsi="Times New Roman" w:eastAsia="黑体" w:cs="Times New Roman"/>
          <w:bCs/>
          <w:iCs/>
          <w:color w:val="auto"/>
          <w:sz w:val="32"/>
          <w:szCs w:val="32"/>
          <w:lang w:val="en-US" w:eastAsia="zh-CN"/>
        </w:rPr>
        <w:t>P</w:t>
      </w:r>
      <w:r>
        <w:rPr>
          <w:rFonts w:hint="default" w:ascii="Times New Roman" w:hAnsi="Times New Roman" w:eastAsia="黑体" w:cs="Times New Roman"/>
          <w:bCs/>
          <w:iCs/>
          <w:color w:val="auto"/>
          <w:sz w:val="32"/>
          <w:szCs w:val="32"/>
          <w:lang w:val="en-US" w:eastAsia="zh-CN"/>
        </w:rPr>
        <w:t>rovince</w:t>
      </w:r>
    </w:p>
    <w:p w14:paraId="12605CF6">
      <w:pPr>
        <w:pStyle w:val="126"/>
        <w:framePr w:w="9639" w:h="6974" w:hRule="exact" w:wrap="around" w:vAnchor="page" w:hAnchor="page" w:x="1419" w:y="6408" w:anchorLock="1"/>
        <w:textAlignment w:val="bottom"/>
        <w:rPr>
          <w:rFonts w:eastAsia="黑体"/>
          <w:szCs w:val="28"/>
        </w:rPr>
      </w:pPr>
    </w:p>
    <w:p w14:paraId="0A97042D">
      <w:pPr>
        <w:framePr w:w="9639" w:h="6974" w:hRule="exact" w:wrap="around" w:vAnchor="page" w:hAnchor="page" w:x="1419" w:y="6408" w:anchorLock="1"/>
        <w:spacing w:line="760" w:lineRule="exact"/>
        <w:ind w:left="-1418"/>
      </w:pPr>
    </w:p>
    <w:p w14:paraId="5700FE8C">
      <w:pPr>
        <w:pStyle w:val="126"/>
        <w:framePr w:w="9639" w:h="6974" w:hRule="exact" w:wrap="around" w:vAnchor="page" w:hAnchor="page" w:x="1419" w:y="6408" w:anchorLock="1"/>
        <w:textAlignment w:val="bottom"/>
        <w:rPr>
          <w:rFonts w:hint="eastAsia" w:eastAsia="黑体"/>
          <w:szCs w:val="28"/>
          <w:lang w:val="en-US" w:eastAsia="zh-CN"/>
        </w:rPr>
      </w:pPr>
      <w:r>
        <w:rPr>
          <w:rFonts w:hint="eastAsia" w:eastAsia="黑体"/>
          <w:szCs w:val="28"/>
          <w:lang w:val="en-US" w:eastAsia="zh-CN"/>
        </w:rPr>
        <w:t xml:space="preserve"> </w:t>
      </w:r>
    </w:p>
    <w:p w14:paraId="4228388B">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037152B8">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177E92CF">
      <w:pPr>
        <w:pStyle w:val="194"/>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1B499416">
      <w:pPr>
        <w:pStyle w:val="195"/>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5BD173B8">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w:t>
      </w:r>
      <w:r>
        <w:rPr>
          <w:rFonts w:hAnsi="黑体"/>
          <w:w w:val="100"/>
          <w:sz w:val="28"/>
        </w:rPr>
        <w:t>市场监督管理局</w:t>
      </w:r>
      <w:r>
        <w:rPr>
          <w:rFonts w:hAnsi="黑体"/>
          <w:w w:val="100"/>
          <w:sz w:val="28"/>
        </w:rPr>
        <w:fldChar w:fldCharType="end"/>
      </w:r>
      <w:bookmarkEnd w:id="18"/>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325B231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59B8966">
      <w:pPr>
        <w:pStyle w:val="92"/>
        <w:spacing w:after="468"/>
      </w:pPr>
      <w:bookmarkStart w:id="19" w:name="BookMark1"/>
      <w:r>
        <w:rPr>
          <w:rFonts w:hint="eastAsia"/>
          <w:spacing w:val="320"/>
        </w:rPr>
        <w:t>目</w:t>
      </w:r>
      <w:r>
        <w:rPr>
          <w:rFonts w:hint="eastAsia"/>
        </w:rPr>
        <w:t>次</w:t>
      </w:r>
    </w:p>
    <w:p w14:paraId="5945EDBA">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"_Toc176881520" </w:instrText>
      </w:r>
      <w:r>
        <w:fldChar w:fldCharType="separate"/>
      </w:r>
      <w:r>
        <w:rPr>
          <w:rStyle w:val="33"/>
          <w:spacing w:val="320"/>
        </w:rPr>
        <w:t>前</w:t>
      </w:r>
      <w:r>
        <w:rPr>
          <w:rStyle w:val="33"/>
        </w:rPr>
        <w:t>言</w:t>
      </w:r>
      <w:r>
        <w:tab/>
      </w:r>
      <w:r>
        <w:fldChar w:fldCharType="begin"/>
      </w:r>
      <w:r>
        <w:instrText xml:space="preserve"> PAGEREF _Toc176881520 \h </w:instrText>
      </w:r>
      <w:r>
        <w:fldChar w:fldCharType="separate"/>
      </w:r>
      <w:r>
        <w:t>II</w:t>
      </w:r>
      <w:r>
        <w:fldChar w:fldCharType="end"/>
      </w:r>
      <w:r>
        <w:fldChar w:fldCharType="end"/>
      </w:r>
    </w:p>
    <w:p w14:paraId="102A01ED">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"_Toc176881521" </w:instrText>
      </w:r>
      <w:r>
        <w:fldChar w:fldCharType="separate"/>
      </w:r>
      <w:r>
        <w:rPr>
          <w:rStyle w:val="33"/>
        </w:rPr>
        <w:t>1 范围</w:t>
      </w:r>
      <w:r>
        <w:tab/>
      </w:r>
      <w:r>
        <w:fldChar w:fldCharType="begin"/>
      </w:r>
      <w:r>
        <w:instrText xml:space="preserve"> PAGEREF _Toc176881521 \h </w:instrText>
      </w:r>
      <w:r>
        <w:fldChar w:fldCharType="separate"/>
      </w:r>
      <w:r>
        <w:t>1</w:t>
      </w:r>
      <w:r>
        <w:fldChar w:fldCharType="end"/>
      </w:r>
      <w:r>
        <w:fldChar w:fldCharType="end"/>
      </w:r>
    </w:p>
    <w:p w14:paraId="64FDE074">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"_Toc176881522" </w:instrText>
      </w:r>
      <w:r>
        <w:fldChar w:fldCharType="separate"/>
      </w:r>
      <w:r>
        <w:rPr>
          <w:rStyle w:val="33"/>
        </w:rPr>
        <w:t>2 规范性引用文件</w:t>
      </w:r>
      <w:r>
        <w:tab/>
      </w:r>
      <w:r>
        <w:fldChar w:fldCharType="begin"/>
      </w:r>
      <w:r>
        <w:instrText xml:space="preserve"> PAGEREF _Toc176881522 \h </w:instrText>
      </w:r>
      <w:r>
        <w:fldChar w:fldCharType="separate"/>
      </w:r>
      <w:r>
        <w:t>1</w:t>
      </w:r>
      <w:r>
        <w:fldChar w:fldCharType="end"/>
      </w:r>
      <w:r>
        <w:fldChar w:fldCharType="end"/>
      </w:r>
    </w:p>
    <w:p w14:paraId="3B76BF90">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"_Toc176881523" </w:instrText>
      </w:r>
      <w:r>
        <w:fldChar w:fldCharType="separate"/>
      </w:r>
      <w:r>
        <w:rPr>
          <w:rStyle w:val="33"/>
        </w:rPr>
        <w:t>3 术语和定义</w:t>
      </w:r>
      <w:r>
        <w:tab/>
      </w:r>
      <w:r>
        <w:fldChar w:fldCharType="begin"/>
      </w:r>
      <w:r>
        <w:instrText xml:space="preserve"> PAGEREF _Toc176881523 \h </w:instrText>
      </w:r>
      <w:r>
        <w:fldChar w:fldCharType="separate"/>
      </w:r>
      <w:r>
        <w:t>1</w:t>
      </w:r>
      <w:r>
        <w:fldChar w:fldCharType="end"/>
      </w:r>
      <w:r>
        <w:fldChar w:fldCharType="end"/>
      </w:r>
    </w:p>
    <w:p w14:paraId="20191806">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"_Toc176881524" </w:instrText>
      </w:r>
      <w:r>
        <w:fldChar w:fldCharType="separate"/>
      </w:r>
      <w:r>
        <w:rPr>
          <w:rStyle w:val="33"/>
        </w:rPr>
        <w:t>4 种植环境</w:t>
      </w:r>
      <w:r>
        <w:tab/>
      </w:r>
      <w:r>
        <w:fldChar w:fldCharType="begin"/>
      </w:r>
      <w:r>
        <w:instrText xml:space="preserve"> PAGEREF _Toc176881524 \h </w:instrText>
      </w:r>
      <w:r>
        <w:fldChar w:fldCharType="separate"/>
      </w:r>
      <w:r>
        <w:t>1</w:t>
      </w:r>
      <w:r>
        <w:fldChar w:fldCharType="end"/>
      </w:r>
      <w:r>
        <w:fldChar w:fldCharType="end"/>
      </w:r>
    </w:p>
    <w:p w14:paraId="05AB72FD">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"_Toc176881525" </w:instrText>
      </w:r>
      <w:r>
        <w:fldChar w:fldCharType="separate"/>
      </w:r>
      <w:r>
        <w:rPr>
          <w:rStyle w:val="33"/>
        </w:rPr>
        <w:t>5 选种</w:t>
      </w:r>
      <w:r>
        <w:tab/>
      </w:r>
      <w:r>
        <w:fldChar w:fldCharType="begin"/>
      </w:r>
      <w:r>
        <w:instrText xml:space="preserve"> PAGEREF _Toc176881525 \h </w:instrText>
      </w:r>
      <w:r>
        <w:fldChar w:fldCharType="separate"/>
      </w:r>
      <w:r>
        <w:t>2</w:t>
      </w:r>
      <w:r>
        <w:fldChar w:fldCharType="end"/>
      </w:r>
      <w:r>
        <w:fldChar w:fldCharType="end"/>
      </w:r>
    </w:p>
    <w:p w14:paraId="255FC8CF">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"_Toc176881526" </w:instrText>
      </w:r>
      <w:r>
        <w:fldChar w:fldCharType="separate"/>
      </w:r>
      <w:r>
        <w:rPr>
          <w:rStyle w:val="33"/>
        </w:rPr>
        <w:t>6 种植方法</w:t>
      </w:r>
      <w:r>
        <w:tab/>
      </w:r>
      <w:r>
        <w:fldChar w:fldCharType="begin"/>
      </w:r>
      <w:r>
        <w:instrText xml:space="preserve"> PAGEREF _Toc176881526 \h </w:instrText>
      </w:r>
      <w:r>
        <w:fldChar w:fldCharType="separate"/>
      </w:r>
      <w:r>
        <w:t>2</w:t>
      </w:r>
      <w:r>
        <w:fldChar w:fldCharType="end"/>
      </w:r>
      <w:r>
        <w:fldChar w:fldCharType="end"/>
      </w:r>
    </w:p>
    <w:p w14:paraId="1F5BFE94">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"_Toc176881527" </w:instrText>
      </w:r>
      <w:r>
        <w:fldChar w:fldCharType="separate"/>
      </w:r>
      <w:r>
        <w:rPr>
          <w:rStyle w:val="33"/>
        </w:rPr>
        <w:t>7 田间管理</w:t>
      </w:r>
      <w:r>
        <w:tab/>
      </w:r>
      <w:r>
        <w:fldChar w:fldCharType="begin"/>
      </w:r>
      <w:r>
        <w:instrText xml:space="preserve"> PAGEREF _Toc176881527 \h </w:instrText>
      </w:r>
      <w:r>
        <w:fldChar w:fldCharType="separate"/>
      </w:r>
      <w:r>
        <w:t>3</w:t>
      </w:r>
      <w:r>
        <w:fldChar w:fldCharType="end"/>
      </w:r>
      <w:r>
        <w:fldChar w:fldCharType="end"/>
      </w:r>
    </w:p>
    <w:p w14:paraId="5A814DEF">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"_Toc176881528" </w:instrText>
      </w:r>
      <w:r>
        <w:fldChar w:fldCharType="separate"/>
      </w:r>
      <w:r>
        <w:rPr>
          <w:rStyle w:val="33"/>
        </w:rPr>
        <w:t>8 病虫害防治</w:t>
      </w:r>
      <w:r>
        <w:tab/>
      </w:r>
      <w:r>
        <w:fldChar w:fldCharType="begin"/>
      </w:r>
      <w:r>
        <w:instrText xml:space="preserve"> PAGEREF _Toc176881528 \h </w:instrText>
      </w:r>
      <w:r>
        <w:fldChar w:fldCharType="separate"/>
      </w:r>
      <w:r>
        <w:t>4</w:t>
      </w:r>
      <w:r>
        <w:fldChar w:fldCharType="end"/>
      </w:r>
      <w:r>
        <w:fldChar w:fldCharType="end"/>
      </w:r>
    </w:p>
    <w:p w14:paraId="5C69F246">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"_Toc176881529" </w:instrText>
      </w:r>
      <w:r>
        <w:fldChar w:fldCharType="separate"/>
      </w:r>
      <w:r>
        <w:rPr>
          <w:rStyle w:val="33"/>
        </w:rPr>
        <w:t>9 采收</w:t>
      </w:r>
      <w:r>
        <w:tab/>
      </w:r>
      <w:r>
        <w:fldChar w:fldCharType="begin"/>
      </w:r>
      <w:r>
        <w:instrText xml:space="preserve"> PAGEREF _Toc176881529 \h </w:instrText>
      </w:r>
      <w:r>
        <w:fldChar w:fldCharType="separate"/>
      </w:r>
      <w:r>
        <w:t>4</w:t>
      </w:r>
      <w:r>
        <w:fldChar w:fldCharType="end"/>
      </w:r>
      <w:r>
        <w:fldChar w:fldCharType="end"/>
      </w:r>
    </w:p>
    <w:p w14:paraId="6D787016">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"_Toc176881530" </w:instrText>
      </w:r>
      <w:r>
        <w:fldChar w:fldCharType="separate"/>
      </w:r>
      <w:r>
        <w:rPr>
          <w:rStyle w:val="33"/>
        </w:rPr>
        <w:t>10 加工</w:t>
      </w:r>
      <w:r>
        <w:tab/>
      </w:r>
      <w:r>
        <w:fldChar w:fldCharType="begin"/>
      </w:r>
      <w:r>
        <w:instrText xml:space="preserve"> PAGEREF _Toc176881530 \h </w:instrText>
      </w:r>
      <w:r>
        <w:fldChar w:fldCharType="separate"/>
      </w:r>
      <w:r>
        <w:t>4</w:t>
      </w:r>
      <w:r>
        <w:fldChar w:fldCharType="end"/>
      </w:r>
      <w:r>
        <w:fldChar w:fldCharType="end"/>
      </w:r>
    </w:p>
    <w:p w14:paraId="5AC29593">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"_Toc176881531" </w:instrText>
      </w:r>
      <w:r>
        <w:fldChar w:fldCharType="separate"/>
      </w:r>
      <w:r>
        <w:rPr>
          <w:rStyle w:val="33"/>
        </w:rPr>
        <w:t>11 贮存</w:t>
      </w:r>
      <w:r>
        <w:tab/>
      </w:r>
      <w:r>
        <w:fldChar w:fldCharType="begin"/>
      </w:r>
      <w:r>
        <w:instrText xml:space="preserve"> PAGEREF _Toc176881531 \h </w:instrText>
      </w:r>
      <w:r>
        <w:fldChar w:fldCharType="separate"/>
      </w:r>
      <w:r>
        <w:t>4</w:t>
      </w:r>
      <w:r>
        <w:fldChar w:fldCharType="end"/>
      </w:r>
      <w:r>
        <w:fldChar w:fldCharType="end"/>
      </w:r>
    </w:p>
    <w:p w14:paraId="2436C274">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"_Toc176881532" </w:instrText>
      </w:r>
      <w:r>
        <w:fldChar w:fldCharType="separate"/>
      </w:r>
      <w:r>
        <w:rPr>
          <w:rStyle w:val="33"/>
        </w:rPr>
        <w:t>12 档案记录</w:t>
      </w:r>
      <w:r>
        <w:tab/>
      </w:r>
      <w:r>
        <w:fldChar w:fldCharType="begin"/>
      </w:r>
      <w:r>
        <w:instrText xml:space="preserve"> PAGEREF _Toc176881532 \h </w:instrText>
      </w:r>
      <w:r>
        <w:fldChar w:fldCharType="separate"/>
      </w:r>
      <w:r>
        <w:t>4</w:t>
      </w:r>
      <w:r>
        <w:fldChar w:fldCharType="end"/>
      </w:r>
      <w:r>
        <w:fldChar w:fldCharType="end"/>
      </w:r>
    </w:p>
    <w:p w14:paraId="434A0645">
      <w:pPr>
        <w:pStyle w:val="20"/>
        <w:tabs>
          <w:tab w:val="right" w:leader="dot" w:pos="9344"/>
        </w:tabs>
        <w:rPr>
          <w:rFonts w:asciiTheme="minorHAnsi" w:hAnsiTheme="minorHAnsi" w:eastAsiaTheme="minorEastAsia" w:cstheme="minorBidi"/>
          <w:szCs w:val="22"/>
        </w:rPr>
      </w:pPr>
      <w:r>
        <w:fldChar w:fldCharType="begin"/>
      </w:r>
      <w:r>
        <w:instrText xml:space="preserve"> HYPERLINK \l "_Toc176881533" </w:instrText>
      </w:r>
      <w:r>
        <w:fldChar w:fldCharType="separate"/>
      </w:r>
      <w:r>
        <w:rPr>
          <w:rStyle w:val="33"/>
        </w:rPr>
        <w:t>附录A</w:t>
      </w:r>
      <w:r>
        <w:rPr>
          <w:rStyle w:val="33"/>
          <w:rFonts w:hint="eastAsia"/>
          <w:lang w:eastAsia="zh-CN"/>
        </w:rPr>
        <w:t>（</w:t>
      </w:r>
      <w:r>
        <w:rPr>
          <w:rStyle w:val="33"/>
          <w:rFonts w:hint="eastAsia"/>
          <w:lang w:val="en-US" w:eastAsia="zh-CN"/>
        </w:rPr>
        <w:t>规范性附录</w:t>
      </w:r>
      <w:r>
        <w:rPr>
          <w:rStyle w:val="33"/>
          <w:rFonts w:hint="eastAsia"/>
          <w:lang w:eastAsia="zh-CN"/>
        </w:rPr>
        <w:t>）</w:t>
      </w:r>
      <w:r>
        <w:rPr>
          <w:rStyle w:val="33"/>
          <w:rFonts w:hint="eastAsia"/>
          <w:lang w:val="en-US" w:eastAsia="zh-CN"/>
        </w:rPr>
        <w:t>新晃黄精主要病虫害防治方法</w:t>
      </w:r>
      <w:r>
        <w:tab/>
      </w:r>
      <w:r>
        <w:fldChar w:fldCharType="begin"/>
      </w:r>
      <w:r>
        <w:instrText xml:space="preserve"> PAGEREF _Toc176881533 \h </w:instrText>
      </w:r>
      <w:r>
        <w:fldChar w:fldCharType="separate"/>
      </w:r>
      <w:r>
        <w:t>5</w:t>
      </w:r>
      <w:r>
        <w:fldChar w:fldCharType="end"/>
      </w:r>
      <w:r>
        <w:fldChar w:fldCharType="end"/>
      </w:r>
    </w:p>
    <w:p w14:paraId="2DCAE5E4">
      <w:pPr>
        <w:pStyle w:val="92"/>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2314908A">
      <w:pPr>
        <w:pStyle w:val="90"/>
        <w:spacing w:after="468"/>
      </w:pPr>
      <w:bookmarkStart w:id="20" w:name="_Toc176881520"/>
      <w:bookmarkStart w:id="21" w:name="BookMark2"/>
      <w:r>
        <w:rPr>
          <w:spacing w:val="320"/>
        </w:rPr>
        <w:t>前</w:t>
      </w:r>
      <w:r>
        <w:t>言</w:t>
      </w:r>
      <w:bookmarkEnd w:id="20"/>
    </w:p>
    <w:p w14:paraId="23249756">
      <w:pPr>
        <w:pStyle w:val="57"/>
        <w:ind w:firstLine="420"/>
      </w:pPr>
      <w:r>
        <w:rPr>
          <w:rFonts w:hint="eastAsia"/>
        </w:rPr>
        <w:t>本文件按照GB/T 1.1—2020《标准化工作导则  第1部分：标准化文件的结构和起草规则》的规定起草。</w:t>
      </w:r>
    </w:p>
    <w:p w14:paraId="6F52AACA">
      <w:pPr>
        <w:pStyle w:val="57"/>
        <w:ind w:firstLine="420"/>
      </w:pPr>
      <w:r>
        <w:rPr>
          <w:rFonts w:hint="eastAsia"/>
        </w:rPr>
        <w:t>请注意本文件的某些内容可能涉及专利。本文件的发布机构不承担识别专利的责任。</w:t>
      </w:r>
    </w:p>
    <w:p w14:paraId="7AD8E18A">
      <w:pPr>
        <w:pStyle w:val="57"/>
        <w:ind w:firstLine="420"/>
      </w:pPr>
      <w:r>
        <w:rPr>
          <w:rFonts w:hint="eastAsia"/>
        </w:rPr>
        <w:t>本文件由湖南省农业农村厅提出。</w:t>
      </w:r>
    </w:p>
    <w:p w14:paraId="24E81184">
      <w:pPr>
        <w:pStyle w:val="57"/>
        <w:ind w:firstLine="420"/>
      </w:pPr>
      <w:r>
        <w:rPr>
          <w:rFonts w:hint="eastAsia"/>
        </w:rPr>
        <w:t>本文件由湖南省农业标准化技术委员会归口。</w:t>
      </w:r>
    </w:p>
    <w:p w14:paraId="5A230113">
      <w:pPr>
        <w:pStyle w:val="57"/>
        <w:ind w:firstLine="420"/>
        <w:rPr>
          <w:rFonts w:hAnsi="宋体" w:cs="宋体"/>
          <w:szCs w:val="21"/>
        </w:rPr>
      </w:pPr>
      <w:r>
        <w:rPr>
          <w:rFonts w:hint="eastAsia" w:hAnsi="宋体" w:cs="宋体"/>
          <w:szCs w:val="21"/>
        </w:rPr>
        <w:t>本文件主要起草单位：新晃侗族自治县市场监督管理局、新晃侗族自治县市场和质量监督检验检测中心、怀化学院、新晃侗族自治县林学会、湖南省食品质量安全技术协会、湖南志成食品技术服务有限公司、湖南义合诚农业科技有限公司。</w:t>
      </w:r>
    </w:p>
    <w:p w14:paraId="744A0361">
      <w:pPr>
        <w:pStyle w:val="57"/>
        <w:ind w:firstLine="420"/>
        <w:rPr>
          <w:rFonts w:hAnsi="宋体" w:cs="宋体"/>
          <w:szCs w:val="21"/>
        </w:rPr>
      </w:pPr>
      <w:r>
        <w:rPr>
          <w:rFonts w:hint="eastAsia"/>
        </w:rPr>
        <w:t>本文件主要起草人：袁艳君、吴会、舒杰、杨开明、张小平、伍贤进、李胜华、申田宇、杨志茹、华明倩、杨丽萍、向阳春、姚本辉、潘海花、冯敏、杨代明、曾宪峰、黄欢、杜正林。</w:t>
      </w:r>
    </w:p>
    <w:p w14:paraId="6C6AE7E9">
      <w:pPr>
        <w:pStyle w:val="57"/>
        <w:tabs>
          <w:tab w:val="center" w:pos="4153"/>
        </w:tabs>
        <w:spacing w:line="360" w:lineRule="auto"/>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14:paraId="51D1FD20">
      <w:pPr>
        <w:spacing w:line="20" w:lineRule="exact"/>
        <w:jc w:val="center"/>
        <w:rPr>
          <w:rFonts w:ascii="黑体" w:hAnsi="黑体" w:eastAsia="黑体"/>
          <w:sz w:val="32"/>
          <w:szCs w:val="32"/>
        </w:rPr>
      </w:pPr>
      <w:bookmarkStart w:id="22" w:name="BookMark4"/>
    </w:p>
    <w:p w14:paraId="56E01FC2">
      <w:pPr>
        <w:spacing w:line="20" w:lineRule="exact"/>
        <w:jc w:val="center"/>
        <w:rPr>
          <w:rFonts w:ascii="黑体" w:hAnsi="黑体" w:eastAsia="黑体"/>
          <w:sz w:val="32"/>
          <w:szCs w:val="32"/>
        </w:rPr>
      </w:pPr>
    </w:p>
    <w:sdt>
      <w:sdtPr>
        <w:tag w:val="NEW_STAND_NAME"/>
        <w:id w:val="595910757"/>
        <w:lock w:val="sdtLocked"/>
        <w:placeholder>
          <w:docPart w:val="731B29C74E3641FF9C225CE851CB7AB1"/>
        </w:placeholder>
      </w:sdtPr>
      <w:sdtContent>
        <w:p w14:paraId="4AEE2F24">
          <w:pPr>
            <w:pStyle w:val="178"/>
            <w:spacing w:before="3" w:beforeLines="1" w:after="686" w:afterLines="220"/>
          </w:pPr>
          <w:bookmarkStart w:id="23" w:name="NEW_STAND_NAME"/>
          <w:r>
            <w:rPr>
              <w:rFonts w:hint="eastAsia"/>
            </w:rPr>
            <w:t>新晃黄精规范化种植技术规程</w:t>
          </w:r>
        </w:p>
      </w:sdtContent>
    </w:sdt>
    <w:bookmarkEnd w:id="23"/>
    <w:p w14:paraId="7755FB93">
      <w:pPr>
        <w:pStyle w:val="105"/>
        <w:spacing w:before="312" w:after="312"/>
      </w:pPr>
      <w:bookmarkStart w:id="24" w:name="_Toc17233333"/>
      <w:bookmarkStart w:id="25" w:name="_Toc26986771"/>
      <w:bookmarkStart w:id="26" w:name="_Toc176881521"/>
      <w:bookmarkStart w:id="27" w:name="_Toc26986530"/>
      <w:bookmarkStart w:id="28" w:name="_Toc26648465"/>
      <w:bookmarkStart w:id="29" w:name="_Toc24884218"/>
      <w:bookmarkStart w:id="30" w:name="_Toc24884211"/>
      <w:bookmarkStart w:id="31" w:name="_Toc26718930"/>
      <w:bookmarkStart w:id="32" w:name="_Toc17233325"/>
      <w:bookmarkStart w:id="33" w:name="_Toc97191423"/>
      <w:r>
        <w:rPr>
          <w:rFonts w:hint="eastAsia"/>
        </w:rPr>
        <w:t>范围</w:t>
      </w:r>
      <w:bookmarkEnd w:id="24"/>
      <w:bookmarkEnd w:id="25"/>
      <w:bookmarkEnd w:id="26"/>
      <w:bookmarkEnd w:id="27"/>
      <w:bookmarkEnd w:id="28"/>
      <w:bookmarkEnd w:id="29"/>
      <w:bookmarkEnd w:id="30"/>
      <w:bookmarkEnd w:id="31"/>
      <w:bookmarkEnd w:id="32"/>
      <w:bookmarkEnd w:id="33"/>
    </w:p>
    <w:p w14:paraId="05A84192">
      <w:pPr>
        <w:pStyle w:val="57"/>
        <w:ind w:firstLine="420"/>
        <w:rPr>
          <w:rFonts w:hAnsi="宋体" w:cs="宋体"/>
          <w:szCs w:val="21"/>
        </w:rPr>
      </w:pPr>
      <w:bookmarkStart w:id="34" w:name="_Toc26648466"/>
      <w:bookmarkStart w:id="35" w:name="_Toc17233326"/>
      <w:bookmarkStart w:id="36" w:name="_Toc24884219"/>
      <w:bookmarkStart w:id="37" w:name="_Toc17233334"/>
      <w:bookmarkStart w:id="38" w:name="_Toc24884212"/>
      <w:r>
        <w:rPr>
          <w:rFonts w:hint="eastAsia"/>
        </w:rPr>
        <w:t>本文件规定</w:t>
      </w:r>
      <w:r>
        <w:rPr>
          <w:rFonts w:hint="eastAsia" w:hAnsi="宋体" w:cs="宋体"/>
          <w:szCs w:val="21"/>
        </w:rPr>
        <w:t>了新晃黄精</w:t>
      </w:r>
      <w:r>
        <w:rPr>
          <w:rFonts w:hint="eastAsia" w:hAnsi="宋体" w:cs="宋体"/>
          <w:color w:val="000000"/>
          <w:szCs w:val="21"/>
        </w:rPr>
        <w:t>规范化种植技术规程</w:t>
      </w:r>
      <w:r>
        <w:rPr>
          <w:rFonts w:hint="eastAsia" w:hAnsi="宋体" w:cs="宋体"/>
          <w:color w:val="000000"/>
          <w:szCs w:val="21"/>
          <w:lang w:eastAsia="zh-TW"/>
        </w:rPr>
        <w:t>的术语和定义、</w:t>
      </w:r>
      <w:r>
        <w:rPr>
          <w:rFonts w:hint="eastAsia" w:hAnsi="宋体" w:cs="宋体"/>
          <w:color w:val="000000"/>
          <w:szCs w:val="21"/>
          <w:lang w:val="en-US" w:eastAsia="zh-CN"/>
        </w:rPr>
        <w:t>种植环境</w:t>
      </w:r>
      <w:r>
        <w:rPr>
          <w:rFonts w:hint="eastAsia" w:hAnsi="宋体" w:cs="宋体"/>
          <w:color w:val="000000"/>
          <w:szCs w:val="21"/>
          <w:lang w:eastAsia="zh-TW"/>
        </w:rPr>
        <w:t>、</w:t>
      </w:r>
      <w:r>
        <w:rPr>
          <w:rFonts w:hint="eastAsia" w:hAnsi="宋体" w:cs="宋体"/>
          <w:color w:val="000000"/>
          <w:szCs w:val="21"/>
          <w:lang w:val="en-US" w:eastAsia="zh-CN"/>
        </w:rPr>
        <w:t>选种</w:t>
      </w:r>
      <w:r>
        <w:rPr>
          <w:rFonts w:hint="eastAsia" w:hAnsi="宋体" w:cs="宋体"/>
          <w:color w:val="000000"/>
          <w:szCs w:val="21"/>
          <w:lang w:eastAsia="zh-TW"/>
        </w:rPr>
        <w:t>、</w:t>
      </w:r>
      <w:r>
        <w:rPr>
          <w:rFonts w:hint="eastAsia" w:hAnsi="宋体" w:cs="宋体"/>
          <w:color w:val="000000"/>
          <w:szCs w:val="21"/>
          <w:lang w:val="en-US" w:eastAsia="zh-CN"/>
        </w:rPr>
        <w:t>种植方法</w:t>
      </w:r>
      <w:r>
        <w:rPr>
          <w:rFonts w:hint="eastAsia" w:hAnsi="宋体" w:cs="宋体"/>
          <w:color w:val="000000"/>
          <w:szCs w:val="21"/>
          <w:lang w:eastAsia="zh-TW"/>
        </w:rPr>
        <w:t>、田间管理、病虫害防治、采收</w:t>
      </w:r>
      <w:r>
        <w:rPr>
          <w:rFonts w:hint="eastAsia" w:hAnsi="宋体" w:cs="宋体"/>
          <w:color w:val="000000"/>
          <w:szCs w:val="21"/>
        </w:rPr>
        <w:t>、加工</w:t>
      </w:r>
      <w:r>
        <w:rPr>
          <w:rFonts w:hint="eastAsia" w:hAnsi="宋体" w:cs="宋体"/>
          <w:color w:val="000000"/>
          <w:szCs w:val="21"/>
          <w:lang w:eastAsia="zh-CN"/>
        </w:rPr>
        <w:t>、</w:t>
      </w:r>
      <w:r>
        <w:rPr>
          <w:rFonts w:hint="eastAsia" w:hAnsi="宋体" w:cs="宋体"/>
          <w:color w:val="000000"/>
          <w:szCs w:val="21"/>
          <w:lang w:val="en-US" w:eastAsia="zh-CN"/>
        </w:rPr>
        <w:t>贮存、档案记录</w:t>
      </w:r>
      <w:r>
        <w:rPr>
          <w:rFonts w:hint="eastAsia" w:hAnsi="宋体" w:cs="宋体"/>
          <w:color w:val="000000"/>
          <w:szCs w:val="21"/>
          <w:lang w:eastAsia="zh-TW"/>
        </w:rPr>
        <w:t>等</w:t>
      </w:r>
      <w:r>
        <w:rPr>
          <w:rFonts w:hint="eastAsia" w:hAnsi="宋体" w:cs="宋体"/>
          <w:color w:val="000000"/>
          <w:szCs w:val="21"/>
        </w:rPr>
        <w:t>内容</w:t>
      </w:r>
      <w:r>
        <w:rPr>
          <w:rFonts w:hint="eastAsia" w:hAnsi="宋体" w:cs="宋体"/>
          <w:szCs w:val="21"/>
        </w:rPr>
        <w:t>。</w:t>
      </w:r>
    </w:p>
    <w:p w14:paraId="41181ADA">
      <w:pPr>
        <w:pStyle w:val="57"/>
        <w:ind w:firstLine="420"/>
        <w:rPr>
          <w:rFonts w:hAnsi="宋体" w:cs="宋体"/>
          <w:szCs w:val="21"/>
        </w:rPr>
      </w:pPr>
      <w:r>
        <w:rPr>
          <w:rFonts w:hint="eastAsia" w:hAnsi="宋体" w:cs="宋体"/>
          <w:szCs w:val="21"/>
        </w:rPr>
        <w:t>本文件适用于新晃黄精的规范化种植。</w:t>
      </w:r>
    </w:p>
    <w:p w14:paraId="000C67F4">
      <w:pPr>
        <w:pStyle w:val="105"/>
        <w:spacing w:before="312" w:after="312"/>
      </w:pPr>
      <w:bookmarkStart w:id="39" w:name="_Toc97191424"/>
      <w:bookmarkStart w:id="40" w:name="_Toc26986772"/>
      <w:bookmarkStart w:id="41" w:name="_Toc176881522"/>
      <w:bookmarkStart w:id="42" w:name="_Toc26718931"/>
      <w:bookmarkStart w:id="43" w:name="_Toc269865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0B7BAC0785144FF1AA9887299B7227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97E05DB">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E391D6">
      <w:pPr>
        <w:pStyle w:val="57"/>
        <w:ind w:firstLine="420"/>
        <w:rPr>
          <w:color w:val="FF0000"/>
        </w:rPr>
      </w:pPr>
      <w:r>
        <w:rPr>
          <w:rFonts w:hint="eastAsia"/>
        </w:rPr>
        <w:t>GB 3095  环境空气质量标准</w:t>
      </w:r>
    </w:p>
    <w:p w14:paraId="67AEC389">
      <w:pPr>
        <w:pStyle w:val="57"/>
        <w:ind w:firstLine="420"/>
      </w:pPr>
      <w:r>
        <w:rPr>
          <w:rFonts w:hint="eastAsia"/>
        </w:rPr>
        <w:t>GB 5084  灌溉水质标准</w:t>
      </w:r>
    </w:p>
    <w:p w14:paraId="08D6B092">
      <w:pPr>
        <w:pStyle w:val="57"/>
        <w:ind w:firstLine="420"/>
      </w:pPr>
      <w:r>
        <w:rPr>
          <w:rFonts w:hint="eastAsia"/>
        </w:rPr>
        <w:t>GB/T 8321  （所有部分）农药合理使用准则</w:t>
      </w:r>
    </w:p>
    <w:p w14:paraId="1922D48C">
      <w:pPr>
        <w:pStyle w:val="57"/>
        <w:ind w:firstLine="420"/>
      </w:pPr>
      <w:r>
        <w:rPr>
          <w:rFonts w:hint="eastAsia"/>
        </w:rPr>
        <w:t>GB 15618  土壤环境质量 农用地土壤污染风险管控标准（试行）</w:t>
      </w:r>
    </w:p>
    <w:p w14:paraId="5B8A8851">
      <w:pPr>
        <w:pStyle w:val="57"/>
        <w:ind w:firstLine="420"/>
      </w:pPr>
      <w:r>
        <w:rPr>
          <w:rFonts w:hint="eastAsia"/>
        </w:rPr>
        <w:t xml:space="preserve">NY/T 496  肥料合理使用准则  通则 </w:t>
      </w:r>
    </w:p>
    <w:p w14:paraId="20661E09">
      <w:pPr>
        <w:pStyle w:val="57"/>
        <w:ind w:firstLine="420"/>
      </w:pPr>
      <w:r>
        <w:rPr>
          <w:rFonts w:hint="eastAsia"/>
        </w:rPr>
        <w:t xml:space="preserve">NY/T 525  有机肥料  </w:t>
      </w:r>
    </w:p>
    <w:p w14:paraId="04F77242">
      <w:pPr>
        <w:pStyle w:val="105"/>
        <w:spacing w:before="312" w:after="312"/>
      </w:pPr>
      <w:bookmarkStart w:id="44" w:name="_Toc97191425"/>
      <w:bookmarkStart w:id="45" w:name="_Toc176881523"/>
      <w:r>
        <w:rPr>
          <w:rFonts w:hint="eastAsia"/>
        </w:rPr>
        <w:t>术语和定义</w:t>
      </w:r>
      <w:bookmarkEnd w:id="44"/>
      <w:bookmarkEnd w:id="45"/>
    </w:p>
    <w:sdt>
      <w:sdtPr>
        <w:id w:val="-1909835108"/>
        <w:placeholder>
          <w:docPart w:val="9AAA8A9706B64FB3954EE47DCB042DF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09A06D0">
          <w:pPr>
            <w:pStyle w:val="57"/>
            <w:ind w:firstLine="420"/>
          </w:pPr>
          <w:bookmarkStart w:id="46" w:name="_Toc26986532"/>
          <w:bookmarkEnd w:id="46"/>
          <w:r>
            <w:t>下列术语和定义适用于本文件。</w:t>
          </w:r>
        </w:p>
      </w:sdtContent>
    </w:sdt>
    <w:p w14:paraId="4BCEE072">
      <w:pPr>
        <w:pStyle w:val="106"/>
        <w:spacing w:before="156" w:after="156"/>
      </w:pPr>
    </w:p>
    <w:p w14:paraId="7C5AEA27">
      <w:pPr>
        <w:pStyle w:val="106"/>
        <w:numPr>
          <w:numId w:val="0"/>
        </w:numPr>
        <w:spacing w:before="156" w:after="156"/>
        <w:ind w:leftChars="0" w:firstLine="420" w:firstLineChars="200"/>
      </w:pPr>
      <w:r>
        <w:rPr>
          <w:rFonts w:hint="eastAsia"/>
        </w:rPr>
        <w:t>新晃黄精</w:t>
      </w:r>
      <w:r>
        <w:rPr>
          <w:rFonts w:hint="eastAsia"/>
          <w:lang w:val="en-US" w:eastAsia="zh-CN"/>
        </w:rPr>
        <w:t xml:space="preserve"> xinhuang</w:t>
      </w:r>
      <w:r>
        <w:rPr>
          <w:rFonts w:hint="eastAsia"/>
        </w:rPr>
        <w:t xml:space="preserve"> </w:t>
      </w:r>
      <w:r>
        <w:rPr>
          <w:rFonts w:hint="eastAsia"/>
          <w:lang w:val="en-US" w:eastAsia="zh-CN"/>
        </w:rPr>
        <w:t>huangjing</w:t>
      </w:r>
    </w:p>
    <w:p w14:paraId="67F4EEF8">
      <w:pPr>
        <w:pStyle w:val="57"/>
        <w:ind w:firstLine="420"/>
      </w:pPr>
      <w:r>
        <w:rPr>
          <w:rFonts w:hint="eastAsia"/>
        </w:rPr>
        <w:t>湖南省新晃侗族自治县百合科黄精属植物。</w:t>
      </w:r>
    </w:p>
    <w:p w14:paraId="15CEE4CD">
      <w:pPr>
        <w:pStyle w:val="106"/>
        <w:spacing w:before="156" w:after="156"/>
      </w:pPr>
    </w:p>
    <w:p w14:paraId="2D01F6DE">
      <w:pPr>
        <w:pStyle w:val="106"/>
        <w:numPr>
          <w:numId w:val="0"/>
        </w:numPr>
        <w:spacing w:before="156" w:after="156"/>
        <w:ind w:leftChars="0" w:firstLine="420" w:firstLineChars="200"/>
      </w:pPr>
      <w:bookmarkStart w:id="58" w:name="_GoBack"/>
      <w:bookmarkEnd w:id="58"/>
      <w:r>
        <w:rPr>
          <w:rFonts w:hint="eastAsia"/>
        </w:rPr>
        <w:t>规范化种植</w:t>
      </w:r>
      <w:r>
        <w:rPr>
          <w:rFonts w:hint="eastAsia"/>
          <w:lang w:val="en-US" w:eastAsia="zh-CN"/>
        </w:rPr>
        <w:t xml:space="preserve"> standardized planting</w:t>
      </w:r>
    </w:p>
    <w:p w14:paraId="5F14D97A">
      <w:pPr>
        <w:pStyle w:val="57"/>
        <w:ind w:firstLine="420"/>
      </w:pPr>
      <w:r>
        <w:rPr>
          <w:rFonts w:hint="eastAsia"/>
        </w:rPr>
        <w:t>按照国家对中药材生产质量管理的有关规定要求，对中药材种植进行规范化管理生产，保证中药材优质安全的种植过程。</w:t>
      </w:r>
    </w:p>
    <w:p w14:paraId="3FA0D3A3">
      <w:pPr>
        <w:pStyle w:val="105"/>
        <w:spacing w:before="312" w:after="312"/>
      </w:pPr>
      <w:bookmarkStart w:id="47" w:name="_Toc176881524"/>
      <w:r>
        <w:rPr>
          <w:rFonts w:hint="eastAsia"/>
        </w:rPr>
        <w:t>种植环境</w:t>
      </w:r>
      <w:bookmarkEnd w:id="47"/>
    </w:p>
    <w:p w14:paraId="12D3014D">
      <w:pPr>
        <w:pStyle w:val="106"/>
        <w:spacing w:before="156" w:after="156"/>
      </w:pPr>
      <w:r>
        <w:rPr>
          <w:rFonts w:hint="eastAsia"/>
        </w:rPr>
        <w:t>产地选择</w:t>
      </w:r>
    </w:p>
    <w:p w14:paraId="7821CF1B">
      <w:pPr>
        <w:pStyle w:val="57"/>
        <w:ind w:firstLine="420"/>
      </w:pPr>
      <w:r>
        <w:rPr>
          <w:rFonts w:hint="eastAsia"/>
        </w:rPr>
        <w:t>宜选择海拔300 m～1200 m的林下或山谷，坡度</w:t>
      </w:r>
      <w:r>
        <w:rPr>
          <w:rFonts w:hint="eastAsia" w:hAnsi="宋体" w:cs="宋体"/>
        </w:rPr>
        <w:t>≤</w:t>
      </w:r>
      <w:r>
        <w:rPr>
          <w:rFonts w:hint="eastAsia"/>
        </w:rPr>
        <w:t>35</w:t>
      </w:r>
      <w:r>
        <w:rPr>
          <w:rFonts w:hint="eastAsia"/>
          <w:vertAlign w:val="superscript"/>
        </w:rPr>
        <w:t>o</w:t>
      </w:r>
      <w:r>
        <w:rPr>
          <w:rFonts w:hint="eastAsia"/>
        </w:rPr>
        <w:t>的缓坡地，林地透光度以60%～70%为宜。</w:t>
      </w:r>
    </w:p>
    <w:p w14:paraId="149DB8D6">
      <w:pPr>
        <w:pStyle w:val="106"/>
        <w:spacing w:before="156" w:after="156"/>
      </w:pPr>
      <w:r>
        <w:rPr>
          <w:rFonts w:hint="eastAsia"/>
        </w:rPr>
        <w:t>土壤</w:t>
      </w:r>
    </w:p>
    <w:p w14:paraId="4E0D5B7C">
      <w:pPr>
        <w:pStyle w:val="57"/>
        <w:ind w:firstLine="420"/>
      </w:pPr>
      <w:r>
        <w:rPr>
          <w:rFonts w:hint="eastAsia"/>
        </w:rPr>
        <w:t>选择土层厚度＞30 cm、质地疏松、透水性强的壤土或砂壤土为宜。pH值5.5～7.0，土壤质量应符合GB 15618的要求。</w:t>
      </w:r>
    </w:p>
    <w:p w14:paraId="212ED3EB">
      <w:pPr>
        <w:pStyle w:val="106"/>
        <w:spacing w:before="156" w:after="156"/>
      </w:pPr>
      <w:r>
        <w:rPr>
          <w:rFonts w:hint="eastAsia"/>
        </w:rPr>
        <w:t>水源</w:t>
      </w:r>
    </w:p>
    <w:p w14:paraId="30720F9C">
      <w:pPr>
        <w:pStyle w:val="57"/>
        <w:ind w:firstLine="420"/>
      </w:pPr>
      <w:r>
        <w:rPr>
          <w:rFonts w:hint="eastAsia"/>
        </w:rPr>
        <w:t>灌溉用水应符合GB 5084的中农田灌溉水质旱地作物的要求。</w:t>
      </w:r>
    </w:p>
    <w:p w14:paraId="43925AA9">
      <w:pPr>
        <w:pStyle w:val="106"/>
        <w:spacing w:before="156" w:after="156"/>
      </w:pPr>
      <w:r>
        <w:rPr>
          <w:rFonts w:hint="eastAsia"/>
        </w:rPr>
        <w:t>大气</w:t>
      </w:r>
    </w:p>
    <w:p w14:paraId="4F7F1AF9">
      <w:pPr>
        <w:pStyle w:val="57"/>
        <w:ind w:firstLine="420"/>
      </w:pPr>
      <w:r>
        <w:rPr>
          <w:rFonts w:hint="eastAsia"/>
        </w:rPr>
        <w:t>大气质量应符合GB 3095中二级浓度限值以上的要求。</w:t>
      </w:r>
    </w:p>
    <w:p w14:paraId="6F6E2CDA">
      <w:pPr>
        <w:pStyle w:val="105"/>
        <w:spacing w:before="312" w:after="312"/>
      </w:pPr>
      <w:bookmarkStart w:id="48" w:name="_Toc176881525"/>
      <w:r>
        <w:rPr>
          <w:rFonts w:hint="eastAsia"/>
        </w:rPr>
        <w:t>选种</w:t>
      </w:r>
      <w:bookmarkEnd w:id="48"/>
    </w:p>
    <w:p w14:paraId="70616F61">
      <w:pPr>
        <w:pStyle w:val="106"/>
        <w:spacing w:before="156" w:after="156"/>
      </w:pPr>
      <w:r>
        <w:rPr>
          <w:rFonts w:hint="eastAsia"/>
        </w:rPr>
        <w:t>种茎</w:t>
      </w:r>
    </w:p>
    <w:p w14:paraId="6F96F254">
      <w:pPr>
        <w:pStyle w:val="57"/>
        <w:ind w:firstLine="420"/>
      </w:pPr>
      <w:r>
        <w:rPr>
          <w:rFonts w:hint="eastAsia"/>
        </w:rPr>
        <w:t>选择25 g以上且带一个以上饱满芽头、无损伤、无病害的种茎，种茎需用多菌灵消毒。</w:t>
      </w:r>
    </w:p>
    <w:p w14:paraId="0875BE3B">
      <w:pPr>
        <w:pStyle w:val="106"/>
        <w:spacing w:before="156" w:after="156"/>
      </w:pPr>
      <w:r>
        <w:rPr>
          <w:rFonts w:hint="eastAsia"/>
        </w:rPr>
        <w:t>种苗</w:t>
      </w:r>
    </w:p>
    <w:p w14:paraId="53189572">
      <w:pPr>
        <w:pStyle w:val="57"/>
        <w:ind w:firstLine="420"/>
      </w:pPr>
      <w:r>
        <w:rPr>
          <w:rFonts w:hint="eastAsia"/>
        </w:rPr>
        <w:t>选择苗高30 cm～40 cm的实生苗。</w:t>
      </w:r>
    </w:p>
    <w:p w14:paraId="2B928727">
      <w:pPr>
        <w:pStyle w:val="66"/>
        <w:spacing w:before="156" w:after="156"/>
      </w:pPr>
      <w:r>
        <w:rPr>
          <w:rFonts w:hint="eastAsia"/>
        </w:rPr>
        <w:t>种子收集</w:t>
      </w:r>
    </w:p>
    <w:p w14:paraId="70D6E2D0">
      <w:pPr>
        <w:pStyle w:val="57"/>
        <w:ind w:firstLine="420"/>
      </w:pPr>
      <w:r>
        <w:rPr>
          <w:rFonts w:hint="eastAsia"/>
        </w:rPr>
        <w:t>10月采收成熟种子，在阴凉处放置7～15天，多菌灵浸泡2小时，去掉种皮，洗净，阴干种子表皮的水分。</w:t>
      </w:r>
    </w:p>
    <w:p w14:paraId="5F537DDA">
      <w:pPr>
        <w:pStyle w:val="66"/>
        <w:spacing w:before="156" w:after="156"/>
      </w:pPr>
      <w:r>
        <w:rPr>
          <w:rFonts w:hint="eastAsia"/>
        </w:rPr>
        <w:t>种子催芽</w:t>
      </w:r>
    </w:p>
    <w:p w14:paraId="06410E1F">
      <w:pPr>
        <w:pStyle w:val="95"/>
        <w:spacing w:before="156" w:after="156"/>
        <w:rPr>
          <w:rFonts w:ascii="宋体" w:hAnsi="宋体" w:eastAsia="宋体"/>
        </w:rPr>
      </w:pPr>
      <w:r>
        <w:rPr>
          <w:rFonts w:hint="eastAsia" w:ascii="宋体" w:hAnsi="宋体" w:eastAsia="宋体"/>
        </w:rPr>
        <w:t>种子低温(5～10℃)储存7～15天，用赤霉素浸泡2小时后阴干表皮水分，再低温(-15℃)储存20～30天。</w:t>
      </w:r>
    </w:p>
    <w:p w14:paraId="0FCED46C">
      <w:pPr>
        <w:pStyle w:val="95"/>
        <w:spacing w:before="156" w:after="156"/>
        <w:rPr>
          <w:rFonts w:ascii="宋体" w:hAnsi="宋体" w:eastAsia="宋体"/>
          <w:color w:val="000000" w:themeColor="text1"/>
          <w14:textFill>
            <w14:solidFill>
              <w14:schemeClr w14:val="tx1"/>
            </w14:solidFill>
          </w14:textFill>
        </w:rPr>
      </w:pPr>
      <w:r>
        <w:rPr>
          <w:rFonts w:hint="eastAsia" w:ascii="宋体" w:hAnsi="宋体" w:eastAsia="宋体"/>
        </w:rPr>
        <w:t>用细胞分裂素浸种2小时后阴干种子表皮水分，堆放在阴凉通风处，堆高20 cm～30 cm，温度6～10℃，堆放20～30天进行催芽，待种子长有芽孢和须根后进行播种。</w:t>
      </w:r>
    </w:p>
    <w:p w14:paraId="23B8F8D8">
      <w:pPr>
        <w:pStyle w:val="66"/>
        <w:spacing w:before="156" w:after="156"/>
      </w:pPr>
      <w:r>
        <w:rPr>
          <w:rFonts w:hint="eastAsia"/>
        </w:rPr>
        <w:t>种苗准备</w:t>
      </w:r>
    </w:p>
    <w:p w14:paraId="54DD9189">
      <w:pPr>
        <w:pStyle w:val="95"/>
        <w:spacing w:before="156" w:after="156"/>
        <w:rPr>
          <w:rFonts w:ascii="宋体" w:hAnsi="宋体" w:eastAsia="宋体"/>
          <w:color w:val="000000" w:themeColor="text1"/>
          <w14:textFill>
            <w14:solidFill>
              <w14:schemeClr w14:val="tx1"/>
            </w14:solidFill>
          </w14:textFill>
        </w:rPr>
      </w:pPr>
      <w:r>
        <w:rPr>
          <w:rFonts w:hint="eastAsia" w:ascii="宋体" w:hAnsi="宋体" w:eastAsia="宋体"/>
        </w:rPr>
        <w:t>选择块茎直径1 cm以上，含完整饱满芽头1个以上，根系发达，无病害的籽育苗、野生驯化苗。</w:t>
      </w:r>
    </w:p>
    <w:p w14:paraId="45AFAB44">
      <w:pPr>
        <w:pStyle w:val="95"/>
        <w:spacing w:before="156" w:after="156"/>
        <w:rPr>
          <w:rFonts w:ascii="宋体" w:hAnsi="宋体" w:eastAsia="宋体"/>
        </w:rPr>
      </w:pPr>
      <w:r>
        <w:rPr>
          <w:rFonts w:hint="eastAsia" w:ascii="宋体" w:hAnsi="宋体" w:eastAsia="宋体"/>
        </w:rPr>
        <w:t xml:space="preserve">起苗应保持根状茎完好，无损伤。 </w:t>
      </w:r>
    </w:p>
    <w:p w14:paraId="11890847">
      <w:pPr>
        <w:pStyle w:val="105"/>
        <w:spacing w:before="312" w:after="312"/>
      </w:pPr>
      <w:bookmarkStart w:id="49" w:name="_Toc176881526"/>
      <w:r>
        <w:rPr>
          <w:rFonts w:hint="eastAsia"/>
        </w:rPr>
        <w:t>种植方法</w:t>
      </w:r>
      <w:bookmarkEnd w:id="49"/>
    </w:p>
    <w:p w14:paraId="0D462C81">
      <w:pPr>
        <w:pStyle w:val="106"/>
        <w:spacing w:before="156" w:after="156"/>
      </w:pPr>
      <w:r>
        <w:rPr>
          <w:rFonts w:hint="eastAsia"/>
        </w:rPr>
        <w:t>整地</w:t>
      </w:r>
    </w:p>
    <w:p w14:paraId="25EF18E9">
      <w:pPr>
        <w:pStyle w:val="66"/>
        <w:spacing w:before="156" w:after="156"/>
      </w:pPr>
      <w:r>
        <w:rPr>
          <w:rFonts w:hint="eastAsia"/>
        </w:rPr>
        <w:t>清理翻耕</w:t>
      </w:r>
    </w:p>
    <w:p w14:paraId="3A4326B1">
      <w:pPr>
        <w:pStyle w:val="57"/>
        <w:ind w:firstLine="420"/>
      </w:pPr>
      <w:r>
        <w:rPr>
          <w:rFonts w:hint="eastAsia"/>
        </w:rPr>
        <w:t>林地整地前应清除杂草、灌木，并适当间伐保证透光度，可将杂草、地表凋落物搜集堆放，用于播种时覆盖。种植前半个月至1个月内进行整地，翻耕深度为15 cm～20 cm。坡地沿水平等高线按1.2 m</w:t>
      </w:r>
      <w:r>
        <w:rPr>
          <w:rFonts w:hint="eastAsia" w:hAnsi="宋体" w:cs="宋体"/>
          <w:color w:val="000000"/>
          <w:szCs w:val="21"/>
        </w:rPr>
        <w:t>～1.5 m宽挖地，要求里切外填，挖出里低外高的反坡状条阶，根据自然水流位置和方向做排水沟，沟深</w:t>
      </w:r>
      <w:r>
        <w:rPr>
          <w:rFonts w:hint="eastAsia"/>
        </w:rPr>
        <w:t>20 cm～25 cm。</w:t>
      </w:r>
    </w:p>
    <w:p w14:paraId="51A74112">
      <w:pPr>
        <w:pStyle w:val="66"/>
        <w:spacing w:before="156" w:after="156"/>
      </w:pPr>
      <w:r>
        <w:rPr>
          <w:rFonts w:hint="eastAsia"/>
        </w:rPr>
        <w:t>土壤消毒</w:t>
      </w:r>
    </w:p>
    <w:p w14:paraId="30BDF932">
      <w:pPr>
        <w:pStyle w:val="57"/>
        <w:ind w:firstLine="420"/>
      </w:pPr>
      <w:r>
        <w:rPr>
          <w:rFonts w:hint="eastAsia"/>
        </w:rPr>
        <w:t>播种前10 d～15 d，每667 m</w:t>
      </w:r>
      <w:r>
        <w:rPr>
          <w:rFonts w:hint="eastAsia"/>
          <w:vertAlign w:val="superscript"/>
        </w:rPr>
        <w:t>2</w:t>
      </w:r>
      <w:r>
        <w:rPr>
          <w:rFonts w:hint="eastAsia"/>
        </w:rPr>
        <w:t>耕地均匀撒2.5 kg～7.5 kg生石灰或喷洒多菌灵（1：500）进行土壤消毒。</w:t>
      </w:r>
    </w:p>
    <w:p w14:paraId="0B282834">
      <w:pPr>
        <w:pStyle w:val="66"/>
        <w:spacing w:before="156" w:after="156"/>
      </w:pPr>
      <w:r>
        <w:rPr>
          <w:rFonts w:hint="eastAsia"/>
        </w:rPr>
        <w:t>作畦</w:t>
      </w:r>
    </w:p>
    <w:p w14:paraId="0C0B8057">
      <w:pPr>
        <w:pStyle w:val="57"/>
        <w:ind w:firstLine="420"/>
      </w:pPr>
      <w:r>
        <w:rPr>
          <w:rFonts w:hint="eastAsia"/>
        </w:rPr>
        <w:t>消毒后做成畦面宽1.2 m</w:t>
      </w:r>
      <w:r>
        <w:rPr>
          <w:rFonts w:hint="eastAsia" w:hAnsi="宋体" w:cs="宋体"/>
          <w:color w:val="000000"/>
          <w:szCs w:val="21"/>
        </w:rPr>
        <w:t>～1.5 m，沟</w:t>
      </w:r>
      <w:r>
        <w:rPr>
          <w:rFonts w:hint="eastAsia"/>
        </w:rPr>
        <w:t>深30 cm～40 cm的高畦，地块四周开沟深和沟宽各40 cm～45 cm的环沟。</w:t>
      </w:r>
    </w:p>
    <w:p w14:paraId="13BE0B84">
      <w:pPr>
        <w:pStyle w:val="106"/>
        <w:spacing w:before="156" w:after="156"/>
      </w:pPr>
      <w:r>
        <w:rPr>
          <w:rFonts w:hint="eastAsia"/>
        </w:rPr>
        <w:t>栽植</w:t>
      </w:r>
    </w:p>
    <w:p w14:paraId="415AD5CA">
      <w:pPr>
        <w:pStyle w:val="66"/>
        <w:spacing w:before="156" w:after="156"/>
      </w:pPr>
      <w:r>
        <w:rPr>
          <w:rFonts w:hint="eastAsia"/>
        </w:rPr>
        <w:t>栽植时间</w:t>
      </w:r>
    </w:p>
    <w:p w14:paraId="25C3CDF5">
      <w:pPr>
        <w:pStyle w:val="57"/>
        <w:ind w:firstLine="420"/>
      </w:pPr>
      <w:r>
        <w:rPr>
          <w:rFonts w:hint="eastAsia"/>
        </w:rPr>
        <w:t>种茎栽植时间为10月下旬到翌年1月，实生苗栽植时间为3月。</w:t>
      </w:r>
    </w:p>
    <w:p w14:paraId="50A7031F">
      <w:pPr>
        <w:pStyle w:val="66"/>
        <w:spacing w:before="156" w:after="156"/>
      </w:pPr>
      <w:r>
        <w:rPr>
          <w:rFonts w:hint="eastAsia"/>
        </w:rPr>
        <w:t>栽植密度</w:t>
      </w:r>
    </w:p>
    <w:p w14:paraId="13863E4B">
      <w:pPr>
        <w:pStyle w:val="57"/>
        <w:ind w:firstLine="420"/>
      </w:pPr>
      <w:r>
        <w:rPr>
          <w:rFonts w:hint="eastAsia"/>
        </w:rPr>
        <w:t>林下种植株行距20 cm</w:t>
      </w:r>
      <w:r>
        <w:rPr>
          <w:rFonts w:ascii="Arial" w:hAnsi="Arial" w:cs="Arial"/>
        </w:rPr>
        <w:t>×</w:t>
      </w:r>
      <w:r>
        <w:rPr>
          <w:rFonts w:hint="eastAsia"/>
        </w:rPr>
        <w:t>30 cm,耕地种植株行距30 cm</w:t>
      </w:r>
      <w:r>
        <w:rPr>
          <w:rFonts w:ascii="Arial" w:hAnsi="Arial" w:cs="Arial"/>
        </w:rPr>
        <w:t>×</w:t>
      </w:r>
      <w:r>
        <w:rPr>
          <w:rFonts w:hint="eastAsia"/>
        </w:rPr>
        <w:t>35 cm。</w:t>
      </w:r>
    </w:p>
    <w:p w14:paraId="5F8136C8">
      <w:pPr>
        <w:pStyle w:val="66"/>
        <w:spacing w:before="156" w:after="156"/>
      </w:pPr>
      <w:r>
        <w:rPr>
          <w:rFonts w:hint="eastAsia"/>
        </w:rPr>
        <w:t>栽植深度</w:t>
      </w:r>
    </w:p>
    <w:p w14:paraId="0726DE29">
      <w:pPr>
        <w:pStyle w:val="57"/>
        <w:ind w:firstLine="420"/>
      </w:pPr>
      <w:r>
        <w:rPr>
          <w:rFonts w:hint="eastAsia"/>
        </w:rPr>
        <w:t>约10cm为宜。</w:t>
      </w:r>
    </w:p>
    <w:p w14:paraId="263FD37A">
      <w:pPr>
        <w:pStyle w:val="66"/>
        <w:spacing w:before="156" w:after="156"/>
      </w:pPr>
      <w:r>
        <w:rPr>
          <w:rFonts w:hint="eastAsia"/>
        </w:rPr>
        <w:t>施底肥</w:t>
      </w:r>
    </w:p>
    <w:p w14:paraId="5D88249C">
      <w:pPr>
        <w:pStyle w:val="57"/>
        <w:ind w:firstLine="420"/>
      </w:pPr>
      <w:r>
        <w:rPr>
          <w:rFonts w:hint="eastAsia"/>
        </w:rPr>
        <w:t>施生物有机肥40 g/穴作为底肥，覆土2 cm～3 cm。有机肥质量应符合NY/T 525的规定，肥料使用应符合NY/T 496的规定。</w:t>
      </w:r>
    </w:p>
    <w:p w14:paraId="228F7D81">
      <w:pPr>
        <w:pStyle w:val="66"/>
        <w:spacing w:before="156" w:after="156"/>
      </w:pPr>
      <w:r>
        <w:rPr>
          <w:rFonts w:hint="eastAsia"/>
        </w:rPr>
        <w:t>栽苗</w:t>
      </w:r>
    </w:p>
    <w:p w14:paraId="7B4CAE2D">
      <w:pPr>
        <w:pStyle w:val="57"/>
        <w:ind w:firstLine="420"/>
      </w:pPr>
      <w:r>
        <w:rPr>
          <w:rFonts w:hint="eastAsia"/>
        </w:rPr>
        <w:t>将种茎芽头朝上，放入已覆土施底肥的穴中，覆盖细土2 cm～3 cm，以看不见种苗块茎为标准。实生苗栽植将苗扶正，在基部覆土并略用力压实，保证苗不歪不倒，实生苗栽植宜浇定根水。</w:t>
      </w:r>
    </w:p>
    <w:p w14:paraId="52010B05">
      <w:pPr>
        <w:pStyle w:val="66"/>
        <w:spacing w:before="156" w:after="156"/>
      </w:pPr>
      <w:r>
        <w:rPr>
          <w:rFonts w:hint="eastAsia"/>
        </w:rPr>
        <w:t>覆盖</w:t>
      </w:r>
    </w:p>
    <w:p w14:paraId="135FBD71">
      <w:pPr>
        <w:pStyle w:val="57"/>
        <w:ind w:firstLine="420"/>
      </w:pPr>
      <w:r>
        <w:rPr>
          <w:rFonts w:hint="eastAsia"/>
        </w:rPr>
        <w:t>栽苗后覆盖5 cm以上干燥的松针、稻草、杂草、腐熟的碎秸秆、木皮木屑或农膜、条纹塑料布、防雨布等，以保水保湿以及保持土壤疏松。</w:t>
      </w:r>
    </w:p>
    <w:p w14:paraId="505265F1">
      <w:pPr>
        <w:pStyle w:val="66"/>
        <w:spacing w:before="156" w:after="156"/>
      </w:pPr>
      <w:r>
        <w:rPr>
          <w:rFonts w:hint="eastAsia"/>
        </w:rPr>
        <w:t>遮荫</w:t>
      </w:r>
    </w:p>
    <w:p w14:paraId="3BB4F0FF">
      <w:pPr>
        <w:pStyle w:val="57"/>
        <w:ind w:firstLine="420"/>
      </w:pPr>
      <w:r>
        <w:rPr>
          <w:rFonts w:hint="eastAsia"/>
        </w:rPr>
        <w:t>耕地种植需搭设遮荫网，使透光率为60%～70%，林下种植不设遮荫物。</w:t>
      </w:r>
    </w:p>
    <w:p w14:paraId="29472B9A">
      <w:pPr>
        <w:pStyle w:val="105"/>
        <w:spacing w:before="312" w:after="312"/>
      </w:pPr>
      <w:bookmarkStart w:id="50" w:name="_Toc176881527"/>
      <w:r>
        <w:rPr>
          <w:rFonts w:hint="eastAsia"/>
        </w:rPr>
        <w:t>田间管理</w:t>
      </w:r>
      <w:bookmarkEnd w:id="50"/>
    </w:p>
    <w:p w14:paraId="49EB3804">
      <w:pPr>
        <w:pStyle w:val="106"/>
        <w:spacing w:before="156" w:after="156"/>
      </w:pPr>
      <w:r>
        <w:rPr>
          <w:rFonts w:hint="eastAsia"/>
        </w:rPr>
        <w:t>中耕除草</w:t>
      </w:r>
    </w:p>
    <w:p w14:paraId="44F889D7">
      <w:pPr>
        <w:pStyle w:val="57"/>
        <w:ind w:firstLine="420"/>
      </w:pPr>
      <w:r>
        <w:rPr>
          <w:rFonts w:hint="eastAsia"/>
        </w:rPr>
        <w:t>勤除杂草，宜人工拔出或浅锄，避免伤根。床面上黄精封垄荫闭后，则不宜除草。忌施各类除草剂。</w:t>
      </w:r>
    </w:p>
    <w:p w14:paraId="5FF465AB">
      <w:pPr>
        <w:pStyle w:val="106"/>
        <w:spacing w:before="156" w:after="156"/>
      </w:pPr>
      <w:r>
        <w:rPr>
          <w:rFonts w:hint="eastAsia"/>
        </w:rPr>
        <w:t>排水</w:t>
      </w:r>
    </w:p>
    <w:p w14:paraId="17F51E09">
      <w:pPr>
        <w:pStyle w:val="57"/>
        <w:ind w:firstLine="420"/>
      </w:pPr>
      <w:r>
        <w:rPr>
          <w:rFonts w:hint="eastAsia"/>
        </w:rPr>
        <w:t>雨季及时疏沟排涝，忌积水。</w:t>
      </w:r>
    </w:p>
    <w:p w14:paraId="0C10780E">
      <w:pPr>
        <w:pStyle w:val="106"/>
        <w:spacing w:before="156" w:after="156"/>
      </w:pPr>
      <w:r>
        <w:rPr>
          <w:rFonts w:hint="eastAsia"/>
        </w:rPr>
        <w:t>施肥</w:t>
      </w:r>
    </w:p>
    <w:p w14:paraId="25F13427">
      <w:pPr>
        <w:pStyle w:val="57"/>
        <w:ind w:firstLine="420"/>
      </w:pPr>
      <w:r>
        <w:rPr>
          <w:rFonts w:hint="eastAsia"/>
        </w:rPr>
        <w:t>前3年每年结合中耕除草喷施中量元素叶面肥2次，第1次4月份出苗后，第2次6月份开花期；每年11月下旬倒苗后施越冬肥，施生物有机肥100 kg/667 m</w:t>
      </w:r>
      <w:r>
        <w:rPr>
          <w:rFonts w:hint="eastAsia"/>
          <w:vertAlign w:val="superscript"/>
        </w:rPr>
        <w:t>2</w:t>
      </w:r>
      <w:r>
        <w:rPr>
          <w:rFonts w:hint="eastAsia"/>
        </w:rPr>
        <w:t>，均匀施于垄面，用茅草、松针或碎秸秆等覆盖，厚5 cm以上，同时结合清沟培土2 cm～3 cm，发现裸露黄精块茎及时覆盖。</w:t>
      </w:r>
    </w:p>
    <w:p w14:paraId="657B2CB0">
      <w:pPr>
        <w:pStyle w:val="106"/>
        <w:spacing w:before="156" w:after="156"/>
      </w:pPr>
      <w:r>
        <w:rPr>
          <w:rFonts w:hint="eastAsia"/>
        </w:rPr>
        <w:t>打顶</w:t>
      </w:r>
    </w:p>
    <w:p w14:paraId="7FA642B9">
      <w:pPr>
        <w:pStyle w:val="57"/>
        <w:ind w:firstLine="420"/>
      </w:pPr>
      <w:r>
        <w:rPr>
          <w:rFonts w:hint="eastAsia"/>
        </w:rPr>
        <w:t>移栽1年～2年，在6月下旬打顶，留叶5轮。移栽3年后，如需留种，则打顶留叶10轮。</w:t>
      </w:r>
    </w:p>
    <w:p w14:paraId="74276EB8">
      <w:pPr>
        <w:pStyle w:val="105"/>
        <w:spacing w:before="312" w:after="312"/>
      </w:pPr>
      <w:bookmarkStart w:id="51" w:name="_Toc176881528"/>
      <w:r>
        <w:rPr>
          <w:rFonts w:hint="eastAsia"/>
        </w:rPr>
        <w:t>病虫害防治</w:t>
      </w:r>
      <w:bookmarkEnd w:id="51"/>
    </w:p>
    <w:p w14:paraId="7B171218">
      <w:pPr>
        <w:pStyle w:val="106"/>
        <w:spacing w:before="156" w:after="156"/>
      </w:pPr>
      <w:r>
        <w:rPr>
          <w:rFonts w:hint="eastAsia"/>
        </w:rPr>
        <w:t>防治原则</w:t>
      </w:r>
    </w:p>
    <w:p w14:paraId="6BCAA833">
      <w:pPr>
        <w:pStyle w:val="57"/>
        <w:ind w:firstLine="420"/>
      </w:pPr>
      <w:r>
        <w:rPr>
          <w:rFonts w:hint="eastAsia"/>
        </w:rPr>
        <w:t>预防为主、综合防治，以农业、生物、物理防治为主，化学防治为辅。优先选用高效低毒生物农药，不得使用禁限用农药。农药的使用应符合GB/T 8321（所有部分）的有关规定。</w:t>
      </w:r>
    </w:p>
    <w:p w14:paraId="1695393B">
      <w:pPr>
        <w:pStyle w:val="106"/>
        <w:spacing w:before="156" w:after="156"/>
      </w:pPr>
      <w:r>
        <w:rPr>
          <w:rFonts w:hint="eastAsia"/>
        </w:rPr>
        <w:t>主要病虫害防治</w:t>
      </w:r>
    </w:p>
    <w:p w14:paraId="0B131286">
      <w:pPr>
        <w:pStyle w:val="57"/>
        <w:ind w:firstLine="420"/>
      </w:pPr>
      <w:r>
        <w:rPr>
          <w:rFonts w:hint="eastAsia"/>
        </w:rPr>
        <w:t>主要病虫害防治方法见附录A。</w:t>
      </w:r>
    </w:p>
    <w:p w14:paraId="041DE7B8">
      <w:pPr>
        <w:pStyle w:val="105"/>
        <w:spacing w:before="312" w:after="312"/>
      </w:pPr>
      <w:bookmarkStart w:id="52" w:name="_Toc176881529"/>
      <w:r>
        <w:rPr>
          <w:rFonts w:hint="eastAsia"/>
        </w:rPr>
        <w:t>采收</w:t>
      </w:r>
      <w:bookmarkEnd w:id="52"/>
    </w:p>
    <w:p w14:paraId="1020BD8E">
      <w:pPr>
        <w:pStyle w:val="106"/>
        <w:spacing w:before="156" w:after="156"/>
      </w:pPr>
      <w:r>
        <w:rPr>
          <w:rFonts w:hint="eastAsia"/>
        </w:rPr>
        <w:t>采收时间</w:t>
      </w:r>
    </w:p>
    <w:p w14:paraId="308B6551">
      <w:pPr>
        <w:pStyle w:val="57"/>
        <w:ind w:firstLine="420"/>
      </w:pPr>
      <w:r>
        <w:rPr>
          <w:rFonts w:hint="eastAsia"/>
        </w:rPr>
        <w:t>栽植3年～5年后采收，以10月到翌年1月采收最佳。</w:t>
      </w:r>
    </w:p>
    <w:p w14:paraId="25A24F1A">
      <w:pPr>
        <w:pStyle w:val="106"/>
        <w:spacing w:before="156" w:after="156"/>
      </w:pPr>
      <w:r>
        <w:rPr>
          <w:rFonts w:hint="eastAsia"/>
        </w:rPr>
        <w:t>采收方法</w:t>
      </w:r>
    </w:p>
    <w:p w14:paraId="4F0EA094">
      <w:pPr>
        <w:pStyle w:val="57"/>
        <w:ind w:firstLine="420"/>
      </w:pPr>
      <w:r>
        <w:rPr>
          <w:rFonts w:hint="eastAsia"/>
        </w:rPr>
        <w:t xml:space="preserve">选择无雨、无霜冻的阴天或晴天采挖，采挖后抖去泥土，剪去茎秆，注意不要碰伤根茎，也不必去掉须根。 </w:t>
      </w:r>
    </w:p>
    <w:p w14:paraId="674BA716">
      <w:pPr>
        <w:pStyle w:val="105"/>
        <w:spacing w:before="312" w:after="312"/>
      </w:pPr>
      <w:bookmarkStart w:id="53" w:name="_Toc176881530"/>
      <w:r>
        <w:rPr>
          <w:rFonts w:hint="eastAsia"/>
        </w:rPr>
        <w:t>加工</w:t>
      </w:r>
      <w:bookmarkEnd w:id="53"/>
    </w:p>
    <w:p w14:paraId="76A4F468">
      <w:pPr>
        <w:pStyle w:val="163"/>
        <w:numPr>
          <w:ilvl w:val="0"/>
          <w:numId w:val="0"/>
        </w:numPr>
        <w:ind w:firstLine="420" w:firstLineChars="200"/>
      </w:pPr>
      <w:bookmarkStart w:id="54" w:name="_Toc176881354"/>
      <w:r>
        <w:rPr>
          <w:rFonts w:hint="eastAsia"/>
        </w:rPr>
        <w:t>将采收的黄精去杂，用流水洗净。洗净的黄精用蒸煮锅进行隔水汽蒸，时间为45 min左右，达透心为止。将汽蒸后的黄精平摊至洁净水泥场晾晒或50℃烘箱烘干，注意要经常翻动，直至足干。</w:t>
      </w:r>
      <w:bookmarkEnd w:id="54"/>
    </w:p>
    <w:p w14:paraId="6F6F1315">
      <w:pPr>
        <w:pStyle w:val="105"/>
        <w:spacing w:before="312" w:after="312"/>
      </w:pPr>
      <w:bookmarkStart w:id="55" w:name="_Toc176881531"/>
      <w:r>
        <w:rPr>
          <w:rFonts w:hint="eastAsia"/>
        </w:rPr>
        <w:t>贮存</w:t>
      </w:r>
      <w:bookmarkEnd w:id="55"/>
    </w:p>
    <w:p w14:paraId="4564DBA3">
      <w:pPr>
        <w:spacing w:line="324" w:lineRule="exact"/>
        <w:ind w:firstLine="420" w:firstLineChars="200"/>
      </w:pPr>
      <w:r>
        <w:rPr>
          <w:rFonts w:hint="eastAsia"/>
        </w:rPr>
        <w:t>包装后的产品应置于阴凉干燥处贮存，并防潮。</w:t>
      </w:r>
    </w:p>
    <w:p w14:paraId="6358A2E0">
      <w:pPr>
        <w:pStyle w:val="105"/>
        <w:spacing w:before="312" w:after="312"/>
      </w:pPr>
      <w:bookmarkStart w:id="56" w:name="_Toc176881532"/>
      <w:r>
        <w:rPr>
          <w:rFonts w:hint="eastAsia"/>
        </w:rPr>
        <w:t>档案记录</w:t>
      </w:r>
      <w:bookmarkEnd w:id="56"/>
    </w:p>
    <w:p w14:paraId="3485EDA2">
      <w:pPr>
        <w:pStyle w:val="57"/>
        <w:ind w:firstLine="420"/>
      </w:pPr>
      <w:r>
        <w:rPr>
          <w:rFonts w:hint="eastAsia"/>
        </w:rPr>
        <w:t>应建立黄精种植档案，保留期限不少于5年。档案包括但不限于以下内容：</w:t>
      </w:r>
    </w:p>
    <w:p w14:paraId="7FC114EE">
      <w:pPr>
        <w:pStyle w:val="175"/>
      </w:pPr>
      <w:r>
        <w:rPr>
          <w:rFonts w:hint="eastAsia"/>
        </w:rPr>
        <w:t>种植者姓名或企业名称、联系方式等；</w:t>
      </w:r>
    </w:p>
    <w:p w14:paraId="58D4DB83">
      <w:pPr>
        <w:pStyle w:val="175"/>
      </w:pPr>
      <w:r>
        <w:rPr>
          <w:rFonts w:hint="eastAsia"/>
        </w:rPr>
        <w:t>种植地块位置信息；</w:t>
      </w:r>
    </w:p>
    <w:p w14:paraId="4CA29A9C">
      <w:pPr>
        <w:pStyle w:val="175"/>
      </w:pPr>
      <w:r>
        <w:rPr>
          <w:rFonts w:hint="eastAsia"/>
        </w:rPr>
        <w:t>种子、肥料、农药等农业投入品的名称、来源、用法、用量、日期等；</w:t>
      </w:r>
    </w:p>
    <w:p w14:paraId="3C2C9071">
      <w:pPr>
        <w:pStyle w:val="175"/>
      </w:pPr>
      <w:r>
        <w:rPr>
          <w:rFonts w:hint="eastAsia"/>
        </w:rPr>
        <w:t>播种、育苗、移栽日期与收获日期；</w:t>
      </w:r>
    </w:p>
    <w:p w14:paraId="104F68FF">
      <w:pPr>
        <w:pStyle w:val="175"/>
      </w:pPr>
      <w:r>
        <w:rPr>
          <w:rFonts w:hint="eastAsia"/>
        </w:rPr>
        <w:t>病虫害防治情况；</w:t>
      </w:r>
    </w:p>
    <w:p w14:paraId="57A57975">
      <w:pPr>
        <w:pStyle w:val="175"/>
      </w:pPr>
      <w:r>
        <w:rPr>
          <w:rFonts w:hint="eastAsia"/>
        </w:rPr>
        <w:t>销售去向。</w:t>
      </w:r>
    </w:p>
    <w:p w14:paraId="58B3F80B">
      <w:pPr>
        <w:pStyle w:val="57"/>
        <w:ind w:firstLine="0" w:firstLineChars="0"/>
        <w:jc w:val="both"/>
        <w:rPr>
          <w:rFonts w:ascii="黑体" w:hAnsi="黑体" w:eastAsia="黑体" w:cs="黑体"/>
        </w:rPr>
      </w:pPr>
    </w:p>
    <w:p w14:paraId="328084A6">
      <w:pPr>
        <w:pStyle w:val="57"/>
        <w:ind w:firstLine="0" w:firstLineChars="0"/>
        <w:jc w:val="center"/>
        <w:rPr>
          <w:rFonts w:ascii="黑体" w:hAnsi="黑体" w:eastAsia="黑体" w:cs="黑体"/>
        </w:rPr>
      </w:pPr>
    </w:p>
    <w:p w14:paraId="16E9EFEB">
      <w:pPr>
        <w:pStyle w:val="105"/>
        <w:numPr>
          <w:ilvl w:val="0"/>
          <w:numId w:val="0"/>
        </w:numPr>
        <w:spacing w:before="312" w:after="312"/>
        <w:jc w:val="center"/>
      </w:pPr>
      <w:bookmarkStart w:id="57" w:name="_Toc176881533"/>
      <w:r>
        <w:rPr>
          <w:rFonts w:hint="eastAsia"/>
        </w:rPr>
        <w:t>附录A</w:t>
      </w:r>
      <w:bookmarkEnd w:id="57"/>
    </w:p>
    <w:bookmarkEnd w:id="22"/>
    <w:p w14:paraId="3BF07836">
      <w:pPr>
        <w:pStyle w:val="57"/>
        <w:ind w:firstLine="0" w:firstLineChars="0"/>
        <w:jc w:val="center"/>
        <w:rPr>
          <w:rFonts w:ascii="黑体" w:hAnsi="黑体" w:eastAsia="黑体" w:cs="黑体"/>
        </w:rPr>
      </w:pPr>
      <w:r>
        <w:rPr>
          <w:rFonts w:hint="eastAsia" w:ascii="黑体" w:hAnsi="黑体" w:eastAsia="黑体" w:cs="黑体"/>
        </w:rPr>
        <w:t>(规范性附录)</w:t>
      </w:r>
    </w:p>
    <w:p w14:paraId="62BC92AB">
      <w:pPr>
        <w:pStyle w:val="113"/>
        <w:numPr>
          <w:ilvl w:val="0"/>
          <w:numId w:val="0"/>
        </w:numPr>
        <w:spacing w:before="156" w:after="156"/>
      </w:pPr>
      <w:r>
        <w:rPr>
          <w:rFonts w:hint="eastAsia"/>
        </w:rPr>
        <w:t xml:space="preserve">表A.1  </w:t>
      </w:r>
      <w:r>
        <w:rPr>
          <w:rFonts w:hint="eastAsia"/>
          <w:lang w:val="en-US" w:eastAsia="zh-CN"/>
        </w:rPr>
        <w:t>新晃黄精</w:t>
      </w:r>
      <w:r>
        <w:rPr>
          <w:rFonts w:hint="eastAsia"/>
        </w:rPr>
        <w:t>主要病虫害防治方法</w:t>
      </w: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5"/>
        <w:gridCol w:w="1492"/>
        <w:gridCol w:w="3173"/>
        <w:gridCol w:w="3864"/>
      </w:tblGrid>
      <w:tr w14:paraId="0A515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5" w:type="dxa"/>
            <w:tcBorders>
              <w:top w:val="single" w:color="auto" w:sz="8" w:space="0"/>
              <w:bottom w:val="single" w:color="auto" w:sz="8" w:space="0"/>
            </w:tcBorders>
            <w:shd w:val="clear" w:color="auto" w:fill="auto"/>
            <w:vAlign w:val="center"/>
          </w:tcPr>
          <w:p w14:paraId="499299CA">
            <w:pPr>
              <w:pStyle w:val="179"/>
            </w:pPr>
            <w:r>
              <w:rPr>
                <w:rFonts w:hint="eastAsia"/>
              </w:rPr>
              <w:t>序号</w:t>
            </w:r>
          </w:p>
        </w:tc>
        <w:tc>
          <w:tcPr>
            <w:tcW w:w="1492" w:type="dxa"/>
            <w:tcBorders>
              <w:top w:val="single" w:color="auto" w:sz="8" w:space="0"/>
              <w:bottom w:val="single" w:color="auto" w:sz="8" w:space="0"/>
            </w:tcBorders>
            <w:shd w:val="clear" w:color="auto" w:fill="auto"/>
            <w:vAlign w:val="center"/>
          </w:tcPr>
          <w:p w14:paraId="5B2089F0">
            <w:pPr>
              <w:pStyle w:val="179"/>
              <w:rPr>
                <w:rFonts w:hAnsi="宋体"/>
              </w:rPr>
            </w:pPr>
            <w:r>
              <w:rPr>
                <w:rFonts w:hint="eastAsia" w:hAnsi="宋体"/>
              </w:rPr>
              <w:t>病虫害名称</w:t>
            </w:r>
          </w:p>
        </w:tc>
        <w:tc>
          <w:tcPr>
            <w:tcW w:w="3173" w:type="dxa"/>
            <w:tcBorders>
              <w:top w:val="single" w:color="auto" w:sz="8" w:space="0"/>
              <w:bottom w:val="single" w:color="auto" w:sz="8" w:space="0"/>
            </w:tcBorders>
            <w:shd w:val="clear" w:color="auto" w:fill="auto"/>
            <w:vAlign w:val="center"/>
          </w:tcPr>
          <w:p w14:paraId="0AF18FA3">
            <w:pPr>
              <w:pStyle w:val="179"/>
            </w:pPr>
            <w:r>
              <w:rPr>
                <w:rFonts w:hint="eastAsia" w:hAnsi="宋体"/>
              </w:rPr>
              <w:t>危害症状</w:t>
            </w:r>
          </w:p>
        </w:tc>
        <w:tc>
          <w:tcPr>
            <w:tcW w:w="3864" w:type="dxa"/>
            <w:tcBorders>
              <w:top w:val="single" w:color="auto" w:sz="8" w:space="0"/>
              <w:bottom w:val="single" w:color="auto" w:sz="8" w:space="0"/>
            </w:tcBorders>
            <w:shd w:val="clear" w:color="auto" w:fill="auto"/>
            <w:vAlign w:val="center"/>
          </w:tcPr>
          <w:p w14:paraId="6C6B9D0D">
            <w:pPr>
              <w:pStyle w:val="179"/>
            </w:pPr>
            <w:r>
              <w:rPr>
                <w:rFonts w:hint="eastAsia" w:hAnsi="宋体"/>
              </w:rPr>
              <w:t>防治方法</w:t>
            </w:r>
          </w:p>
        </w:tc>
      </w:tr>
      <w:tr w14:paraId="0AFF5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5" w:type="dxa"/>
            <w:tcBorders>
              <w:top w:val="single" w:color="auto" w:sz="8" w:space="0"/>
            </w:tcBorders>
            <w:shd w:val="clear" w:color="auto" w:fill="auto"/>
            <w:vAlign w:val="center"/>
          </w:tcPr>
          <w:p w14:paraId="5C4DBF12">
            <w:pPr>
              <w:pStyle w:val="179"/>
            </w:pPr>
            <w:r>
              <w:rPr>
                <w:rFonts w:hint="eastAsia"/>
              </w:rPr>
              <w:t>1</w:t>
            </w:r>
          </w:p>
        </w:tc>
        <w:tc>
          <w:tcPr>
            <w:tcW w:w="1492" w:type="dxa"/>
            <w:tcBorders>
              <w:top w:val="single" w:color="auto" w:sz="8" w:space="0"/>
            </w:tcBorders>
            <w:shd w:val="clear" w:color="auto" w:fill="auto"/>
            <w:vAlign w:val="center"/>
          </w:tcPr>
          <w:p w14:paraId="21D6E582">
            <w:pPr>
              <w:pStyle w:val="179"/>
            </w:pPr>
            <w:r>
              <w:rPr>
                <w:rFonts w:hint="eastAsia"/>
              </w:rPr>
              <w:t>叶斑病</w:t>
            </w:r>
          </w:p>
        </w:tc>
        <w:tc>
          <w:tcPr>
            <w:tcW w:w="3173" w:type="dxa"/>
            <w:tcBorders>
              <w:top w:val="single" w:color="auto" w:sz="8" w:space="0"/>
            </w:tcBorders>
            <w:shd w:val="clear" w:color="auto" w:fill="auto"/>
            <w:vAlign w:val="center"/>
          </w:tcPr>
          <w:p w14:paraId="423940A9">
            <w:pPr>
              <w:pStyle w:val="179"/>
            </w:pPr>
            <w:r>
              <w:rPr>
                <w:rFonts w:hint="eastAsia"/>
              </w:rPr>
              <w:t>病斑初为褪色斑点，后扩大，严重时叶片枯死</w:t>
            </w:r>
          </w:p>
        </w:tc>
        <w:tc>
          <w:tcPr>
            <w:tcW w:w="3864" w:type="dxa"/>
            <w:tcBorders>
              <w:top w:val="single" w:color="auto" w:sz="8" w:space="0"/>
            </w:tcBorders>
            <w:shd w:val="clear" w:color="auto" w:fill="auto"/>
            <w:vAlign w:val="center"/>
          </w:tcPr>
          <w:p w14:paraId="5ADD99FC">
            <w:pPr>
              <w:pStyle w:val="179"/>
            </w:pPr>
            <w:r>
              <w:rPr>
                <w:rFonts w:hint="eastAsia"/>
              </w:rPr>
              <w:t>收获时清园，消灭病残体；发病前及发病初期喷洒1:1:100倍波尔多液或50%退菌特1000倍液，每7-10天1次，连续2次。</w:t>
            </w:r>
          </w:p>
        </w:tc>
      </w:tr>
      <w:tr w14:paraId="4CB4D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5" w:type="dxa"/>
            <w:tcBorders>
              <w:top w:val="single" w:color="auto" w:sz="8" w:space="0"/>
            </w:tcBorders>
            <w:shd w:val="clear" w:color="auto" w:fill="auto"/>
            <w:vAlign w:val="center"/>
          </w:tcPr>
          <w:p w14:paraId="5A9DCE84">
            <w:pPr>
              <w:pStyle w:val="179"/>
            </w:pPr>
            <w:r>
              <w:rPr>
                <w:rFonts w:hint="eastAsia"/>
              </w:rPr>
              <w:t>2</w:t>
            </w:r>
          </w:p>
        </w:tc>
        <w:tc>
          <w:tcPr>
            <w:tcW w:w="1492" w:type="dxa"/>
            <w:tcBorders>
              <w:top w:val="single" w:color="auto" w:sz="8" w:space="0"/>
            </w:tcBorders>
            <w:shd w:val="clear" w:color="auto" w:fill="auto"/>
            <w:vAlign w:val="center"/>
          </w:tcPr>
          <w:p w14:paraId="3490C7DC">
            <w:pPr>
              <w:pStyle w:val="179"/>
            </w:pPr>
            <w:r>
              <w:rPr>
                <w:rFonts w:hint="eastAsia"/>
              </w:rPr>
              <w:t>黑斑病</w:t>
            </w:r>
          </w:p>
        </w:tc>
        <w:tc>
          <w:tcPr>
            <w:tcW w:w="3173" w:type="dxa"/>
            <w:tcBorders>
              <w:top w:val="single" w:color="auto" w:sz="8" w:space="0"/>
            </w:tcBorders>
            <w:shd w:val="clear" w:color="auto" w:fill="auto"/>
            <w:vAlign w:val="center"/>
          </w:tcPr>
          <w:p w14:paraId="1C4C6A16">
            <w:pPr>
              <w:pStyle w:val="179"/>
            </w:pPr>
            <w:r>
              <w:rPr>
                <w:rFonts w:hint="eastAsia"/>
              </w:rPr>
              <w:t>病斑初为黄褐色，后变为黑色，严重时叶片枯黄</w:t>
            </w:r>
          </w:p>
        </w:tc>
        <w:tc>
          <w:tcPr>
            <w:tcW w:w="3864" w:type="dxa"/>
            <w:tcBorders>
              <w:top w:val="single" w:color="auto" w:sz="8" w:space="0"/>
            </w:tcBorders>
            <w:shd w:val="clear" w:color="auto" w:fill="auto"/>
            <w:vAlign w:val="center"/>
          </w:tcPr>
          <w:p w14:paraId="592C336A">
            <w:pPr>
              <w:pStyle w:val="179"/>
            </w:pPr>
            <w:r>
              <w:rPr>
                <w:rFonts w:hint="eastAsia"/>
              </w:rPr>
              <w:t>收获时清园，消灭病残体;发病前及发病初期喷洒1:1:100倍波尔多液或50%退菌特1000倍液，每7-10天1次，连续2次。</w:t>
            </w:r>
          </w:p>
        </w:tc>
      </w:tr>
      <w:tr w14:paraId="1188C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5" w:type="dxa"/>
            <w:shd w:val="clear" w:color="auto" w:fill="auto"/>
            <w:vAlign w:val="center"/>
          </w:tcPr>
          <w:p w14:paraId="2D12C22B">
            <w:pPr>
              <w:pStyle w:val="179"/>
            </w:pPr>
            <w:r>
              <w:rPr>
                <w:rFonts w:hint="eastAsia"/>
              </w:rPr>
              <w:t>3</w:t>
            </w:r>
          </w:p>
        </w:tc>
        <w:tc>
          <w:tcPr>
            <w:tcW w:w="1492" w:type="dxa"/>
            <w:shd w:val="clear" w:color="auto" w:fill="auto"/>
            <w:vAlign w:val="center"/>
          </w:tcPr>
          <w:p w14:paraId="63F47B57">
            <w:pPr>
              <w:pStyle w:val="179"/>
            </w:pPr>
            <w:r>
              <w:rPr>
                <w:rFonts w:hint="eastAsia"/>
              </w:rPr>
              <w:t>根腐病</w:t>
            </w:r>
          </w:p>
        </w:tc>
        <w:tc>
          <w:tcPr>
            <w:tcW w:w="3173" w:type="dxa"/>
            <w:shd w:val="clear" w:color="auto" w:fill="auto"/>
            <w:vAlign w:val="center"/>
          </w:tcPr>
          <w:p w14:paraId="1F5C72E3">
            <w:pPr>
              <w:pStyle w:val="179"/>
            </w:pPr>
            <w:r>
              <w:rPr>
                <w:rFonts w:hint="eastAsia"/>
              </w:rPr>
              <w:t>初期根部出现褐色斑点，后期逐渐腐烂</w:t>
            </w:r>
          </w:p>
        </w:tc>
        <w:tc>
          <w:tcPr>
            <w:tcW w:w="3864" w:type="dxa"/>
            <w:shd w:val="clear" w:color="auto" w:fill="auto"/>
            <w:vAlign w:val="center"/>
          </w:tcPr>
          <w:p w14:paraId="0EE1010B">
            <w:pPr>
              <w:pStyle w:val="179"/>
            </w:pPr>
            <w:r>
              <w:rPr>
                <w:rFonts w:hint="eastAsia"/>
              </w:rPr>
              <w:t>选择排水良好的地块种植;发病初期用 50%多菌灵可湿性粉剂 1000 倍液灌根防治。每7-10天1次，连续2次。</w:t>
            </w:r>
          </w:p>
        </w:tc>
      </w:tr>
      <w:tr w14:paraId="6FB83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5" w:type="dxa"/>
            <w:shd w:val="clear" w:color="auto" w:fill="auto"/>
            <w:vAlign w:val="center"/>
          </w:tcPr>
          <w:p w14:paraId="307FD8B3">
            <w:pPr>
              <w:pStyle w:val="179"/>
            </w:pPr>
            <w:r>
              <w:rPr>
                <w:rFonts w:hint="eastAsia"/>
              </w:rPr>
              <w:t>4</w:t>
            </w:r>
          </w:p>
        </w:tc>
        <w:tc>
          <w:tcPr>
            <w:tcW w:w="1492" w:type="dxa"/>
            <w:shd w:val="clear" w:color="auto" w:fill="auto"/>
            <w:vAlign w:val="center"/>
          </w:tcPr>
          <w:p w14:paraId="5992C0AD">
            <w:pPr>
              <w:pStyle w:val="179"/>
            </w:pPr>
            <w:r>
              <w:rPr>
                <w:rFonts w:hint="eastAsia"/>
              </w:rPr>
              <w:t>地老虎、蛴螬</w:t>
            </w:r>
          </w:p>
        </w:tc>
        <w:tc>
          <w:tcPr>
            <w:tcW w:w="3173" w:type="dxa"/>
            <w:shd w:val="clear" w:color="auto" w:fill="auto"/>
            <w:vAlign w:val="center"/>
          </w:tcPr>
          <w:p w14:paraId="2FB1D5BD">
            <w:pPr>
              <w:pStyle w:val="179"/>
            </w:pPr>
            <w:r>
              <w:rPr>
                <w:rFonts w:hint="eastAsia"/>
              </w:rPr>
              <w:t>主要危害幼苗，咬断幼苗根茎，导致整株死亡</w:t>
            </w:r>
          </w:p>
        </w:tc>
        <w:tc>
          <w:tcPr>
            <w:tcW w:w="3864" w:type="dxa"/>
            <w:shd w:val="clear" w:color="auto" w:fill="auto"/>
            <w:vAlign w:val="center"/>
          </w:tcPr>
          <w:p w14:paraId="47A30963">
            <w:pPr>
              <w:pStyle w:val="179"/>
            </w:pPr>
            <w:r>
              <w:rPr>
                <w:rFonts w:hint="eastAsia"/>
              </w:rPr>
              <w:t>使用农业防治和药剂防治相结合的方法，使用75%辛硫磷乳油拌种，或使用90%敌百虫1000倍液浇灌。</w:t>
            </w:r>
          </w:p>
        </w:tc>
      </w:tr>
    </w:tbl>
    <w:p w14:paraId="2ADD0CEA">
      <w:pPr>
        <w:pStyle w:val="57"/>
        <w:ind w:firstLine="420"/>
      </w:pPr>
    </w:p>
    <w:p w14:paraId="53401582">
      <w:pPr>
        <w:pStyle w:val="57"/>
        <w:ind w:firstLine="420"/>
      </w:pPr>
    </w:p>
    <w:p w14:paraId="1FAD2C80">
      <w:pPr>
        <w:pStyle w:val="57"/>
        <w:ind w:firstLine="420"/>
      </w:pPr>
    </w:p>
    <w:p w14:paraId="5C5E205C">
      <w:pPr>
        <w:spacing w:line="324" w:lineRule="exact"/>
        <w:ind w:firstLine="420" w:firstLineChars="200"/>
      </w:pP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2250440</wp:posOffset>
                </wp:positionH>
                <wp:positionV relativeFrom="paragraph">
                  <wp:posOffset>342900</wp:posOffset>
                </wp:positionV>
                <wp:extent cx="1440180" cy="0"/>
                <wp:effectExtent l="0" t="4445" r="7620" b="5080"/>
                <wp:wrapNone/>
                <wp:docPr id="2" name="直接连接符 2"/>
                <wp:cNvGraphicFramePr/>
                <a:graphic xmlns:a="http://schemas.openxmlformats.org/drawingml/2006/main">
                  <a:graphicData uri="http://schemas.microsoft.com/office/word/2010/wordprocessingShape">
                    <wps:wsp>
                      <wps:cNvCnPr/>
                      <wps:spPr>
                        <a:xfrm>
                          <a:off x="0" y="0"/>
                          <a:ext cx="14401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77.2pt;margin-top:27pt;height:0pt;width:113.4pt;z-index:251661312;mso-width-relative:page;mso-height-relative:page;" filled="f" stroked="t" coordsize="21600,21600" o:gfxdata="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aWYl1wAAAAkBAAAPAAAAAAAAAAEAIAAAACIAAABkcnMvZG93bnJldi54bWxQSwECFAAUAAAACACH&#10;TuJAPiofUewBAADYAwAADgAAAAAAAAABACAAAAAmAQAAZHJzL2Uyb0RvYy54bWxQSwUGAAAAAAYA&#10;BgBZAQAAhAUAAAAA&#10;">
                <v:fill on="f" focussize="0,0"/>
                <v:stroke color="#000000" joinstyle="round"/>
                <v:imagedata o:title=""/>
                <o:lock v:ext="edit" aspectratio="f"/>
              </v:line>
            </w:pict>
          </mc:Fallback>
        </mc:AlternateContent>
      </w:r>
    </w:p>
    <w:p w14:paraId="25B70146">
      <w:pPr>
        <w:pStyle w:val="57"/>
        <w:ind w:firstLine="420"/>
      </w:pPr>
    </w:p>
    <w:p w14:paraId="5BB9D737">
      <w:pPr>
        <w:pStyle w:val="57"/>
        <w:ind w:firstLine="420"/>
      </w:pPr>
    </w:p>
    <w:p w14:paraId="2F2FECCF">
      <w:pPr>
        <w:pStyle w:val="57"/>
        <w:ind w:firstLine="420"/>
      </w:pPr>
    </w:p>
    <w:p w14:paraId="1B2A1E5A">
      <w:pPr>
        <w:pStyle w:val="57"/>
        <w:ind w:firstLine="42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C1C56">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E77A">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92BF">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F6802">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3DAB">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028A">
    <w:pPr>
      <w:pStyle w:val="62"/>
    </w:pPr>
    <w:r>
      <w:fldChar w:fldCharType="begin"/>
    </w:r>
    <w:r>
      <w:instrText xml:space="preserve"> STYLEREF  标准文件_文件编号  \* MERGEFORMAT </w:instrText>
    </w:r>
    <w:r>
      <w:fldChar w:fldCharType="separate"/>
    </w:r>
    <w:r>
      <w:t>DB 43/T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BD22">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RjMDg1NTU5YzQyNmNiMzJjZjA4NDUxNGY4NzEifQ=="/>
  </w:docVars>
  <w:rsids>
    <w:rsidRoot w:val="00A87C06"/>
    <w:rsid w:val="0000040A"/>
    <w:rsid w:val="00000A94"/>
    <w:rsid w:val="00001972"/>
    <w:rsid w:val="00001D9A"/>
    <w:rsid w:val="00007B3A"/>
    <w:rsid w:val="000107E0"/>
    <w:rsid w:val="00011FDE"/>
    <w:rsid w:val="00012FFD"/>
    <w:rsid w:val="00014162"/>
    <w:rsid w:val="00014340"/>
    <w:rsid w:val="00016A9C"/>
    <w:rsid w:val="00020FCC"/>
    <w:rsid w:val="00022184"/>
    <w:rsid w:val="00022762"/>
    <w:rsid w:val="000238E0"/>
    <w:rsid w:val="000249DB"/>
    <w:rsid w:val="0002595E"/>
    <w:rsid w:val="00026401"/>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A27"/>
    <w:rsid w:val="00094D73"/>
    <w:rsid w:val="00096D63"/>
    <w:rsid w:val="000A0B60"/>
    <w:rsid w:val="000A0EB8"/>
    <w:rsid w:val="000A19FC"/>
    <w:rsid w:val="000A296B"/>
    <w:rsid w:val="000A7311"/>
    <w:rsid w:val="000A76A8"/>
    <w:rsid w:val="000B060F"/>
    <w:rsid w:val="000B1592"/>
    <w:rsid w:val="000B1FF2"/>
    <w:rsid w:val="000B3CDA"/>
    <w:rsid w:val="000B6A0B"/>
    <w:rsid w:val="000C0F6C"/>
    <w:rsid w:val="000C11DB"/>
    <w:rsid w:val="000C1492"/>
    <w:rsid w:val="000C2FBD"/>
    <w:rsid w:val="000C4B41"/>
    <w:rsid w:val="000C57D6"/>
    <w:rsid w:val="000C6362"/>
    <w:rsid w:val="000C6A64"/>
    <w:rsid w:val="000C7666"/>
    <w:rsid w:val="000D0A9C"/>
    <w:rsid w:val="000D1795"/>
    <w:rsid w:val="000D329A"/>
    <w:rsid w:val="000D4B9C"/>
    <w:rsid w:val="000D4EB6"/>
    <w:rsid w:val="000D753B"/>
    <w:rsid w:val="000E3543"/>
    <w:rsid w:val="000E4C9E"/>
    <w:rsid w:val="000E6FD7"/>
    <w:rsid w:val="000F002E"/>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198"/>
    <w:rsid w:val="00135323"/>
    <w:rsid w:val="001356C4"/>
    <w:rsid w:val="00141114"/>
    <w:rsid w:val="00142969"/>
    <w:rsid w:val="001446C2"/>
    <w:rsid w:val="001457E7"/>
    <w:rsid w:val="00145D9D"/>
    <w:rsid w:val="00146388"/>
    <w:rsid w:val="001529E5"/>
    <w:rsid w:val="00153C7E"/>
    <w:rsid w:val="00156B25"/>
    <w:rsid w:val="00156B5C"/>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E6E"/>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B79"/>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0BEB"/>
    <w:rsid w:val="003331E4"/>
    <w:rsid w:val="00336C64"/>
    <w:rsid w:val="00337162"/>
    <w:rsid w:val="0034194F"/>
    <w:rsid w:val="00344605"/>
    <w:rsid w:val="00345AB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BF5"/>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699"/>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22B"/>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895"/>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A40"/>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F6B"/>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1C2B"/>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517"/>
    <w:rsid w:val="009062E6"/>
    <w:rsid w:val="00911BE5"/>
    <w:rsid w:val="00913CA9"/>
    <w:rsid w:val="009145AE"/>
    <w:rsid w:val="009146CE"/>
    <w:rsid w:val="00914CA7"/>
    <w:rsid w:val="00915C3E"/>
    <w:rsid w:val="009161A8"/>
    <w:rsid w:val="009245F5"/>
    <w:rsid w:val="009249EC"/>
    <w:rsid w:val="009273B3"/>
    <w:rsid w:val="009305B5"/>
    <w:rsid w:val="009428C0"/>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092"/>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C06"/>
    <w:rsid w:val="00A9295B"/>
    <w:rsid w:val="00A93B09"/>
    <w:rsid w:val="00A94247"/>
    <w:rsid w:val="00A952D7"/>
    <w:rsid w:val="00A963F7"/>
    <w:rsid w:val="00A96AD8"/>
    <w:rsid w:val="00AA052C"/>
    <w:rsid w:val="00AA1E45"/>
    <w:rsid w:val="00AA4286"/>
    <w:rsid w:val="00AA456B"/>
    <w:rsid w:val="00AA57F5"/>
    <w:rsid w:val="00AA64B3"/>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3B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51"/>
    <w:rsid w:val="00B939B1"/>
    <w:rsid w:val="00B96D40"/>
    <w:rsid w:val="00B97386"/>
    <w:rsid w:val="00BA263B"/>
    <w:rsid w:val="00BA42B2"/>
    <w:rsid w:val="00BA58D4"/>
    <w:rsid w:val="00BA5B9E"/>
    <w:rsid w:val="00BA7C9A"/>
    <w:rsid w:val="00BB203B"/>
    <w:rsid w:val="00BB5F8F"/>
    <w:rsid w:val="00BB657A"/>
    <w:rsid w:val="00BC1A4E"/>
    <w:rsid w:val="00BC336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683B"/>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0B"/>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1676"/>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77A"/>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1AF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A7750"/>
    <w:rsid w:val="00FB0CB9"/>
    <w:rsid w:val="00FB231D"/>
    <w:rsid w:val="00FB45F1"/>
    <w:rsid w:val="00FB4A72"/>
    <w:rsid w:val="00FB54E8"/>
    <w:rsid w:val="00FB699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EE467B"/>
    <w:rsid w:val="101C0036"/>
    <w:rsid w:val="108B4136"/>
    <w:rsid w:val="113C0F08"/>
    <w:rsid w:val="12550E4E"/>
    <w:rsid w:val="14A364D1"/>
    <w:rsid w:val="19B61701"/>
    <w:rsid w:val="1FCA6D36"/>
    <w:rsid w:val="22F83FEB"/>
    <w:rsid w:val="25D01555"/>
    <w:rsid w:val="28702751"/>
    <w:rsid w:val="29AC39ED"/>
    <w:rsid w:val="29B870A3"/>
    <w:rsid w:val="2C431443"/>
    <w:rsid w:val="2F393FB9"/>
    <w:rsid w:val="34634E5B"/>
    <w:rsid w:val="34E77D92"/>
    <w:rsid w:val="37E97DC4"/>
    <w:rsid w:val="39151688"/>
    <w:rsid w:val="3C326F49"/>
    <w:rsid w:val="3D1028D6"/>
    <w:rsid w:val="3D2A669D"/>
    <w:rsid w:val="3D7B4C2B"/>
    <w:rsid w:val="3DF6242E"/>
    <w:rsid w:val="3FA629CD"/>
    <w:rsid w:val="42AC0D4C"/>
    <w:rsid w:val="44120513"/>
    <w:rsid w:val="45BC5BC5"/>
    <w:rsid w:val="461E48F8"/>
    <w:rsid w:val="48AF414A"/>
    <w:rsid w:val="4BC15DAE"/>
    <w:rsid w:val="4D0D502E"/>
    <w:rsid w:val="50504BB7"/>
    <w:rsid w:val="57EC296C"/>
    <w:rsid w:val="58BB7909"/>
    <w:rsid w:val="596512DC"/>
    <w:rsid w:val="5D700916"/>
    <w:rsid w:val="5E9F11E3"/>
    <w:rsid w:val="629F346B"/>
    <w:rsid w:val="630562E1"/>
    <w:rsid w:val="63115DD4"/>
    <w:rsid w:val="63841768"/>
    <w:rsid w:val="67E85A83"/>
    <w:rsid w:val="68ED3583"/>
    <w:rsid w:val="6BE23FBB"/>
    <w:rsid w:val="6C695468"/>
    <w:rsid w:val="6ED146BB"/>
    <w:rsid w:val="706F2129"/>
    <w:rsid w:val="70AD4BF3"/>
    <w:rsid w:val="72E837D5"/>
    <w:rsid w:val="746818E9"/>
    <w:rsid w:val="7B551150"/>
    <w:rsid w:val="7B823766"/>
    <w:rsid w:val="7BEB10F1"/>
    <w:rsid w:val="7C0C6927"/>
    <w:rsid w:val="7F77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31B29C74E3641FF9C225CE851CB7AB1"/>
        <w:style w:val=""/>
        <w:category>
          <w:name w:val="常规"/>
          <w:gallery w:val="placeholder"/>
        </w:category>
        <w:types>
          <w:type w:val="bbPlcHdr"/>
        </w:types>
        <w:behaviors>
          <w:behavior w:val="content"/>
        </w:behaviors>
        <w:description w:val=""/>
        <w:guid w:val="{4C625A6F-D56C-45BC-8C4A-5225BA53E8C8}"/>
      </w:docPartPr>
      <w:docPartBody>
        <w:p w14:paraId="5E53BFA0">
          <w:pPr>
            <w:pStyle w:val="5"/>
          </w:pPr>
          <w:r>
            <w:rPr>
              <w:rStyle w:val="4"/>
              <w:rFonts w:hint="eastAsia"/>
            </w:rPr>
            <w:t>单击或点击此处输入文字。</w:t>
          </w:r>
        </w:p>
      </w:docPartBody>
    </w:docPart>
    <w:docPart>
      <w:docPartPr>
        <w:name w:val="0B7BAC0785144FF1AA9887299B7227E8"/>
        <w:style w:val=""/>
        <w:category>
          <w:name w:val="常规"/>
          <w:gallery w:val="placeholder"/>
        </w:category>
        <w:types>
          <w:type w:val="bbPlcHdr"/>
        </w:types>
        <w:behaviors>
          <w:behavior w:val="content"/>
        </w:behaviors>
        <w:description w:val=""/>
        <w:guid w:val="{EDC18AD6-F451-404C-85B3-7832731AEA1A}"/>
      </w:docPartPr>
      <w:docPartBody>
        <w:p w14:paraId="1A0F63A3">
          <w:pPr>
            <w:pStyle w:val="6"/>
          </w:pPr>
          <w:r>
            <w:rPr>
              <w:rStyle w:val="4"/>
              <w:rFonts w:hint="eastAsia"/>
            </w:rPr>
            <w:t>选择一项。</w:t>
          </w:r>
        </w:p>
      </w:docPartBody>
    </w:docPart>
    <w:docPart>
      <w:docPartPr>
        <w:name w:val="9AAA8A9706B64FB3954EE47DCB042DF1"/>
        <w:style w:val=""/>
        <w:category>
          <w:name w:val="常规"/>
          <w:gallery w:val="placeholder"/>
        </w:category>
        <w:types>
          <w:type w:val="bbPlcHdr"/>
        </w:types>
        <w:behaviors>
          <w:behavior w:val="content"/>
        </w:behaviors>
        <w:description w:val=""/>
        <w:guid w:val="{D9C2163D-6D8B-44EB-BD24-FE0CE12F84D9}"/>
      </w:docPartPr>
      <w:docPartBody>
        <w:p w14:paraId="01173FB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B5"/>
    <w:rsid w:val="00096389"/>
    <w:rsid w:val="00230F3E"/>
    <w:rsid w:val="00416220"/>
    <w:rsid w:val="0059584C"/>
    <w:rsid w:val="007915C8"/>
    <w:rsid w:val="00986159"/>
    <w:rsid w:val="00AE7139"/>
    <w:rsid w:val="00D0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31B29C74E3641FF9C225CE851CB7A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B7BAC0785144FF1AA9887299B7227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AAA8A9706B64FB3954EE47DCB042DF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0C2C0-74DA-4C7A-8404-4FE284F2B38F}">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2800</Words>
  <Characters>3159</Characters>
  <Lines>32</Lines>
  <Paragraphs>9</Paragraphs>
  <TotalTime>55</TotalTime>
  <ScaleCrop>false</ScaleCrop>
  <LinksUpToDate>false</LinksUpToDate>
  <CharactersWithSpaces>3297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2022-04-27T03:38:00Z</dcterms:created>
  <dc:creator>xb21cn</dc:creator>
  <dc:description>&lt;config cover="true" show_menu="true" version="1.0.0" doctype="SDKXY"&gt;_x000d_
&lt;/config&gt;</dc:description>
  <cp:lastModifiedBy>欢</cp:lastModifiedBy>
  <cp:lastPrinted>2022-06-02T05:08:00Z</cp:lastPrinted>
  <dcterms:modified xsi:type="dcterms:W3CDTF">2024-09-20T01:56:27Z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960DCA73D8644D4796973C9E53B7717E</vt:lpwstr>
  </property>
</Properties>
</file>