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8DF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F9A2F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BF546F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03 020 </w:t>
            </w:r>
            <w:r>
              <w:rPr>
                <w:rFonts w:ascii="黑体" w:hAnsi="黑体" w:eastAsia="黑体"/>
                <w:sz w:val="21"/>
                <w:szCs w:val="21"/>
              </w:rPr>
              <w:t xml:space="preserve"> </w:t>
            </w:r>
            <w:r>
              <w:rPr>
                <w:rFonts w:ascii="黑体" w:hAnsi="黑体" w:eastAsia="黑体"/>
                <w:sz w:val="21"/>
                <w:szCs w:val="21"/>
              </w:rPr>
              <w:fldChar w:fldCharType="end"/>
            </w:r>
            <w:bookmarkEnd w:id="0"/>
          </w:p>
        </w:tc>
      </w:tr>
      <w:tr w14:paraId="2D97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677DBB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025A9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C1C90D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F79352E">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77204F6D">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EFBFEE5">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A0B14C7">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0E1CED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97A60C">
      <w:pPr>
        <w:pStyle w:val="51"/>
        <w:framePr w:w="9639" w:h="6976" w:hRule="exact" w:hSpace="0" w:vSpace="0" w:wrap="around" w:hAnchor="page" w:y="6408"/>
        <w:jc w:val="center"/>
        <w:rPr>
          <w:rFonts w:ascii="黑体" w:hAnsi="黑体" w:eastAsia="黑体"/>
          <w:b w:val="0"/>
          <w:bCs w:val="0"/>
          <w:w w:val="100"/>
        </w:rPr>
      </w:pPr>
    </w:p>
    <w:p w14:paraId="694A1704">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残疾人友好学校建设指南</w:t>
      </w:r>
      <w:r>
        <w:fldChar w:fldCharType="end"/>
      </w:r>
      <w:bookmarkEnd w:id="9"/>
    </w:p>
    <w:p w14:paraId="61A8114F">
      <w:pPr>
        <w:framePr w:w="9639" w:h="6974" w:hRule="exact" w:wrap="around" w:vAnchor="page" w:hAnchor="page" w:x="1419" w:y="6408" w:anchorLock="1"/>
        <w:ind w:left="-1418"/>
      </w:pPr>
    </w:p>
    <w:p w14:paraId="113BCC26">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Guidelines for the construction of disability friendly schools</w:t>
      </w:r>
      <w:r>
        <w:rPr>
          <w:rFonts w:ascii="黑体" w:hAnsi="黑体" w:eastAsia="黑体"/>
          <w:szCs w:val="28"/>
        </w:rPr>
        <w:fldChar w:fldCharType="end"/>
      </w:r>
      <w:bookmarkEnd w:id="10"/>
    </w:p>
    <w:p w14:paraId="1BD67380">
      <w:pPr>
        <w:framePr w:w="9639" w:h="6974" w:hRule="exact" w:wrap="around" w:vAnchor="page" w:hAnchor="page" w:x="1419" w:y="6408" w:anchorLock="1"/>
        <w:spacing w:line="760" w:lineRule="exact"/>
        <w:ind w:left="-1418"/>
      </w:pPr>
    </w:p>
    <w:p w14:paraId="1668E76D">
      <w:pPr>
        <w:pStyle w:val="126"/>
        <w:framePr w:w="9639" w:h="6974" w:hRule="exact" w:wrap="around" w:vAnchor="page" w:hAnchor="page" w:x="1419" w:y="6408" w:anchorLock="1"/>
        <w:textAlignment w:val="bottom"/>
        <w:rPr>
          <w:rFonts w:eastAsia="黑体"/>
          <w:szCs w:val="28"/>
        </w:rPr>
      </w:pPr>
    </w:p>
    <w:p w14:paraId="72258744">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ACBD0C5">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B28B6D">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066C6C7">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68716F6">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D11BE03">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AD429A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B05BA8E">
      <w:pPr>
        <w:pStyle w:val="92"/>
        <w:spacing w:after="468"/>
        <w:rPr>
          <w:rFonts w:hint="eastAsia"/>
        </w:rPr>
      </w:pPr>
      <w:bookmarkStart w:id="21" w:name="BookMark1"/>
      <w:r>
        <w:rPr>
          <w:rFonts w:hint="eastAsia"/>
          <w:spacing w:val="320"/>
        </w:rPr>
        <w:t>目</w:t>
      </w:r>
      <w:r>
        <w:rPr>
          <w:rFonts w:hint="eastAsia"/>
        </w:rPr>
        <w:t>次</w:t>
      </w:r>
    </w:p>
    <w:p w14:paraId="0C52B48F">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"_Toc174721405" </w:instrText>
      </w:r>
      <w:r>
        <w:fldChar w:fldCharType="separate"/>
      </w:r>
      <w:r>
        <w:rPr>
          <w:rStyle w:val="33"/>
          <w:rFonts w:hint="eastAsia"/>
        </w:rPr>
        <w:t>前言</w:t>
      </w:r>
      <w:r>
        <w:tab/>
      </w:r>
      <w:r>
        <w:fldChar w:fldCharType="begin"/>
      </w:r>
      <w:r>
        <w:instrText xml:space="preserve"> PAGEREF _Toc174721405 \h </w:instrText>
      </w:r>
      <w:r>
        <w:fldChar w:fldCharType="separate"/>
      </w:r>
      <w:r>
        <w:t>II</w:t>
      </w:r>
      <w:r>
        <w:fldChar w:fldCharType="end"/>
      </w:r>
      <w:r>
        <w:fldChar w:fldCharType="end"/>
      </w:r>
    </w:p>
    <w:p w14:paraId="5D5CEFBB">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"_Toc174721406" </w:instrText>
      </w:r>
      <w:r>
        <w:fldChar w:fldCharType="separate"/>
      </w:r>
      <w:r>
        <w:rPr>
          <w:rStyle w:val="33"/>
        </w:rPr>
        <w:t xml:space="preserve">1 </w:t>
      </w:r>
      <w:r>
        <w:rPr>
          <w:rStyle w:val="33"/>
          <w:rFonts w:hint="eastAsia"/>
        </w:rPr>
        <w:t xml:space="preserve"> 范围</w:t>
      </w:r>
      <w:r>
        <w:tab/>
      </w:r>
      <w:r>
        <w:fldChar w:fldCharType="begin"/>
      </w:r>
      <w:r>
        <w:instrText xml:space="preserve"> PAGEREF _Toc174721406 \h </w:instrText>
      </w:r>
      <w:r>
        <w:fldChar w:fldCharType="separate"/>
      </w:r>
      <w:r>
        <w:t>1</w:t>
      </w:r>
      <w:r>
        <w:fldChar w:fldCharType="end"/>
      </w:r>
      <w:r>
        <w:fldChar w:fldCharType="end"/>
      </w:r>
    </w:p>
    <w:p w14:paraId="146DE6CA">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"_Toc174721407"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_Toc174721407 \h </w:instrText>
      </w:r>
      <w:r>
        <w:fldChar w:fldCharType="separate"/>
      </w:r>
      <w:r>
        <w:t>1</w:t>
      </w:r>
      <w:r>
        <w:fldChar w:fldCharType="end"/>
      </w:r>
      <w:r>
        <w:fldChar w:fldCharType="end"/>
      </w:r>
    </w:p>
    <w:p w14:paraId="03A3258B">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"_Toc174721408"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_Toc174721408 \h </w:instrText>
      </w:r>
      <w:r>
        <w:fldChar w:fldCharType="separate"/>
      </w:r>
      <w:r>
        <w:t>1</w:t>
      </w:r>
      <w:r>
        <w:fldChar w:fldCharType="end"/>
      </w:r>
      <w:r>
        <w:fldChar w:fldCharType="end"/>
      </w:r>
    </w:p>
    <w:p w14:paraId="0BE8A947">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"_Toc174721409" </w:instrText>
      </w:r>
      <w:r>
        <w:fldChar w:fldCharType="separate"/>
      </w:r>
      <w:r>
        <w:rPr>
          <w:rStyle w:val="33"/>
        </w:rPr>
        <w:t xml:space="preserve">4 </w:t>
      </w:r>
      <w:r>
        <w:rPr>
          <w:rStyle w:val="33"/>
          <w:rFonts w:hint="eastAsia"/>
        </w:rPr>
        <w:t xml:space="preserve"> 总体原则</w:t>
      </w:r>
      <w:r>
        <w:tab/>
      </w:r>
      <w:r>
        <w:fldChar w:fldCharType="begin"/>
      </w:r>
      <w:r>
        <w:instrText xml:space="preserve"> PAGEREF _Toc174721409 \h </w:instrText>
      </w:r>
      <w:r>
        <w:fldChar w:fldCharType="separate"/>
      </w:r>
      <w:r>
        <w:t>1</w:t>
      </w:r>
      <w:r>
        <w:fldChar w:fldCharType="end"/>
      </w:r>
      <w:r>
        <w:fldChar w:fldCharType="end"/>
      </w:r>
    </w:p>
    <w:p w14:paraId="3825E359">
      <w:pPr>
        <w:pStyle w:val="24"/>
        <w:rPr>
          <w:rFonts w:asciiTheme="minorHAnsi" w:hAnsiTheme="minorHAnsi" w:eastAsiaTheme="minorEastAsia" w:cstheme="minorBidi"/>
          <w:szCs w:val="22"/>
        </w:rPr>
      </w:pPr>
      <w:r>
        <w:fldChar w:fldCharType="begin"/>
      </w:r>
      <w:r>
        <w:instrText xml:space="preserve"> HYPERLINK \l "_Toc174721410" </w:instrText>
      </w:r>
      <w:r>
        <w:fldChar w:fldCharType="separate"/>
      </w:r>
      <w:r>
        <w:rPr>
          <w:rStyle w:val="33"/>
          <w14:scene3d>
            <w14:lightRig w14:rig="threePt" w14:dir="t">
              <w14:rot w14:lat="0" w14:lon="0" w14:rev="0"/>
            </w14:lightRig>
          </w14:scene3d>
        </w:rPr>
        <w:t xml:space="preserve">4.1 </w:t>
      </w:r>
      <w:r>
        <w:rPr>
          <w:rStyle w:val="33"/>
          <w:rFonts w:hint="eastAsia"/>
        </w:rPr>
        <w:t xml:space="preserve"> 包容原则</w:t>
      </w:r>
      <w:r>
        <w:tab/>
      </w:r>
      <w:r>
        <w:fldChar w:fldCharType="begin"/>
      </w:r>
      <w:r>
        <w:instrText xml:space="preserve"> PAGEREF _Toc174721410 \h </w:instrText>
      </w:r>
      <w:r>
        <w:fldChar w:fldCharType="separate"/>
      </w:r>
      <w:r>
        <w:t>1</w:t>
      </w:r>
      <w:r>
        <w:fldChar w:fldCharType="end"/>
      </w:r>
      <w:r>
        <w:fldChar w:fldCharType="end"/>
      </w:r>
    </w:p>
    <w:p w14:paraId="269F1729">
      <w:pPr>
        <w:pStyle w:val="24"/>
        <w:rPr>
          <w:rFonts w:asciiTheme="minorHAnsi" w:hAnsiTheme="minorHAnsi" w:eastAsiaTheme="minorEastAsia" w:cstheme="minorBidi"/>
          <w:szCs w:val="22"/>
        </w:rPr>
      </w:pPr>
      <w:r>
        <w:fldChar w:fldCharType="begin"/>
      </w:r>
      <w:r>
        <w:instrText xml:space="preserve"> HYPERLINK \l "_Toc174721411" </w:instrText>
      </w:r>
      <w:r>
        <w:fldChar w:fldCharType="separate"/>
      </w:r>
      <w:r>
        <w:rPr>
          <w:rStyle w:val="33"/>
          <w14:scene3d>
            <w14:lightRig w14:rig="threePt" w14:dir="t">
              <w14:rot w14:lat="0" w14:lon="0" w14:rev="0"/>
            </w14:lightRig>
          </w14:scene3d>
        </w:rPr>
        <w:t xml:space="preserve">4.2 </w:t>
      </w:r>
      <w:r>
        <w:rPr>
          <w:rStyle w:val="33"/>
          <w:rFonts w:hint="eastAsia"/>
        </w:rPr>
        <w:t xml:space="preserve"> 平等原则</w:t>
      </w:r>
      <w:r>
        <w:tab/>
      </w:r>
      <w:r>
        <w:fldChar w:fldCharType="begin"/>
      </w:r>
      <w:r>
        <w:instrText xml:space="preserve"> PAGEREF _Toc174721411 \h </w:instrText>
      </w:r>
      <w:r>
        <w:fldChar w:fldCharType="separate"/>
      </w:r>
      <w:r>
        <w:t>1</w:t>
      </w:r>
      <w:r>
        <w:fldChar w:fldCharType="end"/>
      </w:r>
      <w:r>
        <w:fldChar w:fldCharType="end"/>
      </w:r>
    </w:p>
    <w:p w14:paraId="359D0078">
      <w:pPr>
        <w:pStyle w:val="24"/>
        <w:rPr>
          <w:rFonts w:asciiTheme="minorHAnsi" w:hAnsiTheme="minorHAnsi" w:eastAsiaTheme="minorEastAsia" w:cstheme="minorBidi"/>
          <w:szCs w:val="22"/>
        </w:rPr>
      </w:pPr>
      <w:r>
        <w:fldChar w:fldCharType="begin"/>
      </w:r>
      <w:r>
        <w:instrText xml:space="preserve"> HYPERLINK \l "_Toc174721412" </w:instrText>
      </w:r>
      <w:r>
        <w:fldChar w:fldCharType="separate"/>
      </w:r>
      <w:r>
        <w:rPr>
          <w:rStyle w:val="33"/>
          <w14:scene3d>
            <w14:lightRig w14:rig="threePt" w14:dir="t">
              <w14:rot w14:lat="0" w14:lon="0" w14:rev="0"/>
            </w14:lightRig>
          </w14:scene3d>
        </w:rPr>
        <w:t xml:space="preserve">4.3 </w:t>
      </w:r>
      <w:r>
        <w:rPr>
          <w:rStyle w:val="33"/>
          <w:rFonts w:hint="eastAsia"/>
        </w:rPr>
        <w:t xml:space="preserve"> 融合原则</w:t>
      </w:r>
      <w:r>
        <w:tab/>
      </w:r>
      <w:r>
        <w:fldChar w:fldCharType="begin"/>
      </w:r>
      <w:r>
        <w:instrText xml:space="preserve"> PAGEREF _Toc174721412 \h </w:instrText>
      </w:r>
      <w:r>
        <w:fldChar w:fldCharType="separate"/>
      </w:r>
      <w:r>
        <w:t>2</w:t>
      </w:r>
      <w:r>
        <w:fldChar w:fldCharType="end"/>
      </w:r>
      <w:r>
        <w:fldChar w:fldCharType="end"/>
      </w:r>
    </w:p>
    <w:p w14:paraId="4A506144">
      <w:pPr>
        <w:pStyle w:val="24"/>
        <w:rPr>
          <w:rFonts w:asciiTheme="minorHAnsi" w:hAnsiTheme="minorHAnsi" w:eastAsiaTheme="minorEastAsia" w:cstheme="minorBidi"/>
          <w:szCs w:val="22"/>
        </w:rPr>
      </w:pPr>
      <w:r>
        <w:fldChar w:fldCharType="begin"/>
      </w:r>
      <w:r>
        <w:instrText xml:space="preserve"> HYPERLINK \l "_Toc174721413" </w:instrText>
      </w:r>
      <w:r>
        <w:fldChar w:fldCharType="separate"/>
      </w:r>
      <w:r>
        <w:rPr>
          <w:rStyle w:val="33"/>
          <w14:scene3d>
            <w14:lightRig w14:rig="threePt" w14:dir="t">
              <w14:rot w14:lat="0" w14:lon="0" w14:rev="0"/>
            </w14:lightRig>
          </w14:scene3d>
        </w:rPr>
        <w:t xml:space="preserve">4.4 </w:t>
      </w:r>
      <w:r>
        <w:rPr>
          <w:rStyle w:val="33"/>
          <w:rFonts w:hint="eastAsia"/>
        </w:rPr>
        <w:t xml:space="preserve"> 共享原则</w:t>
      </w:r>
      <w:r>
        <w:tab/>
      </w:r>
      <w:r>
        <w:fldChar w:fldCharType="begin"/>
      </w:r>
      <w:r>
        <w:instrText xml:space="preserve"> PAGEREF _Toc174721413 \h </w:instrText>
      </w:r>
      <w:r>
        <w:fldChar w:fldCharType="separate"/>
      </w:r>
      <w:r>
        <w:t>2</w:t>
      </w:r>
      <w:r>
        <w:fldChar w:fldCharType="end"/>
      </w:r>
      <w:r>
        <w:fldChar w:fldCharType="end"/>
      </w:r>
    </w:p>
    <w:p w14:paraId="0D3F95BA">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"_Toc174721414" </w:instrText>
      </w:r>
      <w:r>
        <w:fldChar w:fldCharType="separate"/>
      </w:r>
      <w:r>
        <w:rPr>
          <w:rStyle w:val="33"/>
        </w:rPr>
        <w:t xml:space="preserve">5 </w:t>
      </w:r>
      <w:r>
        <w:rPr>
          <w:rStyle w:val="33"/>
          <w:rFonts w:hint="eastAsia"/>
        </w:rPr>
        <w:t xml:space="preserve"> 政策友好</w:t>
      </w:r>
      <w:r>
        <w:tab/>
      </w:r>
      <w:r>
        <w:fldChar w:fldCharType="begin"/>
      </w:r>
      <w:r>
        <w:instrText xml:space="preserve"> PAGEREF _Toc174721414 \h </w:instrText>
      </w:r>
      <w:r>
        <w:fldChar w:fldCharType="separate"/>
      </w:r>
      <w:r>
        <w:t>2</w:t>
      </w:r>
      <w:r>
        <w:fldChar w:fldCharType="end"/>
      </w:r>
      <w:r>
        <w:fldChar w:fldCharType="end"/>
      </w:r>
    </w:p>
    <w:p w14:paraId="60644AA0">
      <w:pPr>
        <w:pStyle w:val="24"/>
        <w:rPr>
          <w:rFonts w:asciiTheme="minorHAnsi" w:hAnsiTheme="minorHAnsi" w:eastAsiaTheme="minorEastAsia" w:cstheme="minorBidi"/>
          <w:szCs w:val="22"/>
        </w:rPr>
      </w:pPr>
      <w:r>
        <w:fldChar w:fldCharType="begin"/>
      </w:r>
      <w:r>
        <w:instrText xml:space="preserve"> HYPERLINK \l "_Toc174721415" </w:instrText>
      </w:r>
      <w:r>
        <w:fldChar w:fldCharType="separate"/>
      </w:r>
      <w:r>
        <w:rPr>
          <w:rStyle w:val="33"/>
          <w14:scene3d>
            <w14:lightRig w14:rig="threePt" w14:dir="t">
              <w14:rot w14:lat="0" w14:lon="0" w14:rev="0"/>
            </w14:lightRig>
          </w14:scene3d>
        </w:rPr>
        <w:t xml:space="preserve">5.1 </w:t>
      </w:r>
      <w:r>
        <w:rPr>
          <w:rStyle w:val="33"/>
          <w:rFonts w:hint="eastAsia"/>
        </w:rPr>
        <w:t xml:space="preserve"> 政策宣贯</w:t>
      </w:r>
      <w:r>
        <w:tab/>
      </w:r>
      <w:r>
        <w:fldChar w:fldCharType="begin"/>
      </w:r>
      <w:r>
        <w:instrText xml:space="preserve"> PAGEREF _Toc174721415 \h </w:instrText>
      </w:r>
      <w:r>
        <w:fldChar w:fldCharType="separate"/>
      </w:r>
      <w:r>
        <w:t>2</w:t>
      </w:r>
      <w:r>
        <w:fldChar w:fldCharType="end"/>
      </w:r>
      <w:r>
        <w:fldChar w:fldCharType="end"/>
      </w:r>
    </w:p>
    <w:p w14:paraId="44E23105">
      <w:pPr>
        <w:pStyle w:val="24"/>
        <w:rPr>
          <w:rFonts w:asciiTheme="minorHAnsi" w:hAnsiTheme="minorHAnsi" w:eastAsiaTheme="minorEastAsia" w:cstheme="minorBidi"/>
          <w:szCs w:val="22"/>
        </w:rPr>
      </w:pPr>
      <w:r>
        <w:fldChar w:fldCharType="begin"/>
      </w:r>
      <w:r>
        <w:instrText xml:space="preserve"> HYPERLINK \l "_Toc174721416" </w:instrText>
      </w:r>
      <w:r>
        <w:fldChar w:fldCharType="separate"/>
      </w:r>
      <w:r>
        <w:rPr>
          <w:rStyle w:val="33"/>
          <w14:scene3d>
            <w14:lightRig w14:rig="threePt" w14:dir="t">
              <w14:rot w14:lat="0" w14:lon="0" w14:rev="0"/>
            </w14:lightRig>
          </w14:scene3d>
        </w:rPr>
        <w:t xml:space="preserve">5.2 </w:t>
      </w:r>
      <w:r>
        <w:rPr>
          <w:rStyle w:val="33"/>
          <w:rFonts w:hint="eastAsia"/>
        </w:rPr>
        <w:t xml:space="preserve"> 政策落实</w:t>
      </w:r>
      <w:r>
        <w:tab/>
      </w:r>
      <w:r>
        <w:fldChar w:fldCharType="begin"/>
      </w:r>
      <w:r>
        <w:instrText xml:space="preserve"> PAGEREF _Toc174721416 \h </w:instrText>
      </w:r>
      <w:r>
        <w:fldChar w:fldCharType="separate"/>
      </w:r>
      <w:r>
        <w:t>2</w:t>
      </w:r>
      <w:r>
        <w:fldChar w:fldCharType="end"/>
      </w:r>
      <w:r>
        <w:fldChar w:fldCharType="end"/>
      </w:r>
    </w:p>
    <w:p w14:paraId="2AE9DD92">
      <w:pPr>
        <w:pStyle w:val="24"/>
        <w:rPr>
          <w:rFonts w:asciiTheme="minorHAnsi" w:hAnsiTheme="minorHAnsi" w:eastAsiaTheme="minorEastAsia" w:cstheme="minorBidi"/>
          <w:szCs w:val="22"/>
        </w:rPr>
      </w:pPr>
      <w:r>
        <w:fldChar w:fldCharType="begin"/>
      </w:r>
      <w:r>
        <w:instrText xml:space="preserve"> HYPERLINK \l "_Toc174721417" </w:instrText>
      </w:r>
      <w:r>
        <w:fldChar w:fldCharType="separate"/>
      </w:r>
      <w:r>
        <w:rPr>
          <w:rStyle w:val="33"/>
          <w14:scene3d>
            <w14:lightRig w14:rig="threePt" w14:dir="t">
              <w14:rot w14:lat="0" w14:lon="0" w14:rev="0"/>
            </w14:lightRig>
          </w14:scene3d>
        </w:rPr>
        <w:t xml:space="preserve">5.3 </w:t>
      </w:r>
      <w:r>
        <w:rPr>
          <w:rStyle w:val="33"/>
          <w:rFonts w:hint="eastAsia"/>
        </w:rPr>
        <w:t xml:space="preserve"> 制度保障</w:t>
      </w:r>
      <w:r>
        <w:tab/>
      </w:r>
      <w:r>
        <w:fldChar w:fldCharType="begin"/>
      </w:r>
      <w:r>
        <w:instrText xml:space="preserve"> PAGEREF _Toc174721417 \h </w:instrText>
      </w:r>
      <w:r>
        <w:fldChar w:fldCharType="separate"/>
      </w:r>
      <w:r>
        <w:t>2</w:t>
      </w:r>
      <w:r>
        <w:fldChar w:fldCharType="end"/>
      </w:r>
      <w:r>
        <w:fldChar w:fldCharType="end"/>
      </w:r>
    </w:p>
    <w:p w14:paraId="6E88A3B7">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"_Toc174721418" </w:instrText>
      </w:r>
      <w:r>
        <w:fldChar w:fldCharType="separate"/>
      </w:r>
      <w:r>
        <w:rPr>
          <w:rStyle w:val="33"/>
        </w:rPr>
        <w:t xml:space="preserve">6 </w:t>
      </w:r>
      <w:r>
        <w:rPr>
          <w:rStyle w:val="33"/>
          <w:rFonts w:hint="eastAsia"/>
        </w:rPr>
        <w:t xml:space="preserve"> 环境友好</w:t>
      </w:r>
      <w:r>
        <w:tab/>
      </w:r>
      <w:r>
        <w:fldChar w:fldCharType="begin"/>
      </w:r>
      <w:r>
        <w:instrText xml:space="preserve"> PAGEREF _Toc174721418 \h </w:instrText>
      </w:r>
      <w:r>
        <w:fldChar w:fldCharType="separate"/>
      </w:r>
      <w:r>
        <w:t>2</w:t>
      </w:r>
      <w:r>
        <w:fldChar w:fldCharType="end"/>
      </w:r>
      <w:r>
        <w:fldChar w:fldCharType="end"/>
      </w:r>
    </w:p>
    <w:p w14:paraId="3E13569C">
      <w:pPr>
        <w:pStyle w:val="24"/>
        <w:rPr>
          <w:rFonts w:asciiTheme="minorHAnsi" w:hAnsiTheme="minorHAnsi" w:eastAsiaTheme="minorEastAsia" w:cstheme="minorBidi"/>
          <w:szCs w:val="22"/>
        </w:rPr>
      </w:pPr>
      <w:r>
        <w:fldChar w:fldCharType="begin"/>
      </w:r>
      <w:r>
        <w:instrText xml:space="preserve"> HYPERLINK \l "_Toc174721419" </w:instrText>
      </w:r>
      <w:r>
        <w:fldChar w:fldCharType="separate"/>
      </w:r>
      <w:r>
        <w:rPr>
          <w:rStyle w:val="33"/>
          <w14:scene3d>
            <w14:lightRig w14:rig="threePt" w14:dir="t">
              <w14:rot w14:lat="0" w14:lon="0" w14:rev="0"/>
            </w14:lightRig>
          </w14:scene3d>
        </w:rPr>
        <w:t xml:space="preserve">6.1 </w:t>
      </w:r>
      <w:r>
        <w:rPr>
          <w:rStyle w:val="33"/>
          <w:rFonts w:hint="eastAsia"/>
        </w:rPr>
        <w:t xml:space="preserve"> 总则</w:t>
      </w:r>
      <w:r>
        <w:tab/>
      </w:r>
      <w:r>
        <w:fldChar w:fldCharType="begin"/>
      </w:r>
      <w:r>
        <w:instrText xml:space="preserve"> PAGEREF _Toc174721419 \h </w:instrText>
      </w:r>
      <w:r>
        <w:fldChar w:fldCharType="separate"/>
      </w:r>
      <w:r>
        <w:t>3</w:t>
      </w:r>
      <w:r>
        <w:fldChar w:fldCharType="end"/>
      </w:r>
      <w:r>
        <w:fldChar w:fldCharType="end"/>
      </w:r>
    </w:p>
    <w:p w14:paraId="740542EB">
      <w:pPr>
        <w:pStyle w:val="24"/>
        <w:rPr>
          <w:rFonts w:asciiTheme="minorHAnsi" w:hAnsiTheme="minorHAnsi" w:eastAsiaTheme="minorEastAsia" w:cstheme="minorBidi"/>
          <w:szCs w:val="22"/>
        </w:rPr>
      </w:pPr>
      <w:r>
        <w:fldChar w:fldCharType="begin"/>
      </w:r>
      <w:r>
        <w:instrText xml:space="preserve"> HYPERLINK \l "_Toc174721420" </w:instrText>
      </w:r>
      <w:r>
        <w:fldChar w:fldCharType="separate"/>
      </w:r>
      <w:r>
        <w:rPr>
          <w:rStyle w:val="33"/>
          <w14:scene3d>
            <w14:lightRig w14:rig="threePt" w14:dir="t">
              <w14:rot w14:lat="0" w14:lon="0" w14:rev="0"/>
            </w14:lightRig>
          </w14:scene3d>
        </w:rPr>
        <w:t xml:space="preserve">6.2 </w:t>
      </w:r>
      <w:r>
        <w:rPr>
          <w:rStyle w:val="33"/>
          <w:rFonts w:hint="eastAsia"/>
        </w:rPr>
        <w:t xml:space="preserve"> 出行无障碍</w:t>
      </w:r>
      <w:r>
        <w:tab/>
      </w:r>
      <w:r>
        <w:fldChar w:fldCharType="begin"/>
      </w:r>
      <w:r>
        <w:instrText xml:space="preserve"> PAGEREF _Toc174721420 \h </w:instrText>
      </w:r>
      <w:r>
        <w:fldChar w:fldCharType="separate"/>
      </w:r>
      <w:r>
        <w:t>3</w:t>
      </w:r>
      <w:r>
        <w:fldChar w:fldCharType="end"/>
      </w:r>
      <w:r>
        <w:fldChar w:fldCharType="end"/>
      </w:r>
    </w:p>
    <w:p w14:paraId="21B621AD">
      <w:pPr>
        <w:pStyle w:val="24"/>
        <w:rPr>
          <w:rFonts w:asciiTheme="minorHAnsi" w:hAnsiTheme="minorHAnsi" w:eastAsiaTheme="minorEastAsia" w:cstheme="minorBidi"/>
          <w:szCs w:val="22"/>
        </w:rPr>
      </w:pPr>
      <w:r>
        <w:fldChar w:fldCharType="begin"/>
      </w:r>
      <w:r>
        <w:instrText xml:space="preserve"> HYPERLINK \l "_Toc174721421" </w:instrText>
      </w:r>
      <w:r>
        <w:fldChar w:fldCharType="separate"/>
      </w:r>
      <w:r>
        <w:rPr>
          <w:rStyle w:val="33"/>
          <w14:scene3d>
            <w14:lightRig w14:rig="threePt" w14:dir="t">
              <w14:rot w14:lat="0" w14:lon="0" w14:rev="0"/>
            </w14:lightRig>
          </w14:scene3d>
        </w:rPr>
        <w:t xml:space="preserve">6.3 </w:t>
      </w:r>
      <w:r>
        <w:rPr>
          <w:rStyle w:val="33"/>
          <w:rFonts w:hint="eastAsia"/>
        </w:rPr>
        <w:t xml:space="preserve"> 教学活动区域无障碍</w:t>
      </w:r>
      <w:r>
        <w:tab/>
      </w:r>
      <w:r>
        <w:fldChar w:fldCharType="begin"/>
      </w:r>
      <w:r>
        <w:instrText xml:space="preserve"> PAGEREF _Toc174721421 \h </w:instrText>
      </w:r>
      <w:r>
        <w:fldChar w:fldCharType="separate"/>
      </w:r>
      <w:r>
        <w:t>3</w:t>
      </w:r>
      <w:r>
        <w:fldChar w:fldCharType="end"/>
      </w:r>
      <w:r>
        <w:fldChar w:fldCharType="end"/>
      </w:r>
    </w:p>
    <w:p w14:paraId="40AA13DC">
      <w:pPr>
        <w:pStyle w:val="24"/>
        <w:rPr>
          <w:rFonts w:asciiTheme="minorHAnsi" w:hAnsiTheme="minorHAnsi" w:eastAsiaTheme="minorEastAsia" w:cstheme="minorBidi"/>
          <w:szCs w:val="22"/>
        </w:rPr>
      </w:pPr>
      <w:r>
        <w:fldChar w:fldCharType="begin"/>
      </w:r>
      <w:r>
        <w:instrText xml:space="preserve"> HYPERLINK \l "_Toc174721422" </w:instrText>
      </w:r>
      <w:r>
        <w:fldChar w:fldCharType="separate"/>
      </w:r>
      <w:r>
        <w:rPr>
          <w:rStyle w:val="33"/>
          <w14:scene3d>
            <w14:lightRig w14:rig="threePt" w14:dir="t">
              <w14:rot w14:lat="0" w14:lon="0" w14:rev="0"/>
            </w14:lightRig>
          </w14:scene3d>
        </w:rPr>
        <w:t xml:space="preserve">6.4 </w:t>
      </w:r>
      <w:r>
        <w:rPr>
          <w:rStyle w:val="33"/>
          <w:rFonts w:hint="eastAsia"/>
        </w:rPr>
        <w:t xml:space="preserve"> 生活区域无障碍</w:t>
      </w:r>
      <w:r>
        <w:tab/>
      </w:r>
      <w:r>
        <w:fldChar w:fldCharType="begin"/>
      </w:r>
      <w:r>
        <w:instrText xml:space="preserve"> PAGEREF _Toc174721422 \h </w:instrText>
      </w:r>
      <w:r>
        <w:fldChar w:fldCharType="separate"/>
      </w:r>
      <w:r>
        <w:t>3</w:t>
      </w:r>
      <w:r>
        <w:fldChar w:fldCharType="end"/>
      </w:r>
      <w:r>
        <w:fldChar w:fldCharType="end"/>
      </w:r>
    </w:p>
    <w:p w14:paraId="3AF31FB0">
      <w:pPr>
        <w:pStyle w:val="24"/>
        <w:rPr>
          <w:rFonts w:asciiTheme="minorHAnsi" w:hAnsiTheme="minorHAnsi" w:eastAsiaTheme="minorEastAsia" w:cstheme="minorBidi"/>
          <w:szCs w:val="22"/>
        </w:rPr>
      </w:pPr>
      <w:r>
        <w:fldChar w:fldCharType="begin"/>
      </w:r>
      <w:r>
        <w:instrText xml:space="preserve"> HYPERLINK \l "_Toc174721423" </w:instrText>
      </w:r>
      <w:r>
        <w:fldChar w:fldCharType="separate"/>
      </w:r>
      <w:r>
        <w:rPr>
          <w:rStyle w:val="33"/>
          <w14:scene3d>
            <w14:lightRig w14:rig="threePt" w14:dir="t">
              <w14:rot w14:lat="0" w14:lon="0" w14:rev="0"/>
            </w14:lightRig>
          </w14:scene3d>
        </w:rPr>
        <w:t xml:space="preserve">6.5 </w:t>
      </w:r>
      <w:r>
        <w:rPr>
          <w:rStyle w:val="33"/>
          <w:rFonts w:hint="eastAsia"/>
        </w:rPr>
        <w:t xml:space="preserve"> 辅具</w:t>
      </w:r>
      <w:r>
        <w:tab/>
      </w:r>
      <w:r>
        <w:fldChar w:fldCharType="begin"/>
      </w:r>
      <w:r>
        <w:instrText xml:space="preserve"> PAGEREF _Toc174721423 \h </w:instrText>
      </w:r>
      <w:r>
        <w:fldChar w:fldCharType="separate"/>
      </w:r>
      <w:r>
        <w:t>3</w:t>
      </w:r>
      <w:r>
        <w:fldChar w:fldCharType="end"/>
      </w:r>
      <w:r>
        <w:fldChar w:fldCharType="end"/>
      </w:r>
    </w:p>
    <w:p w14:paraId="112E770D">
      <w:pPr>
        <w:pStyle w:val="24"/>
        <w:rPr>
          <w:rFonts w:asciiTheme="minorHAnsi" w:hAnsiTheme="minorHAnsi" w:eastAsiaTheme="minorEastAsia" w:cstheme="minorBidi"/>
          <w:szCs w:val="22"/>
        </w:rPr>
      </w:pPr>
      <w:r>
        <w:fldChar w:fldCharType="begin"/>
      </w:r>
      <w:r>
        <w:instrText xml:space="preserve"> HYPERLINK \l "_Toc174721424" </w:instrText>
      </w:r>
      <w:r>
        <w:fldChar w:fldCharType="separate"/>
      </w:r>
      <w:r>
        <w:rPr>
          <w:rStyle w:val="33"/>
          <w14:scene3d>
            <w14:lightRig w14:rig="threePt" w14:dir="t">
              <w14:rot w14:lat="0" w14:lon="0" w14:rev="0"/>
            </w14:lightRig>
          </w14:scene3d>
        </w:rPr>
        <w:t xml:space="preserve">6.6 </w:t>
      </w:r>
      <w:r>
        <w:rPr>
          <w:rStyle w:val="33"/>
          <w:rFonts w:hint="eastAsia"/>
        </w:rPr>
        <w:t xml:space="preserve"> 信息交流无障碍</w:t>
      </w:r>
      <w:r>
        <w:tab/>
      </w:r>
      <w:r>
        <w:fldChar w:fldCharType="begin"/>
      </w:r>
      <w:r>
        <w:instrText xml:space="preserve"> PAGEREF _Toc174721424 \h </w:instrText>
      </w:r>
      <w:r>
        <w:fldChar w:fldCharType="separate"/>
      </w:r>
      <w:r>
        <w:t>3</w:t>
      </w:r>
      <w:r>
        <w:fldChar w:fldCharType="end"/>
      </w:r>
      <w:r>
        <w:fldChar w:fldCharType="end"/>
      </w:r>
    </w:p>
    <w:p w14:paraId="026F373D">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"_Toc174721425" </w:instrText>
      </w:r>
      <w:r>
        <w:fldChar w:fldCharType="separate"/>
      </w:r>
      <w:r>
        <w:rPr>
          <w:rStyle w:val="33"/>
        </w:rPr>
        <w:t xml:space="preserve">7 </w:t>
      </w:r>
      <w:r>
        <w:rPr>
          <w:rStyle w:val="33"/>
          <w:rFonts w:hint="eastAsia"/>
        </w:rPr>
        <w:t xml:space="preserve"> 服务友好</w:t>
      </w:r>
      <w:r>
        <w:tab/>
      </w:r>
      <w:r>
        <w:fldChar w:fldCharType="begin"/>
      </w:r>
      <w:r>
        <w:instrText xml:space="preserve"> PAGEREF _Toc174721425 \h </w:instrText>
      </w:r>
      <w:r>
        <w:fldChar w:fldCharType="separate"/>
      </w:r>
      <w:r>
        <w:t>4</w:t>
      </w:r>
      <w:r>
        <w:fldChar w:fldCharType="end"/>
      </w:r>
      <w:r>
        <w:fldChar w:fldCharType="end"/>
      </w:r>
    </w:p>
    <w:p w14:paraId="0F55BD37">
      <w:pPr>
        <w:pStyle w:val="24"/>
        <w:rPr>
          <w:rFonts w:asciiTheme="minorHAnsi" w:hAnsiTheme="minorHAnsi" w:eastAsiaTheme="minorEastAsia" w:cstheme="minorBidi"/>
          <w:szCs w:val="22"/>
        </w:rPr>
      </w:pPr>
      <w:r>
        <w:fldChar w:fldCharType="begin"/>
      </w:r>
      <w:r>
        <w:instrText xml:space="preserve"> HYPERLINK \l "_Toc174721426" </w:instrText>
      </w:r>
      <w:r>
        <w:fldChar w:fldCharType="separate"/>
      </w:r>
      <w:r>
        <w:rPr>
          <w:rStyle w:val="33"/>
          <w14:scene3d>
            <w14:lightRig w14:rig="threePt" w14:dir="t">
              <w14:rot w14:lat="0" w14:lon="0" w14:rev="0"/>
            </w14:lightRig>
          </w14:scene3d>
        </w:rPr>
        <w:t xml:space="preserve">7.1 </w:t>
      </w:r>
      <w:r>
        <w:rPr>
          <w:rStyle w:val="33"/>
          <w:rFonts w:hint="eastAsia"/>
        </w:rPr>
        <w:t xml:space="preserve"> 专业师资</w:t>
      </w:r>
      <w:r>
        <w:tab/>
      </w:r>
      <w:r>
        <w:fldChar w:fldCharType="begin"/>
      </w:r>
      <w:r>
        <w:instrText xml:space="preserve"> PAGEREF _Toc174721426 \h </w:instrText>
      </w:r>
      <w:r>
        <w:fldChar w:fldCharType="separate"/>
      </w:r>
      <w:r>
        <w:t>4</w:t>
      </w:r>
      <w:r>
        <w:fldChar w:fldCharType="end"/>
      </w:r>
      <w:r>
        <w:fldChar w:fldCharType="end"/>
      </w:r>
    </w:p>
    <w:p w14:paraId="6C8B34A4">
      <w:pPr>
        <w:pStyle w:val="24"/>
        <w:rPr>
          <w:rFonts w:asciiTheme="minorHAnsi" w:hAnsiTheme="minorHAnsi" w:eastAsiaTheme="minorEastAsia" w:cstheme="minorBidi"/>
          <w:szCs w:val="22"/>
        </w:rPr>
      </w:pPr>
      <w:r>
        <w:fldChar w:fldCharType="begin"/>
      </w:r>
      <w:r>
        <w:instrText xml:space="preserve"> HYPERLINK \l "_Toc174721427" </w:instrText>
      </w:r>
      <w:r>
        <w:fldChar w:fldCharType="separate"/>
      </w:r>
      <w:r>
        <w:rPr>
          <w:rStyle w:val="33"/>
          <w14:scene3d>
            <w14:lightRig w14:rig="threePt" w14:dir="t">
              <w14:rot w14:lat="0" w14:lon="0" w14:rev="0"/>
            </w14:lightRig>
          </w14:scene3d>
        </w:rPr>
        <w:t xml:space="preserve">7.2 </w:t>
      </w:r>
      <w:r>
        <w:rPr>
          <w:rStyle w:val="33"/>
          <w:rFonts w:hint="eastAsia"/>
        </w:rPr>
        <w:t xml:space="preserve"> 教学资源</w:t>
      </w:r>
      <w:r>
        <w:tab/>
      </w:r>
      <w:r>
        <w:fldChar w:fldCharType="begin"/>
      </w:r>
      <w:r>
        <w:instrText xml:space="preserve"> PAGEREF _Toc174721427 \h </w:instrText>
      </w:r>
      <w:r>
        <w:fldChar w:fldCharType="separate"/>
      </w:r>
      <w:r>
        <w:t>4</w:t>
      </w:r>
      <w:r>
        <w:fldChar w:fldCharType="end"/>
      </w:r>
      <w:r>
        <w:fldChar w:fldCharType="end"/>
      </w:r>
    </w:p>
    <w:p w14:paraId="4FD7D220">
      <w:pPr>
        <w:pStyle w:val="24"/>
        <w:rPr>
          <w:rFonts w:asciiTheme="minorHAnsi" w:hAnsiTheme="minorHAnsi" w:eastAsiaTheme="minorEastAsia" w:cstheme="minorBidi"/>
          <w:szCs w:val="22"/>
        </w:rPr>
      </w:pPr>
      <w:r>
        <w:fldChar w:fldCharType="begin"/>
      </w:r>
      <w:r>
        <w:instrText xml:space="preserve"> HYPERLINK \l "_Toc174721428" </w:instrText>
      </w:r>
      <w:r>
        <w:fldChar w:fldCharType="separate"/>
      </w:r>
      <w:r>
        <w:rPr>
          <w:rStyle w:val="33"/>
          <w14:scene3d>
            <w14:lightRig w14:rig="threePt" w14:dir="t">
              <w14:rot w14:lat="0" w14:lon="0" w14:rev="0"/>
            </w14:lightRig>
          </w14:scene3d>
        </w:rPr>
        <w:t xml:space="preserve">7.3 </w:t>
      </w:r>
      <w:r>
        <w:rPr>
          <w:rStyle w:val="33"/>
          <w:rFonts w:hint="eastAsia"/>
        </w:rPr>
        <w:t xml:space="preserve"> 教育服务</w:t>
      </w:r>
      <w:r>
        <w:tab/>
      </w:r>
      <w:r>
        <w:fldChar w:fldCharType="begin"/>
      </w:r>
      <w:r>
        <w:instrText xml:space="preserve"> PAGEREF _Toc174721428 \h </w:instrText>
      </w:r>
      <w:r>
        <w:fldChar w:fldCharType="separate"/>
      </w:r>
      <w:r>
        <w:t>4</w:t>
      </w:r>
      <w:r>
        <w:fldChar w:fldCharType="end"/>
      </w:r>
      <w:r>
        <w:fldChar w:fldCharType="end"/>
      </w:r>
    </w:p>
    <w:p w14:paraId="11857241">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"_Toc174721429" </w:instrText>
      </w:r>
      <w:r>
        <w:fldChar w:fldCharType="separate"/>
      </w:r>
      <w:r>
        <w:rPr>
          <w:rStyle w:val="33"/>
        </w:rPr>
        <w:t xml:space="preserve">8 </w:t>
      </w:r>
      <w:r>
        <w:rPr>
          <w:rStyle w:val="33"/>
          <w:rFonts w:hint="eastAsia"/>
        </w:rPr>
        <w:t xml:space="preserve"> 融合友好</w:t>
      </w:r>
      <w:r>
        <w:tab/>
      </w:r>
      <w:r>
        <w:fldChar w:fldCharType="begin"/>
      </w:r>
      <w:r>
        <w:instrText xml:space="preserve"> PAGEREF _Toc174721429 \h </w:instrText>
      </w:r>
      <w:r>
        <w:fldChar w:fldCharType="separate"/>
      </w:r>
      <w:r>
        <w:t>5</w:t>
      </w:r>
      <w:r>
        <w:fldChar w:fldCharType="end"/>
      </w:r>
      <w:r>
        <w:fldChar w:fldCharType="end"/>
      </w:r>
    </w:p>
    <w:p w14:paraId="3A1CC318">
      <w:pPr>
        <w:pStyle w:val="24"/>
        <w:rPr>
          <w:rFonts w:asciiTheme="minorHAnsi" w:hAnsiTheme="minorHAnsi" w:eastAsiaTheme="minorEastAsia" w:cstheme="minorBidi"/>
          <w:szCs w:val="22"/>
        </w:rPr>
      </w:pPr>
      <w:r>
        <w:fldChar w:fldCharType="begin"/>
      </w:r>
      <w:r>
        <w:instrText xml:space="preserve"> HYPERLINK \l "_Toc174721430" </w:instrText>
      </w:r>
      <w:r>
        <w:fldChar w:fldCharType="separate"/>
      </w:r>
      <w:r>
        <w:rPr>
          <w:rStyle w:val="33"/>
          <w14:scene3d>
            <w14:lightRig w14:rig="threePt" w14:dir="t">
              <w14:rot w14:lat="0" w14:lon="0" w14:rev="0"/>
            </w14:lightRig>
          </w14:scene3d>
        </w:rPr>
        <w:t xml:space="preserve">8.1 </w:t>
      </w:r>
      <w:r>
        <w:rPr>
          <w:rStyle w:val="33"/>
          <w:rFonts w:hint="eastAsia"/>
        </w:rPr>
        <w:t xml:space="preserve"> 残疾学生参与</w:t>
      </w:r>
      <w:r>
        <w:tab/>
      </w:r>
      <w:r>
        <w:fldChar w:fldCharType="begin"/>
      </w:r>
      <w:r>
        <w:instrText xml:space="preserve"> PAGEREF _Toc174721430 \h </w:instrText>
      </w:r>
      <w:r>
        <w:fldChar w:fldCharType="separate"/>
      </w:r>
      <w:r>
        <w:t>5</w:t>
      </w:r>
      <w:r>
        <w:fldChar w:fldCharType="end"/>
      </w:r>
      <w:r>
        <w:fldChar w:fldCharType="end"/>
      </w:r>
    </w:p>
    <w:p w14:paraId="1549C7B8">
      <w:pPr>
        <w:pStyle w:val="24"/>
        <w:rPr>
          <w:rFonts w:asciiTheme="minorHAnsi" w:hAnsiTheme="minorHAnsi" w:eastAsiaTheme="minorEastAsia" w:cstheme="minorBidi"/>
          <w:szCs w:val="22"/>
        </w:rPr>
      </w:pPr>
      <w:r>
        <w:fldChar w:fldCharType="begin"/>
      </w:r>
      <w:r>
        <w:instrText xml:space="preserve"> HYPERLINK \l "_Toc174721431" </w:instrText>
      </w:r>
      <w:r>
        <w:fldChar w:fldCharType="separate"/>
      </w:r>
      <w:r>
        <w:rPr>
          <w:rStyle w:val="33"/>
          <w14:scene3d>
            <w14:lightRig w14:rig="threePt" w14:dir="t">
              <w14:rot w14:lat="0" w14:lon="0" w14:rev="0"/>
            </w14:lightRig>
          </w14:scene3d>
        </w:rPr>
        <w:t xml:space="preserve">8.2 </w:t>
      </w:r>
      <w:r>
        <w:rPr>
          <w:rStyle w:val="33"/>
          <w:rFonts w:hint="eastAsia"/>
        </w:rPr>
        <w:t xml:space="preserve"> 人际友善</w:t>
      </w:r>
      <w:r>
        <w:tab/>
      </w:r>
      <w:r>
        <w:fldChar w:fldCharType="begin"/>
      </w:r>
      <w:r>
        <w:instrText xml:space="preserve"> PAGEREF _Toc174721431 \h </w:instrText>
      </w:r>
      <w:r>
        <w:fldChar w:fldCharType="separate"/>
      </w:r>
      <w:r>
        <w:t>5</w:t>
      </w:r>
      <w:r>
        <w:fldChar w:fldCharType="end"/>
      </w:r>
      <w:r>
        <w:fldChar w:fldCharType="end"/>
      </w:r>
    </w:p>
    <w:p w14:paraId="3173C048">
      <w:pPr>
        <w:pStyle w:val="24"/>
        <w:rPr>
          <w:rFonts w:asciiTheme="minorHAnsi" w:hAnsiTheme="minorHAnsi" w:eastAsiaTheme="minorEastAsia" w:cstheme="minorBidi"/>
          <w:szCs w:val="22"/>
        </w:rPr>
      </w:pPr>
      <w:r>
        <w:fldChar w:fldCharType="begin"/>
      </w:r>
      <w:r>
        <w:instrText xml:space="preserve"> HYPERLINK \l "_Toc174721432" </w:instrText>
      </w:r>
      <w:r>
        <w:fldChar w:fldCharType="separate"/>
      </w:r>
      <w:r>
        <w:rPr>
          <w:rStyle w:val="33"/>
          <w14:scene3d>
            <w14:lightRig w14:rig="threePt" w14:dir="t">
              <w14:rot w14:lat="0" w14:lon="0" w14:rev="0"/>
            </w14:lightRig>
          </w14:scene3d>
        </w:rPr>
        <w:t xml:space="preserve">8.3 </w:t>
      </w:r>
      <w:r>
        <w:rPr>
          <w:rStyle w:val="33"/>
          <w:rFonts w:hint="eastAsia"/>
        </w:rPr>
        <w:t xml:space="preserve"> 多元参与</w:t>
      </w:r>
      <w:r>
        <w:tab/>
      </w:r>
      <w:r>
        <w:fldChar w:fldCharType="begin"/>
      </w:r>
      <w:r>
        <w:instrText xml:space="preserve"> PAGEREF _Toc174721432 \h </w:instrText>
      </w:r>
      <w:r>
        <w:fldChar w:fldCharType="separate"/>
      </w:r>
      <w:r>
        <w:t>5</w:t>
      </w:r>
      <w:r>
        <w:fldChar w:fldCharType="end"/>
      </w:r>
      <w:r>
        <w:fldChar w:fldCharType="end"/>
      </w:r>
    </w:p>
    <w:p w14:paraId="4BDB3D95">
      <w:pPr>
        <w:pStyle w:val="24"/>
        <w:rPr>
          <w:rFonts w:asciiTheme="minorHAnsi" w:hAnsiTheme="minorHAnsi" w:eastAsiaTheme="minorEastAsia" w:cstheme="minorBidi"/>
          <w:szCs w:val="22"/>
        </w:rPr>
      </w:pPr>
      <w:r>
        <w:fldChar w:fldCharType="begin"/>
      </w:r>
      <w:r>
        <w:instrText xml:space="preserve"> HYPERLINK \l "_Toc174721433" </w:instrText>
      </w:r>
      <w:r>
        <w:fldChar w:fldCharType="separate"/>
      </w:r>
      <w:r>
        <w:rPr>
          <w:rStyle w:val="33"/>
          <w14:scene3d>
            <w14:lightRig w14:rig="threePt" w14:dir="t">
              <w14:rot w14:lat="0" w14:lon="0" w14:rev="0"/>
            </w14:lightRig>
          </w14:scene3d>
        </w:rPr>
        <w:t xml:space="preserve">8.4 </w:t>
      </w:r>
      <w:r>
        <w:rPr>
          <w:rStyle w:val="33"/>
          <w:rFonts w:hint="eastAsia"/>
        </w:rPr>
        <w:t xml:space="preserve"> 科技助残</w:t>
      </w:r>
      <w:r>
        <w:tab/>
      </w:r>
      <w:r>
        <w:fldChar w:fldCharType="begin"/>
      </w:r>
      <w:r>
        <w:instrText xml:space="preserve"> PAGEREF _Toc174721433 \h </w:instrText>
      </w:r>
      <w:r>
        <w:fldChar w:fldCharType="separate"/>
      </w:r>
      <w:r>
        <w:t>6</w:t>
      </w:r>
      <w:r>
        <w:fldChar w:fldCharType="end"/>
      </w:r>
      <w:r>
        <w:fldChar w:fldCharType="end"/>
      </w:r>
    </w:p>
    <w:p w14:paraId="3069D179">
      <w:pPr>
        <w:pStyle w:val="19"/>
        <w:tabs>
          <w:tab w:val="right" w:leader="dot" w:pos="9344"/>
        </w:tabs>
        <w:rPr>
          <w:rFonts w:asciiTheme="minorHAnsi" w:hAnsiTheme="minorHAnsi" w:eastAsiaTheme="minorEastAsia" w:cstheme="minorBidi"/>
          <w:szCs w:val="22"/>
        </w:rPr>
      </w:pPr>
      <w:r>
        <w:fldChar w:fldCharType="begin"/>
      </w:r>
      <w:r>
        <w:instrText xml:space="preserve"> HYPERLINK \l "_Toc174721434" </w:instrText>
      </w:r>
      <w:r>
        <w:fldChar w:fldCharType="separate"/>
      </w:r>
      <w:r>
        <w:rPr>
          <w:rStyle w:val="33"/>
        </w:rPr>
        <w:t xml:space="preserve">9 </w:t>
      </w:r>
      <w:r>
        <w:rPr>
          <w:rStyle w:val="33"/>
          <w:rFonts w:hint="eastAsia"/>
        </w:rPr>
        <w:t xml:space="preserve"> 监督与评价</w:t>
      </w:r>
      <w:r>
        <w:tab/>
      </w:r>
      <w:r>
        <w:fldChar w:fldCharType="begin"/>
      </w:r>
      <w:r>
        <w:instrText xml:space="preserve"> PAGEREF _Toc174721434 \h </w:instrText>
      </w:r>
      <w:r>
        <w:fldChar w:fldCharType="separate"/>
      </w:r>
      <w:r>
        <w:t>6</w:t>
      </w:r>
      <w:r>
        <w:fldChar w:fldCharType="end"/>
      </w:r>
      <w:r>
        <w:fldChar w:fldCharType="end"/>
      </w:r>
    </w:p>
    <w:p w14:paraId="1AD03693">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9CC0D8A">
      <w:pPr>
        <w:pStyle w:val="90"/>
        <w:spacing w:before="900" w:after="468"/>
      </w:pPr>
      <w:bookmarkStart w:id="22" w:name="_Toc174721405"/>
      <w:bookmarkStart w:id="23" w:name="BookMark2"/>
      <w:r>
        <w:rPr>
          <w:spacing w:val="320"/>
        </w:rPr>
        <w:t>前</w:t>
      </w:r>
      <w:r>
        <w:t>言</w:t>
      </w:r>
      <w:bookmarkEnd w:id="22"/>
    </w:p>
    <w:p w14:paraId="7CB46273">
      <w:pPr>
        <w:pStyle w:val="57"/>
        <w:ind w:firstLine="420"/>
      </w:pPr>
      <w:r>
        <w:rPr>
          <w:rFonts w:hint="eastAsia"/>
        </w:rPr>
        <w:t>本文件按照GB/T 1.1—2020《标准化工作导则  第1部分：标准化文件的结构和起草规则》的规定起草。</w:t>
      </w:r>
    </w:p>
    <w:p w14:paraId="27415598">
      <w:pPr>
        <w:pStyle w:val="231"/>
      </w:pPr>
      <w:r>
        <w:rPr>
          <w:rFonts w:hint="eastAsia"/>
        </w:rPr>
        <w:t>请注意本文件的某些内容可能涉及专利。本文件的发布机构不承担识别专利的责任。</w:t>
      </w:r>
    </w:p>
    <w:p w14:paraId="7F37FAF7">
      <w:pPr>
        <w:pStyle w:val="57"/>
        <w:ind w:firstLine="420"/>
      </w:pPr>
      <w:r>
        <w:rPr>
          <w:rFonts w:hint="eastAsia"/>
        </w:rPr>
        <w:t>本文件由湖南省残疾人联合会提出。</w:t>
      </w:r>
    </w:p>
    <w:p w14:paraId="0F12B521">
      <w:pPr>
        <w:pStyle w:val="57"/>
        <w:ind w:firstLine="420"/>
      </w:pPr>
      <w:r>
        <w:rPr>
          <w:rFonts w:hint="eastAsia"/>
        </w:rPr>
        <w:t>本文件由湖南省残疾人联合会归口。</w:t>
      </w:r>
    </w:p>
    <w:p w14:paraId="67C25A82">
      <w:pPr>
        <w:pStyle w:val="57"/>
        <w:ind w:firstLine="420"/>
      </w:pPr>
      <w:r>
        <w:rPr>
          <w:rFonts w:hint="eastAsia"/>
        </w:rPr>
        <w:t>本文件起草单位：</w:t>
      </w:r>
    </w:p>
    <w:p w14:paraId="1FB371B8">
      <w:pPr>
        <w:pStyle w:val="57"/>
        <w:ind w:firstLine="420"/>
      </w:pPr>
      <w:r>
        <w:rPr>
          <w:rFonts w:hint="eastAsia"/>
        </w:rPr>
        <w:t>本文件主要起草人：</w:t>
      </w:r>
    </w:p>
    <w:p w14:paraId="20BD1013">
      <w:pPr>
        <w:pStyle w:val="57"/>
        <w:ind w:firstLine="420"/>
      </w:pPr>
    </w:p>
    <w:p w14:paraId="5B3E0940">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7F4C9021">
      <w:pPr>
        <w:spacing w:line="20" w:lineRule="exact"/>
        <w:jc w:val="center"/>
        <w:rPr>
          <w:rFonts w:ascii="黑体" w:hAnsi="黑体" w:eastAsia="黑体"/>
          <w:sz w:val="32"/>
          <w:szCs w:val="32"/>
        </w:rPr>
      </w:pPr>
      <w:bookmarkStart w:id="24" w:name="BookMark4"/>
    </w:p>
    <w:p w14:paraId="3F530FEF">
      <w:pPr>
        <w:spacing w:line="20" w:lineRule="exact"/>
        <w:jc w:val="center"/>
        <w:rPr>
          <w:rFonts w:ascii="黑体" w:hAnsi="黑体" w:eastAsia="黑体"/>
          <w:sz w:val="32"/>
          <w:szCs w:val="32"/>
        </w:rPr>
      </w:pPr>
    </w:p>
    <w:sdt>
      <w:sdtPr>
        <w:tag w:val="NEW_STAND_NAME"/>
        <w:id w:val="595910757"/>
        <w:lock w:val="sdtLocked"/>
        <w:placeholder>
          <w:docPart w:val="75AB0D41508B4F35B2F80BF853661C43"/>
        </w:placeholder>
      </w:sdtPr>
      <w:sdtContent>
        <w:p w14:paraId="4103446B">
          <w:pPr>
            <w:pStyle w:val="178"/>
            <w:spacing w:before="3" w:beforeLines="1" w:after="686" w:afterLines="220"/>
          </w:pPr>
          <w:bookmarkStart w:id="25" w:name="NEW_STAND_NAME"/>
          <w:r>
            <w:rPr>
              <w:rFonts w:hint="eastAsia"/>
            </w:rPr>
            <w:t>残疾人友好学校建设指南</w:t>
          </w:r>
        </w:p>
      </w:sdtContent>
    </w:sdt>
    <w:bookmarkEnd w:id="25"/>
    <w:p w14:paraId="5BE533CC">
      <w:pPr>
        <w:pStyle w:val="105"/>
        <w:spacing w:before="312" w:after="312"/>
      </w:pPr>
      <w:bookmarkStart w:id="26" w:name="_Toc17233325"/>
      <w:bookmarkStart w:id="27" w:name="_Toc26648465"/>
      <w:bookmarkStart w:id="28" w:name="_Toc97191423"/>
      <w:bookmarkStart w:id="29" w:name="_Toc26718930"/>
      <w:bookmarkStart w:id="30" w:name="_Toc24884218"/>
      <w:bookmarkStart w:id="31" w:name="_Toc26986530"/>
      <w:bookmarkStart w:id="32" w:name="_Toc17233333"/>
      <w:bookmarkStart w:id="33" w:name="_Toc24884211"/>
      <w:bookmarkStart w:id="34" w:name="_Toc26986771"/>
      <w:bookmarkStart w:id="35" w:name="_Toc174721406"/>
      <w:r>
        <w:rPr>
          <w:rFonts w:hint="eastAsia"/>
        </w:rPr>
        <w:t>范围</w:t>
      </w:r>
      <w:bookmarkEnd w:id="26"/>
      <w:bookmarkEnd w:id="27"/>
      <w:bookmarkEnd w:id="28"/>
      <w:bookmarkEnd w:id="29"/>
      <w:bookmarkEnd w:id="30"/>
      <w:bookmarkEnd w:id="31"/>
      <w:bookmarkEnd w:id="32"/>
      <w:bookmarkEnd w:id="33"/>
      <w:bookmarkEnd w:id="34"/>
      <w:bookmarkEnd w:id="35"/>
    </w:p>
    <w:p w14:paraId="4DFD2778">
      <w:pPr>
        <w:pStyle w:val="57"/>
        <w:ind w:firstLine="420"/>
      </w:pPr>
      <w:bookmarkStart w:id="36" w:name="_Toc26648466"/>
      <w:bookmarkStart w:id="37" w:name="_Toc17233334"/>
      <w:bookmarkStart w:id="38" w:name="_Toc17233326"/>
      <w:bookmarkStart w:id="39" w:name="_Toc24884219"/>
      <w:bookmarkStart w:id="40" w:name="_Toc24884212"/>
      <w:r>
        <w:rPr>
          <w:rFonts w:hint="eastAsia"/>
        </w:rPr>
        <w:t>本文件提供了残疾人友好学校建设的总体原则、政策友好、环境友好、服务友好、融合友好、评价与改进等方面的指导和建议。</w:t>
      </w:r>
    </w:p>
    <w:p w14:paraId="5C9A9CB2">
      <w:pPr>
        <w:pStyle w:val="57"/>
        <w:ind w:firstLine="420"/>
      </w:pPr>
      <w:r>
        <w:rPr>
          <w:rFonts w:hint="eastAsia"/>
        </w:rPr>
        <w:t>本文件适用于湖南省范围内的特殊教育学校、普特融合中小学校、职业中专，其他开展残疾人教育的儿童福利院、大学、培训机构等可参照执行。</w:t>
      </w:r>
    </w:p>
    <w:p w14:paraId="2410A4A4">
      <w:pPr>
        <w:pStyle w:val="105"/>
        <w:spacing w:before="312" w:after="312"/>
      </w:pPr>
      <w:bookmarkStart w:id="41" w:name="_Toc26718931"/>
      <w:bookmarkStart w:id="42" w:name="_Toc26986531"/>
      <w:bookmarkStart w:id="43" w:name="_Toc97191424"/>
      <w:bookmarkStart w:id="44" w:name="_Toc26986772"/>
      <w:bookmarkStart w:id="45" w:name="_Toc17472140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7D946E3D3B04C0392D3A82733FF7A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79EC0A7">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F6FCDF">
      <w:pPr>
        <w:pStyle w:val="25"/>
        <w:widowControl/>
        <w:autoSpaceDE w:val="0"/>
        <w:autoSpaceDN w:val="0"/>
        <w:ind w:firstLine="420" w:firstLineChars="200"/>
      </w:pPr>
      <w:r>
        <w:rPr>
          <w:rFonts w:hint="eastAsia" w:ascii="宋体" w:hAnsi="宋体"/>
          <w:kern w:val="0"/>
          <w:sz w:val="21"/>
          <w:szCs w:val="21"/>
        </w:rPr>
        <w:t>GB 50763  无障碍设计规范</w:t>
      </w:r>
    </w:p>
    <w:p w14:paraId="0C028574">
      <w:pPr>
        <w:pStyle w:val="25"/>
        <w:widowControl/>
        <w:autoSpaceDE w:val="0"/>
        <w:autoSpaceDN w:val="0"/>
        <w:ind w:firstLine="420" w:firstLineChars="200"/>
      </w:pPr>
      <w:r>
        <w:rPr>
          <w:rFonts w:hint="eastAsia" w:ascii="宋体" w:hAnsi="宋体"/>
          <w:kern w:val="0"/>
          <w:sz w:val="21"/>
          <w:szCs w:val="21"/>
        </w:rPr>
        <w:t>GB 55019  建筑与市政工程无障碍通用规范</w:t>
      </w:r>
    </w:p>
    <w:p w14:paraId="6606E469">
      <w:pPr>
        <w:pStyle w:val="25"/>
        <w:widowControl/>
        <w:autoSpaceDE w:val="0"/>
        <w:autoSpaceDN w:val="0"/>
        <w:ind w:firstLine="420" w:firstLineChars="200"/>
      </w:pPr>
      <w:r>
        <w:rPr>
          <w:rFonts w:hint="eastAsia" w:ascii="宋体" w:hAnsi="宋体"/>
          <w:kern w:val="0"/>
          <w:sz w:val="21"/>
          <w:szCs w:val="21"/>
        </w:rPr>
        <w:t>JGJ 76  特殊教育学校建筑设计标准</w:t>
      </w:r>
    </w:p>
    <w:p w14:paraId="139179C3">
      <w:pPr>
        <w:pStyle w:val="105"/>
        <w:spacing w:before="312" w:after="312"/>
      </w:pPr>
      <w:bookmarkStart w:id="46" w:name="_Toc97191425"/>
      <w:bookmarkStart w:id="47" w:name="_Toc174721408"/>
      <w:r>
        <w:rPr>
          <w:rFonts w:hint="eastAsia"/>
          <w:szCs w:val="21"/>
        </w:rPr>
        <w:t>术语和定义</w:t>
      </w:r>
      <w:bookmarkEnd w:id="46"/>
      <w:bookmarkEnd w:id="47"/>
    </w:p>
    <w:sdt>
      <w:sdtPr>
        <w:rPr>
          <w:rFonts w:hAnsi="宋体"/>
        </w:rPr>
        <w:id w:val="-1909835108"/>
        <w:placeholder>
          <w:docPart w:val="F08EBA90604C47E1879134F3160313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14:paraId="3918946A">
          <w:pPr>
            <w:pStyle w:val="57"/>
            <w:ind w:firstLine="420"/>
          </w:pPr>
          <w:bookmarkStart w:id="48" w:name="_Toc26986532"/>
          <w:bookmarkEnd w:id="48"/>
          <w:r>
            <w:rPr>
              <w:rFonts w:hint="eastAsia" w:hAnsi="宋体"/>
            </w:rPr>
            <w:t>GB/T 26341，GB 55019</w:t>
          </w:r>
          <w:r>
            <w:rPr>
              <w:rFonts w:hAnsi="宋体"/>
            </w:rPr>
            <w:t>界定的以及下列术语和定义适用于本文件。</w:t>
          </w:r>
        </w:p>
      </w:sdtContent>
    </w:sdt>
    <w:p w14:paraId="1850FDF3">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残疾人友好学校</w:t>
      </w:r>
      <w:r>
        <w:rPr>
          <w:rFonts w:hint="eastAsia" w:ascii="黑体" w:hAnsi="黑体" w:eastAsia="黑体"/>
          <w:lang w:val="en-US" w:eastAsia="zh-CN"/>
        </w:rPr>
        <w:t xml:space="preserve"> friendly school for the disabled</w:t>
      </w:r>
    </w:p>
    <w:p w14:paraId="4540FB52">
      <w:pPr>
        <w:pStyle w:val="57"/>
        <w:ind w:firstLine="420"/>
        <w:rPr>
          <w:rFonts w:hint="eastAsia"/>
        </w:rPr>
      </w:pPr>
      <w:r>
        <w:rPr>
          <w:rFonts w:hint="eastAsia"/>
        </w:rPr>
        <w:t>充分考虑残疾学生的特点和需求，出台残疾人特殊教育保障制度，完善无障碍学习环境，提供个性化的教育方案，创建融合友善服务氛围，为残疾学生提供平等、包容和优质的教育环境的教育机构，包括特殊教育学校和招收残疾学生的普通学校。</w:t>
      </w:r>
    </w:p>
    <w:p w14:paraId="41D08E2B">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资源教室</w:t>
      </w:r>
      <w:r>
        <w:rPr>
          <w:rFonts w:hint="eastAsia" w:ascii="黑体" w:hAnsi="黑体" w:eastAsia="黑体"/>
          <w:lang w:val="en-US" w:eastAsia="zh-CN"/>
        </w:rPr>
        <w:t xml:space="preserve"> resource classroom</w:t>
      </w:r>
    </w:p>
    <w:p w14:paraId="5E0F652D">
      <w:pPr>
        <w:pStyle w:val="57"/>
        <w:ind w:firstLine="420"/>
        <w:rPr>
          <w:rFonts w:hint="eastAsia"/>
        </w:rPr>
      </w:pPr>
      <w:r>
        <w:rPr>
          <w:rFonts w:hint="eastAsia"/>
        </w:rPr>
        <w:t>资源教室是在普通学校建立的集课程、教材、专业图书以及教具、学具、康复设备和辅助技术于一体的特殊教育专用教室，具有开展评估、课程实施、康复训练、个案管理、资源储备、专业支持等基本功能，是为各类残疾学生在普通学校接受特殊教育提供专业支持的重要场所。</w:t>
      </w:r>
    </w:p>
    <w:p w14:paraId="3F19856A">
      <w:pPr>
        <w:pStyle w:val="224"/>
        <w:ind w:left="420" w:hanging="420" w:hangingChars="200"/>
        <w:rPr>
          <w:rFonts w:hint="eastAsia" w:ascii="黑体" w:hAnsi="黑体" w:eastAsia="黑体"/>
        </w:rPr>
      </w:pPr>
    </w:p>
    <w:p w14:paraId="374E6236">
      <w:pPr>
        <w:pStyle w:val="224"/>
        <w:numPr>
          <w:numId w:val="0"/>
        </w:numPr>
        <w:ind w:left="0" w:leftChars="0" w:firstLine="420" w:firstLineChars="200"/>
        <w:rPr>
          <w:rFonts w:hint="eastAsia" w:ascii="黑体" w:hAnsi="黑体" w:eastAsia="黑体"/>
        </w:rPr>
      </w:pPr>
      <w:r>
        <w:rPr>
          <w:rFonts w:hint="eastAsia" w:ascii="黑体" w:hAnsi="黑体" w:eastAsia="黑体"/>
        </w:rPr>
        <w:t>特殊教育班special educational class</w:t>
      </w:r>
    </w:p>
    <w:p w14:paraId="27B84B36">
      <w:pPr>
        <w:pStyle w:val="57"/>
        <w:ind w:firstLine="420"/>
        <w:rPr>
          <w:rFonts w:hint="eastAsia"/>
        </w:rPr>
      </w:pPr>
      <w:r>
        <w:rPr>
          <w:rFonts w:hint="eastAsia"/>
        </w:rPr>
        <w:t>附设于普通中小学校、医疗康复机构、社会福利机构等，对盲、聋、智力残障等学生实施特殊教育的班级。</w:t>
      </w:r>
    </w:p>
    <w:p w14:paraId="5170729A">
      <w:pPr>
        <w:pStyle w:val="105"/>
        <w:spacing w:before="312" w:after="312"/>
      </w:pPr>
      <w:bookmarkStart w:id="49" w:name="_Toc174721409"/>
      <w:r>
        <w:rPr>
          <w:rFonts w:hint="eastAsia"/>
        </w:rPr>
        <w:t>总体原则</w:t>
      </w:r>
      <w:bookmarkEnd w:id="49"/>
    </w:p>
    <w:p w14:paraId="5FA661B4">
      <w:pPr>
        <w:pStyle w:val="106"/>
        <w:spacing w:before="156" w:after="156"/>
      </w:pPr>
      <w:bookmarkStart w:id="50" w:name="_Toc174721410"/>
      <w:r>
        <w:rPr>
          <w:rFonts w:hint="eastAsia"/>
        </w:rPr>
        <w:t>包容原则</w:t>
      </w:r>
      <w:bookmarkEnd w:id="50"/>
    </w:p>
    <w:p w14:paraId="2A0D3ED6">
      <w:pPr>
        <w:pStyle w:val="57"/>
        <w:ind w:firstLine="420"/>
      </w:pPr>
      <w:r>
        <w:rPr>
          <w:rFonts w:hint="eastAsia" w:hAnsi="宋体"/>
        </w:rPr>
        <w:t>确保学校环境、服务和政策对所有学生和老师，包括残疾学生和特教老师，都是开放和接纳的，避免任何形式的偏见与歧视。</w:t>
      </w:r>
    </w:p>
    <w:p w14:paraId="0DB620D9">
      <w:pPr>
        <w:pStyle w:val="106"/>
        <w:spacing w:before="156" w:after="156"/>
      </w:pPr>
      <w:bookmarkStart w:id="51" w:name="_Toc174721411"/>
      <w:r>
        <w:rPr>
          <w:rFonts w:hint="eastAsia"/>
        </w:rPr>
        <w:t>平等原则</w:t>
      </w:r>
      <w:bookmarkEnd w:id="51"/>
    </w:p>
    <w:p w14:paraId="0EFCF5F0">
      <w:pPr>
        <w:pStyle w:val="57"/>
        <w:ind w:firstLine="420"/>
      </w:pPr>
      <w:r>
        <w:rPr>
          <w:rFonts w:hint="eastAsia" w:hAnsi="宋体"/>
        </w:rPr>
        <w:t>在资源分配和服务提供上，对残疾学生和特教老师实行无差别的对待，确保他们享有与其他学生和老师同等的权利和机会。</w:t>
      </w:r>
    </w:p>
    <w:p w14:paraId="4CB0100A">
      <w:pPr>
        <w:pStyle w:val="106"/>
        <w:spacing w:before="156" w:after="156"/>
      </w:pPr>
      <w:bookmarkStart w:id="52" w:name="_Toc174721412"/>
      <w:r>
        <w:rPr>
          <w:rFonts w:hint="eastAsia"/>
        </w:rPr>
        <w:t>融合原则</w:t>
      </w:r>
      <w:bookmarkEnd w:id="52"/>
    </w:p>
    <w:p w14:paraId="07B8545B">
      <w:pPr>
        <w:pStyle w:val="57"/>
        <w:ind w:firstLine="420"/>
      </w:pPr>
      <w:r>
        <w:rPr>
          <w:rFonts w:hint="eastAsia" w:hAnsi="宋体"/>
        </w:rPr>
        <w:t>促进残疾学生与社会的全面融合，确保他们能够无障碍地参与校园活动和社会活动。营造积极、友好的氛围，促进残疾学生与其他学校成员之间的相互理解、尊重和合作。</w:t>
      </w:r>
      <w:r>
        <w:rPr>
          <w:rFonts w:hint="eastAsia"/>
        </w:rPr>
        <w:t xml:space="preserve"> </w:t>
      </w:r>
    </w:p>
    <w:p w14:paraId="10399893">
      <w:pPr>
        <w:pStyle w:val="106"/>
        <w:spacing w:before="156" w:after="156"/>
      </w:pPr>
      <w:bookmarkStart w:id="53" w:name="_Toc174721413"/>
      <w:r>
        <w:rPr>
          <w:rFonts w:hint="eastAsia"/>
        </w:rPr>
        <w:t>共享原则</w:t>
      </w:r>
      <w:bookmarkEnd w:id="53"/>
    </w:p>
    <w:p w14:paraId="41E8059D">
      <w:pPr>
        <w:pStyle w:val="232"/>
        <w:ind w:left="0" w:leftChars="0" w:firstLine="420" w:firstLineChars="200"/>
      </w:pPr>
      <w:bookmarkStart w:id="75" w:name="_GoBack"/>
      <w:bookmarkEnd w:id="75"/>
      <w:r>
        <w:rPr>
          <w:rFonts w:hint="eastAsia" w:ascii="宋体" w:hAnsi="宋体"/>
        </w:rPr>
        <w:t>确保残疾学生能够平等分享学校的公共设施和服务，享受学校发展的成果。</w:t>
      </w:r>
    </w:p>
    <w:p w14:paraId="2DFB2A77">
      <w:pPr>
        <w:pStyle w:val="105"/>
        <w:spacing w:before="312" w:after="312"/>
      </w:pPr>
      <w:bookmarkStart w:id="54" w:name="_Toc174721414"/>
      <w:r>
        <w:rPr>
          <w:rFonts w:hint="eastAsia"/>
        </w:rPr>
        <w:t>政策友好</w:t>
      </w:r>
      <w:bookmarkEnd w:id="54"/>
    </w:p>
    <w:p w14:paraId="1C1463EE">
      <w:pPr>
        <w:pStyle w:val="106"/>
        <w:spacing w:before="156" w:after="156"/>
      </w:pPr>
      <w:bookmarkStart w:id="55" w:name="_Toc174721415"/>
      <w:r>
        <w:rPr>
          <w:rFonts w:hint="eastAsia"/>
        </w:rPr>
        <w:t>政策宣贯</w:t>
      </w:r>
      <w:bookmarkEnd w:id="55"/>
    </w:p>
    <w:p w14:paraId="7C5C5930">
      <w:pPr>
        <w:pStyle w:val="166"/>
        <w:ind w:left="0"/>
      </w:pPr>
      <w:r>
        <w:rPr>
          <w:rFonts w:hint="eastAsia"/>
        </w:rPr>
        <w:t>与残疾学生和特殊教育相关的政策公开透明，宜将残疾人教育培训相关法规政策汇编成册，通过发放宣传册、集中培训、主题活动日、家长会、家访等形式进行宣贯，确保全体师生、残疾学生及其家长充分理解政策内容和意义。</w:t>
      </w:r>
    </w:p>
    <w:p w14:paraId="1E830B53">
      <w:pPr>
        <w:pStyle w:val="166"/>
        <w:ind w:left="0"/>
      </w:pPr>
      <w:r>
        <w:rPr>
          <w:rFonts w:hint="eastAsia" w:hAnsi="宋体"/>
        </w:rPr>
        <w:t>宜利用学校公告栏、宣传栏、微信公众号等形式向社会公众宣传残疾人教育培训政策，促进社会对残疾人教育事业的关注与支持。</w:t>
      </w:r>
    </w:p>
    <w:p w14:paraId="6E82ABF5">
      <w:pPr>
        <w:pStyle w:val="106"/>
        <w:spacing w:before="156" w:after="156"/>
      </w:pPr>
      <w:bookmarkStart w:id="56" w:name="_Toc174721416"/>
      <w:r>
        <w:rPr>
          <w:rFonts w:hint="eastAsia"/>
        </w:rPr>
        <w:t>政策落实</w:t>
      </w:r>
      <w:bookmarkEnd w:id="56"/>
    </w:p>
    <w:p w14:paraId="0C0F46F3">
      <w:pPr>
        <w:pStyle w:val="166"/>
        <w:ind w:left="0"/>
      </w:pPr>
      <w:r>
        <w:rPr>
          <w:rFonts w:hint="eastAsia"/>
        </w:rPr>
        <w:t>将特殊教育保障工作纳入学校发展规划、计划，并提供经费保障。</w:t>
      </w:r>
    </w:p>
    <w:p w14:paraId="56714D42">
      <w:pPr>
        <w:pStyle w:val="166"/>
        <w:ind w:left="0"/>
      </w:pPr>
      <w:r>
        <w:rPr>
          <w:rFonts w:hint="eastAsia"/>
        </w:rPr>
        <w:t>为残疾学生及其家长提供政策咨询、指导和帮助，确保符合条件的残疾学生享受到各项特殊教育相关的补贴和优待政策。</w:t>
      </w:r>
    </w:p>
    <w:p w14:paraId="15F35C98">
      <w:pPr>
        <w:pStyle w:val="166"/>
        <w:ind w:left="0"/>
      </w:pPr>
      <w:r>
        <w:rPr>
          <w:rFonts w:hint="eastAsia"/>
        </w:rPr>
        <w:t>确保特教老师在教师培训、职称评聘、表彰奖励等方面与其他教师享有平等的机会，并按规定享受相关待遇、津贴补贴等。</w:t>
      </w:r>
    </w:p>
    <w:p w14:paraId="6C3E3E6F">
      <w:pPr>
        <w:pStyle w:val="106"/>
        <w:spacing w:before="156" w:after="156"/>
      </w:pPr>
      <w:bookmarkStart w:id="57" w:name="_Toc174721417"/>
      <w:r>
        <w:rPr>
          <w:rFonts w:hint="eastAsia"/>
        </w:rPr>
        <w:t>制度保障</w:t>
      </w:r>
      <w:bookmarkEnd w:id="57"/>
    </w:p>
    <w:p w14:paraId="504D2504">
      <w:pPr>
        <w:pStyle w:val="166"/>
        <w:ind w:left="0"/>
      </w:pPr>
      <w:r>
        <w:rPr>
          <w:rFonts w:hint="eastAsia"/>
        </w:rPr>
        <w:t>将残疾人友好理念融入学校运营、战略决策、资源配置、文化建设中。</w:t>
      </w:r>
    </w:p>
    <w:p w14:paraId="575AAFD3">
      <w:pPr>
        <w:pStyle w:val="166"/>
        <w:ind w:left="0"/>
      </w:pPr>
      <w:r>
        <w:rPr>
          <w:rFonts w:hint="eastAsia"/>
        </w:rPr>
        <w:t>建立特殊教育工作机制，明确目标和工作计划，并将工作情况纳入绩效考核体系。</w:t>
      </w:r>
    </w:p>
    <w:p w14:paraId="479F7439">
      <w:pPr>
        <w:pStyle w:val="166"/>
        <w:ind w:left="0"/>
      </w:pPr>
      <w:r>
        <w:rPr>
          <w:rFonts w:hint="eastAsia"/>
        </w:rPr>
        <w:t>宜为残疾学生制定以下管理制度：</w:t>
      </w:r>
    </w:p>
    <w:p w14:paraId="0B2B947F">
      <w:pPr>
        <w:pStyle w:val="133"/>
      </w:pPr>
      <w:r>
        <w:rPr>
          <w:rFonts w:hint="eastAsia"/>
        </w:rPr>
        <w:t>残疾学生管理制度；</w:t>
      </w:r>
    </w:p>
    <w:p w14:paraId="7384DF85">
      <w:pPr>
        <w:pStyle w:val="133"/>
      </w:pPr>
      <w:r>
        <w:rPr>
          <w:rFonts w:hint="eastAsia"/>
        </w:rPr>
        <w:t>残疾学生权益保障机制；</w:t>
      </w:r>
    </w:p>
    <w:p w14:paraId="77569F89">
      <w:pPr>
        <w:pStyle w:val="133"/>
      </w:pPr>
      <w:r>
        <w:rPr>
          <w:rFonts w:hint="eastAsia"/>
        </w:rPr>
        <w:t>无障碍环境建设制度；</w:t>
      </w:r>
    </w:p>
    <w:p w14:paraId="3F048403">
      <w:pPr>
        <w:pStyle w:val="133"/>
      </w:pPr>
      <w:r>
        <w:rPr>
          <w:rFonts w:hint="eastAsia"/>
        </w:rPr>
        <w:t>特殊教育班级管理制度；</w:t>
      </w:r>
    </w:p>
    <w:p w14:paraId="25969CC5">
      <w:pPr>
        <w:pStyle w:val="133"/>
      </w:pPr>
      <w:r>
        <w:rPr>
          <w:rFonts w:hint="eastAsia"/>
        </w:rPr>
        <w:t>残疾学生安置管理制度等。</w:t>
      </w:r>
    </w:p>
    <w:p w14:paraId="76FC25FE">
      <w:pPr>
        <w:pStyle w:val="166"/>
        <w:ind w:left="0"/>
      </w:pPr>
      <w:r>
        <w:rPr>
          <w:rFonts w:hint="eastAsia"/>
        </w:rPr>
        <w:t>宜为残疾学生制定以下服务制度：</w:t>
      </w:r>
    </w:p>
    <w:p w14:paraId="00FDC9AF">
      <w:pPr>
        <w:pStyle w:val="133"/>
      </w:pPr>
      <w:r>
        <w:rPr>
          <w:rFonts w:hint="eastAsia"/>
        </w:rPr>
        <w:t>个别化教育服务制度；</w:t>
      </w:r>
    </w:p>
    <w:p w14:paraId="465FCB17">
      <w:pPr>
        <w:pStyle w:val="133"/>
      </w:pPr>
      <w:r>
        <w:rPr>
          <w:rFonts w:hint="eastAsia"/>
        </w:rPr>
        <w:t>家校沟通协调机制；</w:t>
      </w:r>
    </w:p>
    <w:p w14:paraId="32F4A3F1">
      <w:pPr>
        <w:pStyle w:val="133"/>
      </w:pPr>
      <w:r>
        <w:rPr>
          <w:rFonts w:hint="eastAsia"/>
        </w:rPr>
        <w:t>残疾预防康复服务制度；</w:t>
      </w:r>
    </w:p>
    <w:p w14:paraId="693F7AD9">
      <w:pPr>
        <w:pStyle w:val="133"/>
      </w:pPr>
      <w:r>
        <w:rPr>
          <w:rFonts w:hint="eastAsia"/>
        </w:rPr>
        <w:t>医疗卫生服务制度；</w:t>
      </w:r>
    </w:p>
    <w:p w14:paraId="7FFEF80D">
      <w:pPr>
        <w:pStyle w:val="133"/>
      </w:pPr>
      <w:r>
        <w:rPr>
          <w:rFonts w:hint="eastAsia"/>
        </w:rPr>
        <w:t>生活服务制度；</w:t>
      </w:r>
    </w:p>
    <w:p w14:paraId="489C6548">
      <w:pPr>
        <w:pStyle w:val="133"/>
      </w:pPr>
      <w:r>
        <w:rPr>
          <w:rFonts w:hint="eastAsia"/>
        </w:rPr>
        <w:t>安全与应急服务制度等。</w:t>
      </w:r>
    </w:p>
    <w:p w14:paraId="4B1F7849">
      <w:pPr>
        <w:pStyle w:val="105"/>
        <w:spacing w:before="312" w:after="312"/>
      </w:pPr>
      <w:bookmarkStart w:id="58" w:name="_Toc174721418"/>
      <w:r>
        <w:rPr>
          <w:rFonts w:hint="eastAsia"/>
        </w:rPr>
        <w:t>环境友好</w:t>
      </w:r>
      <w:bookmarkEnd w:id="58"/>
    </w:p>
    <w:p w14:paraId="3052354D">
      <w:pPr>
        <w:pStyle w:val="106"/>
        <w:spacing w:before="156" w:after="156"/>
      </w:pPr>
      <w:bookmarkStart w:id="59" w:name="_Toc174721419"/>
      <w:r>
        <w:rPr>
          <w:rFonts w:hint="eastAsia"/>
        </w:rPr>
        <w:t>总则</w:t>
      </w:r>
      <w:bookmarkEnd w:id="59"/>
    </w:p>
    <w:p w14:paraId="06AA15E5">
      <w:pPr>
        <w:pStyle w:val="166"/>
        <w:ind w:left="0"/>
      </w:pPr>
      <w:r>
        <w:rPr>
          <w:rFonts w:hint="eastAsia"/>
        </w:rPr>
        <w:t>学校新建、改建、扩建的校内道路、建筑物、公共活动空间等无障设施设计和建设符合GB 50763、GB 55019的要求。</w:t>
      </w:r>
    </w:p>
    <w:p w14:paraId="6F8943D1">
      <w:pPr>
        <w:pStyle w:val="166"/>
        <w:ind w:left="0"/>
      </w:pPr>
      <w:r>
        <w:rPr>
          <w:rFonts w:hint="eastAsia"/>
        </w:rPr>
        <w:t>特殊教育学校无障碍环境建设符合JGJ76的要求。</w:t>
      </w:r>
    </w:p>
    <w:p w14:paraId="2274C42E">
      <w:pPr>
        <w:pStyle w:val="166"/>
        <w:ind w:left="0"/>
      </w:pPr>
      <w:r>
        <w:rPr>
          <w:rFonts w:hint="eastAsia"/>
        </w:rPr>
        <w:t>普通学校改造工作中，同步推进公共厕所、坡道、扶手、电梯、休憩座椅、残疾人停车位等与残疾人日常生活密切相关的无障碍设施改造，无障碍设施改造符合GB 55019的要求。</w:t>
      </w:r>
    </w:p>
    <w:p w14:paraId="7D9E27B5">
      <w:pPr>
        <w:pStyle w:val="106"/>
        <w:spacing w:before="156" w:after="156"/>
      </w:pPr>
      <w:bookmarkStart w:id="60" w:name="_Toc174721420"/>
      <w:r>
        <w:rPr>
          <w:rFonts w:hint="eastAsia"/>
        </w:rPr>
        <w:t>出行无障碍</w:t>
      </w:r>
      <w:bookmarkEnd w:id="60"/>
    </w:p>
    <w:p w14:paraId="572A53C1">
      <w:pPr>
        <w:pStyle w:val="166"/>
        <w:ind w:left="0"/>
      </w:pPr>
      <w:r>
        <w:rPr>
          <w:rFonts w:hint="eastAsia"/>
        </w:rPr>
        <w:t>学校内部道路实现人车分流，机动车道路采用低噪或降噪路面，并设置限速行驶标识和路面减速设施。</w:t>
      </w:r>
    </w:p>
    <w:p w14:paraId="7096B3B3">
      <w:pPr>
        <w:pStyle w:val="166"/>
        <w:ind w:left="0"/>
      </w:pPr>
      <w:r>
        <w:rPr>
          <w:rFonts w:hint="eastAsia"/>
        </w:rPr>
        <w:t>学校大门、办公、教学、生活、活动等设施之间实现无障碍人行通道无缝串连，宜采用廊道互联，特殊教育学校铺设盲道，保障人行通道平整安全，台阶处设置轮椅坡道，各建筑物出入口宽敞。</w:t>
      </w:r>
    </w:p>
    <w:p w14:paraId="59D666B6">
      <w:pPr>
        <w:pStyle w:val="166"/>
        <w:ind w:left="0"/>
      </w:pPr>
      <w:r>
        <w:rPr>
          <w:rFonts w:hint="eastAsia"/>
        </w:rPr>
        <w:t>学校道路系统保证消防车、急救车通达要求，救护车辆能停靠在建筑的主要出入口处。</w:t>
      </w:r>
    </w:p>
    <w:p w14:paraId="52342426">
      <w:pPr>
        <w:pStyle w:val="166"/>
        <w:ind w:left="0"/>
      </w:pPr>
      <w:r>
        <w:rPr>
          <w:rFonts w:hint="eastAsia"/>
        </w:rPr>
        <w:t>学校主入口宜设置完整校园导视图，标注校园内无障碍设施位置。</w:t>
      </w:r>
    </w:p>
    <w:p w14:paraId="59CAF754">
      <w:pPr>
        <w:pStyle w:val="106"/>
        <w:spacing w:before="156" w:after="156"/>
      </w:pPr>
      <w:bookmarkStart w:id="61" w:name="_Toc174721421"/>
      <w:r>
        <w:rPr>
          <w:rFonts w:hint="eastAsia"/>
        </w:rPr>
        <w:t>教学活动区域无障碍</w:t>
      </w:r>
      <w:bookmarkEnd w:id="61"/>
    </w:p>
    <w:p w14:paraId="0866A85D">
      <w:pPr>
        <w:pStyle w:val="166"/>
        <w:ind w:left="0"/>
      </w:pPr>
      <w:r>
        <w:rPr>
          <w:rFonts w:hint="eastAsia"/>
        </w:rPr>
        <w:t>残疾学生教学、生活与活动区域内的消防栓、安全出口指示灯、墙体阳角等必要的低位凸起物外部避免尖锐凸出物，宜用软性或圆角的防护装置包覆。</w:t>
      </w:r>
    </w:p>
    <w:p w14:paraId="322B5C64">
      <w:pPr>
        <w:pStyle w:val="166"/>
        <w:ind w:left="0"/>
      </w:pPr>
      <w:r>
        <w:rPr>
          <w:rFonts w:hint="eastAsia"/>
        </w:rPr>
        <w:t>学生活动区域内的变压器、管井、室外空调机等确保安装稳固并有效隔离。</w:t>
      </w:r>
    </w:p>
    <w:p w14:paraId="55D546BF">
      <w:pPr>
        <w:pStyle w:val="166"/>
        <w:ind w:left="0"/>
      </w:pPr>
      <w:r>
        <w:rPr>
          <w:rFonts w:hint="eastAsia"/>
        </w:rPr>
        <w:t>普通学校设立的特殊教育资源教室宜安排在教学楼的低楼层，并在每层楼设置无障碍卫生间，有条件的可在教室配置无障碍卫生间。</w:t>
      </w:r>
    </w:p>
    <w:p w14:paraId="0385FFB4">
      <w:pPr>
        <w:pStyle w:val="106"/>
        <w:spacing w:before="156" w:after="156"/>
      </w:pPr>
      <w:bookmarkStart w:id="62" w:name="_Toc174721422"/>
      <w:r>
        <w:rPr>
          <w:rFonts w:hint="eastAsia"/>
        </w:rPr>
        <w:t>生活区域无障碍</w:t>
      </w:r>
      <w:bookmarkEnd w:id="62"/>
    </w:p>
    <w:p w14:paraId="7CA0F8E3">
      <w:pPr>
        <w:pStyle w:val="166"/>
        <w:ind w:left="0"/>
      </w:pPr>
      <w:r>
        <w:rPr>
          <w:rFonts w:hint="eastAsia"/>
        </w:rPr>
        <w:t>生活区的布局流线简洁，特殊教育学校的食堂等公共生活区内，宜按照残疾类型区分规划流线路线。</w:t>
      </w:r>
    </w:p>
    <w:p w14:paraId="24A6F354">
      <w:pPr>
        <w:pStyle w:val="166"/>
        <w:ind w:left="0"/>
      </w:pPr>
      <w:r>
        <w:rPr>
          <w:rFonts w:hint="eastAsia"/>
        </w:rPr>
        <w:t>生活区宜放置按键有盲文或语音提示的符合无障碍要求的饮水机。</w:t>
      </w:r>
    </w:p>
    <w:p w14:paraId="3990044F">
      <w:pPr>
        <w:pStyle w:val="166"/>
        <w:ind w:left="0"/>
      </w:pPr>
      <w:r>
        <w:rPr>
          <w:rFonts w:hint="eastAsia"/>
        </w:rPr>
        <w:t>残疾学生居住的宿舍区宜在走道两侧安装扶手，并在扶手上设置盲文提示。</w:t>
      </w:r>
    </w:p>
    <w:p w14:paraId="56C46B59">
      <w:pPr>
        <w:pStyle w:val="166"/>
        <w:ind w:left="0"/>
        <w:rPr>
          <w:rFonts w:hint="eastAsia"/>
        </w:rPr>
      </w:pPr>
      <w:r>
        <w:rPr>
          <w:rFonts w:hint="eastAsia"/>
        </w:rPr>
        <w:t>肢残学生宜安排居住在宿舍区的低楼层，并在每层楼设置无障碍卫生间。</w:t>
      </w:r>
    </w:p>
    <w:p w14:paraId="48C58473">
      <w:pPr>
        <w:pStyle w:val="106"/>
        <w:spacing w:before="156" w:after="156"/>
        <w:rPr>
          <w:rFonts w:hint="eastAsia"/>
        </w:rPr>
      </w:pPr>
      <w:bookmarkStart w:id="63" w:name="_Toc174721423"/>
      <w:r>
        <w:rPr>
          <w:rFonts w:hint="eastAsia"/>
        </w:rPr>
        <w:t>辅具</w:t>
      </w:r>
      <w:bookmarkEnd w:id="63"/>
    </w:p>
    <w:p w14:paraId="49230137">
      <w:pPr>
        <w:pStyle w:val="166"/>
        <w:ind w:left="0"/>
      </w:pPr>
      <w:r>
        <w:rPr>
          <w:rFonts w:hint="eastAsia"/>
        </w:rPr>
        <w:t>根据残疾学生类型和教学需要合理配备辅助器具，包括但不限于：</w:t>
      </w:r>
    </w:p>
    <w:p w14:paraId="23B050F4">
      <w:pPr>
        <w:pStyle w:val="133"/>
        <w:rPr>
          <w:rFonts w:hint="eastAsia"/>
        </w:rPr>
      </w:pPr>
      <w:r>
        <w:rPr>
          <w:rFonts w:hint="eastAsia"/>
        </w:rPr>
        <w:t>移动类辅具：如轮椅、助行器、站立架、矫姿椅等；</w:t>
      </w:r>
    </w:p>
    <w:p w14:paraId="504C550D">
      <w:pPr>
        <w:pStyle w:val="133"/>
        <w:rPr>
          <w:rFonts w:hint="eastAsia"/>
        </w:rPr>
      </w:pPr>
      <w:r>
        <w:rPr>
          <w:rFonts w:hint="eastAsia"/>
        </w:rPr>
        <w:t>沟通信息类辅具：如助听器、语言沟通板等；</w:t>
      </w:r>
    </w:p>
    <w:p w14:paraId="5840E0A8">
      <w:pPr>
        <w:pStyle w:val="133"/>
        <w:rPr>
          <w:rFonts w:hint="eastAsia"/>
        </w:rPr>
      </w:pPr>
      <w:r>
        <w:rPr>
          <w:rFonts w:hint="eastAsia"/>
        </w:rPr>
        <w:t>学习类辅具：如盲文写字板和写字笔、助视器等。</w:t>
      </w:r>
    </w:p>
    <w:p w14:paraId="0B75640E">
      <w:pPr>
        <w:pStyle w:val="166"/>
        <w:ind w:left="0"/>
        <w:rPr>
          <w:rFonts w:hint="eastAsia"/>
        </w:rPr>
      </w:pPr>
      <w:r>
        <w:rPr>
          <w:rFonts w:hint="eastAsia"/>
        </w:rPr>
        <w:t>学校应对辅助器具进行定期维护和更新，供残疾学生免费或低偿使用。</w:t>
      </w:r>
    </w:p>
    <w:p w14:paraId="599F91A4">
      <w:pPr>
        <w:pStyle w:val="106"/>
        <w:spacing w:before="156" w:after="156"/>
        <w:rPr>
          <w:rFonts w:hint="eastAsia"/>
        </w:rPr>
      </w:pPr>
      <w:bookmarkStart w:id="64" w:name="_Toc174721424"/>
      <w:r>
        <w:rPr>
          <w:rFonts w:hint="eastAsia"/>
        </w:rPr>
        <w:t>信息交流无障碍</w:t>
      </w:r>
      <w:bookmarkEnd w:id="64"/>
    </w:p>
    <w:p w14:paraId="71908143">
      <w:pPr>
        <w:pStyle w:val="166"/>
        <w:ind w:left="0"/>
      </w:pPr>
      <w:r>
        <w:rPr>
          <w:rFonts w:hint="eastAsia"/>
        </w:rPr>
        <w:t>学校有清晰的校园导航系统和指示牌，指示牌宜使用大字、明显的颜色和图形、配有盲文，便于残疾学生识别。</w:t>
      </w:r>
    </w:p>
    <w:p w14:paraId="6E7D1FD8">
      <w:pPr>
        <w:pStyle w:val="166"/>
        <w:ind w:left="0"/>
        <w:rPr>
          <w:rFonts w:hint="eastAsia"/>
        </w:rPr>
      </w:pPr>
      <w:r>
        <w:rPr>
          <w:rFonts w:hint="eastAsia"/>
        </w:rPr>
        <w:t>确保学校的信息和交流对残疾学生无障碍，包括提供中国盲文、大字体、配备阅读设备、提供手语翻译等信息服务。</w:t>
      </w:r>
    </w:p>
    <w:p w14:paraId="41416110">
      <w:pPr>
        <w:pStyle w:val="166"/>
        <w:ind w:left="0"/>
        <w:rPr>
          <w:rFonts w:hint="eastAsia"/>
        </w:rPr>
      </w:pPr>
      <w:r>
        <w:rPr>
          <w:rFonts w:hint="eastAsia"/>
        </w:rPr>
        <w:t>为残疾学生参加各类升学、职业资格和任职考试（包括笔试、面试等）提供合理便利和必要支持。</w:t>
      </w:r>
    </w:p>
    <w:p w14:paraId="091AF4BF">
      <w:pPr>
        <w:pStyle w:val="105"/>
        <w:spacing w:before="312" w:after="312"/>
        <w:rPr>
          <w:rFonts w:hint="eastAsia"/>
        </w:rPr>
      </w:pPr>
      <w:bookmarkStart w:id="65" w:name="_Toc174721425"/>
      <w:r>
        <w:rPr>
          <w:rFonts w:hint="eastAsia"/>
        </w:rPr>
        <w:t>服务友好</w:t>
      </w:r>
      <w:bookmarkEnd w:id="65"/>
    </w:p>
    <w:p w14:paraId="50ED6F58">
      <w:pPr>
        <w:pStyle w:val="106"/>
        <w:spacing w:before="156" w:after="156"/>
        <w:rPr>
          <w:rFonts w:hint="eastAsia"/>
        </w:rPr>
      </w:pPr>
      <w:bookmarkStart w:id="66" w:name="_Toc174721426"/>
      <w:r>
        <w:rPr>
          <w:rFonts w:hint="eastAsia"/>
        </w:rPr>
        <w:t>专业师资</w:t>
      </w:r>
      <w:bookmarkEnd w:id="66"/>
    </w:p>
    <w:p w14:paraId="44E51D87">
      <w:pPr>
        <w:pStyle w:val="166"/>
        <w:ind w:left="0"/>
        <w:rPr>
          <w:rFonts w:hint="eastAsia"/>
        </w:rPr>
      </w:pPr>
      <w:r>
        <w:rPr>
          <w:rFonts w:hint="eastAsia"/>
        </w:rPr>
        <w:t>特教老师是特殊教育专业毕业或者经过特殊教育专业培训合格的普通教育老师，每年完成规定的继续教育课时同时保证有一定课时的特殊教育继续教育培训。</w:t>
      </w:r>
    </w:p>
    <w:p w14:paraId="7FB3AACD">
      <w:pPr>
        <w:pStyle w:val="166"/>
        <w:ind w:left="0"/>
        <w:rPr>
          <w:rFonts w:hint="eastAsia"/>
        </w:rPr>
      </w:pPr>
      <w:r>
        <w:rPr>
          <w:rFonts w:hint="eastAsia"/>
        </w:rPr>
        <w:t>从事听力残疾人教育的特教老师熟练掌握国家通用手语，从事视力残疾人教育的特教老师熟练掌握国家通用盲文。</w:t>
      </w:r>
    </w:p>
    <w:p w14:paraId="43EE27E2">
      <w:pPr>
        <w:pStyle w:val="166"/>
        <w:ind w:left="0"/>
        <w:rPr>
          <w:rFonts w:hint="eastAsia"/>
        </w:rPr>
      </w:pPr>
      <w:r>
        <w:rPr>
          <w:rFonts w:hint="eastAsia"/>
        </w:rPr>
        <w:t>普通学校宜将融合教育纳入全体教师继续教育必修内容，教师应熟悉残疾学生的基本特点，具备制定和实施个别化教育计划的能力。</w:t>
      </w:r>
    </w:p>
    <w:p w14:paraId="638B73FF">
      <w:pPr>
        <w:pStyle w:val="106"/>
        <w:spacing w:before="156" w:after="156"/>
        <w:rPr>
          <w:rFonts w:hint="eastAsia"/>
        </w:rPr>
      </w:pPr>
      <w:bookmarkStart w:id="67" w:name="_Toc174721427"/>
      <w:r>
        <w:rPr>
          <w:rFonts w:hint="eastAsia"/>
        </w:rPr>
        <w:t>教学资源</w:t>
      </w:r>
      <w:bookmarkEnd w:id="67"/>
    </w:p>
    <w:p w14:paraId="67E03EF2">
      <w:pPr>
        <w:pStyle w:val="166"/>
        <w:ind w:left="0"/>
        <w:rPr>
          <w:rFonts w:hint="eastAsia"/>
        </w:rPr>
      </w:pPr>
      <w:r>
        <w:rPr>
          <w:rFonts w:hint="eastAsia"/>
        </w:rPr>
        <w:t>普通幼儿园和中小学确保满足条件的残疾儿童和残疾学生就近随班就读，针对残疾学生特点提供特定教材、教具，根据残疾学生的需求，提供适合的辅助技术和资源，并为残疾学生提供转衔安置服务。</w:t>
      </w:r>
    </w:p>
    <w:p w14:paraId="2FCB7371">
      <w:pPr>
        <w:pStyle w:val="166"/>
        <w:ind w:left="0"/>
        <w:rPr>
          <w:rFonts w:hint="eastAsia"/>
        </w:rPr>
      </w:pPr>
      <w:r>
        <w:rPr>
          <w:rFonts w:hint="eastAsia"/>
        </w:rPr>
        <w:t>普通高中、中等职业学校、普通高校、开放大学、成人高校等积极接纳满足条件的残疾学生入学，并提供必要的支持和资源。</w:t>
      </w:r>
    </w:p>
    <w:p w14:paraId="209B6348">
      <w:pPr>
        <w:pStyle w:val="166"/>
        <w:ind w:left="0"/>
        <w:rPr>
          <w:rFonts w:hint="eastAsia"/>
        </w:rPr>
      </w:pPr>
      <w:r>
        <w:rPr>
          <w:rFonts w:hint="eastAsia"/>
        </w:rPr>
        <w:t>招收残疾学生5人以上的普通学校宜建立特殊教育资源教室，资源教室遵循残疾学生身心发展规律，针对不同残疾类别、不同年龄阶段学生的实际需要，立足于有效实施随班就读个性化课程，合理配备各种教育、康复等资源，体现实用性、针对性和可操作性，避免资源配备不足和不必要的资源浪费。</w:t>
      </w:r>
    </w:p>
    <w:p w14:paraId="018873BD">
      <w:pPr>
        <w:pStyle w:val="166"/>
        <w:ind w:left="0"/>
        <w:rPr>
          <w:rFonts w:hint="eastAsia"/>
        </w:rPr>
      </w:pPr>
      <w:r>
        <w:rPr>
          <w:rFonts w:hint="eastAsia"/>
        </w:rPr>
        <w:t>资源教室的资源确保随班就读学生的教育、康复等多样化需求，既要提供与课程内容相适应的丰富的教具、学具、图文资料、多媒体学习资料等资源，又要针对残疾儿童的实际需要配备相应的康复器材、辅助器具等资源，尤其要注重根据随班就读学生的学习特点开发自制教、学具，为随班就读学生的学习和生活提供支持。</w:t>
      </w:r>
    </w:p>
    <w:p w14:paraId="66E550F0">
      <w:pPr>
        <w:pStyle w:val="166"/>
        <w:ind w:left="0"/>
        <w:rPr>
          <w:rFonts w:hint="eastAsia"/>
        </w:rPr>
      </w:pPr>
      <w:r>
        <w:rPr>
          <w:rFonts w:hint="eastAsia"/>
        </w:rPr>
        <w:t>资源教室配置的各种教具、学具、设备、康复器材、辅助器具等，符合国家相关安全和环保标准，确保各种设施设备优质、安全、环保、耐用，不得含有国家明令禁止的有毒材料。</w:t>
      </w:r>
    </w:p>
    <w:p w14:paraId="209FEF9F">
      <w:pPr>
        <w:pStyle w:val="166"/>
        <w:ind w:left="0"/>
        <w:rPr>
          <w:rFonts w:hint="eastAsia"/>
        </w:rPr>
      </w:pPr>
      <w:r>
        <w:rPr>
          <w:rFonts w:hint="eastAsia"/>
          <w:lang w:eastAsia="zh-CN"/>
        </w:rPr>
        <w:t>特殊教育班</w:t>
      </w:r>
      <w:r>
        <w:rPr>
          <w:rFonts w:hint="eastAsia"/>
        </w:rPr>
        <w:t>宜按1：2.5的师生比配置特教老师。</w:t>
      </w:r>
    </w:p>
    <w:p w14:paraId="73A964A3">
      <w:pPr>
        <w:pStyle w:val="166"/>
        <w:ind w:left="0"/>
        <w:rPr>
          <w:rFonts w:hint="eastAsia"/>
        </w:rPr>
      </w:pPr>
      <w:r>
        <w:rPr>
          <w:rFonts w:hint="eastAsia"/>
        </w:rPr>
        <w:t>推广使用国家通用手语和国家通用盲文。</w:t>
      </w:r>
    </w:p>
    <w:p w14:paraId="394DAD93">
      <w:pPr>
        <w:pStyle w:val="106"/>
        <w:spacing w:before="156" w:after="156"/>
        <w:rPr>
          <w:rFonts w:hint="eastAsia"/>
        </w:rPr>
      </w:pPr>
      <w:bookmarkStart w:id="68" w:name="_Toc174721428"/>
      <w:r>
        <w:rPr>
          <w:rFonts w:hint="eastAsia"/>
        </w:rPr>
        <w:t>教育服务</w:t>
      </w:r>
      <w:bookmarkEnd w:id="68"/>
    </w:p>
    <w:p w14:paraId="465AE5B2">
      <w:pPr>
        <w:pStyle w:val="166"/>
        <w:ind w:left="0"/>
        <w:rPr>
          <w:rFonts w:hint="eastAsia"/>
        </w:rPr>
      </w:pPr>
      <w:r>
        <w:rPr>
          <w:rFonts w:hint="eastAsia"/>
        </w:rPr>
        <w:t>学校管理层有专人负责残疾学生特殊教育管理工作，包括特教老师和特教学生的综合管理，将残疾学生特殊教育服务纳入学校发展规划计划，并纳入绩效考核体系。</w:t>
      </w:r>
    </w:p>
    <w:p w14:paraId="779FD162">
      <w:pPr>
        <w:pStyle w:val="166"/>
        <w:ind w:left="0"/>
        <w:rPr>
          <w:rFonts w:hint="eastAsia"/>
        </w:rPr>
      </w:pPr>
      <w:r>
        <w:rPr>
          <w:rFonts w:hint="eastAsia"/>
        </w:rPr>
        <w:t>残疾儿童入学前通过残疾人教育专家委员会综合评估，根据评估结果合理安排残疾学生教育方式，优先采用随班就读，设立</w:t>
      </w:r>
      <w:r>
        <w:rPr>
          <w:rFonts w:hint="eastAsia"/>
          <w:lang w:eastAsia="zh-CN"/>
        </w:rPr>
        <w:t>特殊教育班</w:t>
      </w:r>
      <w:r>
        <w:rPr>
          <w:rFonts w:hint="eastAsia"/>
        </w:rPr>
        <w:t>集中教学，对不能入校就读的重度适龄残疾儿童少年开展送教上门服务，确保残疾儿童少年完成九年义务教育。</w:t>
      </w:r>
    </w:p>
    <w:p w14:paraId="42413C38">
      <w:pPr>
        <w:pStyle w:val="166"/>
        <w:ind w:left="0"/>
        <w:rPr>
          <w:rFonts w:hint="eastAsia"/>
        </w:rPr>
      </w:pPr>
      <w:r>
        <w:rPr>
          <w:rFonts w:hint="eastAsia"/>
        </w:rPr>
        <w:t>推进差异化、个别化教学，</w:t>
      </w:r>
      <w:r>
        <w:rPr>
          <w:rFonts w:hint="eastAsia"/>
          <w:lang w:eastAsia="zh-CN"/>
        </w:rPr>
        <w:t>特殊教育班</w:t>
      </w:r>
      <w:r>
        <w:rPr>
          <w:rFonts w:hint="eastAsia"/>
        </w:rPr>
        <w:t>实施一人一案教学，提高教育教学的针对性。</w:t>
      </w:r>
    </w:p>
    <w:p w14:paraId="2935D3C4">
      <w:pPr>
        <w:pStyle w:val="166"/>
        <w:ind w:left="0"/>
        <w:rPr>
          <w:rFonts w:hint="eastAsia"/>
        </w:rPr>
      </w:pPr>
      <w:r>
        <w:rPr>
          <w:rFonts w:hint="eastAsia"/>
        </w:rPr>
        <w:t>开展普特融合教育，残疾学生与普通学生共享教学资源。定期开展普特老师双向授课，残疾学生与普通学生共同参与音体美等公共课程。</w:t>
      </w:r>
    </w:p>
    <w:p w14:paraId="7309FF76">
      <w:pPr>
        <w:pStyle w:val="166"/>
        <w:ind w:left="0"/>
        <w:rPr>
          <w:rFonts w:hint="eastAsia"/>
        </w:rPr>
      </w:pPr>
      <w:r>
        <w:rPr>
          <w:rFonts w:hint="eastAsia"/>
        </w:rPr>
        <w:t>建立残疾学生考试评价体系，定期对残疾学生的教育成果进行评估，根据评估结果适时调整残疾学生的教育计划，将满足随班就读条件的学生及时转入普通班就读。</w:t>
      </w:r>
    </w:p>
    <w:p w14:paraId="496CE021">
      <w:pPr>
        <w:pStyle w:val="166"/>
        <w:ind w:left="0"/>
        <w:rPr>
          <w:rFonts w:hint="eastAsia"/>
        </w:rPr>
      </w:pPr>
      <w:r>
        <w:rPr>
          <w:rFonts w:hint="eastAsia"/>
        </w:rPr>
        <w:t>教职人员掌握与残疾学生沟通的技巧，包括使用清晰简洁的语言、耐心倾听以及使用辅助工具（如手语、文字交流等）确保信息的准确传达，满足残疾学生学习和特殊生活需求。</w:t>
      </w:r>
    </w:p>
    <w:p w14:paraId="1864BCB3">
      <w:pPr>
        <w:pStyle w:val="105"/>
        <w:spacing w:before="312" w:after="312"/>
        <w:rPr>
          <w:rFonts w:hint="eastAsia"/>
        </w:rPr>
      </w:pPr>
      <w:bookmarkStart w:id="69" w:name="_Toc174721429"/>
      <w:r>
        <w:rPr>
          <w:rFonts w:hint="eastAsia"/>
        </w:rPr>
        <w:t>融合友好</w:t>
      </w:r>
      <w:bookmarkEnd w:id="69"/>
    </w:p>
    <w:p w14:paraId="3392D33D">
      <w:pPr>
        <w:pStyle w:val="106"/>
        <w:spacing w:before="156" w:after="156"/>
        <w:rPr>
          <w:rFonts w:hint="eastAsia"/>
        </w:rPr>
      </w:pPr>
      <w:bookmarkStart w:id="70" w:name="_Toc174721430"/>
      <w:r>
        <w:rPr>
          <w:rFonts w:hint="eastAsia" w:ascii="宋体"/>
        </w:rPr>
        <w:t>残疾学生参与</w:t>
      </w:r>
      <w:bookmarkEnd w:id="70"/>
    </w:p>
    <w:p w14:paraId="6CE235CB">
      <w:pPr>
        <w:pStyle w:val="166"/>
        <w:ind w:left="0"/>
        <w:rPr>
          <w:rFonts w:hint="eastAsia"/>
        </w:rPr>
      </w:pPr>
      <w:r>
        <w:rPr>
          <w:rFonts w:hint="eastAsia"/>
        </w:rPr>
        <w:t>学校管理工作充分听取残疾学生及家长的意见和建议，确保他们的权益得到充分保障。</w:t>
      </w:r>
    </w:p>
    <w:p w14:paraId="110437E7">
      <w:pPr>
        <w:pStyle w:val="166"/>
        <w:ind w:left="0"/>
        <w:rPr>
          <w:rFonts w:hint="eastAsia"/>
        </w:rPr>
      </w:pPr>
      <w:r>
        <w:rPr>
          <w:rFonts w:hint="eastAsia"/>
        </w:rPr>
        <w:t>鼓励支持残疾学生组建社团，并提供必要的资源和指导，促进残疾学生自我管理、自我发展。</w:t>
      </w:r>
    </w:p>
    <w:p w14:paraId="6A3C08D4">
      <w:pPr>
        <w:pStyle w:val="106"/>
        <w:spacing w:before="156" w:after="156"/>
        <w:rPr>
          <w:rFonts w:hint="eastAsia"/>
        </w:rPr>
      </w:pPr>
      <w:bookmarkStart w:id="71" w:name="_Toc174721431"/>
      <w:r>
        <w:rPr>
          <w:rFonts w:hint="eastAsia"/>
        </w:rPr>
        <w:t>人际友善</w:t>
      </w:r>
      <w:bookmarkEnd w:id="71"/>
    </w:p>
    <w:p w14:paraId="75060878">
      <w:pPr>
        <w:pStyle w:val="166"/>
        <w:ind w:left="0"/>
        <w:rPr>
          <w:rFonts w:hint="eastAsia"/>
        </w:rPr>
      </w:pPr>
      <w:r>
        <w:rPr>
          <w:rFonts w:hint="eastAsia"/>
        </w:rPr>
        <w:t>发挥党员教师，学生志愿者的模范带头作用，成立校内助残志愿者组织，鼓励残疾学生担当志愿者，开展爱残助残活动。</w:t>
      </w:r>
    </w:p>
    <w:p w14:paraId="718D4907">
      <w:pPr>
        <w:pStyle w:val="166"/>
        <w:ind w:left="0"/>
        <w:rPr>
          <w:rFonts w:hint="eastAsia"/>
        </w:rPr>
      </w:pPr>
      <w:r>
        <w:rPr>
          <w:rFonts w:hint="eastAsia"/>
        </w:rPr>
        <w:t>鼓励特殊教育学校设立残疾人志愿服务点，吸纳外部志愿者</w:t>
      </w:r>
      <w:r>
        <w:rPr>
          <w:rFonts w:hint="eastAsia"/>
          <w:lang w:eastAsia="zh-CN"/>
        </w:rPr>
        <w:t>到学校</w:t>
      </w:r>
      <w:r>
        <w:rPr>
          <w:rFonts w:hint="eastAsia"/>
        </w:rPr>
        <w:t xml:space="preserve">开展志愿助残活动。 </w:t>
      </w:r>
    </w:p>
    <w:p w14:paraId="2CF2DCAB">
      <w:pPr>
        <w:pStyle w:val="166"/>
        <w:ind w:left="0"/>
        <w:rPr>
          <w:rFonts w:hint="eastAsia"/>
        </w:rPr>
      </w:pPr>
      <w:r>
        <w:rPr>
          <w:rFonts w:hint="eastAsia"/>
        </w:rPr>
        <w:t>结合“国际残疾人日”“全国助残日”、传统节假日、开学典礼、入队仪式等具有特殊意义的时间点，开展多种形式的教育和融合活动，建立全体师生和家长理解、尊重、关心、帮助残疾人的校园文化，营造温馨、包容、融合的学习环境。</w:t>
      </w:r>
    </w:p>
    <w:p w14:paraId="4184D24B">
      <w:pPr>
        <w:pStyle w:val="166"/>
        <w:ind w:left="0"/>
        <w:rPr>
          <w:rFonts w:hint="eastAsia"/>
        </w:rPr>
      </w:pPr>
      <w:r>
        <w:rPr>
          <w:rFonts w:hint="eastAsia"/>
        </w:rPr>
        <w:t>通过举办学生文化节、体育运动会、才艺竞赛等活动，为残疾学生提供展示才华、挖掘潜能的机会。</w:t>
      </w:r>
    </w:p>
    <w:p w14:paraId="5A824B84">
      <w:pPr>
        <w:pStyle w:val="166"/>
        <w:ind w:left="0"/>
        <w:rPr>
          <w:rFonts w:hint="eastAsia"/>
        </w:rPr>
      </w:pPr>
      <w:r>
        <w:rPr>
          <w:rFonts w:hint="eastAsia"/>
        </w:rPr>
        <w:t>鼓励残疾学生积极参与各类教育活动和课外活动，并提供合理便利，增进学生间的互动，增强学生对残障友好和包容性的理解和支持，建设友好的校园文化。</w:t>
      </w:r>
    </w:p>
    <w:p w14:paraId="26986570">
      <w:pPr>
        <w:pStyle w:val="166"/>
        <w:ind w:left="0"/>
        <w:rPr>
          <w:rFonts w:hint="eastAsia"/>
        </w:rPr>
      </w:pPr>
      <w:r>
        <w:rPr>
          <w:rFonts w:hint="eastAsia"/>
        </w:rPr>
        <w:t>普通学校内开展学生评优活动，特殊教育班应与普通班级享有同样的评优权利和荣誉称号。</w:t>
      </w:r>
    </w:p>
    <w:p w14:paraId="44EECE9E">
      <w:pPr>
        <w:pStyle w:val="166"/>
        <w:ind w:left="0"/>
        <w:rPr>
          <w:rFonts w:hint="eastAsia"/>
        </w:rPr>
      </w:pPr>
      <w:r>
        <w:rPr>
          <w:rFonts w:hint="eastAsia"/>
        </w:rPr>
        <w:t>宜在学校内开展简单的手语和盲文教学活动，向学生和老师普及日常的手语和盲文识别能力，增强与残疾人的沟通交流能力。</w:t>
      </w:r>
    </w:p>
    <w:p w14:paraId="6C20D003">
      <w:pPr>
        <w:pStyle w:val="106"/>
        <w:spacing w:before="156" w:after="156"/>
        <w:rPr>
          <w:rFonts w:hint="eastAsia"/>
        </w:rPr>
      </w:pPr>
      <w:bookmarkStart w:id="72" w:name="_Toc174721432"/>
      <w:r>
        <w:rPr>
          <w:rFonts w:hint="eastAsia"/>
        </w:rPr>
        <w:t>多元参与</w:t>
      </w:r>
      <w:bookmarkEnd w:id="72"/>
    </w:p>
    <w:p w14:paraId="2E3AD610">
      <w:pPr>
        <w:pStyle w:val="66"/>
        <w:spacing w:before="156" w:after="156"/>
        <w:ind w:left="0"/>
        <w:rPr>
          <w:rFonts w:hint="eastAsia"/>
        </w:rPr>
      </w:pPr>
      <w:r>
        <w:rPr>
          <w:rFonts w:hint="eastAsia"/>
        </w:rPr>
        <w:t>普特共融</w:t>
      </w:r>
    </w:p>
    <w:p w14:paraId="6A6FC4FD">
      <w:pPr>
        <w:pStyle w:val="57"/>
        <w:ind w:firstLine="420"/>
        <w:rPr>
          <w:rFonts w:hint="eastAsia"/>
        </w:rPr>
      </w:pPr>
      <w:r>
        <w:rPr>
          <w:rFonts w:hint="eastAsia"/>
        </w:rPr>
        <w:t>发挥特殊教育学校与特殊教育班的辐射作用，依托培训、研讨、实地调研、校际观摩等多种形式，加强区域范围内学校间的互相合作，实施结对帮扶共建，促进资源共享和优势互补，推动融合教育理念落地生根。</w:t>
      </w:r>
    </w:p>
    <w:p w14:paraId="0499BA30">
      <w:pPr>
        <w:pStyle w:val="66"/>
        <w:spacing w:before="156" w:after="156"/>
        <w:ind w:left="0"/>
      </w:pPr>
      <w:r>
        <w:rPr>
          <w:rFonts w:hint="eastAsia"/>
        </w:rPr>
        <w:t>家校共育</w:t>
      </w:r>
    </w:p>
    <w:p w14:paraId="6E118926">
      <w:pPr>
        <w:pStyle w:val="165"/>
        <w:ind w:left="0"/>
        <w:rPr>
          <w:rFonts w:hint="eastAsia"/>
        </w:rPr>
      </w:pPr>
      <w:r>
        <w:rPr>
          <w:rFonts w:hint="eastAsia"/>
        </w:rPr>
        <w:t>鼓励残疾学生家长参与到学校的各级家委会，校级家委会应有残疾学生家长代表。</w:t>
      </w:r>
    </w:p>
    <w:p w14:paraId="4ECAC203">
      <w:pPr>
        <w:pStyle w:val="165"/>
        <w:ind w:left="0"/>
        <w:rPr>
          <w:rFonts w:hint="eastAsia"/>
        </w:rPr>
      </w:pPr>
      <w:r>
        <w:rPr>
          <w:rFonts w:hint="eastAsia"/>
        </w:rPr>
        <w:t>通过家长会、家长开放日、个案分享会、全员家访等多种形式，与残疾学生家长充分沟通交流学生成长情况，对家庭教育提供指导，普及残疾预防知识。</w:t>
      </w:r>
    </w:p>
    <w:p w14:paraId="2079A7AB">
      <w:pPr>
        <w:pStyle w:val="66"/>
        <w:tabs>
          <w:tab w:val="left" w:pos="0"/>
        </w:tabs>
        <w:spacing w:before="156" w:after="156"/>
        <w:ind w:left="0"/>
        <w:rPr>
          <w:rFonts w:hint="eastAsia"/>
        </w:rPr>
      </w:pPr>
      <w:r>
        <w:rPr>
          <w:rFonts w:hint="eastAsia"/>
        </w:rPr>
        <w:t>医教康协作</w:t>
      </w:r>
    </w:p>
    <w:p w14:paraId="715ABFE8">
      <w:pPr>
        <w:pStyle w:val="165"/>
        <w:ind w:left="0"/>
        <w:rPr>
          <w:rFonts w:hint="eastAsia"/>
        </w:rPr>
      </w:pPr>
      <w:r>
        <w:rPr>
          <w:rFonts w:hint="eastAsia"/>
        </w:rPr>
        <w:t>宜与医疗机构、妇幼保健机构、儿童福利机构、康复机构建立长期合作、开展结对帮扶，提高残疾儿童少年评估鉴定、入学安置、教育教学、心理咨询、残疾预防、康复训练的针对性和有效性。</w:t>
      </w:r>
    </w:p>
    <w:p w14:paraId="2CCAD382">
      <w:pPr>
        <w:pStyle w:val="165"/>
        <w:ind w:left="0"/>
        <w:rPr>
          <w:rFonts w:hint="eastAsia"/>
        </w:rPr>
      </w:pPr>
      <w:r>
        <w:rPr>
          <w:rFonts w:hint="eastAsia"/>
        </w:rPr>
        <w:t>实施辅助器具进校园，提供辅助器具适配及服务。</w:t>
      </w:r>
    </w:p>
    <w:p w14:paraId="7947D8ED">
      <w:pPr>
        <w:pStyle w:val="66"/>
        <w:spacing w:before="156" w:after="156"/>
        <w:ind w:left="0"/>
        <w:rPr>
          <w:rFonts w:hint="eastAsia"/>
        </w:rPr>
      </w:pPr>
      <w:r>
        <w:rPr>
          <w:rFonts w:hint="eastAsia"/>
        </w:rPr>
        <w:t>社会共融</w:t>
      </w:r>
    </w:p>
    <w:p w14:paraId="6D55CA91">
      <w:pPr>
        <w:pStyle w:val="165"/>
        <w:ind w:left="0"/>
        <w:rPr>
          <w:rFonts w:hint="eastAsia"/>
        </w:rPr>
      </w:pPr>
      <w:r>
        <w:rPr>
          <w:rFonts w:hint="eastAsia"/>
        </w:rPr>
        <w:t>鼓励开展校企合作、产教融合，为残疾学生提供更多的社会实践机会和就业渠道。</w:t>
      </w:r>
    </w:p>
    <w:p w14:paraId="14559FD8">
      <w:pPr>
        <w:pStyle w:val="165"/>
        <w:ind w:left="0"/>
        <w:rPr>
          <w:rFonts w:hint="eastAsia"/>
        </w:rPr>
      </w:pPr>
      <w:r>
        <w:rPr>
          <w:rFonts w:hint="eastAsia"/>
        </w:rPr>
        <w:t>鼓励学校与专业院校结成合作，为专业院校学生提供特殊教育观摩与实践机会，助力特殊教育专业人才培育。</w:t>
      </w:r>
    </w:p>
    <w:p w14:paraId="232348A5">
      <w:pPr>
        <w:pStyle w:val="106"/>
        <w:spacing w:before="156" w:after="156"/>
        <w:rPr>
          <w:rFonts w:hint="eastAsia"/>
        </w:rPr>
      </w:pPr>
      <w:bookmarkStart w:id="73" w:name="_Toc174721433"/>
      <w:r>
        <w:rPr>
          <w:rFonts w:hint="eastAsia"/>
        </w:rPr>
        <w:t>科技助残</w:t>
      </w:r>
      <w:bookmarkEnd w:id="73"/>
    </w:p>
    <w:p w14:paraId="002AF975">
      <w:pPr>
        <w:pStyle w:val="165"/>
        <w:ind w:left="0"/>
        <w:rPr>
          <w:rFonts w:hint="eastAsia"/>
        </w:rPr>
      </w:pPr>
      <w:r>
        <w:rPr>
          <w:rFonts w:hint="eastAsia"/>
        </w:rPr>
        <w:t>加强特殊教育信息化建设和应用，推进特殊教育智慧校园、智慧课堂建设。</w:t>
      </w:r>
    </w:p>
    <w:p w14:paraId="26F0C812">
      <w:pPr>
        <w:pStyle w:val="165"/>
        <w:ind w:left="0"/>
        <w:rPr>
          <w:rFonts w:hint="eastAsia"/>
        </w:rPr>
      </w:pPr>
      <w:r>
        <w:rPr>
          <w:rFonts w:hint="eastAsia"/>
        </w:rPr>
        <w:t>推动残疾儿童青少年相关数据互通共享。应用好国家特殊教育数字化课程教学资源，建设好本土化课程资源</w:t>
      </w:r>
    </w:p>
    <w:p w14:paraId="326326C3">
      <w:pPr>
        <w:pStyle w:val="165"/>
        <w:ind w:left="0"/>
        <w:rPr>
          <w:rFonts w:hint="eastAsia"/>
        </w:rPr>
      </w:pPr>
      <w:r>
        <w:rPr>
          <w:rFonts w:hint="eastAsia"/>
        </w:rPr>
        <w:t>发挥信息技术优势，推进特殊教育学校、</w:t>
      </w:r>
      <w:r>
        <w:rPr>
          <w:rFonts w:hint="eastAsia"/>
          <w:lang w:eastAsia="zh-CN"/>
        </w:rPr>
        <w:t>特殊教育班</w:t>
      </w:r>
      <w:r>
        <w:rPr>
          <w:rFonts w:hint="eastAsia"/>
        </w:rPr>
        <w:t>、定点接收残疾学生的普通学校之间的资源共享，开展特殊教育网络联校、云上课堂、网络教研、远程指导等方面的探索实践。</w:t>
      </w:r>
    </w:p>
    <w:p w14:paraId="46B9B1FE">
      <w:pPr>
        <w:pStyle w:val="165"/>
        <w:ind w:left="0"/>
        <w:rPr>
          <w:rFonts w:hint="eastAsia"/>
        </w:rPr>
      </w:pPr>
      <w:r>
        <w:rPr>
          <w:rFonts w:hint="eastAsia"/>
        </w:rPr>
        <w:t>鼓励智能健康及智能学习产品进校园进家庭，依托智慧管理平台和相关智能设备，为开展学习管理、生活照护、医疗诊断、健康管理等提供远程服务及技术辅助服务。</w:t>
      </w:r>
    </w:p>
    <w:p w14:paraId="06112D83">
      <w:pPr>
        <w:pStyle w:val="165"/>
        <w:ind w:left="0"/>
        <w:rPr>
          <w:rFonts w:hint="eastAsia"/>
        </w:rPr>
      </w:pPr>
      <w:r>
        <w:rPr>
          <w:rFonts w:hint="eastAsia"/>
        </w:rPr>
        <w:t>推动智能语音转换系统、智能轮椅、智能仿生手/腿等辅助器具的使用，提高残疾学生的学习和生活自理能力。</w:t>
      </w:r>
    </w:p>
    <w:p w14:paraId="6760D00F">
      <w:pPr>
        <w:pStyle w:val="105"/>
        <w:spacing w:before="312" w:after="312"/>
        <w:rPr>
          <w:rFonts w:hint="eastAsia"/>
        </w:rPr>
      </w:pPr>
      <w:bookmarkStart w:id="74" w:name="_Toc174721434"/>
      <w:r>
        <w:rPr>
          <w:rFonts w:hint="eastAsia"/>
        </w:rPr>
        <w:t>监督与评价</w:t>
      </w:r>
      <w:bookmarkEnd w:id="74"/>
    </w:p>
    <w:p w14:paraId="5BDF6064">
      <w:pPr>
        <w:pStyle w:val="166"/>
        <w:ind w:left="0"/>
        <w:rPr>
          <w:rFonts w:hint="eastAsia"/>
        </w:rPr>
      </w:pPr>
      <w:r>
        <w:rPr>
          <w:rFonts w:hint="eastAsia"/>
        </w:rPr>
        <w:t>建立监督机制，加强对学校残疾人服务工作的监督和考核，确保服务质量和效果。</w:t>
      </w:r>
    </w:p>
    <w:p w14:paraId="7FF35291">
      <w:pPr>
        <w:pStyle w:val="166"/>
        <w:ind w:left="0"/>
        <w:rPr>
          <w:rFonts w:hint="eastAsia"/>
        </w:rPr>
      </w:pPr>
      <w:r>
        <w:rPr>
          <w:rFonts w:hint="eastAsia"/>
        </w:rPr>
        <w:t>定期开展残疾学生和家长满意度评价活动，通过设立意见箱、问卷调查、开展座谈会、无障碍体验活动等方式，收集残疾学生和家长对政策保障、无障碍环境、学校服务、融合共享等方面的意见和建议，根据评价结果和残疾学生的需求，持续改进学校管理水平和教育服务质量</w:t>
      </w:r>
      <w:r>
        <w:rPr>
          <w:rFonts w:hint="eastAsia"/>
          <w:lang w:eastAsia="zh-CN"/>
        </w:rPr>
        <w:t>。</w:t>
      </w:r>
    </w:p>
    <w:p w14:paraId="45016B97">
      <w:pPr>
        <w:pStyle w:val="57"/>
        <w:ind w:firstLine="420"/>
      </w:pPr>
    </w:p>
    <w:p w14:paraId="68DADE05">
      <w:pPr>
        <w:pStyle w:val="57"/>
        <w:ind w:firstLine="420"/>
      </w:pPr>
    </w:p>
    <w:p w14:paraId="66249315">
      <w:pPr>
        <w:pStyle w:val="57"/>
        <w:ind w:firstLine="420"/>
      </w:pPr>
    </w:p>
    <w:bookmarkEnd w:id="24"/>
    <w:p w14:paraId="28B982C8">
      <w:pPr>
        <w:pStyle w:val="57"/>
        <w:ind w:firstLine="420"/>
      </w:pPr>
    </w:p>
    <w:p w14:paraId="2291E3F0">
      <w:pPr>
        <w:pStyle w:val="57"/>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16C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563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D3F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052E">
    <w:pPr>
      <w:pStyle w:val="53"/>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FCE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8D9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0CF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7925">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3B2C">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284"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FiT7XNcH9QCH68uh/qDdA3wAC3E=" w:salt="RXWh0+uedlReQVaNr8od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GY0OGJjNzM1ZmZlZDJmNWM1ZDFlMWNhMjc5ZTMifQ=="/>
  </w:docVars>
  <w:rsids>
    <w:rsidRoot w:val="00F21A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EC5"/>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E8E"/>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3EE"/>
    <w:rsid w:val="00233D64"/>
    <w:rsid w:val="0023482A"/>
    <w:rsid w:val="002359CB"/>
    <w:rsid w:val="00243540"/>
    <w:rsid w:val="0024497B"/>
    <w:rsid w:val="0024515B"/>
    <w:rsid w:val="0024543D"/>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92D"/>
    <w:rsid w:val="002F30E0"/>
    <w:rsid w:val="002F35E4"/>
    <w:rsid w:val="002F3730"/>
    <w:rsid w:val="002F38E1"/>
    <w:rsid w:val="002F7AF6"/>
    <w:rsid w:val="00300E63"/>
    <w:rsid w:val="00302F5F"/>
    <w:rsid w:val="0030441D"/>
    <w:rsid w:val="00306063"/>
    <w:rsid w:val="00313B85"/>
    <w:rsid w:val="003170AA"/>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7E5"/>
    <w:rsid w:val="00404869"/>
    <w:rsid w:val="00405884"/>
    <w:rsid w:val="00407D39"/>
    <w:rsid w:val="0041477A"/>
    <w:rsid w:val="004167A3"/>
    <w:rsid w:val="00427DC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C25"/>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EC8"/>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F9B"/>
    <w:rsid w:val="006F2ACA"/>
    <w:rsid w:val="006F2ADC"/>
    <w:rsid w:val="006F2BFE"/>
    <w:rsid w:val="006F31E9"/>
    <w:rsid w:val="006F6284"/>
    <w:rsid w:val="007002C5"/>
    <w:rsid w:val="00703B90"/>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A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79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CD6"/>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62B"/>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BF4"/>
    <w:rsid w:val="00A50781"/>
    <w:rsid w:val="00A5278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9DF"/>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04B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077"/>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06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6C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0D"/>
    <w:rsid w:val="00F157A9"/>
    <w:rsid w:val="00F21AF4"/>
    <w:rsid w:val="00F25BB6"/>
    <w:rsid w:val="00F26B7E"/>
    <w:rsid w:val="00F26C7F"/>
    <w:rsid w:val="00F27A3B"/>
    <w:rsid w:val="00F33817"/>
    <w:rsid w:val="00F420D5"/>
    <w:rsid w:val="00F451EA"/>
    <w:rsid w:val="00F45447"/>
    <w:rsid w:val="00F456C6"/>
    <w:rsid w:val="00F4577B"/>
    <w:rsid w:val="00F46496"/>
    <w:rsid w:val="00F474D0"/>
    <w:rsid w:val="00F50179"/>
    <w:rsid w:val="00F515EE"/>
    <w:rsid w:val="00F56511"/>
    <w:rsid w:val="00F565DB"/>
    <w:rsid w:val="00F6194E"/>
    <w:rsid w:val="00F623AC"/>
    <w:rsid w:val="00F6412A"/>
    <w:rsid w:val="00F64437"/>
    <w:rsid w:val="00F65893"/>
    <w:rsid w:val="00F66A4A"/>
    <w:rsid w:val="00F70B81"/>
    <w:rsid w:val="00F71E22"/>
    <w:rsid w:val="00F72142"/>
    <w:rsid w:val="00F72AE7"/>
    <w:rsid w:val="00F73BE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5249F3"/>
    <w:rsid w:val="19355CC5"/>
    <w:rsid w:val="2BE426BE"/>
    <w:rsid w:val="43EA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line="240" w:lineRule="auto"/>
    </w:pPr>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71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一级条标题"/>
    <w:basedOn w:val="1"/>
    <w:next w:val="1"/>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4">
    <w:name w:val="二级无"/>
    <w:basedOn w:val="1"/>
    <w:qFormat/>
    <w:uiPriority w:val="0"/>
    <w:pPr>
      <w:widowControl/>
      <w:adjustRightInd/>
      <w:spacing w:line="240" w:lineRule="auto"/>
      <w:jc w:val="left"/>
      <w:outlineLvl w:val="3"/>
    </w:pPr>
    <w:rPr>
      <w:rFonts w:ascii="宋体" w:hAnsi="宋体" w:cs="宋体"/>
      <w:kern w:val="0"/>
    </w:rPr>
  </w:style>
  <w:style w:type="paragraph" w:customStyle="1" w:styleId="235">
    <w:name w:val="列项——（一级）"/>
    <w:basedOn w:val="1"/>
    <w:qFormat/>
    <w:uiPriority w:val="0"/>
    <w:pPr>
      <w:adjustRightInd/>
      <w:spacing w:before="100" w:beforeAutospacing="1" w:after="100" w:afterAutospacing="1" w:line="240" w:lineRule="auto"/>
      <w:ind w:left="833" w:hanging="408"/>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AB0D41508B4F35B2F80BF853661C43"/>
        <w:style w:val=""/>
        <w:category>
          <w:name w:val="常规"/>
          <w:gallery w:val="placeholder"/>
        </w:category>
        <w:types>
          <w:type w:val="bbPlcHdr"/>
        </w:types>
        <w:behaviors>
          <w:behavior w:val="content"/>
        </w:behaviors>
        <w:description w:val=""/>
        <w:guid w:val="{09C21582-FD93-4CD6-919B-E6647921AE8A}"/>
      </w:docPartPr>
      <w:docPartBody>
        <w:p w14:paraId="0F7B45BF">
          <w:pPr>
            <w:pStyle w:val="5"/>
          </w:pPr>
          <w:r>
            <w:rPr>
              <w:rStyle w:val="4"/>
              <w:rFonts w:hint="eastAsia"/>
            </w:rPr>
            <w:t>单击或点击此处输入文字。</w:t>
          </w:r>
        </w:p>
      </w:docPartBody>
    </w:docPart>
    <w:docPart>
      <w:docPartPr>
        <w:name w:val="77D946E3D3B04C0392D3A82733FF7A45"/>
        <w:style w:val=""/>
        <w:category>
          <w:name w:val="常规"/>
          <w:gallery w:val="placeholder"/>
        </w:category>
        <w:types>
          <w:type w:val="bbPlcHdr"/>
        </w:types>
        <w:behaviors>
          <w:behavior w:val="content"/>
        </w:behaviors>
        <w:description w:val=""/>
        <w:guid w:val="{AE84FCBF-21A9-4D5A-BAB5-3C085B8ECDB7}"/>
      </w:docPartPr>
      <w:docPartBody>
        <w:p w14:paraId="3674F67B">
          <w:pPr>
            <w:pStyle w:val="6"/>
          </w:pPr>
          <w:r>
            <w:rPr>
              <w:rStyle w:val="4"/>
              <w:rFonts w:hint="eastAsia"/>
            </w:rPr>
            <w:t>选择一项。</w:t>
          </w:r>
        </w:p>
      </w:docPartBody>
    </w:docPart>
    <w:docPart>
      <w:docPartPr>
        <w:name w:val="F08EBA90604C47E1879134F316031318"/>
        <w:style w:val=""/>
        <w:category>
          <w:name w:val="常规"/>
          <w:gallery w:val="placeholder"/>
        </w:category>
        <w:types>
          <w:type w:val="bbPlcHdr"/>
        </w:types>
        <w:behaviors>
          <w:behavior w:val="content"/>
        </w:behaviors>
        <w:description w:val=""/>
        <w:guid w:val="{EB2A1EC3-8AA5-4FB9-9B9E-8F7FD3952AED}"/>
      </w:docPartPr>
      <w:docPartBody>
        <w:p w14:paraId="778A61F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4"/>
    <w:rsid w:val="005B5BDB"/>
    <w:rsid w:val="00BF30D4"/>
    <w:rsid w:val="00F2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5AB0D41508B4F35B2F80BF853661C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D946E3D3B04C0392D3A82733FF7A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8EBA90604C47E1879134F31603131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DDB7D-64DD-440A-B70F-16B468AA18C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5120</Words>
  <Characters>5295</Characters>
  <Lines>56</Lines>
  <Paragraphs>15</Paragraphs>
  <TotalTime>562</TotalTime>
  <ScaleCrop>false</ScaleCrop>
  <LinksUpToDate>false</LinksUpToDate>
  <CharactersWithSpaces>5426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2024-08-15T07:20:00Z</dcterms:created>
  <dc:creator>wmj</dc:creator>
  <dc:description>&lt;config cover="true" show_menu="true" version="1.0.0" doctype="SDKXY"&gt;_x000d_
&lt;/config&gt;</dc:description>
  <cp:lastModifiedBy>王咏梅</cp:lastModifiedBy>
  <cp:lastPrinted>2020-08-30T10:00:00Z</cp:lastPrinted>
  <dcterms:modified xsi:type="dcterms:W3CDTF">2024-08-19T01:39:51Z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91336FAC51294657B8E2C766C27CB202_12</vt:lpwstr>
  </property>
</Properties>
</file>