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rPr>
        <w:t>《孤独症儿童康复机构</w:t>
      </w:r>
      <w:r>
        <w:rPr>
          <w:rFonts w:hint="eastAsia" w:ascii="黑体" w:hAnsi="黑体" w:eastAsia="黑体" w:cs="黑体"/>
          <w:bCs/>
          <w:kern w:val="0"/>
          <w:sz w:val="32"/>
          <w:szCs w:val="32"/>
          <w:lang w:val="en-US" w:eastAsia="zh-CN"/>
        </w:rPr>
        <w:t>心理疏导与支持</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ascii="黑体" w:hAnsi="黑体" w:eastAsia="黑体" w:cs="黑体"/>
          <w:bCs/>
          <w:kern w:val="0"/>
          <w:sz w:val="32"/>
          <w:szCs w:val="32"/>
        </w:rPr>
      </w:pPr>
      <w:r>
        <w:rPr>
          <w:rFonts w:hint="eastAsia" w:ascii="黑体" w:hAnsi="黑体" w:eastAsia="黑体" w:cs="黑体"/>
          <w:bCs/>
          <w:kern w:val="0"/>
          <w:sz w:val="32"/>
          <w:szCs w:val="32"/>
        </w:rPr>
        <w:t>服务规范》标准编制说明</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ascii="黑体" w:hAnsi="黑体" w:eastAsia="黑体" w:cs="黑体"/>
          <w:bCs/>
          <w:kern w:val="0"/>
          <w:sz w:val="44"/>
          <w:szCs w:val="44"/>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lang w:val="en-US" w:eastAsia="zh-CN"/>
        </w:rPr>
        <w:t>一、</w:t>
      </w:r>
      <w:r>
        <w:rPr>
          <w:rFonts w:hint="eastAsia" w:ascii="仿宋" w:hAnsi="仿宋" w:eastAsia="仿宋" w:cs="仿宋"/>
          <w:b/>
          <w:sz w:val="28"/>
          <w:szCs w:val="28"/>
        </w:rPr>
        <w:t>项目背景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60" w:lineRule="auto"/>
        <w:ind w:left="0" w:right="0" w:firstLine="560" w:firstLineChars="200"/>
        <w:jc w:val="lef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孤独症谱系障碍（</w:t>
      </w:r>
      <w:r>
        <w:rPr>
          <w:rFonts w:hint="default" w:ascii="Times New Roman" w:hAnsi="Times New Roman" w:eastAsia="仿宋" w:cs="Times New Roman"/>
          <w:bCs/>
          <w:sz w:val="28"/>
          <w:szCs w:val="28"/>
          <w:highlight w:val="none"/>
        </w:rPr>
        <w:t>Autism Spectrum Disorder，ASD</w:t>
      </w:r>
      <w:r>
        <w:rPr>
          <w:rFonts w:hint="eastAsia" w:ascii="仿宋" w:hAnsi="仿宋" w:eastAsia="仿宋" w:cs="仿宋"/>
          <w:bCs/>
          <w:sz w:val="28"/>
          <w:szCs w:val="28"/>
          <w:highlight w:val="none"/>
        </w:rPr>
        <w:t>），简称孤独症或自闭症，是一种有生物学基础的神经发育障碍，主要表现为社会交流和社会互动障碍，以及刻板、受限和重复行为两个领域的缺陷。近年来，ASD的发病率呈急剧上升趋势，202</w:t>
      </w: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rPr>
        <w:t>年美国疾病控制</w:t>
      </w:r>
      <w:r>
        <w:rPr>
          <w:rFonts w:hint="eastAsia" w:ascii="仿宋" w:hAnsi="仿宋" w:eastAsia="仿宋" w:cs="仿宋"/>
          <w:bCs/>
          <w:sz w:val="28"/>
          <w:szCs w:val="28"/>
          <w:highlight w:val="none"/>
          <w:lang w:val="en-US" w:eastAsia="zh-CN"/>
        </w:rPr>
        <w:t>与</w:t>
      </w:r>
      <w:r>
        <w:rPr>
          <w:rFonts w:hint="eastAsia" w:ascii="仿宋" w:hAnsi="仿宋" w:eastAsia="仿宋" w:cs="仿宋"/>
          <w:bCs/>
          <w:sz w:val="28"/>
          <w:szCs w:val="28"/>
          <w:highlight w:val="none"/>
        </w:rPr>
        <w:t>预防中心（CDC）发布的孤独症患病率的报告显示每</w:t>
      </w:r>
      <w:r>
        <w:rPr>
          <w:rFonts w:hint="eastAsia" w:ascii="仿宋" w:hAnsi="仿宋" w:eastAsia="仿宋" w:cs="仿宋"/>
          <w:bCs/>
          <w:sz w:val="28"/>
          <w:szCs w:val="28"/>
          <w:highlight w:val="none"/>
          <w:lang w:val="en-US" w:eastAsia="zh-CN"/>
        </w:rPr>
        <w:t>36</w:t>
      </w:r>
      <w:r>
        <w:rPr>
          <w:rFonts w:hint="eastAsia" w:ascii="仿宋" w:hAnsi="仿宋" w:eastAsia="仿宋" w:cs="仿宋"/>
          <w:bCs/>
          <w:sz w:val="28"/>
          <w:szCs w:val="28"/>
          <w:highlight w:val="none"/>
        </w:rPr>
        <w:t>个儿童中就有1个患有孤独症。我国的情况也不容乐观，最新数据表明我国孤独症发病率达0.7%，孤独症发病率已占全国儿童精神疾病的首位，14岁以下的孤独症儿童远超两百万。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60" w:lineRule="auto"/>
        <w:ind w:left="0" w:right="0" w:firstLine="560" w:firstLineChars="200"/>
        <w:jc w:val="lef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孤独症谱系障碍通常在3岁左右表现出来，目前尚无有效的治疗方法，是一</w:t>
      </w:r>
      <w:r>
        <w:rPr>
          <w:rFonts w:hint="eastAsia" w:ascii="仿宋" w:hAnsi="仿宋" w:eastAsia="仿宋" w:cs="仿宋"/>
          <w:bCs/>
          <w:sz w:val="28"/>
          <w:szCs w:val="28"/>
          <w:highlight w:val="none"/>
          <w:lang w:eastAsia="zh-CN"/>
        </w:rPr>
        <w:t>种</w:t>
      </w:r>
      <w:r>
        <w:rPr>
          <w:rFonts w:hint="eastAsia" w:ascii="仿宋" w:hAnsi="仿宋" w:eastAsia="仿宋" w:cs="仿宋"/>
          <w:bCs/>
          <w:sz w:val="28"/>
          <w:szCs w:val="28"/>
          <w:highlight w:val="none"/>
        </w:rPr>
        <w:t>无法治愈的疾病</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2016年国务院关于印发《残疾人康复服务“十三五”实施方案》</w:t>
      </w:r>
      <w:r>
        <w:rPr>
          <w:rFonts w:hint="eastAsia" w:ascii="仿宋" w:hAnsi="仿宋" w:eastAsia="仿宋" w:cs="仿宋"/>
          <w:bCs/>
          <w:sz w:val="28"/>
          <w:szCs w:val="28"/>
          <w:highlight w:val="none"/>
          <w:lang w:val="en-US" w:eastAsia="zh-CN"/>
        </w:rPr>
        <w:t>关注了孤独症儿童这一残疾儿童，指出应</w:t>
      </w:r>
      <w:r>
        <w:rPr>
          <w:rFonts w:hint="eastAsia" w:ascii="仿宋" w:hAnsi="仿宋" w:eastAsia="仿宋" w:cs="仿宋"/>
          <w:bCs/>
          <w:sz w:val="28"/>
          <w:szCs w:val="28"/>
          <w:highlight w:val="none"/>
        </w:rPr>
        <w:t>组织实施残疾人精准康复服务。</w:t>
      </w:r>
      <w:r>
        <w:rPr>
          <w:rFonts w:hint="eastAsia" w:ascii="仿宋" w:hAnsi="仿宋" w:eastAsia="仿宋" w:cs="仿宋"/>
          <w:bCs/>
          <w:sz w:val="28"/>
          <w:szCs w:val="28"/>
          <w:highlight w:val="none"/>
          <w:lang w:val="en-US" w:eastAsia="zh-CN"/>
        </w:rPr>
        <w:t>2021年国务院关于印发《“十四五”残疾人保障和发展规划的通知》中提出应明显提高残疾人身心健康水平，</w:t>
      </w:r>
      <w:r>
        <w:rPr>
          <w:rFonts w:hint="eastAsia" w:ascii="仿宋" w:hAnsi="仿宋" w:eastAsia="仿宋" w:cs="仿宋"/>
          <w:bCs/>
          <w:sz w:val="28"/>
          <w:szCs w:val="28"/>
          <w:highlight w:val="none"/>
        </w:rPr>
        <w:t>合理确定康复救助标准，确保残疾儿童得到及时有效的康复服务。2021年8月16日中国残联、教育部、民政部、</w:t>
      </w:r>
      <w:r>
        <w:rPr>
          <w:rFonts w:hint="eastAsia" w:ascii="仿宋" w:hAnsi="仿宋" w:eastAsia="仿宋" w:cs="仿宋"/>
          <w:bCs/>
          <w:sz w:val="28"/>
          <w:szCs w:val="28"/>
          <w:highlight w:val="none"/>
          <w:lang w:eastAsia="zh-CN"/>
        </w:rPr>
        <w:t>人力资源和社会保障部</w:t>
      </w:r>
      <w:r>
        <w:rPr>
          <w:rFonts w:hint="eastAsia" w:ascii="仿宋" w:hAnsi="仿宋" w:eastAsia="仿宋" w:cs="仿宋"/>
          <w:bCs/>
          <w:sz w:val="28"/>
          <w:szCs w:val="28"/>
          <w:highlight w:val="none"/>
        </w:rPr>
        <w:t>、国家卫生健康委、国家医疗保障局联合印发《“十四五”残疾人康复服务实施方案》明确指出</w:t>
      </w:r>
      <w:r>
        <w:rPr>
          <w:rFonts w:hint="eastAsia" w:ascii="仿宋" w:hAnsi="仿宋" w:eastAsia="仿宋" w:cs="仿宋"/>
          <w:bCs/>
          <w:sz w:val="28"/>
          <w:szCs w:val="28"/>
          <w:highlight w:val="none"/>
          <w:lang w:val="en-US" w:eastAsia="zh-CN"/>
        </w:rPr>
        <w:t>要</w:t>
      </w:r>
      <w:r>
        <w:rPr>
          <w:rFonts w:hint="eastAsia" w:ascii="仿宋" w:hAnsi="仿宋" w:eastAsia="仿宋" w:cs="仿宋"/>
          <w:bCs/>
          <w:sz w:val="28"/>
          <w:szCs w:val="28"/>
          <w:highlight w:val="none"/>
        </w:rPr>
        <w:t>加强儿童福利、精神卫生福利，增强面向残疾孤儿、精神残疾人康复服务能力。</w:t>
      </w:r>
      <w:r>
        <w:rPr>
          <w:rFonts w:hint="eastAsia" w:ascii="仿宋" w:hAnsi="仿宋" w:eastAsia="仿宋" w:cs="仿宋"/>
          <w:bCs/>
          <w:sz w:val="28"/>
          <w:szCs w:val="28"/>
          <w:highlight w:val="none"/>
          <w:lang w:eastAsia="zh-CN"/>
        </w:rPr>
        <w:t>截至目前</w:t>
      </w:r>
      <w:r>
        <w:rPr>
          <w:rFonts w:hint="eastAsia" w:ascii="仿宋" w:hAnsi="仿宋" w:eastAsia="仿宋" w:cs="仿宋"/>
          <w:bCs/>
          <w:sz w:val="28"/>
          <w:szCs w:val="28"/>
          <w:highlight w:val="none"/>
        </w:rPr>
        <w:t>，我国还暂未发布孤独症儿童康复</w:t>
      </w:r>
      <w:r>
        <w:rPr>
          <w:rFonts w:hint="eastAsia" w:ascii="仿宋" w:hAnsi="仿宋" w:eastAsia="仿宋" w:cs="仿宋"/>
          <w:bCs/>
          <w:sz w:val="28"/>
          <w:szCs w:val="28"/>
          <w:highlight w:val="none"/>
          <w:lang w:val="en-US" w:eastAsia="zh-CN"/>
        </w:rPr>
        <w:t>机构心理</w:t>
      </w:r>
      <w:r>
        <w:rPr>
          <w:rFonts w:hint="eastAsia" w:ascii="仿宋" w:hAnsi="仿宋" w:eastAsia="仿宋" w:cs="仿宋"/>
          <w:bCs/>
          <w:sz w:val="28"/>
          <w:szCs w:val="28"/>
          <w:highlight w:val="none"/>
        </w:rPr>
        <w:t>服务相关的国家、行业标准。</w:t>
      </w: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残疾儿童与家庭是紧密联系的，只有帮助残疾儿童家庭走出困境，残疾儿童才能得到很好的发展。不同于其他残疾儿童，孤独症儿童生活不能自理，且孤独症的预后尚不明确，孤独症儿童在家庭常需要家长长期的，甚至终生的、不间断的照顾和帮助。但是，目前孤独症儿童的社会保障支持主要是针对残疾人本身设立的，残疾人家庭正在或即将面临前所未有的困难，包括预防、康复、培训、照料服务和心理健康管理等各个方面。心理疏导与支持可从心理健康管理这个方面引导孤独症儿童家长树立正确的认知，提供有力有效的情感支撑，缓解家长的心理压力，增强家长的自我调节能力，以此提高孤独症儿童整个家庭的适应力，增加孤独症儿童家庭面对疾病的信心，为孤独症儿童的社会融入提供强而有力的家庭支持。根据我国及我省的现状，在国家和地方政策的大力支持下，很大一部分的孤独症儿童均有机会在公办或民办康复机构内进行康复训练，并获得一定的政府补贴。目前，湖南省内设计孤独症儿童康复训练的康复机构达两百家以上。因此，有必要结合湖南省实际情况，制定符合本地实际的孤独症儿童康复机构心理疏导与支持服务规范标准，优化孤独症儿童家长心理疏导与支持的内容及流程，提高心理疏导与支持的质量，以标准规范行业行为，保障孤独症儿童家庭的心理健康，助力孤独症儿童的社会融入势在必行。</w:t>
      </w:r>
    </w:p>
    <w:p>
      <w:pPr>
        <w:keepNext w:val="0"/>
        <w:keepLines w:val="0"/>
        <w:pageBreakBefore w:val="0"/>
        <w:numPr>
          <w:ilvl w:val="0"/>
          <w:numId w:val="1"/>
        </w:numPr>
        <w:kinsoku/>
        <w:wordWrap/>
        <w:overflowPunct/>
        <w:topLinePunct w:val="0"/>
        <w:autoSpaceDE/>
        <w:autoSpaceDN/>
        <w:bidi w:val="0"/>
        <w:adjustRightInd w:val="0"/>
        <w:snapToGrid w:val="0"/>
        <w:spacing w:line="360" w:lineRule="auto"/>
        <w:ind w:firstLine="424" w:firstLineChars="151"/>
        <w:textAlignment w:val="auto"/>
        <w:rPr>
          <w:rFonts w:hint="eastAsia" w:ascii="仿宋" w:hAnsi="仿宋" w:eastAsia="仿宋" w:cs="仿宋"/>
          <w:b/>
          <w:sz w:val="28"/>
          <w:szCs w:val="28"/>
        </w:rPr>
      </w:pPr>
      <w:r>
        <w:rPr>
          <w:rFonts w:hint="eastAsia" w:ascii="仿宋" w:hAnsi="仿宋" w:eastAsia="仿宋" w:cs="仿宋"/>
          <w:b/>
          <w:sz w:val="28"/>
          <w:szCs w:val="28"/>
        </w:rPr>
        <w:t>工作简况</w:t>
      </w:r>
    </w:p>
    <w:p>
      <w:pPr>
        <w:keepNext w:val="0"/>
        <w:keepLines w:val="0"/>
        <w:pageBreakBefore w:val="0"/>
        <w:numPr>
          <w:ilvl w:val="0"/>
          <w:numId w:val="2"/>
        </w:numPr>
        <w:kinsoku/>
        <w:wordWrap/>
        <w:overflowPunct/>
        <w:topLinePunct w:val="0"/>
        <w:autoSpaceDE/>
        <w:autoSpaceDN/>
        <w:bidi w:val="0"/>
        <w:adjustRightInd w:val="0"/>
        <w:snapToGrid w:val="0"/>
        <w:spacing w:line="360" w:lineRule="auto"/>
        <w:ind w:firstLine="424" w:firstLineChars="151"/>
        <w:textAlignment w:val="auto"/>
        <w:rPr>
          <w:rFonts w:hint="eastAsia" w:ascii="仿宋" w:hAnsi="仿宋" w:eastAsia="仿宋" w:cs="仿宋"/>
          <w:b/>
          <w:sz w:val="28"/>
          <w:szCs w:val="28"/>
        </w:rPr>
      </w:pPr>
      <w:r>
        <w:rPr>
          <w:rFonts w:hint="eastAsia" w:ascii="仿宋" w:hAnsi="仿宋" w:eastAsia="仿宋" w:cs="仿宋"/>
          <w:b/>
          <w:sz w:val="28"/>
          <w:szCs w:val="28"/>
        </w:rPr>
        <w:t>任务来源及协作单位</w:t>
      </w:r>
    </w:p>
    <w:p>
      <w:pPr>
        <w:pStyle w:val="10"/>
        <w:keepNext w:val="0"/>
        <w:keepLines w:val="0"/>
        <w:pageBreakBefore w:val="0"/>
        <w:kinsoku/>
        <w:wordWrap/>
        <w:overflowPunct/>
        <w:topLinePunct w:val="0"/>
        <w:autoSpaceDE/>
        <w:autoSpaceDN/>
        <w:bidi w:val="0"/>
        <w:adjustRightInd w:val="0"/>
        <w:snapToGrid w:val="0"/>
        <w:spacing w:line="360" w:lineRule="auto"/>
        <w:ind w:firstLine="425" w:firstLineChars="152"/>
        <w:textAlignment w:val="auto"/>
        <w:rPr>
          <w:rFonts w:hint="eastAsia" w:ascii="仿宋" w:hAnsi="仿宋" w:eastAsia="仿宋" w:cs="仿宋"/>
          <w:b/>
          <w:sz w:val="28"/>
          <w:szCs w:val="28"/>
        </w:rPr>
      </w:pPr>
      <w:r>
        <w:rPr>
          <w:rFonts w:hint="eastAsia" w:ascii="仿宋" w:hAnsi="仿宋" w:eastAsia="仿宋" w:cs="仿宋"/>
          <w:kern w:val="0"/>
          <w:sz w:val="28"/>
          <w:szCs w:val="28"/>
        </w:rPr>
        <w:t>《孤独症儿童康复机构</w:t>
      </w:r>
      <w:r>
        <w:rPr>
          <w:rFonts w:hint="eastAsia" w:ascii="仿宋" w:hAnsi="仿宋" w:eastAsia="仿宋" w:cs="仿宋"/>
          <w:kern w:val="0"/>
          <w:sz w:val="28"/>
          <w:szCs w:val="28"/>
          <w:lang w:val="en-US" w:eastAsia="zh-CN"/>
        </w:rPr>
        <w:t>心理疏导与支持</w:t>
      </w:r>
      <w:r>
        <w:rPr>
          <w:rFonts w:hint="eastAsia" w:ascii="仿宋" w:hAnsi="仿宋" w:eastAsia="仿宋" w:cs="仿宋"/>
          <w:kern w:val="0"/>
          <w:sz w:val="28"/>
          <w:szCs w:val="28"/>
        </w:rPr>
        <w:t>服务规范》为湖南省202</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度地方标准制修订项目第2批增补计划</w:t>
      </w:r>
      <w:r>
        <w:rPr>
          <w:rFonts w:hint="eastAsia" w:ascii="仿宋" w:hAnsi="仿宋" w:eastAsia="仿宋" w:cs="仿宋"/>
          <w:kern w:val="0"/>
          <w:sz w:val="28"/>
          <w:szCs w:val="28"/>
        </w:rPr>
        <w:t>，见《湖南省市场监督管理局关于下达202</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度地方标准制修订项目</w:t>
      </w:r>
      <w:r>
        <w:rPr>
          <w:rFonts w:hint="eastAsia" w:ascii="仿宋" w:hAnsi="仿宋" w:eastAsia="仿宋" w:cs="仿宋"/>
          <w:kern w:val="0"/>
          <w:sz w:val="28"/>
          <w:szCs w:val="28"/>
        </w:rPr>
        <w:t>第</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批</w:t>
      </w:r>
      <w:r>
        <w:rPr>
          <w:rFonts w:hint="eastAsia" w:ascii="仿宋" w:hAnsi="仿宋" w:eastAsia="仿宋" w:cs="仿宋"/>
          <w:kern w:val="0"/>
          <w:sz w:val="28"/>
          <w:szCs w:val="28"/>
          <w:lang w:val="en-US" w:eastAsia="zh-CN"/>
        </w:rPr>
        <w:t>增补立项计划的通知</w:t>
      </w:r>
      <w:r>
        <w:rPr>
          <w:rFonts w:hint="eastAsia" w:ascii="仿宋" w:hAnsi="仿宋" w:eastAsia="仿宋" w:cs="仿宋"/>
          <w:kern w:val="0"/>
          <w:sz w:val="28"/>
          <w:szCs w:val="28"/>
        </w:rPr>
        <w:t>》，由</w:t>
      </w:r>
      <w:r>
        <w:rPr>
          <w:rFonts w:hint="eastAsia" w:ascii="仿宋" w:hAnsi="仿宋" w:eastAsia="仿宋" w:cs="仿宋"/>
          <w:kern w:val="0"/>
          <w:sz w:val="28"/>
          <w:szCs w:val="28"/>
          <w:lang w:val="en-US" w:eastAsia="zh-CN"/>
        </w:rPr>
        <w:t>湖南中医药大学</w:t>
      </w:r>
      <w:r>
        <w:rPr>
          <w:rFonts w:hint="eastAsia" w:ascii="仿宋" w:hAnsi="仿宋" w:eastAsia="仿宋" w:cs="仿宋"/>
          <w:kern w:val="0"/>
          <w:sz w:val="28"/>
          <w:szCs w:val="28"/>
        </w:rPr>
        <w:t>承担，</w:t>
      </w:r>
      <w:r>
        <w:rPr>
          <w:rFonts w:hint="eastAsia" w:ascii="仿宋" w:hAnsi="仿宋" w:eastAsia="仿宋" w:cs="仿宋"/>
          <w:kern w:val="0"/>
          <w:sz w:val="28"/>
          <w:szCs w:val="28"/>
          <w:lang w:val="en-US" w:eastAsia="zh-CN"/>
        </w:rPr>
        <w:t>长沙市</w:t>
      </w:r>
      <w:r>
        <w:rPr>
          <w:rFonts w:hint="eastAsia" w:ascii="仿宋" w:hAnsi="仿宋" w:eastAsia="仿宋" w:cs="仿宋"/>
          <w:kern w:val="0"/>
          <w:sz w:val="28"/>
          <w:szCs w:val="28"/>
        </w:rPr>
        <w:t>雨花区爱萌特殊儿童康复中心、长沙市天心区启航培智中心</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浏阳爱萌特殊儿童康复中心、</w:t>
      </w:r>
      <w:r>
        <w:rPr>
          <w:rFonts w:hint="eastAsia" w:ascii="仿宋" w:hAnsi="仿宋" w:eastAsia="仿宋" w:cs="仿宋"/>
          <w:kern w:val="0"/>
          <w:sz w:val="28"/>
          <w:szCs w:val="28"/>
          <w:lang w:val="en-US" w:eastAsia="zh-CN"/>
        </w:rPr>
        <w:t>长沙市</w:t>
      </w:r>
      <w:r>
        <w:rPr>
          <w:rFonts w:hint="eastAsia" w:ascii="仿宋" w:hAnsi="仿宋" w:eastAsia="仿宋" w:cs="仿宋"/>
          <w:kern w:val="0"/>
          <w:sz w:val="28"/>
          <w:szCs w:val="28"/>
        </w:rPr>
        <w:t>岳麓区开音儿童教育发展中心、永州星旺儿童康复中心</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常德第一中医医院参编</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湖南省卫生健康委员会</w:t>
      </w:r>
      <w:r>
        <w:rPr>
          <w:rFonts w:hint="eastAsia" w:ascii="仿宋" w:hAnsi="仿宋" w:eastAsia="仿宋" w:cs="仿宋"/>
          <w:kern w:val="0"/>
          <w:sz w:val="28"/>
          <w:szCs w:val="28"/>
        </w:rPr>
        <w:t>归口。</w:t>
      </w:r>
    </w:p>
    <w:p>
      <w:pPr>
        <w:keepNext w:val="0"/>
        <w:keepLines w:val="0"/>
        <w:pageBreakBefore w:val="0"/>
        <w:numPr>
          <w:ilvl w:val="0"/>
          <w:numId w:val="2"/>
        </w:numPr>
        <w:kinsoku/>
        <w:wordWrap/>
        <w:overflowPunct/>
        <w:topLinePunct w:val="0"/>
        <w:autoSpaceDE/>
        <w:autoSpaceDN/>
        <w:bidi w:val="0"/>
        <w:adjustRightInd w:val="0"/>
        <w:snapToGrid w:val="0"/>
        <w:spacing w:line="360" w:lineRule="auto"/>
        <w:ind w:firstLine="424" w:firstLineChars="151"/>
        <w:textAlignment w:val="auto"/>
        <w:rPr>
          <w:rFonts w:hint="eastAsia" w:ascii="仿宋" w:hAnsi="仿宋" w:eastAsia="仿宋" w:cs="仿宋"/>
          <w:b/>
          <w:sz w:val="28"/>
          <w:szCs w:val="28"/>
        </w:rPr>
      </w:pPr>
      <w:r>
        <w:rPr>
          <w:rFonts w:hint="eastAsia" w:ascii="仿宋" w:hAnsi="仿宋" w:eastAsia="仿宋" w:cs="仿宋"/>
          <w:b/>
          <w:sz w:val="28"/>
          <w:szCs w:val="28"/>
        </w:rPr>
        <w:t>主要工作过程</w:t>
      </w:r>
    </w:p>
    <w:p>
      <w:pPr>
        <w:keepNext w:val="0"/>
        <w:keepLines w:val="0"/>
        <w:pageBreakBefore w:val="0"/>
        <w:widowControl/>
        <w:tabs>
          <w:tab w:val="left" w:pos="720"/>
          <w:tab w:val="left" w:pos="5940"/>
        </w:tabs>
        <w:kinsoku/>
        <w:wordWrap/>
        <w:overflowPunct/>
        <w:topLinePunct w:val="0"/>
        <w:autoSpaceDE/>
        <w:autoSpaceDN/>
        <w:bidi w:val="0"/>
        <w:adjustRightInd w:val="0"/>
        <w:snapToGrid w:val="0"/>
        <w:spacing w:line="360" w:lineRule="auto"/>
        <w:ind w:firstLine="562" w:firstLineChars="200"/>
        <w:jc w:val="left"/>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（1）标准启动</w:t>
      </w:r>
    </w:p>
    <w:p>
      <w:pPr>
        <w:keepNext w:val="0"/>
        <w:keepLines w:val="0"/>
        <w:pageBreakBefore w:val="0"/>
        <w:widowControl/>
        <w:tabs>
          <w:tab w:val="left" w:pos="720"/>
          <w:tab w:val="left" w:pos="5940"/>
        </w:tabs>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b/>
          <w:bCs/>
          <w:kern w:val="0"/>
          <w:sz w:val="28"/>
          <w:szCs w:val="28"/>
        </w:rPr>
      </w:pPr>
      <w:r>
        <w:rPr>
          <w:rFonts w:hint="eastAsia" w:ascii="仿宋" w:hAnsi="仿宋" w:eastAsia="仿宋" w:cs="仿宋"/>
          <w:kern w:val="0"/>
          <w:sz w:val="28"/>
          <w:szCs w:val="28"/>
          <w:highlight w:val="none"/>
        </w:rPr>
        <w:t>2022年10月，</w:t>
      </w:r>
      <w:r>
        <w:rPr>
          <w:rFonts w:hint="eastAsia" w:ascii="仿宋" w:hAnsi="仿宋" w:eastAsia="仿宋" w:cs="仿宋"/>
          <w:kern w:val="0"/>
          <w:sz w:val="28"/>
          <w:szCs w:val="28"/>
          <w:highlight w:val="none"/>
          <w:lang w:val="en-US" w:eastAsia="zh-CN"/>
        </w:rPr>
        <w:t>湖南中医药大学</w:t>
      </w:r>
      <w:r>
        <w:rPr>
          <w:rFonts w:hint="eastAsia" w:ascii="仿宋" w:hAnsi="仿宋" w:eastAsia="仿宋" w:cs="仿宋"/>
          <w:kern w:val="0"/>
          <w:sz w:val="28"/>
          <w:szCs w:val="28"/>
          <w:highlight w:val="none"/>
        </w:rPr>
        <w:t>提出《孤独症儿童康复机构</w:t>
      </w:r>
      <w:r>
        <w:rPr>
          <w:rFonts w:hint="eastAsia" w:ascii="仿宋" w:hAnsi="仿宋" w:eastAsia="仿宋" w:cs="仿宋"/>
          <w:kern w:val="0"/>
          <w:sz w:val="28"/>
          <w:szCs w:val="28"/>
          <w:highlight w:val="none"/>
          <w:lang w:val="en-US" w:eastAsia="zh-CN"/>
        </w:rPr>
        <w:t>心理疏导与支持</w:t>
      </w:r>
      <w:r>
        <w:rPr>
          <w:rFonts w:hint="eastAsia" w:ascii="仿宋" w:hAnsi="仿宋" w:eastAsia="仿宋" w:cs="仿宋"/>
          <w:kern w:val="0"/>
          <w:sz w:val="28"/>
          <w:szCs w:val="28"/>
          <w:highlight w:val="none"/>
        </w:rPr>
        <w:t>服务规范》的立项需求；202</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lang w:val="en-US" w:eastAsia="zh-CN"/>
        </w:rPr>
        <w:t>7</w:t>
      </w:r>
      <w:r>
        <w:rPr>
          <w:rFonts w:hint="eastAsia" w:ascii="仿宋" w:hAnsi="仿宋" w:eastAsia="仿宋" w:cs="仿宋"/>
          <w:kern w:val="0"/>
          <w:sz w:val="28"/>
          <w:szCs w:val="28"/>
          <w:highlight w:val="none"/>
        </w:rPr>
        <w:t>月，湖南省市场监督管理局下达标准制定计划。</w:t>
      </w:r>
      <w:r>
        <w:rPr>
          <w:rFonts w:hint="eastAsia" w:ascii="仿宋" w:hAnsi="仿宋" w:eastAsia="仿宋" w:cs="仿宋"/>
          <w:kern w:val="0"/>
          <w:sz w:val="28"/>
          <w:szCs w:val="28"/>
        </w:rPr>
        <w:br w:type="textWrapping"/>
      </w:r>
      <w:r>
        <w:rPr>
          <w:rFonts w:hint="eastAsia" w:ascii="仿宋" w:hAnsi="仿宋" w:eastAsia="仿宋" w:cs="仿宋"/>
          <w:b/>
          <w:kern w:val="0"/>
          <w:sz w:val="28"/>
          <w:szCs w:val="28"/>
        </w:rPr>
        <w:t xml:space="preserve">   </w:t>
      </w:r>
      <w:r>
        <w:rPr>
          <w:rFonts w:hint="eastAsia" w:ascii="仿宋" w:hAnsi="仿宋" w:eastAsia="仿宋" w:cs="仿宋"/>
          <w:b/>
          <w:kern w:val="0"/>
          <w:sz w:val="28"/>
          <w:szCs w:val="28"/>
          <w:lang w:val="en-US" w:eastAsia="zh-CN"/>
        </w:rPr>
        <w:t xml:space="preserve"> </w:t>
      </w:r>
      <w:r>
        <w:rPr>
          <w:rFonts w:hint="eastAsia" w:ascii="仿宋" w:hAnsi="仿宋" w:eastAsia="仿宋" w:cs="仿宋"/>
          <w:b/>
          <w:kern w:val="0"/>
          <w:sz w:val="28"/>
          <w:szCs w:val="28"/>
        </w:rPr>
        <w:t>（2）成立标准起草组</w:t>
      </w:r>
    </w:p>
    <w:p>
      <w:pPr>
        <w:pStyle w:val="7"/>
        <w:keepNext w:val="0"/>
        <w:keepLines w:val="0"/>
        <w:pageBreakBefore w:val="0"/>
        <w:kinsoku/>
        <w:wordWrap/>
        <w:overflowPunct/>
        <w:topLinePunct w:val="0"/>
        <w:autoSpaceDE/>
        <w:autoSpaceDN/>
        <w:bidi w:val="0"/>
        <w:adjustRightInd w:val="0"/>
        <w:snapToGrid w:val="0"/>
        <w:spacing w:before="0" w:after="0" w:line="360" w:lineRule="auto"/>
        <w:ind w:firstLine="420" w:firstLineChars="150"/>
        <w:jc w:val="both"/>
        <w:textAlignment w:val="auto"/>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202</w:t>
      </w:r>
      <w:r>
        <w:rPr>
          <w:rFonts w:hint="eastAsia" w:ascii="仿宋" w:hAnsi="仿宋" w:eastAsia="仿宋" w:cs="仿宋"/>
          <w:b w:val="0"/>
          <w:bCs w:val="0"/>
          <w:kern w:val="0"/>
          <w:sz w:val="28"/>
          <w:szCs w:val="28"/>
          <w:lang w:val="en-US" w:eastAsia="zh-CN"/>
        </w:rPr>
        <w:t>3</w:t>
      </w:r>
      <w:r>
        <w:rPr>
          <w:rFonts w:hint="eastAsia" w:ascii="仿宋" w:hAnsi="仿宋" w:eastAsia="仿宋" w:cs="仿宋"/>
          <w:b w:val="0"/>
          <w:bCs w:val="0"/>
          <w:kern w:val="0"/>
          <w:sz w:val="28"/>
          <w:szCs w:val="28"/>
        </w:rPr>
        <w:t>年</w:t>
      </w:r>
      <w:r>
        <w:rPr>
          <w:rFonts w:hint="eastAsia" w:ascii="仿宋" w:hAnsi="仿宋" w:eastAsia="仿宋" w:cs="仿宋"/>
          <w:b w:val="0"/>
          <w:bCs w:val="0"/>
          <w:kern w:val="0"/>
          <w:sz w:val="28"/>
          <w:szCs w:val="28"/>
          <w:lang w:val="en-US" w:eastAsia="zh-CN"/>
        </w:rPr>
        <w:t>8</w:t>
      </w:r>
      <w:r>
        <w:rPr>
          <w:rFonts w:hint="eastAsia" w:ascii="仿宋" w:hAnsi="仿宋" w:eastAsia="仿宋" w:cs="仿宋"/>
          <w:b w:val="0"/>
          <w:bCs w:val="0"/>
          <w:kern w:val="0"/>
          <w:sz w:val="28"/>
          <w:szCs w:val="28"/>
        </w:rPr>
        <w:t>月</w:t>
      </w:r>
      <w:r>
        <w:rPr>
          <w:rFonts w:hint="eastAsia" w:ascii="仿宋" w:hAnsi="仿宋" w:eastAsia="仿宋" w:cs="仿宋"/>
          <w:b w:val="0"/>
          <w:bCs w:val="0"/>
          <w:kern w:val="0"/>
          <w:sz w:val="28"/>
          <w:szCs w:val="28"/>
          <w:highlight w:val="none"/>
        </w:rPr>
        <w:t>，成立了</w:t>
      </w:r>
      <w:r>
        <w:rPr>
          <w:rFonts w:hint="eastAsia" w:ascii="仿宋" w:hAnsi="仿宋" w:eastAsia="仿宋" w:cs="仿宋"/>
          <w:b w:val="0"/>
          <w:bCs w:val="0"/>
          <w:kern w:val="0"/>
          <w:sz w:val="28"/>
          <w:szCs w:val="28"/>
          <w:highlight w:val="none"/>
          <w:lang w:val="en-US" w:eastAsia="zh-CN"/>
        </w:rPr>
        <w:t>湖南中医药大学</w:t>
      </w:r>
      <w:r>
        <w:rPr>
          <w:rFonts w:hint="eastAsia" w:ascii="仿宋" w:hAnsi="仿宋" w:eastAsia="仿宋" w:cs="仿宋"/>
          <w:b w:val="0"/>
          <w:bCs w:val="0"/>
          <w:kern w:val="0"/>
          <w:sz w:val="28"/>
          <w:szCs w:val="28"/>
          <w:highlight w:val="none"/>
          <w:lang w:eastAsia="zh-CN"/>
        </w:rPr>
        <w:t>、</w:t>
      </w:r>
      <w:r>
        <w:rPr>
          <w:rFonts w:hint="eastAsia" w:ascii="仿宋" w:hAnsi="仿宋" w:eastAsia="仿宋" w:cs="仿宋"/>
          <w:b w:val="0"/>
          <w:bCs w:val="0"/>
          <w:kern w:val="0"/>
          <w:sz w:val="28"/>
          <w:szCs w:val="28"/>
          <w:highlight w:val="none"/>
          <w:lang w:val="en-US" w:eastAsia="zh-CN"/>
        </w:rPr>
        <w:t>长沙市</w:t>
      </w:r>
      <w:r>
        <w:rPr>
          <w:rFonts w:hint="eastAsia" w:ascii="仿宋" w:hAnsi="仿宋" w:eastAsia="仿宋" w:cs="仿宋"/>
          <w:b w:val="0"/>
          <w:bCs w:val="0"/>
          <w:kern w:val="0"/>
          <w:sz w:val="28"/>
          <w:szCs w:val="28"/>
          <w:highlight w:val="none"/>
          <w:lang w:eastAsia="zh-CN"/>
        </w:rPr>
        <w:t>雨花区爱萌特殊儿童康复中心、长沙市天心区启航培智中心、浏阳爱萌特殊儿童康复中心、</w:t>
      </w:r>
      <w:r>
        <w:rPr>
          <w:rFonts w:hint="eastAsia" w:ascii="仿宋" w:hAnsi="仿宋" w:eastAsia="仿宋" w:cs="仿宋"/>
          <w:b w:val="0"/>
          <w:bCs w:val="0"/>
          <w:kern w:val="0"/>
          <w:sz w:val="28"/>
          <w:szCs w:val="28"/>
          <w:highlight w:val="none"/>
          <w:lang w:val="en-US" w:eastAsia="zh-CN"/>
        </w:rPr>
        <w:t>长沙市</w:t>
      </w:r>
      <w:r>
        <w:rPr>
          <w:rFonts w:hint="eastAsia" w:ascii="仿宋" w:hAnsi="仿宋" w:eastAsia="仿宋" w:cs="仿宋"/>
          <w:b w:val="0"/>
          <w:bCs w:val="0"/>
          <w:kern w:val="0"/>
          <w:sz w:val="28"/>
          <w:szCs w:val="28"/>
          <w:highlight w:val="none"/>
          <w:lang w:eastAsia="zh-CN"/>
        </w:rPr>
        <w:t>岳麓区开音儿童教育发展中心、永州星旺儿童康复中心</w:t>
      </w:r>
      <w:r>
        <w:rPr>
          <w:rFonts w:hint="eastAsia" w:ascii="仿宋" w:hAnsi="仿宋" w:eastAsia="仿宋" w:cs="仿宋"/>
          <w:b w:val="0"/>
          <w:bCs w:val="0"/>
          <w:kern w:val="0"/>
          <w:sz w:val="28"/>
          <w:szCs w:val="28"/>
          <w:highlight w:val="none"/>
          <w:lang w:val="en-US" w:eastAsia="zh-CN"/>
        </w:rPr>
        <w:t>和常德第一中医医院</w:t>
      </w:r>
      <w:r>
        <w:rPr>
          <w:rFonts w:hint="eastAsia" w:ascii="仿宋" w:hAnsi="仿宋" w:eastAsia="仿宋" w:cs="仿宋"/>
          <w:b w:val="0"/>
          <w:bCs w:val="0"/>
          <w:kern w:val="0"/>
          <w:sz w:val="28"/>
          <w:szCs w:val="28"/>
          <w:highlight w:val="none"/>
        </w:rPr>
        <w:t>等单位和</w:t>
      </w:r>
      <w:r>
        <w:rPr>
          <w:rFonts w:hint="eastAsia" w:ascii="仿宋" w:hAnsi="仿宋" w:eastAsia="仿宋" w:cs="仿宋"/>
          <w:b w:val="0"/>
          <w:bCs w:val="0"/>
          <w:kern w:val="0"/>
          <w:sz w:val="28"/>
          <w:szCs w:val="28"/>
        </w:rPr>
        <w:t>专家组成的标准</w:t>
      </w:r>
      <w:bookmarkStart w:id="0" w:name="_Hlk113364500"/>
      <w:r>
        <w:rPr>
          <w:rFonts w:hint="eastAsia" w:ascii="仿宋" w:hAnsi="仿宋" w:eastAsia="仿宋" w:cs="仿宋"/>
          <w:b w:val="0"/>
          <w:bCs w:val="0"/>
          <w:kern w:val="0"/>
          <w:sz w:val="28"/>
          <w:szCs w:val="28"/>
        </w:rPr>
        <w:t>起草</w:t>
      </w:r>
      <w:bookmarkEnd w:id="0"/>
      <w:r>
        <w:rPr>
          <w:rFonts w:hint="eastAsia" w:ascii="仿宋" w:hAnsi="仿宋" w:eastAsia="仿宋" w:cs="仿宋"/>
          <w:b w:val="0"/>
          <w:bCs w:val="0"/>
          <w:kern w:val="0"/>
          <w:sz w:val="28"/>
          <w:szCs w:val="28"/>
        </w:rPr>
        <w:t>组，标准起草组详见表1。</w:t>
      </w:r>
    </w:p>
    <w:p>
      <w:pPr>
        <w:widowControl/>
        <w:tabs>
          <w:tab w:val="left" w:pos="5940"/>
        </w:tabs>
        <w:jc w:val="center"/>
        <w:rPr>
          <w:rFonts w:hint="eastAsia" w:ascii="仿宋" w:hAnsi="仿宋" w:eastAsia="仿宋" w:cs="仿宋"/>
          <w:b/>
          <w:kern w:val="0"/>
          <w:sz w:val="28"/>
          <w:szCs w:val="28"/>
        </w:rPr>
      </w:pPr>
      <w:r>
        <w:rPr>
          <w:rFonts w:hint="eastAsia" w:ascii="仿宋" w:hAnsi="仿宋" w:eastAsia="仿宋" w:cs="仿宋"/>
          <w:b/>
          <w:kern w:val="0"/>
          <w:sz w:val="28"/>
          <w:szCs w:val="28"/>
        </w:rPr>
        <w:t>表1  标准起草组人员构成表</w:t>
      </w:r>
    </w:p>
    <w:tbl>
      <w:tblPr>
        <w:tblStyle w:val="8"/>
        <w:tblpPr w:leftFromText="180" w:rightFromText="180" w:vertAnchor="text" w:horzAnchor="page" w:tblpX="1872" w:tblpY="115"/>
        <w:tblOverlap w:val="never"/>
        <w:tblW w:w="8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708"/>
        <w:gridCol w:w="2649"/>
        <w:gridCol w:w="1505"/>
        <w:gridCol w:w="2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blHeader/>
        </w:trPr>
        <w:tc>
          <w:tcPr>
            <w:tcW w:w="525" w:type="dxa"/>
            <w:noWrap/>
            <w:vAlign w:val="center"/>
          </w:tcPr>
          <w:p>
            <w:pPr>
              <w:widowControl/>
              <w:jc w:val="center"/>
              <w:rPr>
                <w:rFonts w:hint="eastAsia" w:ascii="仿宋" w:hAnsi="仿宋" w:eastAsia="仿宋" w:cs="仿宋"/>
                <w:b/>
                <w:bCs/>
                <w:sz w:val="24"/>
                <w:szCs w:val="24"/>
              </w:rPr>
            </w:pPr>
            <w:r>
              <w:rPr>
                <w:rFonts w:hint="eastAsia" w:ascii="仿宋" w:hAnsi="仿宋" w:eastAsia="仿宋" w:cs="仿宋"/>
                <w:b/>
                <w:color w:val="333333"/>
                <w:kern w:val="0"/>
                <w:sz w:val="24"/>
                <w:szCs w:val="24"/>
              </w:rPr>
              <w:br w:type="page"/>
            </w:r>
            <w:r>
              <w:rPr>
                <w:rFonts w:hint="eastAsia" w:ascii="仿宋" w:hAnsi="仿宋" w:eastAsia="仿宋" w:cs="仿宋"/>
                <w:b/>
                <w:bCs/>
                <w:sz w:val="24"/>
                <w:szCs w:val="24"/>
              </w:rPr>
              <w:t>序号</w:t>
            </w:r>
          </w:p>
        </w:tc>
        <w:tc>
          <w:tcPr>
            <w:tcW w:w="1020" w:type="dxa"/>
            <w:noWrap/>
            <w:vAlign w:val="center"/>
          </w:tcPr>
          <w:p>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姓  名</w:t>
            </w:r>
          </w:p>
        </w:tc>
        <w:tc>
          <w:tcPr>
            <w:tcW w:w="708" w:type="dxa"/>
            <w:noWrap/>
            <w:vAlign w:val="center"/>
          </w:tcPr>
          <w:p>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性别</w:t>
            </w:r>
          </w:p>
        </w:tc>
        <w:tc>
          <w:tcPr>
            <w:tcW w:w="2649" w:type="dxa"/>
            <w:noWrap/>
            <w:vAlign w:val="center"/>
          </w:tcPr>
          <w:p>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所在单位</w:t>
            </w:r>
          </w:p>
        </w:tc>
        <w:tc>
          <w:tcPr>
            <w:tcW w:w="1505" w:type="dxa"/>
            <w:noWrap/>
            <w:vAlign w:val="center"/>
          </w:tcPr>
          <w:p>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职务/职称</w:t>
            </w:r>
          </w:p>
        </w:tc>
        <w:tc>
          <w:tcPr>
            <w:tcW w:w="2289" w:type="dxa"/>
            <w:noWrap/>
            <w:vAlign w:val="center"/>
          </w:tcPr>
          <w:p>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主要任务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吉彬彬</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湖南中医药大学</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支部书记/副教授</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统筹协调、组织推进、技术把关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张银华</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湖南中医药大学</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副院长/教授</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黎亚</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湖南中医药大学</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副主任/讲师</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参与技术攻关、标准编写与意见处理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4</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肖谦</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男</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长沙市雨花区爱萌</w:t>
            </w:r>
          </w:p>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特殊儿童康复中心</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副主任</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参与技术攻关、标准编写与意见处理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5</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杨勇</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长沙市天心区启航</w:t>
            </w:r>
          </w:p>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培智中心</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主任</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参与技术攻关、标准编写与意见处理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6</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李红兰</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浏阳爱萌特殊儿童</w:t>
            </w:r>
          </w:p>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康复中心</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sz w:val="24"/>
                <w:szCs w:val="24"/>
                <w:lang w:val="en-US" w:eastAsia="zh-CN"/>
              </w:rPr>
              <w:t>初级</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参与技术攻关、标准编写与意见处理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7</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毕晓芳</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长沙市岳麓区开音</w:t>
            </w:r>
          </w:p>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儿童教育发展中心</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主任</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参与技术攻关、标准编写与意见处理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8</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王强军</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男</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永州星旺儿童康复中心</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副主任</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9</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彭娟</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常德市第一中医医院</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副主任/副主任护师</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技术攻关、标准编写与意见处理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52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10</w:t>
            </w:r>
          </w:p>
        </w:tc>
        <w:tc>
          <w:tcPr>
            <w:tcW w:w="1020"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任佳慧</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湖南中医药大学</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学生</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现场调研、资料整理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525" w:type="dxa"/>
            <w:noWrap/>
            <w:vAlign w:val="center"/>
          </w:tcPr>
          <w:p>
            <w:pPr>
              <w:widowControl/>
              <w:jc w:val="center"/>
              <w:textAlignment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11</w:t>
            </w:r>
          </w:p>
        </w:tc>
        <w:tc>
          <w:tcPr>
            <w:tcW w:w="1020" w:type="dxa"/>
            <w:noWrap/>
            <w:vAlign w:val="center"/>
          </w:tcPr>
          <w:p>
            <w:pPr>
              <w:widowControl/>
              <w:jc w:val="center"/>
              <w:textAlignment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牟钊仪</w:t>
            </w:r>
          </w:p>
        </w:tc>
        <w:tc>
          <w:tcPr>
            <w:tcW w:w="708"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女</w:t>
            </w:r>
          </w:p>
        </w:tc>
        <w:tc>
          <w:tcPr>
            <w:tcW w:w="264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湖南中医药大学</w:t>
            </w:r>
          </w:p>
        </w:tc>
        <w:tc>
          <w:tcPr>
            <w:tcW w:w="1505"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学生</w:t>
            </w:r>
          </w:p>
        </w:tc>
        <w:tc>
          <w:tcPr>
            <w:tcW w:w="2289" w:type="dxa"/>
            <w:noWrap/>
            <w:vAlign w:val="center"/>
          </w:tcPr>
          <w:p>
            <w:pPr>
              <w:widowControl/>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现场调研、资料整理</w:t>
            </w:r>
          </w:p>
        </w:tc>
      </w:tr>
    </w:tbl>
    <w:p>
      <w:pPr>
        <w:widowControl/>
        <w:numPr>
          <w:ilvl w:val="0"/>
          <w:numId w:val="0"/>
        </w:numPr>
        <w:tabs>
          <w:tab w:val="left" w:pos="720"/>
          <w:tab w:val="left" w:pos="5940"/>
        </w:tabs>
        <w:spacing w:line="560" w:lineRule="exact"/>
        <w:ind w:firstLine="241" w:firstLineChars="100"/>
        <w:jc w:val="left"/>
        <w:rPr>
          <w:rFonts w:hint="eastAsia" w:ascii="仿宋" w:hAnsi="仿宋" w:eastAsia="仿宋" w:cs="仿宋"/>
          <w:b/>
          <w:kern w:val="0"/>
          <w:sz w:val="24"/>
          <w:szCs w:val="24"/>
        </w:rPr>
      </w:pPr>
    </w:p>
    <w:p>
      <w:pPr>
        <w:keepNext w:val="0"/>
        <w:keepLines w:val="0"/>
        <w:pageBreakBefore w:val="0"/>
        <w:widowControl/>
        <w:numPr>
          <w:ilvl w:val="0"/>
          <w:numId w:val="0"/>
        </w:numPr>
        <w:tabs>
          <w:tab w:val="left" w:pos="720"/>
          <w:tab w:val="left" w:pos="5940"/>
        </w:tabs>
        <w:kinsoku/>
        <w:wordWrap/>
        <w:overflowPunct/>
        <w:topLinePunct w:val="0"/>
        <w:autoSpaceDE/>
        <w:autoSpaceDN/>
        <w:bidi w:val="0"/>
        <w:adjustRightInd w:val="0"/>
        <w:snapToGrid w:val="0"/>
        <w:spacing w:line="360" w:lineRule="auto"/>
        <w:ind w:firstLine="281" w:firstLineChars="100"/>
        <w:jc w:val="left"/>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w:t>
      </w:r>
      <w:r>
        <w:rPr>
          <w:rFonts w:hint="eastAsia" w:ascii="仿宋" w:hAnsi="仿宋" w:eastAsia="仿宋" w:cs="仿宋"/>
          <w:b/>
          <w:kern w:val="0"/>
          <w:sz w:val="28"/>
          <w:szCs w:val="28"/>
          <w:lang w:val="en-US" w:eastAsia="zh-CN"/>
        </w:rPr>
        <w:t>3</w:t>
      </w:r>
      <w:r>
        <w:rPr>
          <w:rFonts w:hint="eastAsia" w:ascii="仿宋" w:hAnsi="仿宋" w:eastAsia="仿宋" w:cs="仿宋"/>
          <w:b/>
          <w:kern w:val="0"/>
          <w:sz w:val="28"/>
          <w:szCs w:val="28"/>
        </w:rPr>
        <w:t>）标准调研</w:t>
      </w:r>
    </w:p>
    <w:p>
      <w:pPr>
        <w:keepNext w:val="0"/>
        <w:keepLines w:val="0"/>
        <w:pageBreakBefore w:val="0"/>
        <w:widowControl/>
        <w:tabs>
          <w:tab w:val="left" w:pos="720"/>
          <w:tab w:val="left" w:pos="5940"/>
        </w:tabs>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202</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lang w:val="en-US" w:eastAsia="zh-CN"/>
        </w:rPr>
        <w:t>8</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lang w:val="en-US" w:eastAsia="zh-CN"/>
        </w:rPr>
        <w:t>11</w:t>
      </w:r>
      <w:r>
        <w:rPr>
          <w:rFonts w:hint="eastAsia" w:ascii="仿宋" w:hAnsi="仿宋" w:eastAsia="仿宋" w:cs="仿宋"/>
          <w:kern w:val="0"/>
          <w:sz w:val="28"/>
          <w:szCs w:val="28"/>
          <w:highlight w:val="none"/>
        </w:rPr>
        <w:t>月，标准起草组以浏阳爱萌特殊儿童康复中心</w:t>
      </w:r>
      <w:r>
        <w:rPr>
          <w:rFonts w:hint="eastAsia" w:ascii="仿宋" w:hAnsi="仿宋" w:eastAsia="仿宋" w:cs="仿宋"/>
          <w:kern w:val="0"/>
          <w:sz w:val="28"/>
          <w:szCs w:val="28"/>
          <w:highlight w:val="none"/>
          <w:lang w:eastAsia="zh-CN"/>
        </w:rPr>
        <w:t>、天心区启航培智中心</w:t>
      </w:r>
      <w:r>
        <w:rPr>
          <w:rFonts w:hint="eastAsia" w:ascii="仿宋" w:hAnsi="仿宋" w:eastAsia="仿宋" w:cs="仿宋"/>
          <w:kern w:val="0"/>
          <w:sz w:val="28"/>
          <w:szCs w:val="28"/>
          <w:highlight w:val="none"/>
          <w:lang w:val="en-US" w:eastAsia="zh-CN"/>
        </w:rPr>
        <w:t>和</w:t>
      </w:r>
      <w:r>
        <w:rPr>
          <w:rFonts w:hint="eastAsia" w:ascii="仿宋" w:hAnsi="仿宋" w:eastAsia="仿宋" w:cs="仿宋"/>
          <w:kern w:val="0"/>
          <w:sz w:val="28"/>
          <w:szCs w:val="28"/>
          <w:highlight w:val="none"/>
          <w:lang w:eastAsia="zh-CN"/>
        </w:rPr>
        <w:t>岳麓区开音儿童教育发展中心</w:t>
      </w:r>
      <w:r>
        <w:rPr>
          <w:rFonts w:hint="eastAsia" w:ascii="仿宋" w:hAnsi="仿宋" w:eastAsia="仿宋" w:cs="仿宋"/>
          <w:kern w:val="0"/>
          <w:sz w:val="28"/>
          <w:szCs w:val="28"/>
          <w:highlight w:val="none"/>
        </w:rPr>
        <w:t>作为孤独症儿童康复机构的代表，开展我省《孤独症儿童康复机构</w:t>
      </w:r>
      <w:r>
        <w:rPr>
          <w:rFonts w:hint="eastAsia" w:ascii="仿宋" w:hAnsi="仿宋" w:eastAsia="仿宋" w:cs="仿宋"/>
          <w:kern w:val="0"/>
          <w:sz w:val="28"/>
          <w:szCs w:val="28"/>
          <w:highlight w:val="none"/>
          <w:lang w:val="en-US" w:eastAsia="zh-CN"/>
        </w:rPr>
        <w:t>心理疏导与支持</w:t>
      </w:r>
      <w:r>
        <w:rPr>
          <w:rFonts w:hint="eastAsia" w:ascii="仿宋" w:hAnsi="仿宋" w:eastAsia="仿宋" w:cs="仿宋"/>
          <w:kern w:val="0"/>
          <w:sz w:val="28"/>
          <w:szCs w:val="28"/>
          <w:highlight w:val="none"/>
        </w:rPr>
        <w:t>服务规范》地方标准制定调研工作。标准起草组参观了浏阳爱萌特殊儿童康复中心</w:t>
      </w:r>
      <w:r>
        <w:rPr>
          <w:rFonts w:hint="eastAsia" w:ascii="仿宋" w:hAnsi="仿宋" w:eastAsia="仿宋" w:cs="仿宋"/>
          <w:kern w:val="0"/>
          <w:sz w:val="28"/>
          <w:szCs w:val="28"/>
          <w:highlight w:val="none"/>
          <w:lang w:eastAsia="zh-CN"/>
        </w:rPr>
        <w:t>、天心区启航培智中心</w:t>
      </w:r>
      <w:r>
        <w:rPr>
          <w:rFonts w:hint="eastAsia" w:ascii="仿宋" w:hAnsi="仿宋" w:eastAsia="仿宋" w:cs="仿宋"/>
          <w:kern w:val="0"/>
          <w:sz w:val="28"/>
          <w:szCs w:val="28"/>
          <w:highlight w:val="none"/>
          <w:lang w:val="en-US" w:eastAsia="zh-CN"/>
        </w:rPr>
        <w:t>和</w:t>
      </w:r>
      <w:r>
        <w:rPr>
          <w:rFonts w:hint="eastAsia" w:ascii="仿宋" w:hAnsi="仿宋" w:eastAsia="仿宋" w:cs="仿宋"/>
          <w:kern w:val="0"/>
          <w:sz w:val="28"/>
          <w:szCs w:val="28"/>
          <w:highlight w:val="none"/>
          <w:lang w:eastAsia="zh-CN"/>
        </w:rPr>
        <w:t>岳麓区开音儿童教育发展中心</w:t>
      </w:r>
      <w:r>
        <w:rPr>
          <w:rFonts w:hint="eastAsia" w:ascii="仿宋" w:hAnsi="仿宋" w:eastAsia="仿宋" w:cs="仿宋"/>
          <w:kern w:val="0"/>
          <w:sz w:val="28"/>
          <w:szCs w:val="28"/>
          <w:highlight w:val="none"/>
        </w:rPr>
        <w:t>，深入了解孤独症儿童康复服务机构</w:t>
      </w:r>
      <w:r>
        <w:rPr>
          <w:rFonts w:hint="eastAsia" w:ascii="仿宋" w:hAnsi="仿宋" w:eastAsia="仿宋" w:cs="仿宋"/>
          <w:kern w:val="0"/>
          <w:sz w:val="28"/>
          <w:szCs w:val="28"/>
          <w:highlight w:val="none"/>
          <w:lang w:val="en-US" w:eastAsia="zh-CN"/>
        </w:rPr>
        <w:t>心理问题</w:t>
      </w:r>
      <w:r>
        <w:rPr>
          <w:rFonts w:hint="eastAsia" w:ascii="仿宋" w:hAnsi="仿宋" w:eastAsia="仿宋" w:cs="仿宋"/>
          <w:kern w:val="0"/>
          <w:sz w:val="28"/>
          <w:szCs w:val="28"/>
          <w:highlight w:val="none"/>
        </w:rPr>
        <w:t>现状、</w:t>
      </w:r>
      <w:r>
        <w:rPr>
          <w:rFonts w:hint="eastAsia" w:ascii="仿宋" w:hAnsi="仿宋" w:eastAsia="仿宋" w:cs="仿宋"/>
          <w:kern w:val="0"/>
          <w:sz w:val="28"/>
          <w:szCs w:val="28"/>
          <w:highlight w:val="none"/>
          <w:lang w:val="en-US" w:eastAsia="zh-CN"/>
        </w:rPr>
        <w:t>心理咨询室</w:t>
      </w:r>
      <w:r>
        <w:rPr>
          <w:rFonts w:hint="eastAsia" w:ascii="仿宋" w:hAnsi="仿宋" w:eastAsia="仿宋" w:cs="仿宋"/>
          <w:kern w:val="0"/>
          <w:sz w:val="28"/>
          <w:szCs w:val="28"/>
          <w:highlight w:val="none"/>
        </w:rPr>
        <w:t>布置、</w:t>
      </w:r>
      <w:r>
        <w:rPr>
          <w:rFonts w:hint="eastAsia" w:ascii="仿宋" w:hAnsi="仿宋" w:eastAsia="仿宋" w:cs="仿宋"/>
          <w:kern w:val="0"/>
          <w:sz w:val="28"/>
          <w:szCs w:val="28"/>
          <w:highlight w:val="none"/>
          <w:lang w:val="en-US" w:eastAsia="zh-CN"/>
        </w:rPr>
        <w:t>心理服务</w:t>
      </w:r>
      <w:r>
        <w:rPr>
          <w:rFonts w:hint="eastAsia" w:ascii="仿宋" w:hAnsi="仿宋" w:eastAsia="仿宋" w:cs="仿宋"/>
          <w:kern w:val="0"/>
          <w:sz w:val="28"/>
          <w:szCs w:val="28"/>
          <w:highlight w:val="none"/>
        </w:rPr>
        <w:t>人员配置、服务形式、服务内容、服务流程、服务质量把控等情况，与机构相关负责人员针对机构</w:t>
      </w:r>
      <w:r>
        <w:rPr>
          <w:rFonts w:hint="eastAsia" w:ascii="仿宋" w:hAnsi="仿宋" w:eastAsia="仿宋" w:cs="仿宋"/>
          <w:kern w:val="0"/>
          <w:sz w:val="28"/>
          <w:szCs w:val="28"/>
          <w:highlight w:val="none"/>
          <w:lang w:val="en-US" w:eastAsia="zh-CN"/>
        </w:rPr>
        <w:t>心理问题</w:t>
      </w:r>
      <w:r>
        <w:rPr>
          <w:rFonts w:hint="eastAsia" w:ascii="仿宋" w:hAnsi="仿宋" w:eastAsia="仿宋" w:cs="仿宋"/>
          <w:kern w:val="0"/>
          <w:sz w:val="28"/>
          <w:szCs w:val="28"/>
          <w:highlight w:val="none"/>
        </w:rPr>
        <w:t>现状、</w:t>
      </w:r>
      <w:r>
        <w:rPr>
          <w:rFonts w:hint="eastAsia" w:ascii="仿宋" w:hAnsi="仿宋" w:eastAsia="仿宋" w:cs="仿宋"/>
          <w:kern w:val="0"/>
          <w:sz w:val="28"/>
          <w:szCs w:val="28"/>
          <w:highlight w:val="none"/>
          <w:lang w:val="en-US" w:eastAsia="zh-CN"/>
        </w:rPr>
        <w:t>心理咨询室</w:t>
      </w:r>
      <w:r>
        <w:rPr>
          <w:rFonts w:hint="eastAsia" w:ascii="仿宋" w:hAnsi="仿宋" w:eastAsia="仿宋" w:cs="仿宋"/>
          <w:kern w:val="0"/>
          <w:sz w:val="28"/>
          <w:szCs w:val="28"/>
          <w:highlight w:val="none"/>
        </w:rPr>
        <w:t>布置、</w:t>
      </w:r>
      <w:r>
        <w:rPr>
          <w:rFonts w:hint="eastAsia" w:ascii="仿宋" w:hAnsi="仿宋" w:eastAsia="仿宋" w:cs="仿宋"/>
          <w:kern w:val="0"/>
          <w:sz w:val="28"/>
          <w:szCs w:val="28"/>
          <w:highlight w:val="none"/>
          <w:lang w:val="en-US" w:eastAsia="zh-CN"/>
        </w:rPr>
        <w:t>心理服务</w:t>
      </w:r>
      <w:r>
        <w:rPr>
          <w:rFonts w:hint="eastAsia" w:ascii="仿宋" w:hAnsi="仿宋" w:eastAsia="仿宋" w:cs="仿宋"/>
          <w:kern w:val="0"/>
          <w:sz w:val="28"/>
          <w:szCs w:val="28"/>
          <w:highlight w:val="none"/>
        </w:rPr>
        <w:t>人员配置、服务形式、服务内容、服务流程、服务质量控制、发展前景等进行了座谈。</w:t>
      </w:r>
    </w:p>
    <w:p>
      <w:pPr>
        <w:keepNext w:val="0"/>
        <w:keepLines w:val="0"/>
        <w:pageBreakBefore w:val="0"/>
        <w:widowControl/>
        <w:numPr>
          <w:ilvl w:val="0"/>
          <w:numId w:val="3"/>
        </w:numPr>
        <w:tabs>
          <w:tab w:val="left" w:pos="720"/>
          <w:tab w:val="left" w:pos="5940"/>
        </w:tabs>
        <w:kinsoku/>
        <w:wordWrap/>
        <w:overflowPunct/>
        <w:topLinePunct w:val="0"/>
        <w:autoSpaceDE/>
        <w:autoSpaceDN/>
        <w:bidi w:val="0"/>
        <w:adjustRightInd w:val="0"/>
        <w:snapToGrid w:val="0"/>
        <w:spacing w:line="360" w:lineRule="auto"/>
        <w:ind w:firstLine="562" w:firstLineChars="200"/>
        <w:jc w:val="left"/>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标准起草</w:t>
      </w:r>
    </w:p>
    <w:p>
      <w:pPr>
        <w:keepNext w:val="0"/>
        <w:keepLines w:val="0"/>
        <w:pageBreakBefore w:val="0"/>
        <w:widowControl/>
        <w:numPr>
          <w:ilvl w:val="0"/>
          <w:numId w:val="0"/>
        </w:numPr>
        <w:tabs>
          <w:tab w:val="left" w:pos="720"/>
          <w:tab w:val="left" w:pos="594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val="0"/>
          <w:bCs w:val="0"/>
          <w:sz w:val="28"/>
          <w:szCs w:val="28"/>
        </w:rPr>
      </w:pPr>
      <w:r>
        <w:rPr>
          <w:rFonts w:hint="eastAsia" w:ascii="仿宋" w:hAnsi="仿宋" w:eastAsia="仿宋" w:cs="仿宋"/>
          <w:b/>
          <w:kern w:val="0"/>
          <w:sz w:val="28"/>
          <w:szCs w:val="28"/>
          <w:lang w:val="en-US" w:eastAsia="zh-CN"/>
        </w:rPr>
        <w:t xml:space="preserve">    </w:t>
      </w:r>
      <w:r>
        <w:rPr>
          <w:rFonts w:hint="eastAsia" w:ascii="仿宋" w:hAnsi="仿宋" w:eastAsia="仿宋" w:cs="仿宋"/>
          <w:b w:val="0"/>
          <w:bCs w:val="0"/>
          <w:kern w:val="0"/>
          <w:sz w:val="28"/>
          <w:szCs w:val="28"/>
          <w:lang w:val="en-US" w:eastAsia="zh-CN" w:bidi="ar-SA"/>
        </w:rPr>
        <w:t>标准起草组参考了西藏自治区地方标准DB54/T 0220-2020《儿童福利机构心理慰藉服务规范》，陕西省地方标准DB61/T 1330-2020《养老机构心理与精神支持服务规范》，吉林省地方标准DB22/T 2221-2014《养老机构心理支持服务规范》，江苏省地方标准DB32/T 4376-2022《养老机构心理支持服务基本规范》，安徽省地方标准DB34/T 2469-2015《养老机构休养人员心理护理规范》等标准，结合湖南省孤独症儿童康复机构心理疏导与支持服务实际情况，编制形成标准工作组讨论稿。</w:t>
      </w:r>
      <w:r>
        <w:rPr>
          <w:rFonts w:hint="eastAsia" w:ascii="仿宋" w:hAnsi="仿宋" w:eastAsia="仿宋" w:cs="仿宋"/>
          <w:sz w:val="28"/>
          <w:szCs w:val="28"/>
        </w:rPr>
        <w:br w:type="textWrapping"/>
      </w:r>
      <w:r>
        <w:rPr>
          <w:rFonts w:hint="eastAsia" w:ascii="仿宋" w:hAnsi="仿宋" w:eastAsia="仿宋" w:cs="仿宋"/>
          <w:sz w:val="28"/>
          <w:szCs w:val="28"/>
        </w:rPr>
        <w:t xml:space="preserve">    </w:t>
      </w:r>
      <w:r>
        <w:rPr>
          <w:rFonts w:hint="eastAsia" w:ascii="仿宋" w:hAnsi="仿宋" w:eastAsia="仿宋" w:cs="仿宋"/>
          <w:b w:val="0"/>
          <w:bCs w:val="0"/>
          <w:sz w:val="28"/>
          <w:szCs w:val="28"/>
        </w:rPr>
        <w:t>标</w:t>
      </w:r>
      <w:r>
        <w:rPr>
          <w:rFonts w:hint="eastAsia" w:ascii="仿宋" w:hAnsi="仿宋" w:eastAsia="仿宋" w:cs="仿宋"/>
          <w:b w:val="0"/>
          <w:bCs w:val="0"/>
          <w:sz w:val="28"/>
          <w:szCs w:val="28"/>
          <w:highlight w:val="none"/>
        </w:rPr>
        <w:t>准起草组组织了多次内部讨论，</w:t>
      </w:r>
      <w:r>
        <w:rPr>
          <w:rFonts w:hint="eastAsia" w:ascii="仿宋" w:hAnsi="仿宋" w:eastAsia="仿宋" w:cs="仿宋"/>
          <w:b w:val="0"/>
          <w:bCs w:val="0"/>
          <w:sz w:val="28"/>
          <w:szCs w:val="28"/>
          <w:highlight w:val="none"/>
          <w:lang w:val="en-US" w:eastAsia="zh-CN"/>
        </w:rPr>
        <w:t>邀</w:t>
      </w:r>
      <w:r>
        <w:rPr>
          <w:rFonts w:hint="eastAsia" w:ascii="仿宋" w:hAnsi="仿宋" w:eastAsia="仿宋" w:cs="仿宋"/>
          <w:b w:val="0"/>
          <w:bCs w:val="0"/>
          <w:sz w:val="28"/>
          <w:szCs w:val="28"/>
          <w:highlight w:val="none"/>
        </w:rPr>
        <w:t>请了院校专家教授和行业内相关</w:t>
      </w:r>
      <w:r>
        <w:rPr>
          <w:rFonts w:hint="eastAsia" w:ascii="仿宋" w:hAnsi="仿宋" w:eastAsia="仿宋" w:cs="仿宋"/>
          <w:b w:val="0"/>
          <w:bCs w:val="0"/>
          <w:sz w:val="28"/>
          <w:szCs w:val="28"/>
          <w:highlight w:val="none"/>
          <w:lang w:val="en-US" w:eastAsia="zh-CN"/>
        </w:rPr>
        <w:t>机构负责人</w:t>
      </w:r>
      <w:r>
        <w:rPr>
          <w:rFonts w:hint="eastAsia" w:ascii="仿宋" w:hAnsi="仿宋" w:eastAsia="仿宋" w:cs="仿宋"/>
          <w:b w:val="0"/>
          <w:bCs w:val="0"/>
          <w:sz w:val="28"/>
          <w:szCs w:val="28"/>
          <w:highlight w:val="none"/>
        </w:rPr>
        <w:t>参与，收集意见达15条，经修改</w:t>
      </w:r>
      <w:r>
        <w:rPr>
          <w:rFonts w:hint="eastAsia" w:ascii="仿宋" w:hAnsi="仿宋" w:eastAsia="仿宋" w:cs="仿宋"/>
          <w:b w:val="0"/>
          <w:bCs w:val="0"/>
          <w:sz w:val="28"/>
          <w:szCs w:val="28"/>
        </w:rPr>
        <w:t>完善后形成标准征求意见稿。</w:t>
      </w:r>
    </w:p>
    <w:p>
      <w:pPr>
        <w:keepNext w:val="0"/>
        <w:keepLines w:val="0"/>
        <w:pageBreakBefore w:val="0"/>
        <w:kinsoku/>
        <w:wordWrap/>
        <w:overflowPunct/>
        <w:topLinePunct w:val="0"/>
        <w:autoSpaceDE/>
        <w:autoSpaceDN/>
        <w:bidi w:val="0"/>
        <w:adjustRightInd w:val="0"/>
        <w:snapToGrid w:val="0"/>
        <w:spacing w:line="360" w:lineRule="auto"/>
        <w:ind w:firstLine="638" w:firstLineChars="227"/>
        <w:textAlignment w:val="auto"/>
        <w:rPr>
          <w:rFonts w:hint="eastAsia" w:ascii="仿宋" w:hAnsi="仿宋" w:eastAsia="仿宋" w:cs="仿宋"/>
          <w:b/>
          <w:sz w:val="28"/>
          <w:szCs w:val="28"/>
        </w:rPr>
      </w:pPr>
      <w:r>
        <w:rPr>
          <w:rFonts w:hint="eastAsia" w:ascii="仿宋" w:hAnsi="仿宋" w:eastAsia="仿宋" w:cs="仿宋"/>
          <w:b/>
          <w:sz w:val="28"/>
          <w:szCs w:val="28"/>
        </w:rPr>
        <w:t>三、标准编</w:t>
      </w:r>
      <w:r>
        <w:rPr>
          <w:rFonts w:hint="eastAsia" w:ascii="仿宋" w:hAnsi="仿宋" w:eastAsia="仿宋" w:cs="仿宋"/>
          <w:b/>
          <w:sz w:val="28"/>
          <w:szCs w:val="28"/>
          <w:lang w:val="en-US" w:eastAsia="zh-CN"/>
        </w:rPr>
        <w:t>制</w:t>
      </w:r>
      <w:r>
        <w:rPr>
          <w:rFonts w:hint="eastAsia" w:ascii="仿宋" w:hAnsi="仿宋" w:eastAsia="仿宋" w:cs="仿宋"/>
          <w:b/>
          <w:sz w:val="28"/>
          <w:szCs w:val="28"/>
        </w:rPr>
        <w:t>主要内容</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lang w:val="en-US" w:eastAsia="zh-CN"/>
        </w:rPr>
        <w:t>1、</w:t>
      </w:r>
      <w:r>
        <w:rPr>
          <w:rFonts w:hint="eastAsia" w:ascii="仿宋" w:hAnsi="仿宋" w:eastAsia="仿宋" w:cs="仿宋"/>
          <w:b/>
          <w:sz w:val="28"/>
          <w:szCs w:val="28"/>
        </w:rPr>
        <w:t>标准编制原则</w:t>
      </w:r>
    </w:p>
    <w:p>
      <w:pPr>
        <w:pStyle w:val="5"/>
        <w:keepNext w:val="0"/>
        <w:keepLines w:val="0"/>
        <w:pageBreakBefore w:val="0"/>
        <w:kinsoku/>
        <w:wordWrap/>
        <w:overflowPunct/>
        <w:topLinePunct w:val="0"/>
        <w:autoSpaceDE/>
        <w:autoSpaceDN/>
        <w:bidi w:val="0"/>
        <w:adjustRightInd w:val="0"/>
        <w:snapToGrid w:val="0"/>
        <w:spacing w:line="360" w:lineRule="auto"/>
        <w:ind w:left="0" w:right="435" w:firstLine="420" w:firstLineChars="15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本标准的制定工作遵循“统一性、协调性、适用性、一致性、规范性”的原则，本着先进性、科学性、合理性和可操作性的原则</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在制定的过程中遵循透明性、开放性和协商一致的原则，</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lang w:val="en-US" w:eastAsia="zh-CN"/>
        </w:rPr>
        <w:t>2、</w:t>
      </w:r>
      <w:r>
        <w:rPr>
          <w:rFonts w:hint="eastAsia" w:ascii="仿宋" w:hAnsi="仿宋" w:eastAsia="仿宋" w:cs="仿宋"/>
          <w:b/>
          <w:sz w:val="28"/>
          <w:szCs w:val="28"/>
        </w:rPr>
        <w:t>标准主要内容</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以保障</w:t>
      </w:r>
      <w:r>
        <w:rPr>
          <w:rFonts w:hint="eastAsia" w:ascii="仿宋" w:hAnsi="仿宋" w:eastAsia="仿宋" w:cs="仿宋"/>
          <w:sz w:val="28"/>
          <w:szCs w:val="28"/>
          <w:lang w:val="en-US" w:eastAsia="zh-CN"/>
        </w:rPr>
        <w:t>孤独症儿童康复</w:t>
      </w:r>
      <w:r>
        <w:rPr>
          <w:rFonts w:hint="eastAsia" w:ascii="仿宋" w:hAnsi="仿宋" w:eastAsia="仿宋" w:cs="仿宋"/>
          <w:sz w:val="28"/>
          <w:szCs w:val="28"/>
        </w:rPr>
        <w:t>机构</w:t>
      </w:r>
      <w:r>
        <w:rPr>
          <w:rFonts w:hint="eastAsia" w:ascii="仿宋" w:hAnsi="仿宋" w:eastAsia="仿宋" w:cs="仿宋"/>
          <w:sz w:val="28"/>
          <w:szCs w:val="28"/>
          <w:lang w:val="en-US" w:eastAsia="zh-CN"/>
        </w:rPr>
        <w:t>心理疏导与支持</w:t>
      </w:r>
      <w:r>
        <w:rPr>
          <w:rFonts w:hint="eastAsia" w:ascii="仿宋" w:hAnsi="仿宋" w:eastAsia="仿宋" w:cs="仿宋"/>
          <w:sz w:val="28"/>
          <w:szCs w:val="28"/>
        </w:rPr>
        <w:t>服务质量，提高</w:t>
      </w:r>
      <w:r>
        <w:rPr>
          <w:rFonts w:hint="eastAsia" w:ascii="仿宋" w:hAnsi="仿宋" w:eastAsia="仿宋" w:cs="仿宋"/>
          <w:sz w:val="28"/>
          <w:szCs w:val="28"/>
          <w:lang w:val="en-US" w:eastAsia="zh-CN"/>
        </w:rPr>
        <w:t>机构内孤独症儿童心理健康</w:t>
      </w:r>
      <w:r>
        <w:rPr>
          <w:rFonts w:hint="eastAsia" w:ascii="仿宋" w:hAnsi="仿宋" w:eastAsia="仿宋" w:cs="仿宋"/>
          <w:sz w:val="28"/>
          <w:szCs w:val="28"/>
        </w:rPr>
        <w:t>为基本原则，结合湖南省实际情况，依据国家</w:t>
      </w:r>
      <w:r>
        <w:rPr>
          <w:rFonts w:hint="eastAsia" w:ascii="仿宋" w:hAnsi="仿宋" w:eastAsia="仿宋" w:cs="仿宋"/>
          <w:bCs/>
          <w:sz w:val="28"/>
          <w:szCs w:val="28"/>
          <w:highlight w:val="none"/>
        </w:rPr>
        <w:t>《残疾人康复服务“十三五”实施方案》</w:t>
      </w:r>
      <w:r>
        <w:rPr>
          <w:rFonts w:hint="eastAsia" w:ascii="仿宋" w:hAnsi="仿宋" w:eastAsia="仿宋" w:cs="仿宋"/>
          <w:bCs/>
          <w:sz w:val="28"/>
          <w:szCs w:val="28"/>
          <w:highlight w:val="none"/>
          <w:lang w:val="en-US" w:eastAsia="zh-CN"/>
        </w:rPr>
        <w:t>《“十四五”残疾人保障和发展规划的通知》</w:t>
      </w:r>
      <w:r>
        <w:rPr>
          <w:rFonts w:hint="eastAsia" w:ascii="仿宋" w:hAnsi="仿宋" w:eastAsia="仿宋" w:cs="仿宋"/>
          <w:bCs/>
          <w:sz w:val="28"/>
          <w:szCs w:val="28"/>
          <w:highlight w:val="none"/>
        </w:rPr>
        <w:t>《“十四五”残疾人康复服务实施方案》</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参考了</w:t>
      </w:r>
      <w:r>
        <w:rPr>
          <w:rFonts w:hint="eastAsia" w:ascii="仿宋" w:hAnsi="仿宋" w:eastAsia="仿宋" w:cs="仿宋"/>
          <w:b w:val="0"/>
          <w:bCs w:val="0"/>
          <w:kern w:val="0"/>
          <w:sz w:val="28"/>
          <w:szCs w:val="28"/>
          <w:lang w:val="en-US" w:eastAsia="zh-CN" w:bidi="ar-SA"/>
        </w:rPr>
        <w:t>西藏自治区地方标准DB54/T 0220-2020《儿童福利机构心理慰藉服务规范》，陕西省地方标准DB61/T 1330-2020《养老机构心理与精神支持服务规范》，吉林省地方标准DB22/T 2221-2014《养老机构心理支持服务规范》，江苏省地方标准DB32/T 4376-2022《养老机构心理支持服务基本规范》，安徽省地方标准DB34/T 2469-2015《养老机构休养人员心理护理规范》等标准，</w:t>
      </w:r>
      <w:r>
        <w:rPr>
          <w:rFonts w:hint="eastAsia" w:ascii="仿宋" w:hAnsi="仿宋" w:eastAsia="仿宋" w:cs="仿宋"/>
          <w:sz w:val="28"/>
          <w:szCs w:val="28"/>
        </w:rPr>
        <w:t>对湖南省提供孤独症儿童康复</w:t>
      </w:r>
      <w:r>
        <w:rPr>
          <w:rFonts w:hint="eastAsia" w:ascii="仿宋" w:hAnsi="仿宋" w:eastAsia="仿宋" w:cs="仿宋"/>
          <w:sz w:val="28"/>
          <w:szCs w:val="28"/>
          <w:lang w:val="en-US" w:eastAsia="zh-CN"/>
        </w:rPr>
        <w:t>机构心理疏导与支持</w:t>
      </w:r>
      <w:r>
        <w:rPr>
          <w:rFonts w:hint="eastAsia" w:ascii="仿宋" w:hAnsi="仿宋" w:eastAsia="仿宋" w:cs="仿宋"/>
          <w:sz w:val="28"/>
          <w:szCs w:val="28"/>
        </w:rPr>
        <w:t>服务的</w:t>
      </w:r>
      <w:r>
        <w:rPr>
          <w:rFonts w:hint="eastAsia" w:ascii="仿宋" w:hAnsi="仿宋" w:eastAsia="仿宋" w:cs="仿宋"/>
          <w:sz w:val="28"/>
          <w:szCs w:val="28"/>
          <w:lang w:val="en-US" w:eastAsia="zh-CN"/>
        </w:rPr>
        <w:t>基本要求</w:t>
      </w:r>
      <w:r>
        <w:rPr>
          <w:rFonts w:hint="eastAsia" w:ascii="仿宋" w:hAnsi="仿宋" w:eastAsia="仿宋" w:cs="仿宋"/>
          <w:sz w:val="28"/>
          <w:szCs w:val="28"/>
        </w:rPr>
        <w:t>、</w:t>
      </w:r>
      <w:r>
        <w:rPr>
          <w:rFonts w:hint="eastAsia" w:ascii="仿宋" w:hAnsi="仿宋" w:eastAsia="仿宋" w:cs="仿宋"/>
          <w:sz w:val="28"/>
          <w:szCs w:val="28"/>
          <w:lang w:val="en-US" w:eastAsia="zh-CN"/>
        </w:rPr>
        <w:t>服务内容与要求</w:t>
      </w:r>
      <w:r>
        <w:rPr>
          <w:rFonts w:hint="eastAsia" w:ascii="仿宋" w:hAnsi="仿宋" w:eastAsia="仿宋" w:cs="仿宋"/>
          <w:sz w:val="28"/>
          <w:szCs w:val="28"/>
        </w:rPr>
        <w:t>、</w:t>
      </w:r>
      <w:r>
        <w:rPr>
          <w:rFonts w:hint="eastAsia" w:ascii="仿宋" w:hAnsi="仿宋" w:eastAsia="仿宋" w:cs="仿宋"/>
          <w:sz w:val="28"/>
          <w:szCs w:val="28"/>
          <w:lang w:val="en-US" w:eastAsia="zh-CN"/>
        </w:rPr>
        <w:t>服务流程</w:t>
      </w:r>
      <w:r>
        <w:rPr>
          <w:rFonts w:hint="eastAsia" w:ascii="仿宋" w:hAnsi="仿宋" w:eastAsia="仿宋" w:cs="仿宋"/>
          <w:sz w:val="28"/>
          <w:szCs w:val="28"/>
        </w:rPr>
        <w:t>、</w:t>
      </w:r>
      <w:r>
        <w:rPr>
          <w:rFonts w:hint="eastAsia" w:ascii="仿宋" w:hAnsi="仿宋" w:eastAsia="仿宋" w:cs="仿宋"/>
          <w:sz w:val="28"/>
          <w:szCs w:val="28"/>
          <w:lang w:val="en-US" w:eastAsia="zh-CN"/>
        </w:rPr>
        <w:t>档案管理</w:t>
      </w:r>
      <w:r>
        <w:rPr>
          <w:rFonts w:hint="eastAsia" w:ascii="仿宋" w:hAnsi="仿宋" w:eastAsia="仿宋" w:cs="仿宋"/>
          <w:sz w:val="28"/>
          <w:szCs w:val="28"/>
        </w:rPr>
        <w:t>、</w:t>
      </w:r>
      <w:r>
        <w:rPr>
          <w:rFonts w:hint="eastAsia" w:ascii="仿宋" w:hAnsi="仿宋" w:eastAsia="仿宋" w:cs="仿宋"/>
          <w:sz w:val="28"/>
          <w:szCs w:val="28"/>
          <w:lang w:val="en-US" w:eastAsia="zh-CN"/>
        </w:rPr>
        <w:t>服务评价与改善</w:t>
      </w:r>
      <w:r>
        <w:rPr>
          <w:rFonts w:hint="eastAsia" w:ascii="仿宋" w:hAnsi="仿宋" w:eastAsia="仿宋" w:cs="仿宋"/>
          <w:sz w:val="28"/>
          <w:szCs w:val="28"/>
        </w:rPr>
        <w:t>、进行了规范。</w:t>
      </w:r>
    </w:p>
    <w:p>
      <w:pPr>
        <w:keepNext w:val="0"/>
        <w:keepLines w:val="0"/>
        <w:pageBreakBefore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Cs/>
          <w:kern w:val="0"/>
          <w:sz w:val="28"/>
          <w:szCs w:val="28"/>
        </w:rPr>
      </w:pPr>
      <w:r>
        <w:rPr>
          <w:rFonts w:hint="eastAsia" w:ascii="仿宋" w:hAnsi="仿宋" w:eastAsia="仿宋" w:cs="仿宋"/>
          <w:b/>
          <w:kern w:val="0"/>
          <w:sz w:val="28"/>
          <w:szCs w:val="28"/>
        </w:rPr>
        <w:t>（1）术语与定义：</w:t>
      </w:r>
      <w:r>
        <w:rPr>
          <w:rFonts w:hint="eastAsia" w:ascii="仿宋" w:hAnsi="仿宋" w:eastAsia="仿宋" w:cs="仿宋"/>
          <w:bCs/>
          <w:kern w:val="0"/>
          <w:sz w:val="28"/>
          <w:szCs w:val="28"/>
        </w:rPr>
        <w:t>对“孤独症</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孤独症儿童康复机构”</w:t>
      </w:r>
      <w:r>
        <w:rPr>
          <w:rFonts w:hint="eastAsia" w:ascii="仿宋" w:hAnsi="仿宋" w:eastAsia="仿宋" w:cs="仿宋"/>
          <w:bCs/>
          <w:kern w:val="0"/>
          <w:sz w:val="28"/>
          <w:szCs w:val="28"/>
          <w:lang w:val="en-US" w:eastAsia="zh-CN"/>
        </w:rPr>
        <w:t>“心理疏导与支持”</w:t>
      </w:r>
      <w:r>
        <w:rPr>
          <w:rFonts w:hint="eastAsia" w:ascii="仿宋" w:hAnsi="仿宋" w:eastAsia="仿宋" w:cs="仿宋"/>
          <w:bCs/>
          <w:kern w:val="0"/>
          <w:sz w:val="28"/>
          <w:szCs w:val="28"/>
        </w:rPr>
        <w:t>进行了定义。</w:t>
      </w:r>
    </w:p>
    <w:p>
      <w:pPr>
        <w:pStyle w:val="6"/>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w:t>
      </w:r>
      <w:r>
        <w:rPr>
          <w:rFonts w:hint="eastAsia" w:ascii="仿宋" w:hAnsi="仿宋" w:eastAsia="仿宋" w:cs="仿宋"/>
          <w:b/>
          <w:sz w:val="28"/>
          <w:szCs w:val="28"/>
          <w:lang w:val="en-US" w:eastAsia="zh-CN"/>
        </w:rPr>
        <w:t>2</w:t>
      </w:r>
      <w:r>
        <w:rPr>
          <w:rFonts w:hint="eastAsia" w:ascii="仿宋" w:hAnsi="仿宋" w:eastAsia="仿宋" w:cs="仿宋"/>
          <w:b/>
          <w:sz w:val="28"/>
          <w:szCs w:val="28"/>
        </w:rPr>
        <w:t>）基本要求：</w:t>
      </w:r>
      <w:r>
        <w:rPr>
          <w:rFonts w:hint="eastAsia" w:ascii="仿宋" w:hAnsi="仿宋" w:eastAsia="仿宋" w:cs="仿宋"/>
          <w:sz w:val="28"/>
          <w:szCs w:val="28"/>
        </w:rPr>
        <w:t>对孤独症</w:t>
      </w:r>
      <w:r>
        <w:rPr>
          <w:rFonts w:hint="eastAsia" w:ascii="仿宋" w:hAnsi="仿宋" w:eastAsia="仿宋" w:cs="仿宋"/>
          <w:sz w:val="28"/>
          <w:szCs w:val="28"/>
          <w:lang w:val="en-US" w:eastAsia="zh-CN"/>
        </w:rPr>
        <w:t>儿童</w:t>
      </w:r>
      <w:r>
        <w:rPr>
          <w:rFonts w:hint="eastAsia" w:ascii="仿宋" w:hAnsi="仿宋" w:eastAsia="仿宋" w:cs="仿宋"/>
          <w:sz w:val="28"/>
          <w:szCs w:val="28"/>
        </w:rPr>
        <w:t>康复机构</w:t>
      </w:r>
      <w:r>
        <w:rPr>
          <w:rFonts w:hint="eastAsia" w:ascii="仿宋" w:hAnsi="仿宋" w:eastAsia="仿宋" w:cs="仿宋"/>
          <w:sz w:val="28"/>
          <w:szCs w:val="28"/>
          <w:lang w:val="en-US" w:eastAsia="zh-CN"/>
        </w:rPr>
        <w:t>心理疏导与支持做出</w:t>
      </w:r>
      <w:r>
        <w:rPr>
          <w:rFonts w:hint="eastAsia" w:ascii="仿宋" w:hAnsi="仿宋" w:eastAsia="仿宋" w:cs="仿宋"/>
          <w:sz w:val="28"/>
          <w:szCs w:val="28"/>
        </w:rPr>
        <w:t>了基本要求，规定了机构的</w:t>
      </w:r>
      <w:r>
        <w:rPr>
          <w:rFonts w:hint="eastAsia" w:ascii="仿宋" w:hAnsi="仿宋" w:eastAsia="仿宋" w:cs="仿宋"/>
          <w:sz w:val="28"/>
          <w:szCs w:val="28"/>
          <w:lang w:val="en-US" w:eastAsia="zh-CN"/>
        </w:rPr>
        <w:t>人员、心理咨询室的设置</w:t>
      </w:r>
      <w:r>
        <w:rPr>
          <w:rFonts w:hint="eastAsia" w:ascii="仿宋" w:hAnsi="仿宋" w:eastAsia="仿宋" w:cs="仿宋"/>
          <w:sz w:val="28"/>
          <w:szCs w:val="28"/>
        </w:rPr>
        <w:t>等要求，为规范孤独症</w:t>
      </w:r>
      <w:r>
        <w:rPr>
          <w:rFonts w:hint="eastAsia" w:ascii="仿宋" w:hAnsi="仿宋" w:eastAsia="仿宋" w:cs="仿宋"/>
          <w:sz w:val="28"/>
          <w:szCs w:val="28"/>
          <w:lang w:val="en-US" w:eastAsia="zh-CN"/>
        </w:rPr>
        <w:t>儿童</w:t>
      </w:r>
      <w:r>
        <w:rPr>
          <w:rFonts w:hint="eastAsia" w:ascii="仿宋" w:hAnsi="仿宋" w:eastAsia="仿宋" w:cs="仿宋"/>
          <w:sz w:val="28"/>
          <w:szCs w:val="28"/>
        </w:rPr>
        <w:t>康复机构</w:t>
      </w:r>
      <w:r>
        <w:rPr>
          <w:rFonts w:hint="eastAsia" w:ascii="仿宋" w:hAnsi="仿宋" w:eastAsia="仿宋" w:cs="仿宋"/>
          <w:sz w:val="28"/>
          <w:szCs w:val="28"/>
          <w:lang w:val="en-US" w:eastAsia="zh-CN"/>
        </w:rPr>
        <w:t>心理疏导与支持服务</w:t>
      </w:r>
      <w:r>
        <w:rPr>
          <w:rFonts w:hint="eastAsia" w:ascii="仿宋" w:hAnsi="仿宋" w:eastAsia="仿宋" w:cs="仿宋"/>
          <w:sz w:val="28"/>
          <w:szCs w:val="28"/>
        </w:rPr>
        <w:t>提供了</w:t>
      </w:r>
      <w:r>
        <w:rPr>
          <w:rFonts w:hint="eastAsia" w:ascii="仿宋" w:hAnsi="仿宋" w:eastAsia="仿宋" w:cs="仿宋"/>
          <w:sz w:val="28"/>
          <w:szCs w:val="28"/>
          <w:lang w:val="en-US" w:eastAsia="zh-CN"/>
        </w:rPr>
        <w:t>技术</w:t>
      </w:r>
      <w:r>
        <w:rPr>
          <w:rFonts w:hint="eastAsia" w:ascii="仿宋" w:hAnsi="仿宋" w:eastAsia="仿宋" w:cs="仿宋"/>
          <w:sz w:val="28"/>
          <w:szCs w:val="28"/>
        </w:rPr>
        <w:t>支撑。</w:t>
      </w:r>
    </w:p>
    <w:p>
      <w:pPr>
        <w:pStyle w:val="6"/>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kern w:val="0"/>
          <w:sz w:val="28"/>
          <w:szCs w:val="28"/>
        </w:rPr>
        <w:t>（</w:t>
      </w:r>
      <w:r>
        <w:rPr>
          <w:rFonts w:hint="eastAsia" w:ascii="仿宋" w:hAnsi="仿宋" w:eastAsia="仿宋" w:cs="仿宋"/>
          <w:b/>
          <w:kern w:val="0"/>
          <w:sz w:val="28"/>
          <w:szCs w:val="28"/>
          <w:lang w:val="en-US" w:eastAsia="zh-CN"/>
        </w:rPr>
        <w:t>3</w:t>
      </w:r>
      <w:r>
        <w:rPr>
          <w:rFonts w:hint="eastAsia" w:ascii="仿宋" w:hAnsi="仿宋" w:eastAsia="仿宋" w:cs="仿宋"/>
          <w:b/>
          <w:kern w:val="0"/>
          <w:sz w:val="28"/>
          <w:szCs w:val="28"/>
        </w:rPr>
        <w:t>）服务</w:t>
      </w:r>
      <w:r>
        <w:rPr>
          <w:rFonts w:hint="eastAsia" w:ascii="仿宋" w:hAnsi="仿宋" w:eastAsia="仿宋" w:cs="仿宋"/>
          <w:b/>
          <w:kern w:val="0"/>
          <w:sz w:val="28"/>
          <w:szCs w:val="28"/>
          <w:lang w:val="en-US" w:eastAsia="zh-CN"/>
        </w:rPr>
        <w:t>内容与</w:t>
      </w:r>
      <w:r>
        <w:rPr>
          <w:rFonts w:hint="eastAsia" w:ascii="仿宋" w:hAnsi="仿宋" w:eastAsia="仿宋" w:cs="仿宋"/>
          <w:b/>
          <w:kern w:val="0"/>
          <w:sz w:val="28"/>
          <w:szCs w:val="28"/>
        </w:rPr>
        <w:t>要求：</w:t>
      </w:r>
      <w:r>
        <w:rPr>
          <w:rFonts w:hint="eastAsia" w:ascii="仿宋" w:hAnsi="仿宋" w:eastAsia="仿宋" w:cs="仿宋"/>
          <w:kern w:val="2"/>
          <w:sz w:val="28"/>
          <w:szCs w:val="28"/>
          <w:lang w:val="en-US" w:eastAsia="zh-CN" w:bidi="ar-SA"/>
        </w:rPr>
        <w:t>确定了孤独症儿童心理疏导与支持的服务内容，包括环境适应、共情陪伴、情绪疏导、放松训练、心理支持、危机干预6个部分，且对服务内容做出了具体的要求，规范心理疏导与支持的服务内容，以期促进孤独症儿童的心理健康。</w:t>
      </w:r>
    </w:p>
    <w:p>
      <w:pPr>
        <w:keepNext w:val="0"/>
        <w:keepLines w:val="0"/>
        <w:pageBreakBefore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kern w:val="0"/>
          <w:sz w:val="28"/>
          <w:szCs w:val="28"/>
        </w:rPr>
        <w:t>（4）服务</w:t>
      </w:r>
      <w:r>
        <w:rPr>
          <w:rFonts w:hint="eastAsia" w:ascii="仿宋" w:hAnsi="仿宋" w:eastAsia="仿宋" w:cs="仿宋"/>
          <w:b/>
          <w:kern w:val="0"/>
          <w:sz w:val="28"/>
          <w:szCs w:val="28"/>
          <w:lang w:val="en-US" w:eastAsia="zh-CN"/>
        </w:rPr>
        <w:t>流程</w:t>
      </w:r>
      <w:r>
        <w:rPr>
          <w:rFonts w:hint="eastAsia" w:ascii="仿宋" w:hAnsi="仿宋" w:eastAsia="仿宋" w:cs="仿宋"/>
          <w:b/>
          <w:kern w:val="0"/>
          <w:sz w:val="28"/>
          <w:szCs w:val="28"/>
        </w:rPr>
        <w:t>：</w:t>
      </w:r>
      <w:r>
        <w:rPr>
          <w:rFonts w:hint="eastAsia" w:ascii="仿宋" w:hAnsi="仿宋" w:eastAsia="仿宋" w:cs="仿宋"/>
          <w:sz w:val="28"/>
          <w:szCs w:val="28"/>
        </w:rPr>
        <w:t>制定孤独症儿童</w:t>
      </w:r>
      <w:r>
        <w:rPr>
          <w:rFonts w:hint="eastAsia" w:ascii="仿宋" w:hAnsi="仿宋" w:eastAsia="仿宋" w:cs="仿宋"/>
          <w:sz w:val="28"/>
          <w:szCs w:val="28"/>
          <w:lang w:val="en-US" w:eastAsia="zh-CN"/>
        </w:rPr>
        <w:t>心理疏导与支持</w:t>
      </w:r>
      <w:r>
        <w:rPr>
          <w:rFonts w:hint="eastAsia" w:ascii="仿宋" w:hAnsi="仿宋" w:eastAsia="仿宋" w:cs="仿宋"/>
          <w:sz w:val="28"/>
          <w:szCs w:val="28"/>
        </w:rPr>
        <w:t>服务流程图，从</w:t>
      </w:r>
      <w:r>
        <w:rPr>
          <w:rFonts w:hint="eastAsia" w:ascii="仿宋" w:hAnsi="仿宋" w:eastAsia="仿宋" w:cs="仿宋"/>
          <w:sz w:val="28"/>
          <w:szCs w:val="28"/>
          <w:lang w:val="en-US" w:eastAsia="zh-CN"/>
        </w:rPr>
        <w:t>预约</w:t>
      </w:r>
      <w:r>
        <w:rPr>
          <w:rFonts w:hint="eastAsia" w:ascii="仿宋" w:hAnsi="仿宋" w:eastAsia="仿宋" w:cs="仿宋"/>
          <w:sz w:val="28"/>
          <w:szCs w:val="28"/>
        </w:rPr>
        <w:t>、</w:t>
      </w:r>
      <w:r>
        <w:rPr>
          <w:rFonts w:hint="eastAsia" w:ascii="仿宋" w:hAnsi="仿宋" w:eastAsia="仿宋" w:cs="仿宋"/>
          <w:sz w:val="28"/>
          <w:szCs w:val="28"/>
          <w:lang w:val="en-US" w:eastAsia="zh-CN"/>
        </w:rPr>
        <w:t>初步</w:t>
      </w:r>
      <w:r>
        <w:rPr>
          <w:rFonts w:hint="eastAsia" w:ascii="仿宋" w:hAnsi="仿宋" w:eastAsia="仿宋" w:cs="仿宋"/>
          <w:sz w:val="28"/>
          <w:szCs w:val="28"/>
        </w:rPr>
        <w:t>评估、</w:t>
      </w:r>
      <w:r>
        <w:rPr>
          <w:rFonts w:hint="eastAsia" w:ascii="仿宋" w:hAnsi="仿宋" w:eastAsia="仿宋" w:cs="仿宋"/>
          <w:sz w:val="28"/>
          <w:szCs w:val="28"/>
          <w:lang w:val="en-US" w:eastAsia="zh-CN"/>
        </w:rPr>
        <w:t>方案确定</w:t>
      </w:r>
      <w:r>
        <w:rPr>
          <w:rFonts w:hint="eastAsia" w:ascii="仿宋" w:hAnsi="仿宋" w:eastAsia="仿宋" w:cs="仿宋"/>
          <w:sz w:val="28"/>
          <w:szCs w:val="28"/>
        </w:rPr>
        <w:t>、</w:t>
      </w:r>
      <w:r>
        <w:rPr>
          <w:rFonts w:hint="eastAsia" w:ascii="仿宋" w:hAnsi="仿宋" w:eastAsia="仿宋" w:cs="仿宋"/>
          <w:sz w:val="28"/>
          <w:szCs w:val="28"/>
          <w:lang w:val="en-US" w:eastAsia="zh-CN"/>
        </w:rPr>
        <w:t>服务实施</w:t>
      </w:r>
      <w:r>
        <w:rPr>
          <w:rFonts w:hint="eastAsia" w:ascii="仿宋" w:hAnsi="仿宋" w:eastAsia="仿宋" w:cs="仿宋"/>
          <w:sz w:val="28"/>
          <w:szCs w:val="28"/>
        </w:rPr>
        <w:t>、</w:t>
      </w:r>
      <w:r>
        <w:rPr>
          <w:rFonts w:hint="eastAsia" w:ascii="仿宋" w:hAnsi="仿宋" w:eastAsia="仿宋" w:cs="仿宋"/>
          <w:sz w:val="28"/>
          <w:szCs w:val="28"/>
          <w:lang w:val="en-US" w:eastAsia="zh-CN"/>
        </w:rPr>
        <w:t>效果评估</w:t>
      </w:r>
      <w:r>
        <w:rPr>
          <w:rFonts w:hint="eastAsia" w:ascii="仿宋" w:hAnsi="仿宋" w:eastAsia="仿宋" w:cs="仿宋"/>
          <w:sz w:val="28"/>
          <w:szCs w:val="28"/>
        </w:rPr>
        <w:t>、</w:t>
      </w:r>
      <w:r>
        <w:rPr>
          <w:rFonts w:hint="eastAsia" w:ascii="仿宋" w:hAnsi="仿宋" w:eastAsia="仿宋" w:cs="仿宋"/>
          <w:sz w:val="28"/>
          <w:szCs w:val="28"/>
          <w:lang w:val="en-US" w:eastAsia="zh-CN"/>
        </w:rPr>
        <w:t>回访</w:t>
      </w:r>
      <w:r>
        <w:rPr>
          <w:rFonts w:hint="eastAsia" w:ascii="仿宋" w:hAnsi="仿宋" w:eastAsia="仿宋" w:cs="仿宋"/>
          <w:sz w:val="28"/>
          <w:szCs w:val="28"/>
        </w:rPr>
        <w:t>、</w:t>
      </w:r>
      <w:r>
        <w:rPr>
          <w:rFonts w:hint="eastAsia" w:ascii="仿宋" w:hAnsi="仿宋" w:eastAsia="仿宋" w:cs="仿宋"/>
          <w:sz w:val="28"/>
          <w:szCs w:val="28"/>
          <w:lang w:val="en-US" w:eastAsia="zh-CN"/>
        </w:rPr>
        <w:t>信息管理</w:t>
      </w:r>
      <w:r>
        <w:rPr>
          <w:rFonts w:hint="eastAsia" w:ascii="仿宋" w:hAnsi="仿宋" w:eastAsia="仿宋" w:cs="仿宋"/>
          <w:sz w:val="28"/>
          <w:szCs w:val="28"/>
        </w:rPr>
        <w:t>7个服务环节作出了具体要求，做到服务全流程有标准可依，为</w:t>
      </w:r>
      <w:r>
        <w:rPr>
          <w:rFonts w:hint="eastAsia" w:ascii="仿宋" w:hAnsi="仿宋" w:eastAsia="仿宋" w:cs="仿宋"/>
          <w:sz w:val="28"/>
          <w:szCs w:val="28"/>
          <w:lang w:val="en-US" w:eastAsia="zh-CN"/>
        </w:rPr>
        <w:t>心理疏导与支持</w:t>
      </w:r>
      <w:r>
        <w:rPr>
          <w:rFonts w:hint="eastAsia" w:ascii="仿宋" w:hAnsi="仿宋" w:eastAsia="仿宋" w:cs="仿宋"/>
          <w:sz w:val="28"/>
          <w:szCs w:val="28"/>
        </w:rPr>
        <w:t>服务工作提供了技术指导。</w:t>
      </w:r>
    </w:p>
    <w:p>
      <w:pPr>
        <w:keepNext w:val="0"/>
        <w:keepLines w:val="0"/>
        <w:pageBreakBefore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kern w:val="0"/>
          <w:sz w:val="28"/>
          <w:szCs w:val="28"/>
        </w:rPr>
        <w:t>（5）服务评价与改进：</w:t>
      </w:r>
      <w:r>
        <w:rPr>
          <w:rFonts w:hint="eastAsia" w:ascii="仿宋" w:hAnsi="仿宋" w:eastAsia="仿宋" w:cs="仿宋"/>
          <w:sz w:val="28"/>
          <w:szCs w:val="28"/>
        </w:rPr>
        <w:t>以保障</w:t>
      </w:r>
      <w:r>
        <w:rPr>
          <w:rFonts w:hint="eastAsia" w:ascii="仿宋" w:hAnsi="仿宋" w:eastAsia="仿宋" w:cs="仿宋"/>
          <w:sz w:val="28"/>
          <w:szCs w:val="28"/>
          <w:lang w:val="en-US" w:eastAsia="zh-CN"/>
        </w:rPr>
        <w:t>心理服务</w:t>
      </w:r>
      <w:r>
        <w:rPr>
          <w:rFonts w:hint="eastAsia" w:ascii="仿宋" w:hAnsi="仿宋" w:eastAsia="仿宋" w:cs="仿宋"/>
          <w:sz w:val="28"/>
          <w:szCs w:val="28"/>
        </w:rPr>
        <w:t>效果和质量为目标，建立</w:t>
      </w:r>
      <w:r>
        <w:rPr>
          <w:rFonts w:hint="eastAsia" w:ascii="仿宋" w:hAnsi="仿宋" w:eastAsia="仿宋" w:cs="仿宋"/>
          <w:sz w:val="28"/>
          <w:szCs w:val="28"/>
          <w:lang w:val="en-US" w:eastAsia="zh-CN"/>
        </w:rPr>
        <w:t>多方服务评价机制</w:t>
      </w:r>
      <w:r>
        <w:rPr>
          <w:rFonts w:hint="eastAsia" w:ascii="仿宋" w:hAnsi="仿宋" w:eastAsia="仿宋" w:cs="仿宋"/>
          <w:sz w:val="28"/>
          <w:szCs w:val="28"/>
        </w:rPr>
        <w:t>和</w:t>
      </w:r>
      <w:r>
        <w:rPr>
          <w:rFonts w:hint="eastAsia" w:ascii="仿宋" w:hAnsi="仿宋" w:eastAsia="仿宋" w:cs="仿宋"/>
          <w:sz w:val="28"/>
          <w:szCs w:val="28"/>
          <w:lang w:val="en-US" w:eastAsia="zh-CN"/>
        </w:rPr>
        <w:t>服务</w:t>
      </w:r>
      <w:r>
        <w:rPr>
          <w:rFonts w:hint="eastAsia" w:ascii="仿宋" w:hAnsi="仿宋" w:eastAsia="仿宋" w:cs="仿宋"/>
          <w:sz w:val="28"/>
          <w:szCs w:val="28"/>
        </w:rPr>
        <w:t>监督机制，改善机构的</w:t>
      </w:r>
      <w:r>
        <w:rPr>
          <w:rFonts w:hint="eastAsia" w:ascii="仿宋" w:hAnsi="仿宋" w:eastAsia="仿宋" w:cs="仿宋"/>
          <w:sz w:val="28"/>
          <w:szCs w:val="28"/>
          <w:lang w:val="en-US" w:eastAsia="zh-CN"/>
        </w:rPr>
        <w:t>服务方式与</w:t>
      </w:r>
      <w:r>
        <w:rPr>
          <w:rFonts w:hint="eastAsia" w:ascii="仿宋" w:hAnsi="仿宋" w:eastAsia="仿宋" w:cs="仿宋"/>
          <w:sz w:val="28"/>
          <w:szCs w:val="28"/>
        </w:rPr>
        <w:t>内容，促进机构</w:t>
      </w:r>
      <w:r>
        <w:rPr>
          <w:rFonts w:hint="eastAsia" w:ascii="仿宋" w:hAnsi="仿宋" w:eastAsia="仿宋" w:cs="仿宋"/>
          <w:sz w:val="28"/>
          <w:szCs w:val="28"/>
          <w:lang w:val="en-US" w:eastAsia="zh-CN"/>
        </w:rPr>
        <w:t>心理疏导与支持</w:t>
      </w:r>
      <w:r>
        <w:rPr>
          <w:rFonts w:hint="eastAsia" w:ascii="仿宋" w:hAnsi="仿宋" w:eastAsia="仿宋" w:cs="仿宋"/>
          <w:sz w:val="28"/>
          <w:szCs w:val="28"/>
        </w:rPr>
        <w:t>服务质量持续改进。</w:t>
      </w:r>
    </w:p>
    <w:p>
      <w:pPr>
        <w:keepNext w:val="0"/>
        <w:keepLines w:val="0"/>
        <w:pageBreakBefore w:val="0"/>
        <w:kinsoku/>
        <w:wordWrap/>
        <w:overflowPunct/>
        <w:topLinePunct w:val="0"/>
        <w:autoSpaceDE/>
        <w:autoSpaceDN/>
        <w:bidi w:val="0"/>
        <w:adjustRightInd w:val="0"/>
        <w:snapToGrid w:val="0"/>
        <w:spacing w:line="360" w:lineRule="auto"/>
        <w:ind w:left="455"/>
        <w:textAlignment w:val="auto"/>
        <w:rPr>
          <w:rFonts w:hint="eastAsia" w:ascii="仿宋" w:hAnsi="仿宋" w:eastAsia="仿宋" w:cs="仿宋"/>
          <w:b/>
          <w:sz w:val="28"/>
          <w:szCs w:val="28"/>
        </w:rPr>
      </w:pPr>
      <w:r>
        <w:rPr>
          <w:rFonts w:hint="eastAsia" w:ascii="仿宋" w:hAnsi="仿宋" w:eastAsia="仿宋" w:cs="仿宋"/>
          <w:b/>
          <w:sz w:val="28"/>
          <w:szCs w:val="28"/>
        </w:rPr>
        <w:t>四、主要试验分析报告、相关技术和经济影响论证情况</w:t>
      </w: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sz w:val="28"/>
          <w:szCs w:val="28"/>
          <w:highlight w:val="none"/>
        </w:rPr>
      </w:pPr>
      <w:r>
        <w:rPr>
          <w:rFonts w:hint="eastAsia" w:ascii="仿宋" w:hAnsi="仿宋" w:eastAsia="仿宋" w:cs="仿宋"/>
          <w:sz w:val="28"/>
          <w:szCs w:val="28"/>
        </w:rPr>
        <w:t>本文件</w:t>
      </w:r>
      <w:r>
        <w:rPr>
          <w:rFonts w:hint="eastAsia" w:ascii="仿宋" w:hAnsi="仿宋" w:eastAsia="仿宋" w:cs="仿宋"/>
          <w:sz w:val="28"/>
          <w:szCs w:val="28"/>
          <w:lang w:val="en-US" w:eastAsia="zh-CN"/>
        </w:rPr>
        <w:t>以孤独症康复机构内从业人员和残疾儿童家长心理健康</w:t>
      </w:r>
      <w:r>
        <w:rPr>
          <w:rFonts w:hint="eastAsia" w:ascii="仿宋" w:hAnsi="仿宋" w:eastAsia="仿宋" w:cs="仿宋"/>
          <w:sz w:val="28"/>
          <w:szCs w:val="28"/>
        </w:rPr>
        <w:t>现状</w:t>
      </w:r>
      <w:r>
        <w:rPr>
          <w:rFonts w:hint="eastAsia" w:ascii="仿宋" w:hAnsi="仿宋" w:eastAsia="仿宋" w:cs="仿宋"/>
          <w:sz w:val="28"/>
          <w:szCs w:val="28"/>
          <w:lang w:val="en-US" w:eastAsia="zh-CN"/>
        </w:rPr>
        <w:t>为基础，制定标准以期实现孤独症康复机构心理疏导与支持的</w:t>
      </w:r>
      <w:r>
        <w:rPr>
          <w:rFonts w:hint="eastAsia" w:ascii="仿宋" w:hAnsi="仿宋" w:eastAsia="仿宋" w:cs="仿宋"/>
          <w:sz w:val="28"/>
          <w:szCs w:val="28"/>
        </w:rPr>
        <w:t>标准化</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以此引领孤独症儿童康复机构心理服务的规范化，加快建立湖南省孤独症儿童康复机构心理服务领域发展秩序的进程。</w:t>
      </w:r>
      <w:r>
        <w:rPr>
          <w:rFonts w:hint="eastAsia" w:ascii="仿宋" w:hAnsi="仿宋" w:eastAsia="仿宋" w:cs="仿宋"/>
          <w:sz w:val="28"/>
          <w:szCs w:val="28"/>
          <w:highlight w:val="none"/>
        </w:rPr>
        <w:t>通过标准的</w:t>
      </w:r>
      <w:r>
        <w:rPr>
          <w:rFonts w:hint="eastAsia" w:ascii="仿宋" w:hAnsi="仿宋" w:eastAsia="仿宋" w:cs="仿宋"/>
          <w:sz w:val="28"/>
          <w:szCs w:val="28"/>
          <w:highlight w:val="none"/>
          <w:lang w:val="en-US" w:eastAsia="zh-CN"/>
        </w:rPr>
        <w:t>发布</w:t>
      </w:r>
      <w:r>
        <w:rPr>
          <w:rFonts w:hint="eastAsia" w:ascii="仿宋" w:hAnsi="仿宋" w:eastAsia="仿宋" w:cs="仿宋"/>
          <w:sz w:val="28"/>
          <w:szCs w:val="28"/>
          <w:highlight w:val="none"/>
        </w:rPr>
        <w:t>，让</w:t>
      </w:r>
      <w:r>
        <w:rPr>
          <w:rFonts w:hint="eastAsia" w:ascii="仿宋" w:hAnsi="仿宋" w:eastAsia="仿宋" w:cs="仿宋"/>
          <w:sz w:val="28"/>
          <w:szCs w:val="28"/>
          <w:highlight w:val="none"/>
          <w:lang w:val="en-US" w:eastAsia="zh-CN"/>
        </w:rPr>
        <w:t>孤独症儿童</w:t>
      </w:r>
      <w:r>
        <w:rPr>
          <w:rFonts w:hint="eastAsia" w:ascii="仿宋" w:hAnsi="仿宋" w:eastAsia="仿宋" w:cs="仿宋"/>
          <w:sz w:val="28"/>
          <w:szCs w:val="28"/>
          <w:highlight w:val="none"/>
        </w:rPr>
        <w:t>康复</w:t>
      </w:r>
      <w:r>
        <w:rPr>
          <w:rFonts w:hint="eastAsia" w:ascii="仿宋" w:hAnsi="仿宋" w:eastAsia="仿宋" w:cs="仿宋"/>
          <w:sz w:val="28"/>
          <w:szCs w:val="28"/>
          <w:highlight w:val="none"/>
          <w:lang w:val="en-US" w:eastAsia="zh-CN"/>
        </w:rPr>
        <w:t>机构</w:t>
      </w:r>
      <w:r>
        <w:rPr>
          <w:rFonts w:hint="eastAsia" w:ascii="仿宋" w:hAnsi="仿宋" w:eastAsia="仿宋" w:cs="仿宋"/>
          <w:sz w:val="28"/>
          <w:szCs w:val="28"/>
          <w:highlight w:val="none"/>
        </w:rPr>
        <w:t>有章可循</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促使</w:t>
      </w:r>
      <w:r>
        <w:rPr>
          <w:rFonts w:hint="eastAsia" w:ascii="仿宋" w:hAnsi="仿宋" w:eastAsia="仿宋" w:cs="仿宋"/>
          <w:sz w:val="28"/>
          <w:szCs w:val="28"/>
          <w:highlight w:val="none"/>
        </w:rPr>
        <w:t>机构</w:t>
      </w:r>
      <w:r>
        <w:rPr>
          <w:rFonts w:hint="eastAsia" w:ascii="仿宋" w:hAnsi="仿宋" w:eastAsia="仿宋" w:cs="仿宋"/>
          <w:sz w:val="28"/>
          <w:szCs w:val="28"/>
          <w:highlight w:val="none"/>
          <w:lang w:val="en-US" w:eastAsia="zh-CN"/>
        </w:rPr>
        <w:t>心理</w:t>
      </w:r>
      <w:r>
        <w:rPr>
          <w:rFonts w:hint="eastAsia" w:ascii="仿宋" w:hAnsi="仿宋" w:eastAsia="仿宋" w:cs="仿宋"/>
          <w:sz w:val="28"/>
          <w:szCs w:val="28"/>
          <w:highlight w:val="none"/>
        </w:rPr>
        <w:t>服务标准化，提高机构</w:t>
      </w:r>
      <w:r>
        <w:rPr>
          <w:rFonts w:hint="eastAsia" w:ascii="仿宋" w:hAnsi="仿宋" w:eastAsia="仿宋" w:cs="仿宋"/>
          <w:sz w:val="28"/>
          <w:szCs w:val="28"/>
          <w:highlight w:val="none"/>
          <w:lang w:val="en-US" w:eastAsia="zh-CN"/>
        </w:rPr>
        <w:t>心理健康</w:t>
      </w:r>
      <w:r>
        <w:rPr>
          <w:rFonts w:hint="eastAsia" w:ascii="仿宋" w:hAnsi="仿宋" w:eastAsia="仿宋" w:cs="仿宋"/>
          <w:sz w:val="28"/>
          <w:szCs w:val="28"/>
          <w:highlight w:val="none"/>
        </w:rPr>
        <w:t>服务质量与水平，有效满足孤独症儿童高质量的</w:t>
      </w:r>
      <w:r>
        <w:rPr>
          <w:rFonts w:hint="eastAsia" w:ascii="仿宋" w:hAnsi="仿宋" w:eastAsia="仿宋" w:cs="仿宋"/>
          <w:sz w:val="28"/>
          <w:szCs w:val="28"/>
          <w:highlight w:val="none"/>
          <w:lang w:val="en-US" w:eastAsia="zh-CN"/>
        </w:rPr>
        <w:t>心理健康</w:t>
      </w:r>
      <w:r>
        <w:rPr>
          <w:rFonts w:hint="eastAsia" w:ascii="仿宋" w:hAnsi="仿宋" w:eastAsia="仿宋" w:cs="仿宋"/>
          <w:sz w:val="28"/>
          <w:szCs w:val="28"/>
          <w:highlight w:val="none"/>
        </w:rPr>
        <w:t>服务需求。</w:t>
      </w:r>
    </w:p>
    <w:p>
      <w:pPr>
        <w:keepNext w:val="0"/>
        <w:keepLines w:val="0"/>
        <w:pageBreakBefore w:val="0"/>
        <w:kinsoku/>
        <w:wordWrap/>
        <w:overflowPunct/>
        <w:topLinePunct w:val="0"/>
        <w:autoSpaceDE/>
        <w:autoSpaceDN/>
        <w:bidi w:val="0"/>
        <w:adjustRightInd w:val="0"/>
        <w:snapToGrid w:val="0"/>
        <w:spacing w:line="360" w:lineRule="auto"/>
        <w:ind w:left="455"/>
        <w:textAlignment w:val="auto"/>
        <w:rPr>
          <w:rFonts w:hint="eastAsia" w:ascii="仿宋" w:hAnsi="仿宋" w:eastAsia="仿宋" w:cs="仿宋"/>
          <w:b/>
          <w:sz w:val="28"/>
          <w:szCs w:val="28"/>
        </w:rPr>
      </w:pPr>
      <w:r>
        <w:rPr>
          <w:rFonts w:hint="eastAsia" w:ascii="仿宋" w:hAnsi="仿宋" w:eastAsia="仿宋" w:cs="仿宋"/>
          <w:b/>
          <w:sz w:val="28"/>
          <w:szCs w:val="28"/>
        </w:rPr>
        <w:t>五、国内外现行相关</w:t>
      </w:r>
      <w:r>
        <w:rPr>
          <w:rFonts w:hint="eastAsia" w:ascii="仿宋" w:hAnsi="仿宋" w:eastAsia="仿宋" w:cs="仿宋"/>
          <w:b/>
          <w:sz w:val="28"/>
          <w:szCs w:val="28"/>
          <w:lang w:eastAsia="zh-CN"/>
        </w:rPr>
        <w:t>法律法规</w:t>
      </w:r>
      <w:r>
        <w:rPr>
          <w:rFonts w:hint="eastAsia" w:ascii="仿宋" w:hAnsi="仿宋" w:eastAsia="仿宋" w:cs="仿宋"/>
          <w:b/>
          <w:sz w:val="28"/>
          <w:szCs w:val="28"/>
        </w:rPr>
        <w:t>和标准情况</w:t>
      </w: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sz w:val="28"/>
          <w:szCs w:val="28"/>
        </w:rPr>
      </w:pPr>
      <w:r>
        <w:rPr>
          <w:rFonts w:hint="eastAsia" w:ascii="仿宋" w:hAnsi="仿宋" w:eastAsia="仿宋" w:cs="仿宋"/>
          <w:kern w:val="0"/>
          <w:sz w:val="28"/>
          <w:szCs w:val="28"/>
        </w:rPr>
        <w:t>本文件为首次制定，目前尚未有相关国家、行业、湖南省地方标准，本文件制定符合现行</w:t>
      </w:r>
      <w:r>
        <w:rPr>
          <w:rFonts w:hint="eastAsia" w:ascii="仿宋" w:hAnsi="仿宋" w:eastAsia="仿宋" w:cs="仿宋"/>
          <w:kern w:val="0"/>
          <w:sz w:val="28"/>
          <w:szCs w:val="28"/>
          <w:lang w:eastAsia="zh-CN"/>
        </w:rPr>
        <w:t>法律法规</w:t>
      </w:r>
      <w:r>
        <w:rPr>
          <w:rFonts w:hint="eastAsia" w:ascii="仿宋" w:hAnsi="仿宋" w:eastAsia="仿宋" w:cs="仿宋"/>
          <w:kern w:val="0"/>
          <w:sz w:val="28"/>
          <w:szCs w:val="28"/>
        </w:rPr>
        <w:t>要求，与其协调一致、无冲突。</w:t>
      </w:r>
    </w:p>
    <w:p>
      <w:pPr>
        <w:keepNext w:val="0"/>
        <w:keepLines w:val="0"/>
        <w:pageBreakBefore w:val="0"/>
        <w:kinsoku/>
        <w:wordWrap/>
        <w:overflowPunct/>
        <w:topLinePunct w:val="0"/>
        <w:autoSpaceDE/>
        <w:autoSpaceDN/>
        <w:bidi w:val="0"/>
        <w:adjustRightInd w:val="0"/>
        <w:snapToGrid w:val="0"/>
        <w:spacing w:line="360" w:lineRule="auto"/>
        <w:ind w:left="455"/>
        <w:textAlignment w:val="auto"/>
        <w:rPr>
          <w:rFonts w:hint="eastAsia" w:ascii="仿宋" w:hAnsi="仿宋" w:eastAsia="仿宋" w:cs="仿宋"/>
          <w:b/>
          <w:sz w:val="28"/>
          <w:szCs w:val="28"/>
        </w:rPr>
      </w:pPr>
      <w:r>
        <w:rPr>
          <w:rFonts w:hint="eastAsia" w:ascii="仿宋" w:hAnsi="仿宋" w:eastAsia="仿宋" w:cs="仿宋"/>
          <w:b/>
          <w:sz w:val="28"/>
          <w:szCs w:val="28"/>
        </w:rPr>
        <w:t>六、重大意见分歧及处理结果</w:t>
      </w:r>
    </w:p>
    <w:p>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sz w:val="28"/>
          <w:szCs w:val="28"/>
          <w:lang w:val="en-US" w:eastAsia="zh-CN"/>
        </w:rPr>
      </w:pPr>
      <w:r>
        <w:rPr>
          <w:rFonts w:hint="eastAsia" w:ascii="仿宋" w:hAnsi="仿宋" w:eastAsia="仿宋" w:cs="仿宋"/>
          <w:kern w:val="0"/>
          <w:sz w:val="28"/>
          <w:szCs w:val="28"/>
        </w:rPr>
        <w:t>本文件无重大分歧意见。</w:t>
      </w:r>
      <w:r>
        <w:rPr>
          <w:rFonts w:hint="eastAsia" w:ascii="仿宋" w:hAnsi="仿宋" w:eastAsia="仿宋" w:cs="仿宋"/>
          <w:kern w:val="0"/>
          <w:sz w:val="28"/>
          <w:szCs w:val="28"/>
          <w:lang w:val="en-US" w:eastAsia="zh-CN"/>
        </w:rPr>
        <w:t>啦啦啦，，</w:t>
      </w:r>
      <w:bookmarkStart w:id="1" w:name="_GoBack"/>
      <w:bookmarkEnd w:id="1"/>
    </w:p>
    <w:p>
      <w:pPr>
        <w:keepNext w:val="0"/>
        <w:keepLines w:val="0"/>
        <w:pageBreakBefore w:val="0"/>
        <w:kinsoku/>
        <w:wordWrap/>
        <w:overflowPunct/>
        <w:topLinePunct w:val="0"/>
        <w:autoSpaceDE/>
        <w:autoSpaceDN/>
        <w:bidi w:val="0"/>
        <w:adjustRightInd w:val="0"/>
        <w:snapToGrid w:val="0"/>
        <w:spacing w:line="360" w:lineRule="auto"/>
        <w:ind w:left="455"/>
        <w:textAlignment w:val="auto"/>
        <w:rPr>
          <w:rFonts w:hint="eastAsia" w:ascii="仿宋" w:hAnsi="仿宋" w:eastAsia="仿宋" w:cs="仿宋"/>
          <w:b/>
          <w:sz w:val="28"/>
          <w:szCs w:val="28"/>
        </w:rPr>
      </w:pPr>
      <w:r>
        <w:rPr>
          <w:rFonts w:hint="eastAsia" w:ascii="仿宋" w:hAnsi="仿宋" w:eastAsia="仿宋" w:cs="仿宋"/>
          <w:b/>
          <w:sz w:val="28"/>
          <w:szCs w:val="28"/>
        </w:rPr>
        <w:t>七、实施地方标准要求和措施建议</w:t>
      </w:r>
    </w:p>
    <w:p>
      <w:pPr>
        <w:keepNext w:val="0"/>
        <w:keepLines w:val="0"/>
        <w:pageBreakBefore w:val="0"/>
        <w:kinsoku/>
        <w:wordWrap/>
        <w:overflowPunct/>
        <w:topLinePunct w:val="0"/>
        <w:autoSpaceDE/>
        <w:autoSpaceDN/>
        <w:bidi w:val="0"/>
        <w:adjustRightInd w:val="0"/>
        <w:snapToGrid w:val="0"/>
        <w:spacing w:line="360" w:lineRule="auto"/>
        <w:ind w:firstLine="422" w:firstLineChars="151"/>
        <w:textAlignment w:val="auto"/>
        <w:rPr>
          <w:rFonts w:hint="eastAsia" w:ascii="仿宋" w:hAnsi="仿宋" w:eastAsia="仿宋" w:cs="仿宋"/>
          <w:sz w:val="28"/>
          <w:szCs w:val="28"/>
        </w:rPr>
      </w:pPr>
      <w:r>
        <w:rPr>
          <w:rFonts w:hint="eastAsia" w:ascii="仿宋" w:hAnsi="仿宋" w:eastAsia="仿宋" w:cs="仿宋"/>
          <w:sz w:val="28"/>
          <w:szCs w:val="28"/>
        </w:rPr>
        <w:t>建议发布后立即执行，建议由行业主管部门在标准发布后，组织宣贯培训，并对实施情况进行监督检查。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9FEC3"/>
    <w:multiLevelType w:val="singleLevel"/>
    <w:tmpl w:val="B609FEC3"/>
    <w:lvl w:ilvl="0" w:tentative="0">
      <w:start w:val="1"/>
      <w:numFmt w:val="decimal"/>
      <w:suff w:val="nothing"/>
      <w:lvlText w:val="%1、"/>
      <w:lvlJc w:val="left"/>
    </w:lvl>
  </w:abstractNum>
  <w:abstractNum w:abstractNumId="1">
    <w:nsid w:val="FCC49C6A"/>
    <w:multiLevelType w:val="singleLevel"/>
    <w:tmpl w:val="FCC49C6A"/>
    <w:lvl w:ilvl="0" w:tentative="0">
      <w:start w:val="3"/>
      <w:numFmt w:val="decimal"/>
      <w:suff w:val="nothing"/>
      <w:lvlText w:val="（%1）"/>
      <w:lvlJc w:val="left"/>
    </w:lvl>
  </w:abstractNum>
  <w:abstractNum w:abstractNumId="2">
    <w:nsid w:val="FD8FD581"/>
    <w:multiLevelType w:val="singleLevel"/>
    <w:tmpl w:val="FD8FD581"/>
    <w:lvl w:ilvl="0" w:tentative="0">
      <w:start w:val="1"/>
      <w:numFmt w:val="chineseCounting"/>
      <w:suff w:val="space"/>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iYTFjMmMxZjY4ODQ4NjlkMjQ3YzljYjYzOWNlMDcifQ=="/>
  </w:docVars>
  <w:rsids>
    <w:rsidRoot w:val="00000000"/>
    <w:rsid w:val="06F6025E"/>
    <w:rsid w:val="0AE4428F"/>
    <w:rsid w:val="0BD95485"/>
    <w:rsid w:val="14F94EE6"/>
    <w:rsid w:val="1AB377E9"/>
    <w:rsid w:val="1C224589"/>
    <w:rsid w:val="1D870673"/>
    <w:rsid w:val="27AE20E9"/>
    <w:rsid w:val="2AE95372"/>
    <w:rsid w:val="2D9D1D65"/>
    <w:rsid w:val="379B7CE7"/>
    <w:rsid w:val="41325BF6"/>
    <w:rsid w:val="441F5424"/>
    <w:rsid w:val="4D2264A2"/>
    <w:rsid w:val="55A25EB5"/>
    <w:rsid w:val="56251720"/>
    <w:rsid w:val="6421485E"/>
    <w:rsid w:val="6753700F"/>
    <w:rsid w:val="6A6E636E"/>
    <w:rsid w:val="6B2281D6"/>
    <w:rsid w:val="6B4A0900"/>
    <w:rsid w:val="70CE3EFF"/>
    <w:rsid w:val="75EF25F8"/>
    <w:rsid w:val="76F208E6"/>
    <w:rsid w:val="7F811F05"/>
    <w:rsid w:val="B5FDF8D2"/>
    <w:rsid w:val="FBC97E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style>
  <w:style w:type="paragraph" w:styleId="3">
    <w:name w:val="Body Text Indent"/>
    <w:basedOn w:val="1"/>
    <w:next w:val="1"/>
    <w:qFormat/>
    <w:uiPriority w:val="99"/>
    <w:pPr>
      <w:ind w:left="360" w:firstLine="375"/>
    </w:pPr>
    <w:rPr>
      <w:szCs w:val="20"/>
    </w:rPr>
  </w:style>
  <w:style w:type="paragraph" w:styleId="4">
    <w:name w:val="annotation text"/>
    <w:basedOn w:val="1"/>
    <w:uiPriority w:val="0"/>
    <w:pPr>
      <w:jc w:val="left"/>
    </w:pPr>
  </w:style>
  <w:style w:type="paragraph" w:styleId="5">
    <w:name w:val="Body Text"/>
    <w:basedOn w:val="1"/>
    <w:qFormat/>
    <w:uiPriority w:val="1"/>
    <w:pPr>
      <w:widowControl w:val="0"/>
      <w:adjustRightInd/>
      <w:snapToGrid/>
      <w:spacing w:after="0"/>
      <w:ind w:left="420"/>
      <w:jc w:val="both"/>
    </w:pPr>
    <w:rPr>
      <w:rFonts w:ascii="Calibri" w:hAnsi="Calibri" w:eastAsia="宋体"/>
      <w:kern w:val="2"/>
      <w:sz w:val="28"/>
      <w:szCs w:val="28"/>
    </w:rPr>
  </w:style>
  <w:style w:type="paragraph" w:styleId="6">
    <w:name w:val="Normal (Web)"/>
    <w:basedOn w:val="1"/>
    <w:qFormat/>
    <w:uiPriority w:val="0"/>
    <w:pPr>
      <w:spacing w:beforeAutospacing="1" w:afterAutospacing="1"/>
      <w:jc w:val="left"/>
    </w:pPr>
    <w:rPr>
      <w:kern w:val="0"/>
      <w:sz w:val="24"/>
    </w:rPr>
  </w:style>
  <w:style w:type="paragraph" w:styleId="7">
    <w:name w:val="Title"/>
    <w:basedOn w:val="1"/>
    <w:next w:val="1"/>
    <w:qFormat/>
    <w:uiPriority w:val="10"/>
    <w:pPr>
      <w:spacing w:before="240" w:after="60"/>
      <w:jc w:val="center"/>
      <w:outlineLvl w:val="0"/>
    </w:pPr>
    <w:rPr>
      <w:rFonts w:ascii="Calibri Light" w:hAnsi="Calibri Light" w:cs="Times New Roman"/>
      <w:b/>
      <w:bCs/>
      <w:sz w:val="32"/>
      <w:szCs w:val="32"/>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2023-08-31T04:43:00Z</dcterms:created>
  <dc:creator>pc</dc:creator>
  <cp:lastModifiedBy>ABB</cp:lastModifiedBy>
  <dcterms:modified xsi:type="dcterms:W3CDTF">2023-11-03T09:59:00Z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4640E20E03F0F34789F038654E435CDD_43</vt:lpwstr>
  </property>
</Properties>
</file>