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FED41" w14:textId="77777777" w:rsidR="00E966E8" w:rsidRDefault="00405B54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14:paraId="1E1DE594" w14:textId="77777777" w:rsidR="00E966E8" w:rsidRPr="00D113DF" w:rsidRDefault="00405B54" w:rsidP="003F353B">
      <w:pPr>
        <w:spacing w:afterLines="50" w:after="156" w:line="660" w:lineRule="exact"/>
        <w:jc w:val="center"/>
        <w:rPr>
          <w:rFonts w:ascii="方正小标宋简体" w:eastAsia="方正小标宋简体" w:hAnsi="Times New Roman" w:cs="Times New Roman" w:hint="eastAsia"/>
          <w:color w:val="000000"/>
          <w:w w:val="98"/>
          <w:sz w:val="44"/>
          <w:szCs w:val="44"/>
        </w:rPr>
      </w:pPr>
      <w:r w:rsidRPr="00D113DF">
        <w:rPr>
          <w:rFonts w:ascii="方正小标宋简体" w:eastAsia="方正小标宋简体" w:hAnsi="Times New Roman" w:cs="Times New Roman" w:hint="eastAsia"/>
          <w:color w:val="000000"/>
          <w:w w:val="98"/>
          <w:sz w:val="44"/>
          <w:szCs w:val="44"/>
        </w:rPr>
        <w:t>2026年度能力验证项目信息汇总表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387"/>
        <w:gridCol w:w="3260"/>
        <w:gridCol w:w="1342"/>
      </w:tblGrid>
      <w:tr w:rsidR="00801BA7" w:rsidRPr="00801BA7" w14:paraId="3F6C517D" w14:textId="77777777" w:rsidTr="00B91FB0">
        <w:trPr>
          <w:trHeight w:val="611"/>
          <w:tblHeader/>
        </w:trPr>
        <w:tc>
          <w:tcPr>
            <w:tcW w:w="817" w:type="dxa"/>
            <w:vAlign w:val="center"/>
          </w:tcPr>
          <w:p w14:paraId="7BFD281E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方正黑体简体" w:eastAsia="方正黑体简体" w:hAnsi="Times New Roman" w:cs="Times New Roman" w:hint="eastAsia"/>
                <w:sz w:val="24"/>
              </w:rPr>
            </w:pPr>
            <w:r w:rsidRPr="00801BA7">
              <w:rPr>
                <w:rFonts w:ascii="方正黑体简体" w:eastAsia="方正黑体简体" w:hAnsi="Times New Roman" w:cs="Times New Roman" w:hint="eastAsia"/>
                <w:sz w:val="24"/>
              </w:rPr>
              <w:t>序号</w:t>
            </w:r>
          </w:p>
        </w:tc>
        <w:tc>
          <w:tcPr>
            <w:tcW w:w="2126" w:type="dxa"/>
            <w:vAlign w:val="center"/>
          </w:tcPr>
          <w:p w14:paraId="39F9006F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方正黑体简体" w:eastAsia="方正黑体简体" w:hAnsi="Times New Roman" w:cs="Times New Roman" w:hint="eastAsia"/>
                <w:sz w:val="24"/>
              </w:rPr>
            </w:pPr>
            <w:r w:rsidRPr="00801BA7">
              <w:rPr>
                <w:rFonts w:ascii="方正黑体简体" w:eastAsia="方正黑体简体" w:hAnsi="Times New Roman" w:cs="Times New Roman" w:hint="eastAsia"/>
                <w:sz w:val="24"/>
              </w:rPr>
              <w:t>项目名称</w:t>
            </w:r>
          </w:p>
        </w:tc>
        <w:tc>
          <w:tcPr>
            <w:tcW w:w="5387" w:type="dxa"/>
            <w:vAlign w:val="center"/>
          </w:tcPr>
          <w:p w14:paraId="20926DC7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方正黑体简体" w:eastAsia="方正黑体简体" w:hAnsi="Times New Roman" w:cs="Times New Roman" w:hint="eastAsia"/>
                <w:sz w:val="24"/>
              </w:rPr>
            </w:pPr>
            <w:r w:rsidRPr="00801BA7">
              <w:rPr>
                <w:rFonts w:ascii="方正黑体简体" w:eastAsia="方正黑体简体" w:hAnsi="Times New Roman" w:cs="Times New Roman" w:hint="eastAsia"/>
                <w:sz w:val="24"/>
              </w:rPr>
              <w:t>检测标准</w:t>
            </w:r>
          </w:p>
        </w:tc>
        <w:tc>
          <w:tcPr>
            <w:tcW w:w="3260" w:type="dxa"/>
            <w:vAlign w:val="center"/>
          </w:tcPr>
          <w:p w14:paraId="2C8A41C3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方正黑体简体" w:eastAsia="方正黑体简体" w:hAnsi="Times New Roman" w:cs="Times New Roman" w:hint="eastAsia"/>
                <w:sz w:val="24"/>
              </w:rPr>
            </w:pPr>
            <w:r w:rsidRPr="00801BA7">
              <w:rPr>
                <w:rFonts w:ascii="方正黑体简体" w:eastAsia="方正黑体简体" w:hAnsi="Times New Roman" w:cs="Times New Roman" w:hint="eastAsia"/>
                <w:sz w:val="24"/>
              </w:rPr>
              <w:t>项目承担单位及联系人</w:t>
            </w:r>
          </w:p>
        </w:tc>
        <w:tc>
          <w:tcPr>
            <w:tcW w:w="1342" w:type="dxa"/>
            <w:vAlign w:val="center"/>
          </w:tcPr>
          <w:p w14:paraId="4F09A0D8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方正黑体简体" w:eastAsia="方正黑体简体" w:hAnsi="Times New Roman" w:cs="Times New Roman" w:hint="eastAsia"/>
                <w:sz w:val="24"/>
              </w:rPr>
            </w:pPr>
            <w:r w:rsidRPr="00801BA7">
              <w:rPr>
                <w:rFonts w:ascii="方正黑体简体" w:eastAsia="方正黑体简体" w:hAnsi="Times New Roman" w:cs="Times New Roman" w:hint="eastAsia"/>
                <w:sz w:val="24"/>
              </w:rPr>
              <w:t>备注</w:t>
            </w:r>
          </w:p>
        </w:tc>
      </w:tr>
      <w:tr w:rsidR="00801BA7" w:rsidRPr="00801BA7" w14:paraId="57280652" w14:textId="77777777" w:rsidTr="00801BA7">
        <w:tc>
          <w:tcPr>
            <w:tcW w:w="817" w:type="dxa"/>
            <w:vAlign w:val="center"/>
          </w:tcPr>
          <w:p w14:paraId="397F0C24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A0191D9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食用植物油中苯并（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a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）</w:t>
            </w:r>
            <w:proofErr w:type="gramStart"/>
            <w:r w:rsidRPr="00801BA7">
              <w:rPr>
                <w:rFonts w:ascii="Times New Roman" w:eastAsia="方正仿宋_GB2312" w:hAnsi="Times New Roman" w:cs="Times New Roman"/>
                <w:sz w:val="24"/>
              </w:rPr>
              <w:t>芘</w:t>
            </w:r>
            <w:proofErr w:type="gramEnd"/>
            <w:r w:rsidRPr="00801BA7">
              <w:rPr>
                <w:rFonts w:ascii="Times New Roman" w:eastAsia="方正仿宋_GB2312" w:hAnsi="Times New Roman" w:cs="Times New Roman"/>
                <w:sz w:val="24"/>
              </w:rPr>
              <w:t>的测定</w:t>
            </w:r>
          </w:p>
        </w:tc>
        <w:tc>
          <w:tcPr>
            <w:tcW w:w="5387" w:type="dxa"/>
            <w:vAlign w:val="center"/>
          </w:tcPr>
          <w:p w14:paraId="3D83A19E" w14:textId="15422C76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《食品安全国家标准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食品中苯并（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a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）芘的测定》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GB 5009.27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—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2016</w:t>
            </w:r>
          </w:p>
        </w:tc>
        <w:tc>
          <w:tcPr>
            <w:tcW w:w="3260" w:type="dxa"/>
            <w:vAlign w:val="center"/>
          </w:tcPr>
          <w:p w14:paraId="7DDBF1A7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湖南省产商品质量检验研究院</w:t>
            </w:r>
            <w:bookmarkStart w:id="0" w:name="_GoBack"/>
            <w:bookmarkEnd w:id="0"/>
          </w:p>
          <w:p w14:paraId="79D289E7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钟文涛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13875967130</w:t>
            </w:r>
          </w:p>
        </w:tc>
        <w:tc>
          <w:tcPr>
            <w:tcW w:w="1342" w:type="dxa"/>
            <w:vMerge w:val="restart"/>
            <w:vAlign w:val="center"/>
          </w:tcPr>
          <w:p w14:paraId="72453F32" w14:textId="77777777" w:rsidR="00801BA7" w:rsidRDefault="00405B54" w:rsidP="003F353B">
            <w:pPr>
              <w:spacing w:line="320" w:lineRule="exact"/>
              <w:rPr>
                <w:rFonts w:ascii="Times New Roman" w:eastAsia="方正仿宋_GB2312" w:hAnsi="Times New Roman" w:cs="Times New Roman" w:hint="eastAsia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湖南省、江西省、河南省、湖北省</w:t>
            </w:r>
          </w:p>
          <w:p w14:paraId="1D015509" w14:textId="65966530" w:rsidR="00E966E8" w:rsidRPr="00801BA7" w:rsidRDefault="00405B54" w:rsidP="003F353B">
            <w:pPr>
              <w:spacing w:line="320" w:lineRule="exact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四省机构参加</w:t>
            </w:r>
          </w:p>
        </w:tc>
      </w:tr>
      <w:tr w:rsidR="00801BA7" w:rsidRPr="00801BA7" w14:paraId="6E2DDF3B" w14:textId="77777777" w:rsidTr="00801BA7">
        <w:tc>
          <w:tcPr>
            <w:tcW w:w="817" w:type="dxa"/>
            <w:vAlign w:val="center"/>
          </w:tcPr>
          <w:p w14:paraId="35875FA4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256CE6FA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保温材料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导热系数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的测定</w:t>
            </w:r>
          </w:p>
        </w:tc>
        <w:tc>
          <w:tcPr>
            <w:tcW w:w="5387" w:type="dxa"/>
            <w:vAlign w:val="center"/>
          </w:tcPr>
          <w:p w14:paraId="560931A9" w14:textId="26B05CFF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《绝热材料稳态热阻及有关特性的测定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防护热板法》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GB/T 10294—2008</w:t>
            </w:r>
          </w:p>
        </w:tc>
        <w:tc>
          <w:tcPr>
            <w:tcW w:w="3260" w:type="dxa"/>
            <w:vAlign w:val="center"/>
          </w:tcPr>
          <w:p w14:paraId="39C30C24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江西省检验检测认证总院工业产品检验检测院</w:t>
            </w:r>
          </w:p>
          <w:p w14:paraId="0AB5A290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陈林茂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 xml:space="preserve"> 15979042003</w:t>
            </w:r>
          </w:p>
        </w:tc>
        <w:tc>
          <w:tcPr>
            <w:tcW w:w="1342" w:type="dxa"/>
            <w:vMerge/>
            <w:vAlign w:val="center"/>
          </w:tcPr>
          <w:p w14:paraId="752A2DD9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510DB06A" w14:textId="77777777" w:rsidTr="003F353B">
        <w:trPr>
          <w:trHeight w:val="734"/>
        </w:trPr>
        <w:tc>
          <w:tcPr>
            <w:tcW w:w="817" w:type="dxa"/>
            <w:vMerge w:val="restart"/>
            <w:vAlign w:val="center"/>
          </w:tcPr>
          <w:p w14:paraId="70D9CEF2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14:paraId="6EE50522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土壤中氟化物的测定</w:t>
            </w:r>
          </w:p>
        </w:tc>
        <w:tc>
          <w:tcPr>
            <w:tcW w:w="5387" w:type="dxa"/>
            <w:vAlign w:val="center"/>
          </w:tcPr>
          <w:p w14:paraId="015F42FE" w14:textId="667620AD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《土壤质量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氟化物的测定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离子选择电极法》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GB/T 22104—2008</w:t>
            </w:r>
          </w:p>
        </w:tc>
        <w:tc>
          <w:tcPr>
            <w:tcW w:w="3260" w:type="dxa"/>
            <w:vMerge w:val="restart"/>
            <w:vAlign w:val="center"/>
          </w:tcPr>
          <w:p w14:paraId="3E99BF2C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河南省产品质量检验技术研究院有限公司</w:t>
            </w:r>
          </w:p>
          <w:p w14:paraId="2B47DDF8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谢文佳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赵芳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13643806510</w:t>
            </w:r>
          </w:p>
        </w:tc>
        <w:tc>
          <w:tcPr>
            <w:tcW w:w="1342" w:type="dxa"/>
            <w:vMerge/>
            <w:vAlign w:val="center"/>
          </w:tcPr>
          <w:p w14:paraId="7F1B3002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44C881B2" w14:textId="77777777" w:rsidTr="003F353B">
        <w:trPr>
          <w:trHeight w:val="702"/>
        </w:trPr>
        <w:tc>
          <w:tcPr>
            <w:tcW w:w="817" w:type="dxa"/>
            <w:vMerge/>
            <w:vAlign w:val="center"/>
          </w:tcPr>
          <w:p w14:paraId="1535BDBC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9BC8600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606D8A63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《土壤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水溶性氟化物和总氟化物的测定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离子选择电极法》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HJ 873—2017</w:t>
            </w:r>
          </w:p>
        </w:tc>
        <w:tc>
          <w:tcPr>
            <w:tcW w:w="3260" w:type="dxa"/>
            <w:vMerge/>
            <w:vAlign w:val="center"/>
          </w:tcPr>
          <w:p w14:paraId="6562D061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342" w:type="dxa"/>
            <w:vMerge/>
            <w:vAlign w:val="center"/>
          </w:tcPr>
          <w:p w14:paraId="1AE0FFF8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6EFAE93A" w14:textId="77777777" w:rsidTr="003F353B">
        <w:trPr>
          <w:trHeight w:val="698"/>
        </w:trPr>
        <w:tc>
          <w:tcPr>
            <w:tcW w:w="817" w:type="dxa"/>
            <w:vMerge/>
            <w:vAlign w:val="center"/>
          </w:tcPr>
          <w:p w14:paraId="5B2450C5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B3B7DDF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626CA26D" w14:textId="56EC69F8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《硅酸盐岩石化学分析方法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第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12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部分：氟量测定》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GB/T 14506.12—2010</w:t>
            </w:r>
          </w:p>
        </w:tc>
        <w:tc>
          <w:tcPr>
            <w:tcW w:w="3260" w:type="dxa"/>
            <w:vMerge/>
            <w:vAlign w:val="center"/>
          </w:tcPr>
          <w:p w14:paraId="7CA01FC3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342" w:type="dxa"/>
            <w:vMerge/>
            <w:vAlign w:val="center"/>
          </w:tcPr>
          <w:p w14:paraId="25EF78D2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4855FBD9" w14:textId="77777777" w:rsidTr="00801BA7">
        <w:tc>
          <w:tcPr>
            <w:tcW w:w="817" w:type="dxa"/>
            <w:vAlign w:val="center"/>
          </w:tcPr>
          <w:p w14:paraId="2AD24737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6002C73F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饮料中三氯蔗糖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（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蔗糖素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）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的测定</w:t>
            </w:r>
          </w:p>
        </w:tc>
        <w:tc>
          <w:tcPr>
            <w:tcW w:w="5387" w:type="dxa"/>
            <w:vAlign w:val="center"/>
          </w:tcPr>
          <w:p w14:paraId="290375FF" w14:textId="46AA25F0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《食品安全国家标准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食品中三氯蔗糖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（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蔗糖素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）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的测定》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GB 5009.298—2023</w:t>
            </w:r>
          </w:p>
        </w:tc>
        <w:tc>
          <w:tcPr>
            <w:tcW w:w="3260" w:type="dxa"/>
            <w:vAlign w:val="center"/>
          </w:tcPr>
          <w:p w14:paraId="690709E4" w14:textId="77777777" w:rsidR="003F353B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 w:hint="eastAsia"/>
                <w:color w:val="000000" w:themeColor="text1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color w:val="000000" w:themeColor="text1"/>
                <w:sz w:val="24"/>
              </w:rPr>
              <w:t>湖北省产品质量监督检验研究院</w:t>
            </w:r>
          </w:p>
          <w:p w14:paraId="04D26F16" w14:textId="4E135CEC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color w:val="000000" w:themeColor="text1"/>
                <w:sz w:val="24"/>
              </w:rPr>
              <w:t>刘力</w:t>
            </w:r>
            <w:r w:rsidRPr="00801BA7">
              <w:rPr>
                <w:rFonts w:ascii="Times New Roman" w:eastAsia="方正仿宋_GB2312" w:hAnsi="Times New Roman" w:cs="Times New Roman"/>
                <w:color w:val="000000" w:themeColor="text1"/>
                <w:sz w:val="24"/>
              </w:rPr>
              <w:t xml:space="preserve"> 18986002696</w:t>
            </w:r>
          </w:p>
        </w:tc>
        <w:tc>
          <w:tcPr>
            <w:tcW w:w="1342" w:type="dxa"/>
            <w:vMerge/>
            <w:vAlign w:val="center"/>
          </w:tcPr>
          <w:p w14:paraId="17FC625B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42EB0A5C" w14:textId="77777777" w:rsidTr="003F353B">
        <w:trPr>
          <w:trHeight w:val="722"/>
        </w:trPr>
        <w:tc>
          <w:tcPr>
            <w:tcW w:w="817" w:type="dxa"/>
            <w:vMerge w:val="restart"/>
            <w:vAlign w:val="center"/>
          </w:tcPr>
          <w:p w14:paraId="25AB95EA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5</w:t>
            </w:r>
          </w:p>
        </w:tc>
        <w:tc>
          <w:tcPr>
            <w:tcW w:w="2126" w:type="dxa"/>
            <w:vMerge w:val="restart"/>
            <w:vAlign w:val="center"/>
          </w:tcPr>
          <w:p w14:paraId="42A302EE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水质中化学需氧量的测定</w:t>
            </w:r>
          </w:p>
        </w:tc>
        <w:tc>
          <w:tcPr>
            <w:tcW w:w="5387" w:type="dxa"/>
            <w:vAlign w:val="center"/>
          </w:tcPr>
          <w:p w14:paraId="58C3D643" w14:textId="3769873E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《水质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化学需氧量的测定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重铬酸盐法》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HJ 828—2017</w:t>
            </w:r>
          </w:p>
        </w:tc>
        <w:tc>
          <w:tcPr>
            <w:tcW w:w="3260" w:type="dxa"/>
            <w:vMerge w:val="restart"/>
            <w:vAlign w:val="center"/>
          </w:tcPr>
          <w:p w14:paraId="6BFFB6B6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国检测试控股集团（湖南）华中科技有限公司</w:t>
            </w:r>
          </w:p>
          <w:p w14:paraId="4C1143F3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欧茜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 xml:space="preserve"> 15111222337</w:t>
            </w:r>
          </w:p>
        </w:tc>
        <w:tc>
          <w:tcPr>
            <w:tcW w:w="1342" w:type="dxa"/>
            <w:vMerge w:val="restart"/>
            <w:vAlign w:val="center"/>
          </w:tcPr>
          <w:p w14:paraId="4D68A767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仅限湖南省内机构参加</w:t>
            </w:r>
          </w:p>
        </w:tc>
      </w:tr>
      <w:tr w:rsidR="00801BA7" w:rsidRPr="00801BA7" w14:paraId="7C39933A" w14:textId="77777777" w:rsidTr="00801BA7">
        <w:tc>
          <w:tcPr>
            <w:tcW w:w="817" w:type="dxa"/>
            <w:vMerge/>
            <w:vAlign w:val="center"/>
          </w:tcPr>
          <w:p w14:paraId="4DF9537F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1051470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47047482" w14:textId="2F3E4413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《水质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化学需氧量的测定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快速消解分光光度法》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HJ/T 399—2007</w:t>
            </w:r>
          </w:p>
        </w:tc>
        <w:tc>
          <w:tcPr>
            <w:tcW w:w="3260" w:type="dxa"/>
            <w:vMerge/>
            <w:vAlign w:val="center"/>
          </w:tcPr>
          <w:p w14:paraId="10F68774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342" w:type="dxa"/>
            <w:vMerge/>
            <w:vAlign w:val="center"/>
          </w:tcPr>
          <w:p w14:paraId="5CB73A04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398D2744" w14:textId="77777777" w:rsidTr="003F353B">
        <w:trPr>
          <w:trHeight w:val="1119"/>
        </w:trPr>
        <w:tc>
          <w:tcPr>
            <w:tcW w:w="817" w:type="dxa"/>
            <w:vMerge w:val="restart"/>
            <w:vAlign w:val="center"/>
          </w:tcPr>
          <w:p w14:paraId="47D207DD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126" w:type="dxa"/>
            <w:vMerge w:val="restart"/>
            <w:vAlign w:val="center"/>
          </w:tcPr>
          <w:p w14:paraId="5F84836C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蔬菜中氧乐果、联苯菊酯的测定</w:t>
            </w:r>
          </w:p>
        </w:tc>
        <w:tc>
          <w:tcPr>
            <w:tcW w:w="5387" w:type="dxa"/>
            <w:vAlign w:val="center"/>
          </w:tcPr>
          <w:p w14:paraId="57A7C88F" w14:textId="7FA9FD5B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《蔬菜和水果中有机磷、有机氯、拟除虫菊酯和氨基甲酸酯类农药多残留的测定》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NY/T 761—2008</w:t>
            </w:r>
          </w:p>
        </w:tc>
        <w:tc>
          <w:tcPr>
            <w:tcW w:w="3260" w:type="dxa"/>
            <w:vMerge w:val="restart"/>
            <w:vAlign w:val="center"/>
          </w:tcPr>
          <w:p w14:paraId="5AC60C1C" w14:textId="77777777" w:rsidR="00E966E8" w:rsidRPr="00801BA7" w:rsidRDefault="00184022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hyperlink r:id="rId8" w:tgtFrame="https://www.baidu.com/_blank" w:history="1">
              <w:r w:rsidR="00405B54" w:rsidRPr="00801BA7">
                <w:rPr>
                  <w:rFonts w:ascii="Times New Roman" w:eastAsia="方正仿宋_GB2312" w:hAnsi="Times New Roman" w:cs="Times New Roman"/>
                  <w:sz w:val="24"/>
                </w:rPr>
                <w:t>湖南文谱检测技术研究有限公司</w:t>
              </w:r>
            </w:hyperlink>
          </w:p>
          <w:p w14:paraId="7ACB792B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付启明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 xml:space="preserve"> 13874898849</w:t>
            </w:r>
          </w:p>
        </w:tc>
        <w:tc>
          <w:tcPr>
            <w:tcW w:w="1342" w:type="dxa"/>
            <w:vMerge/>
            <w:vAlign w:val="center"/>
          </w:tcPr>
          <w:p w14:paraId="6AF44F25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7599CAC5" w14:textId="77777777" w:rsidTr="003F353B">
        <w:trPr>
          <w:trHeight w:val="1120"/>
        </w:trPr>
        <w:tc>
          <w:tcPr>
            <w:tcW w:w="817" w:type="dxa"/>
            <w:vMerge/>
            <w:vAlign w:val="center"/>
          </w:tcPr>
          <w:p w14:paraId="77283A09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D475F68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7F446B38" w14:textId="02C64BB2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《食品安全国家标准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植物源性食品中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2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42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种农药及其代谢物残留量的测定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气相色谱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-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质谱联用法》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GB 23200.113—2026</w:t>
            </w:r>
          </w:p>
        </w:tc>
        <w:tc>
          <w:tcPr>
            <w:tcW w:w="3260" w:type="dxa"/>
            <w:vMerge/>
            <w:vAlign w:val="center"/>
          </w:tcPr>
          <w:p w14:paraId="7ED24019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342" w:type="dxa"/>
            <w:vMerge/>
            <w:vAlign w:val="center"/>
          </w:tcPr>
          <w:p w14:paraId="62F1E98E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20D644E4" w14:textId="77777777" w:rsidTr="003F353B">
        <w:trPr>
          <w:trHeight w:val="1137"/>
        </w:trPr>
        <w:tc>
          <w:tcPr>
            <w:tcW w:w="817" w:type="dxa"/>
            <w:vMerge/>
            <w:vAlign w:val="center"/>
          </w:tcPr>
          <w:p w14:paraId="2804CDC5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B56CF1D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3E45F417" w14:textId="0C52A763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《食品安全国家标准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植物源性食品中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352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种农药及其代谢物残留量的测定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液相色谱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-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质谱联用法》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GB 23200.121—2026</w:t>
            </w:r>
          </w:p>
        </w:tc>
        <w:tc>
          <w:tcPr>
            <w:tcW w:w="3260" w:type="dxa"/>
            <w:vMerge/>
            <w:vAlign w:val="center"/>
          </w:tcPr>
          <w:p w14:paraId="1CB1DC7E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  <w:tc>
          <w:tcPr>
            <w:tcW w:w="1342" w:type="dxa"/>
            <w:vMerge/>
            <w:vAlign w:val="center"/>
          </w:tcPr>
          <w:p w14:paraId="6E6481D9" w14:textId="77777777" w:rsidR="00E966E8" w:rsidRPr="00801BA7" w:rsidRDefault="00E966E8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</w:p>
        </w:tc>
      </w:tr>
      <w:tr w:rsidR="00801BA7" w:rsidRPr="00801BA7" w14:paraId="72E0A1BB" w14:textId="77777777" w:rsidTr="003F353B">
        <w:trPr>
          <w:trHeight w:val="1589"/>
        </w:trPr>
        <w:tc>
          <w:tcPr>
            <w:tcW w:w="817" w:type="dxa"/>
            <w:vAlign w:val="center"/>
          </w:tcPr>
          <w:p w14:paraId="571D9766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7</w:t>
            </w:r>
          </w:p>
        </w:tc>
        <w:tc>
          <w:tcPr>
            <w:tcW w:w="2126" w:type="dxa"/>
            <w:vAlign w:val="center"/>
          </w:tcPr>
          <w:p w14:paraId="25460337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软件信息安全性测试</w:t>
            </w:r>
          </w:p>
        </w:tc>
        <w:tc>
          <w:tcPr>
            <w:tcW w:w="5387" w:type="dxa"/>
            <w:vAlign w:val="center"/>
          </w:tcPr>
          <w:p w14:paraId="09F622AF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《系统与软件工程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系统与软件质量要求和评价（</w:t>
            </w:r>
            <w:proofErr w:type="spellStart"/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SQuaRE</w:t>
            </w:r>
            <w:proofErr w:type="spellEnd"/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）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 xml:space="preserve"> 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第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51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部分：就绪可用软件产品（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RUSP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）的质量要求和测试细则》</w:t>
            </w:r>
          </w:p>
          <w:p w14:paraId="429D54E9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GB/T 25000.51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—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2016</w:t>
            </w:r>
          </w:p>
        </w:tc>
        <w:tc>
          <w:tcPr>
            <w:tcW w:w="3260" w:type="dxa"/>
            <w:vAlign w:val="center"/>
          </w:tcPr>
          <w:p w14:paraId="355B74DB" w14:textId="59EC2B86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湖北省电子信息产品质量监督检验院</w:t>
            </w:r>
          </w:p>
          <w:p w14:paraId="109EBC5E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王珏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 xml:space="preserve"> 13871572000</w:t>
            </w:r>
          </w:p>
        </w:tc>
        <w:tc>
          <w:tcPr>
            <w:tcW w:w="1342" w:type="dxa"/>
            <w:vAlign w:val="center"/>
          </w:tcPr>
          <w:p w14:paraId="34AD2E94" w14:textId="77777777" w:rsidR="00E966E8" w:rsidRPr="00801BA7" w:rsidRDefault="00405B54" w:rsidP="003F353B">
            <w:pPr>
              <w:spacing w:line="320" w:lineRule="exact"/>
              <w:jc w:val="center"/>
              <w:rPr>
                <w:rFonts w:ascii="Times New Roman" w:eastAsia="方正仿宋_GB2312" w:hAnsi="Times New Roman" w:cs="Times New Roman"/>
                <w:sz w:val="24"/>
              </w:rPr>
            </w:pPr>
            <w:r w:rsidRPr="00801BA7">
              <w:rPr>
                <w:rFonts w:ascii="Times New Roman" w:eastAsia="方正仿宋_GB2312" w:hAnsi="Times New Roman" w:cs="Times New Roman"/>
                <w:sz w:val="24"/>
              </w:rPr>
              <w:t>仅限</w:t>
            </w:r>
            <w:r w:rsidRPr="00801BA7">
              <w:rPr>
                <w:rFonts w:ascii="Times New Roman" w:eastAsia="方正仿宋_GB2312" w:hAnsi="Times New Roman" w:cs="Times New Roman" w:hint="eastAsia"/>
                <w:sz w:val="24"/>
              </w:rPr>
              <w:t>湖北</w:t>
            </w:r>
            <w:r w:rsidRPr="00801BA7">
              <w:rPr>
                <w:rFonts w:ascii="Times New Roman" w:eastAsia="方正仿宋_GB2312" w:hAnsi="Times New Roman" w:cs="Times New Roman"/>
                <w:sz w:val="24"/>
              </w:rPr>
              <w:t>省内机构参加</w:t>
            </w:r>
          </w:p>
        </w:tc>
      </w:tr>
    </w:tbl>
    <w:p w14:paraId="6DEDC106" w14:textId="77777777" w:rsidR="00E966E8" w:rsidRDefault="00E966E8" w:rsidP="00D113DF">
      <w:pPr>
        <w:spacing w:line="560" w:lineRule="exact"/>
        <w:rPr>
          <w:rFonts w:ascii="Times New Roman" w:hAnsi="Times New Roman" w:cs="Times New Roman"/>
        </w:rPr>
      </w:pPr>
    </w:p>
    <w:sectPr w:rsidR="00E966E8" w:rsidSect="00D113DF">
      <w:footerReference w:type="default" r:id="rId9"/>
      <w:pgSz w:w="16838" w:h="11906" w:orient="landscape"/>
      <w:pgMar w:top="1474" w:right="1984" w:bottom="1474" w:left="209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CBE6E" w14:textId="77777777" w:rsidR="00184022" w:rsidRDefault="00184022">
      <w:r>
        <w:separator/>
      </w:r>
    </w:p>
  </w:endnote>
  <w:endnote w:type="continuationSeparator" w:id="0">
    <w:p w14:paraId="3279F353" w14:textId="77777777" w:rsidR="00184022" w:rsidRDefault="0018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B70665B-2E21-410C-BBB5-B7E86BB760B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C2D895FF-3884-4A9B-8275-B150BF558BBC}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95A5EF40-D3D0-417B-92F7-47FCE641E35A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4" w:subsetted="1" w:fontKey="{07BC9018-8C38-4D95-9B56-A44711391E5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16513" w14:textId="77777777" w:rsidR="00E966E8" w:rsidRDefault="00405B5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1E403C" wp14:editId="4A93210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5E9B9" w14:textId="77777777" w:rsidR="00E966E8" w:rsidRDefault="00405B54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91FB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0965E9B9" w14:textId="77777777" w:rsidR="00E966E8" w:rsidRDefault="00405B54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91FB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D0B44" w14:textId="77777777" w:rsidR="00184022" w:rsidRDefault="00184022">
      <w:r>
        <w:separator/>
      </w:r>
    </w:p>
  </w:footnote>
  <w:footnote w:type="continuationSeparator" w:id="0">
    <w:p w14:paraId="54B0D87D" w14:textId="77777777" w:rsidR="00184022" w:rsidRDefault="00184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9614B"/>
    <w:rsid w:val="00013E82"/>
    <w:rsid w:val="00155829"/>
    <w:rsid w:val="00184022"/>
    <w:rsid w:val="00247D20"/>
    <w:rsid w:val="003F353B"/>
    <w:rsid w:val="00405B54"/>
    <w:rsid w:val="00423A8D"/>
    <w:rsid w:val="007042D0"/>
    <w:rsid w:val="00726169"/>
    <w:rsid w:val="00801BA7"/>
    <w:rsid w:val="0082507B"/>
    <w:rsid w:val="00B91FB0"/>
    <w:rsid w:val="00BB44B1"/>
    <w:rsid w:val="00D113DF"/>
    <w:rsid w:val="00E966E8"/>
    <w:rsid w:val="00F33F2D"/>
    <w:rsid w:val="014852B3"/>
    <w:rsid w:val="014F50EF"/>
    <w:rsid w:val="01EC3E90"/>
    <w:rsid w:val="02D07463"/>
    <w:rsid w:val="05C702EC"/>
    <w:rsid w:val="06287461"/>
    <w:rsid w:val="0A4C1970"/>
    <w:rsid w:val="0B226B74"/>
    <w:rsid w:val="0BAD754A"/>
    <w:rsid w:val="0BB01C9B"/>
    <w:rsid w:val="0CF34325"/>
    <w:rsid w:val="0E56100F"/>
    <w:rsid w:val="0ED805F3"/>
    <w:rsid w:val="0FAA6DAA"/>
    <w:rsid w:val="0FC41FA8"/>
    <w:rsid w:val="0FF6382B"/>
    <w:rsid w:val="106F3097"/>
    <w:rsid w:val="11B06D12"/>
    <w:rsid w:val="11F56D91"/>
    <w:rsid w:val="12015736"/>
    <w:rsid w:val="130F5C30"/>
    <w:rsid w:val="13F15336"/>
    <w:rsid w:val="143942FC"/>
    <w:rsid w:val="14575AE1"/>
    <w:rsid w:val="1514438E"/>
    <w:rsid w:val="15F553C2"/>
    <w:rsid w:val="17CB5FFA"/>
    <w:rsid w:val="1A3366A8"/>
    <w:rsid w:val="1A8E38DF"/>
    <w:rsid w:val="1B3C1444"/>
    <w:rsid w:val="1B41324C"/>
    <w:rsid w:val="1BB90E2F"/>
    <w:rsid w:val="1BCA303C"/>
    <w:rsid w:val="1F6475D2"/>
    <w:rsid w:val="1F803EEA"/>
    <w:rsid w:val="20551D4F"/>
    <w:rsid w:val="20E96B05"/>
    <w:rsid w:val="21CF4F08"/>
    <w:rsid w:val="22D14CB0"/>
    <w:rsid w:val="24807432"/>
    <w:rsid w:val="24A93B72"/>
    <w:rsid w:val="24C0764C"/>
    <w:rsid w:val="25333C37"/>
    <w:rsid w:val="254A58B3"/>
    <w:rsid w:val="25B83F05"/>
    <w:rsid w:val="25F52A64"/>
    <w:rsid w:val="261255FF"/>
    <w:rsid w:val="2706114C"/>
    <w:rsid w:val="27A504B9"/>
    <w:rsid w:val="27F55B25"/>
    <w:rsid w:val="28A10C81"/>
    <w:rsid w:val="28EB69CE"/>
    <w:rsid w:val="293B3E77"/>
    <w:rsid w:val="29792BB6"/>
    <w:rsid w:val="2A7C7BF7"/>
    <w:rsid w:val="2AC375D4"/>
    <w:rsid w:val="2ADB14ED"/>
    <w:rsid w:val="2BEE0681"/>
    <w:rsid w:val="2DD22EDD"/>
    <w:rsid w:val="2DE82C77"/>
    <w:rsid w:val="2F963509"/>
    <w:rsid w:val="2FBC314F"/>
    <w:rsid w:val="2FE75B13"/>
    <w:rsid w:val="3106646D"/>
    <w:rsid w:val="31673B17"/>
    <w:rsid w:val="31E86506"/>
    <w:rsid w:val="31F12C79"/>
    <w:rsid w:val="3409704A"/>
    <w:rsid w:val="356D6ABA"/>
    <w:rsid w:val="35B77D36"/>
    <w:rsid w:val="362666D8"/>
    <w:rsid w:val="37166CDE"/>
    <w:rsid w:val="37C7012B"/>
    <w:rsid w:val="3A5F4298"/>
    <w:rsid w:val="3A676128"/>
    <w:rsid w:val="3ABE7AF8"/>
    <w:rsid w:val="3BD50179"/>
    <w:rsid w:val="3C131A3E"/>
    <w:rsid w:val="3C1F3694"/>
    <w:rsid w:val="3CFC17AF"/>
    <w:rsid w:val="3DC97D9A"/>
    <w:rsid w:val="3EBA4901"/>
    <w:rsid w:val="3EE43BF5"/>
    <w:rsid w:val="3F6E1EE2"/>
    <w:rsid w:val="408D50F6"/>
    <w:rsid w:val="40B76E3C"/>
    <w:rsid w:val="40BC08F6"/>
    <w:rsid w:val="41764F49"/>
    <w:rsid w:val="41885D55"/>
    <w:rsid w:val="4233229F"/>
    <w:rsid w:val="433504EC"/>
    <w:rsid w:val="43721740"/>
    <w:rsid w:val="437D60FB"/>
    <w:rsid w:val="442E3715"/>
    <w:rsid w:val="45B7168C"/>
    <w:rsid w:val="46717A8D"/>
    <w:rsid w:val="48820171"/>
    <w:rsid w:val="48825371"/>
    <w:rsid w:val="49044BE8"/>
    <w:rsid w:val="49BC54C3"/>
    <w:rsid w:val="4B624FA6"/>
    <w:rsid w:val="4C5E66D1"/>
    <w:rsid w:val="4D41465D"/>
    <w:rsid w:val="4D5D520F"/>
    <w:rsid w:val="4D663C6F"/>
    <w:rsid w:val="4E981292"/>
    <w:rsid w:val="4F5D354E"/>
    <w:rsid w:val="4FD86356"/>
    <w:rsid w:val="503E4E84"/>
    <w:rsid w:val="50DD1B6F"/>
    <w:rsid w:val="514D6450"/>
    <w:rsid w:val="5259614B"/>
    <w:rsid w:val="525F7333"/>
    <w:rsid w:val="52937F3D"/>
    <w:rsid w:val="52BF714B"/>
    <w:rsid w:val="53275E3C"/>
    <w:rsid w:val="53915C12"/>
    <w:rsid w:val="540F7CC5"/>
    <w:rsid w:val="545863D3"/>
    <w:rsid w:val="556B68D7"/>
    <w:rsid w:val="55753010"/>
    <w:rsid w:val="55A5278F"/>
    <w:rsid w:val="55DF5787"/>
    <w:rsid w:val="56226FF5"/>
    <w:rsid w:val="57CF2865"/>
    <w:rsid w:val="58A106A5"/>
    <w:rsid w:val="5915074C"/>
    <w:rsid w:val="5AF328A2"/>
    <w:rsid w:val="5B37709F"/>
    <w:rsid w:val="5DA64068"/>
    <w:rsid w:val="5DE057CC"/>
    <w:rsid w:val="5E361C04"/>
    <w:rsid w:val="5E6737F7"/>
    <w:rsid w:val="5E7D126D"/>
    <w:rsid w:val="5F4F0E5B"/>
    <w:rsid w:val="5F530400"/>
    <w:rsid w:val="5FD80C9E"/>
    <w:rsid w:val="5FE01AB3"/>
    <w:rsid w:val="604D2EC1"/>
    <w:rsid w:val="61037CD2"/>
    <w:rsid w:val="624E45C0"/>
    <w:rsid w:val="62782477"/>
    <w:rsid w:val="62FF66F4"/>
    <w:rsid w:val="634560D1"/>
    <w:rsid w:val="64FD3107"/>
    <w:rsid w:val="64FD7E41"/>
    <w:rsid w:val="652667D3"/>
    <w:rsid w:val="655E7C1F"/>
    <w:rsid w:val="68A61FE6"/>
    <w:rsid w:val="695716FD"/>
    <w:rsid w:val="69765236"/>
    <w:rsid w:val="6AF74155"/>
    <w:rsid w:val="6B6E1EE0"/>
    <w:rsid w:val="6C44161C"/>
    <w:rsid w:val="6C537AB1"/>
    <w:rsid w:val="6C9205D9"/>
    <w:rsid w:val="6CD72E43"/>
    <w:rsid w:val="6DB24ECA"/>
    <w:rsid w:val="6E2711F5"/>
    <w:rsid w:val="6F8F2B24"/>
    <w:rsid w:val="70466340"/>
    <w:rsid w:val="70C745CA"/>
    <w:rsid w:val="70E707C8"/>
    <w:rsid w:val="718B39D1"/>
    <w:rsid w:val="71A62431"/>
    <w:rsid w:val="71B763EC"/>
    <w:rsid w:val="75122901"/>
    <w:rsid w:val="76E0371C"/>
    <w:rsid w:val="77244524"/>
    <w:rsid w:val="7783029C"/>
    <w:rsid w:val="781520BE"/>
    <w:rsid w:val="789C633C"/>
    <w:rsid w:val="79621333"/>
    <w:rsid w:val="7CBE50AF"/>
    <w:rsid w:val="7D6C452F"/>
    <w:rsid w:val="7DE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9D3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Wa90uo9ORpNUVW_ZhbKVBtuhTPXDfjPVSa2GSJeBV0uPURDCzcOSXGiEJ_5AhPM8WO1TSc8u5ABQmH6bU0CP74HGbaIvNItq_n17J3JCAWm4V4Hg9-Wlzh8p8i6ZXI_y7PF18FNMLhng9qldZSV8f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189</Words>
  <Characters>1081</Characters>
  <Application>Microsoft Office Word</Application>
  <DocSecurity>0</DocSecurity>
  <Lines>9</Lines>
  <Paragraphs>2</Paragraphs>
  <ScaleCrop>false</ScaleCrop>
  <Company>Microsoft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钟文涛</dc:creator>
  <cp:lastModifiedBy>张瑜</cp:lastModifiedBy>
  <cp:revision>5</cp:revision>
  <cp:lastPrinted>2026-06-30T10:41:00Z</cp:lastPrinted>
  <dcterms:created xsi:type="dcterms:W3CDTF">2026-07-24T07:22:00Z</dcterms:created>
  <dcterms:modified xsi:type="dcterms:W3CDTF">2026-07-24T07:39:00Z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B0151991972840B08F37A189D5DB613B_11</vt:lpwstr>
  </property>
  <property fmtid="{D5CDD505-2E9C-101B-9397-08002B2CF9AE}" pid="4" name="KSOTemplateDocerSaveRecord">
    <vt:lpwstr>eyJoZGlkIjoiNWEyMTBlMzhmZDEwMDU1YjFiYzQ2MzU0ZTUxNjZjYWMiLCJ1c2VySWQiOiIzNDkwMzc3MjcifQ==</vt:lpwstr>
  </property>
</Properties>
</file>