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509" w:type="dxa"/>
            <w:noWrap w:val="0"/>
            <w:vAlign w:val="top"/>
          </w:tcPr>
          <w:p>
            <w:pPr>
              <w:pStyle w:val="4"/>
              <w:framePr w:wrap="notBeside" w:vAnchor="page" w:hAnchor="page" w:x="1372" w:y="568"/>
              <w:tabs>
                <w:tab w:val="clear" w:pos="4153"/>
                <w:tab w:val="clear" w:pos="8306"/>
              </w:tabs>
              <w:spacing w:line="240" w:lineRule="auto"/>
              <w:jc w:val="left"/>
              <w:rPr>
                <w:rFonts w:ascii="黑体" w:hAnsi="黑体" w:eastAsia="黑体"/>
                <w:sz w:val="21"/>
                <w:szCs w:val="21"/>
                <w:highlight w:val="none"/>
              </w:rPr>
            </w:pPr>
            <w:r>
              <w:rPr>
                <w:rFonts w:ascii="Times New Roman" w:hAnsi="Times New Roman" w:eastAsia="黑体"/>
                <w:sz w:val="21"/>
                <w:szCs w:val="21"/>
                <w:highlight w:val="none"/>
              </w:rPr>
              <w:t>ICS</w:t>
            </w:r>
            <w:r>
              <w:rPr>
                <w:rFonts w:ascii="黑体" w:hAnsi="黑体" w:eastAsia="黑体"/>
                <w:sz w:val="21"/>
                <w:szCs w:val="21"/>
                <w:highlight w:val="none"/>
              </w:rPr>
              <w:t xml:space="preserve">  </w:t>
            </w:r>
          </w:p>
        </w:tc>
        <w:tc>
          <w:tcPr>
            <w:tcW w:w="8855" w:type="dxa"/>
            <w:noWrap w:val="0"/>
            <w:vAlign w:val="top"/>
          </w:tcPr>
          <w:p>
            <w:pPr>
              <w:pStyle w:val="4"/>
              <w:framePr w:wrap="notBeside" w:vAnchor="page" w:hAnchor="page" w:x="1372" w:y="568"/>
              <w:tabs>
                <w:tab w:val="clear" w:pos="4153"/>
                <w:tab w:val="clear" w:pos="8306"/>
              </w:tabs>
              <w:spacing w:line="240" w:lineRule="auto"/>
              <w:jc w:val="both"/>
              <w:rPr>
                <w:rFonts w:ascii="黑体" w:hAnsi="黑体" w:eastAsia="黑体"/>
                <w:sz w:val="21"/>
                <w:szCs w:val="21"/>
                <w:highlight w:val="none"/>
              </w:rPr>
            </w:pPr>
            <w:r>
              <w:rPr>
                <w:rFonts w:hint="eastAsia" w:ascii="黑体" w:hAnsi="黑体" w:eastAsia="黑体"/>
                <w:sz w:val="21"/>
                <w:szCs w:val="21"/>
                <w:highlight w:val="none"/>
              </w:rPr>
              <w:t>03.080.99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noWrap w:val="0"/>
            <w:vAlign w:val="top"/>
          </w:tcPr>
          <w:p>
            <w:pPr>
              <w:pStyle w:val="4"/>
              <w:framePr w:wrap="notBeside" w:vAnchor="page" w:hAnchor="page" w:x="1372" w:y="568"/>
              <w:tabs>
                <w:tab w:val="clear" w:pos="4153"/>
                <w:tab w:val="clear" w:pos="8306"/>
              </w:tabs>
              <w:spacing w:before="40" w:line="240" w:lineRule="auto"/>
              <w:jc w:val="left"/>
              <w:rPr>
                <w:rFonts w:ascii="黑体" w:hAnsi="黑体" w:eastAsia="黑体"/>
                <w:sz w:val="21"/>
                <w:szCs w:val="21"/>
                <w:highlight w:val="none"/>
              </w:rPr>
            </w:pPr>
            <w:r>
              <w:rPr>
                <w:rFonts w:ascii="Times New Roman" w:hAnsi="Times New Roman" w:eastAsia="黑体"/>
                <w:sz w:val="21"/>
                <w:szCs w:val="21"/>
                <w:highlight w:val="none"/>
              </w:rPr>
              <w:t xml:space="preserve">CCS </w:t>
            </w:r>
            <w:r>
              <w:rPr>
                <w:rFonts w:ascii="黑体" w:hAnsi="黑体" w:eastAsia="黑体"/>
                <w:sz w:val="21"/>
                <w:szCs w:val="21"/>
                <w:highlight w:val="none"/>
              </w:rPr>
              <w:t xml:space="preserve"> </w:t>
            </w:r>
          </w:p>
        </w:tc>
        <w:tc>
          <w:tcPr>
            <w:tcW w:w="8855" w:type="dxa"/>
            <w:noWrap w:val="0"/>
            <w:vAlign w:val="top"/>
          </w:tcPr>
          <w:p>
            <w:pPr>
              <w:pStyle w:val="4"/>
              <w:framePr w:wrap="notBeside" w:vAnchor="page" w:hAnchor="page" w:x="1372" w:y="568"/>
              <w:tabs>
                <w:tab w:val="clear" w:pos="4153"/>
                <w:tab w:val="clear" w:pos="8306"/>
              </w:tabs>
              <w:spacing w:before="40" w:line="240" w:lineRule="auto"/>
              <w:jc w:val="left"/>
              <w:rPr>
                <w:rFonts w:ascii="黑体" w:hAnsi="黑体" w:eastAsia="黑体"/>
                <w:sz w:val="21"/>
                <w:szCs w:val="21"/>
                <w:highlight w:val="none"/>
              </w:rPr>
            </w:pPr>
            <w:r>
              <w:rPr>
                <w:rFonts w:hint="eastAsia" w:ascii="黑体" w:hAnsi="黑体" w:eastAsia="黑体"/>
                <w:sz w:val="21"/>
                <w:szCs w:val="21"/>
                <w:highlight w:val="none"/>
              </w:rPr>
              <w:t>A16</w:t>
            </w:r>
          </w:p>
        </w:tc>
      </w:tr>
    </w:tbl>
    <w:tbl>
      <w:tblPr>
        <w:tblStyle w:val="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407" w:type="dxa"/>
            <w:noWrap w:val="0"/>
            <w:vAlign w:val="top"/>
          </w:tcPr>
          <w:p>
            <w:pPr>
              <w:pStyle w:val="13"/>
              <w:framePr w:w="0" w:hRule="auto" w:wrap="auto" w:vAnchor="margin" w:hAnchor="text" w:xAlign="left" w:yAlign="inline"/>
              <w:rPr>
                <w:rFonts w:hint="default" w:ascii="宋体" w:hAnsi="宋体" w:eastAsia="宋体"/>
                <w:sz w:val="28"/>
                <w:szCs w:val="28"/>
                <w:lang w:val="en-US" w:eastAsia="zh-CN"/>
              </w:rPr>
            </w:pPr>
            <w:bookmarkStart w:id="0" w:name="_Hlk26473981"/>
            <w:r>
              <w:drawing>
                <wp:inline distT="0" distB="0" distL="114300" distR="114300">
                  <wp:extent cx="796290" cy="397510"/>
                  <wp:effectExtent l="0" t="0" r="3810"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3"/>
                          <a:stretch>
                            <a:fillRect/>
                          </a:stretch>
                        </pic:blipFill>
                        <pic:spPr>
                          <a:xfrm>
                            <a:off x="0" y="0"/>
                            <a:ext cx="796290" cy="397510"/>
                          </a:xfrm>
                          <a:prstGeom prst="rect">
                            <a:avLst/>
                          </a:prstGeom>
                          <a:noFill/>
                          <a:ln>
                            <a:noFill/>
                          </a:ln>
                        </pic:spPr>
                      </pic:pic>
                    </a:graphicData>
                  </a:graphic>
                </wp:inline>
              </w:drawing>
            </w:r>
            <w:r>
              <w:rPr>
                <w:sz w:val="21"/>
                <w:szCs w:val="21"/>
              </w:rPr>
              <w:t xml:space="preserve"> </w:t>
            </w:r>
            <w:r>
              <w:rPr>
                <w:rFonts w:hint="eastAsia"/>
                <w:lang w:val="en-US" w:eastAsia="zh-CN"/>
              </w:rPr>
              <w:t>213</w:t>
            </w:r>
          </w:p>
        </w:tc>
      </w:tr>
    </w:tbl>
    <w:p>
      <w:pPr>
        <w:pStyle w:val="14"/>
        <w:framePr w:w="9639" w:h="624" w:hRule="exact" w:hSpace="181" w:vSpace="181" w:vAnchor="text" w:hAnchor="page" w:x="1305" w:y="2269"/>
        <w:rPr>
          <w:rFonts w:ascii="黑体" w:hAnsi="黑体" w:eastAsia="黑体"/>
          <w:b w:val="0"/>
          <w:bCs w:val="0"/>
          <w:w w:val="100"/>
          <w:sz w:val="48"/>
          <w:szCs w:val="48"/>
        </w:rPr>
      </w:pPr>
      <w:r>
        <w:rPr>
          <w:rFonts w:hint="eastAsia" w:ascii="黑体" w:eastAsia="黑体"/>
          <w:b w:val="0"/>
          <w:w w:val="100"/>
          <w:sz w:val="48"/>
        </w:rPr>
        <w:t>湖南省</w:t>
      </w:r>
      <w:r>
        <w:rPr>
          <w:rFonts w:hint="eastAsia" w:ascii="黑体" w:hAnsi="黑体" w:eastAsia="黑体"/>
          <w:b w:val="0"/>
          <w:bCs w:val="0"/>
          <w:w w:val="100"/>
          <w:sz w:val="48"/>
          <w:szCs w:val="48"/>
        </w:rPr>
        <w:t>地方标准</w:t>
      </w:r>
    </w:p>
    <w:bookmarkEnd w:id="0"/>
    <w:p>
      <w:pPr>
        <w:pStyle w:val="15"/>
        <w:rPr>
          <w:rFonts w:hint="eastAsia" w:eastAsia="黑体"/>
          <w:lang w:val="fr-FR" w:eastAsia="zh-CN"/>
        </w:rPr>
      </w:pPr>
      <w:r>
        <w:rPr>
          <w:lang w:val="fr-FR"/>
        </w:rPr>
        <w:t>DB</w:t>
      </w:r>
      <w:r>
        <w:fldChar w:fldCharType="begin">
          <w:ffData>
            <w:name w:val="文字1"/>
            <w:enabled/>
            <w:calcOnExit w:val="0"/>
            <w:textInput>
              <w:default w:val="XX/T"/>
            </w:textInput>
          </w:ffData>
        </w:fldChar>
      </w:r>
      <w:bookmarkStart w:id="1" w:name="文字1"/>
      <w:r>
        <w:rPr>
          <w:lang w:val="fr-FR"/>
        </w:rPr>
        <w:instrText xml:space="preserve"> FORMTEXT </w:instrText>
      </w:r>
      <w:r>
        <w:fldChar w:fldCharType="separate"/>
      </w:r>
      <w:r>
        <w:rPr>
          <w:rFonts w:hint="eastAsia"/>
          <w:lang w:val="en-US" w:eastAsia="zh-CN"/>
        </w:rPr>
        <w:t>213</w:t>
      </w:r>
      <w:r>
        <w:rPr>
          <w:lang w:val="fr-FR"/>
        </w:rPr>
        <w:t>/T</w:t>
      </w:r>
      <w:r>
        <w:fldChar w:fldCharType="end"/>
      </w:r>
      <w:bookmarkEnd w:id="1"/>
      <w:r>
        <w:t xml:space="preserve"> </w:t>
      </w:r>
      <w:r>
        <w:fldChar w:fldCharType="begin">
          <w:ffData>
            <w:name w:val="NSTD_CODE_B"/>
            <w:enabled/>
            <w:calcOnExit w:val="0"/>
            <w:textInput>
              <w:default w:val="XXXX"/>
            </w:textInput>
          </w:ffData>
        </w:fldChar>
      </w:r>
      <w:r>
        <w:rPr>
          <w:lang w:val="fr-FR"/>
        </w:rPr>
        <w:instrText xml:space="preserve"> FORMTEXT </w:instrText>
      </w:r>
      <w:r>
        <w:fldChar w:fldCharType="separate"/>
      </w:r>
      <w:r>
        <w:rPr>
          <w:lang w:val="fr-FR"/>
        </w:rPr>
        <w:t>XXXX</w:t>
      </w:r>
      <w:r>
        <w:fldChar w:fldCharType="end"/>
      </w:r>
      <w:r>
        <w:rPr>
          <w:rFonts w:hAnsi="黑体"/>
          <w:lang w:val="fr-FR"/>
        </w:rPr>
        <w:t>—</w:t>
      </w:r>
      <w:r>
        <w:t>202</w:t>
      </w:r>
      <w:r>
        <w:rPr>
          <w:rFonts w:hint="eastAsia"/>
          <w:lang w:val="en-US" w:eastAsia="zh-CN"/>
        </w:rPr>
        <w:t>4</w:t>
      </w:r>
    </w:p>
    <w:p>
      <w:pPr>
        <w:pStyle w:val="17"/>
        <w:rPr>
          <w:rFonts w:hAnsi="黑体"/>
        </w:rPr>
      </w:pPr>
      <w:r>
        <w:rPr>
          <w:rFonts w:hAnsi="黑体"/>
        </w:rPr>
        <w:fldChar w:fldCharType="begin">
          <w:ffData>
            <w:name w:val="OSTD_CODE"/>
            <w:enabled/>
            <w:calcOnExit w:val="0"/>
            <w:textInput/>
          </w:ffData>
        </w:fldChar>
      </w:r>
      <w:bookmarkStart w:id="2"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2"/>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4445" r="0" b="508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BYAAABkcnMvUEsBAhQAFAAAAAgAh07iQCeDSZbYAAAA&#10;DAEAAA8AAAAAAAAAAQAgAAAAOAAAAGRycy9kb3ducmV2LnhtbFBLAQIUABQAAAAIAIdO4kAgF/Ff&#10;zgEAAGwDAAAOAAAAAAAAAAEAIAAAAD0BAABkcnMvZTJvRG9jLnhtbFBLBQYAAAAABgAGAFkBAAB9&#10;BQAAAAA=&#10;">
                <v:fill on="f" focussize="0,0"/>
                <v:stroke color="#000000" joinstyle="round"/>
                <v:imagedata o:title=""/>
                <o:lock v:ext="edit" aspectratio="f"/>
              </v:line>
            </w:pict>
          </mc:Fallback>
        </mc:AlternateContent>
      </w:r>
    </w:p>
    <w:p>
      <w:pPr>
        <w:pStyle w:val="14"/>
        <w:framePr w:w="9639" w:h="6976" w:hRule="exact" w:hSpace="0" w:vSpace="0" w:vAnchor="text" w:hAnchor="page" w:y="6408"/>
        <w:jc w:val="center"/>
        <w:rPr>
          <w:rFonts w:ascii="黑体" w:hAnsi="黑体" w:eastAsia="黑体"/>
          <w:b w:val="0"/>
          <w:bCs w:val="0"/>
          <w:w w:val="100"/>
        </w:rPr>
      </w:pPr>
    </w:p>
    <w:p>
      <w:pPr>
        <w:pStyle w:val="18"/>
        <w:framePr w:h="6974" w:hRule="exact" w:wrap="around" w:x="1380" w:anchorLock="1"/>
        <w:rPr>
          <w:rFonts w:eastAsia="黑体"/>
          <w:szCs w:val="28"/>
        </w:rPr>
      </w:pPr>
      <w:r>
        <w:rPr>
          <w:rFonts w:hint="eastAsia"/>
        </w:rPr>
        <w:t xml:space="preserve">智慧护理临床数据分类分级规范  </w:t>
      </w:r>
    </w:p>
    <w:p>
      <w:pPr>
        <w:pStyle w:val="19"/>
        <w:framePr w:w="9639" w:h="6974" w:hRule="exact" w:wrap="around" w:vAnchor="page" w:hAnchor="page" w:x="1380" w:y="6408" w:anchorLock="1"/>
        <w:textAlignment w:val="bottom"/>
        <w:rPr>
          <w:rFonts w:eastAsia="黑体"/>
          <w:szCs w:val="28"/>
        </w:rPr>
      </w:pPr>
    </w:p>
    <w:p>
      <w:pPr>
        <w:pStyle w:val="19"/>
        <w:framePr w:w="9639" w:h="6974" w:hRule="exact" w:wrap="around" w:vAnchor="page" w:hAnchor="page" w:x="1380" w:y="6408" w:anchorLock="1"/>
        <w:textAlignment w:val="bottom"/>
        <w:rPr>
          <w:rFonts w:eastAsia="黑体"/>
          <w:szCs w:val="28"/>
          <w:highlight w:val="lightGray"/>
        </w:rPr>
      </w:pPr>
      <w:r>
        <w:rPr>
          <w:rFonts w:hint="eastAsia" w:eastAsia="黑体"/>
          <w:szCs w:val="28"/>
          <w:highlight w:val="lightGray"/>
        </w:rPr>
        <w:t>Smart Care clinical data classification and grading specification</w:t>
      </w:r>
    </w:p>
    <w:p>
      <w:pPr>
        <w:framePr w:w="9639" w:h="6974" w:hRule="exact" w:wrap="around" w:vAnchor="page" w:hAnchor="page" w:x="1380" w:y="6408" w:anchorLock="1"/>
        <w:spacing w:line="760" w:lineRule="exact"/>
        <w:ind w:left="-1418"/>
      </w:pPr>
    </w:p>
    <w:p>
      <w:pPr>
        <w:pStyle w:val="19"/>
        <w:framePr w:w="9639" w:h="6974" w:hRule="exact" w:wrap="around" w:vAnchor="page" w:hAnchor="page" w:x="1380" w:y="6408" w:anchorLock="1"/>
        <w:textAlignment w:val="bottom"/>
        <w:rPr>
          <w:rFonts w:eastAsia="黑体"/>
          <w:szCs w:val="28"/>
        </w:rPr>
      </w:pPr>
    </w:p>
    <w:p>
      <w:pPr>
        <w:pStyle w:val="19"/>
        <w:framePr w:w="9639" w:h="6974" w:hRule="exact" w:wrap="around" w:vAnchor="page" w:hAnchor="page" w:x="1380" w:y="6408" w:anchorLock="1"/>
        <w:spacing w:before="440" w:after="160"/>
        <w:textAlignment w:val="bottom"/>
        <w:rPr>
          <w:sz w:val="24"/>
          <w:szCs w:val="28"/>
        </w:rPr>
      </w:pPr>
      <w:r>
        <w:rPr>
          <w:rFonts w:hint="eastAsia"/>
          <w:sz w:val="24"/>
          <w:szCs w:val="28"/>
        </w:rPr>
        <w:t>（征求意见稿）</w:t>
      </w:r>
    </w:p>
    <w:p>
      <w:pPr>
        <w:pStyle w:val="19"/>
        <w:framePr w:w="9639" w:h="6974" w:hRule="exact" w:wrap="around" w:vAnchor="page" w:hAnchor="page" w:x="1380" w:y="6408" w:anchorLock="1"/>
        <w:spacing w:before="180" w:line="240" w:lineRule="atLeast"/>
        <w:textAlignment w:val="bottom"/>
        <w:rPr>
          <w:sz w:val="21"/>
          <w:szCs w:val="28"/>
        </w:rPr>
      </w:pPr>
    </w:p>
    <w:p>
      <w:pPr>
        <w:pStyle w:val="19"/>
        <w:framePr w:w="9639" w:h="6974" w:hRule="exact" w:wrap="around" w:vAnchor="page" w:hAnchor="page" w:x="1380" w:y="6408" w:anchorLock="1"/>
        <w:spacing w:before="720" w:beforeLines="300" w:after="72" w:afterLines="30" w:line="240" w:lineRule="auto"/>
        <w:textAlignment w:val="bottom"/>
        <w:rPr>
          <w:b/>
          <w:sz w:val="21"/>
          <w:szCs w:val="28"/>
        </w:rPr>
      </w:pPr>
    </w:p>
    <w:p>
      <w:pPr>
        <w:pStyle w:val="20"/>
        <w:framePr w:y="14176"/>
      </w:pPr>
      <w:r>
        <w:rPr>
          <w:rFonts w:ascii="黑体"/>
        </w:rPr>
        <w:t>202</w:t>
      </w:r>
      <w:r>
        <w:rPr>
          <w:rFonts w:hint="eastAsia" w:ascii="黑体"/>
          <w:lang w:val="en-US" w:eastAsia="zh-CN"/>
        </w:rPr>
        <w:t>4</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4"/>
      <w:r>
        <w:rPr>
          <w:rFonts w:hint="eastAsia"/>
        </w:rPr>
        <w:t>发布</w:t>
      </w:r>
    </w:p>
    <w:p>
      <w:pPr>
        <w:pStyle w:val="22"/>
        <w:framePr w:y="14176"/>
      </w:pPr>
      <w:r>
        <w:rPr>
          <w:rFonts w:ascii="黑体"/>
        </w:rPr>
        <w:t>202</w:t>
      </w:r>
      <w:r>
        <w:rPr>
          <w:rFonts w:hint="eastAsia" w:ascii="黑体"/>
          <w:lang w:val="en-US" w:eastAsia="zh-CN"/>
        </w:rPr>
        <w:t>4</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5"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6"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rPr>
          <w:rFonts w:hint="eastAsia"/>
        </w:rPr>
        <w:t>实施</w:t>
      </w:r>
    </w:p>
    <w:p>
      <w:pPr>
        <w:pStyle w:val="24"/>
        <w:framePr w:h="584" w:hRule="exact" w:hSpace="181" w:vSpace="181" w:y="15027"/>
        <w:rPr>
          <w:rFonts w:hAnsi="黑体"/>
        </w:rPr>
      </w:pPr>
      <w:r>
        <w:rPr>
          <w:rFonts w:hint="eastAsia" w:hAnsi="黑体"/>
          <w:w w:val="100"/>
          <w:sz w:val="28"/>
        </w:rPr>
        <w:t>湖南省市场监督管理局</w:t>
      </w:r>
      <w:r>
        <w:rPr>
          <w:rFonts w:ascii="Times New Roman"/>
          <w:w w:val="100"/>
          <w:sz w:val="28"/>
        </w:rPr>
        <w:t>  </w:t>
      </w:r>
      <w:r>
        <w:rPr>
          <w:rStyle w:val="26"/>
          <w:rFonts w:hint="eastAsia" w:hAnsi="黑体"/>
          <w:position w:val="0"/>
        </w:rPr>
        <w:t>发</w:t>
      </w:r>
      <w:r>
        <w:rPr>
          <w:rStyle w:val="26"/>
          <w:rFonts w:hint="eastAsia" w:hAnsi="黑体"/>
          <w:spacing w:val="0"/>
          <w:position w:val="0"/>
        </w:rPr>
        <w:t>布</w:t>
      </w:r>
    </w:p>
    <w:p>
      <w:pPr>
        <w:rPr>
          <w:rFonts w:ascii="宋体" w:hAnsi="宋体"/>
          <w:sz w:val="28"/>
          <w:szCs w:val="28"/>
        </w:rPr>
        <w:sectPr>
          <w:headerReference r:id="rId7" w:type="first"/>
          <w:footerReference r:id="rId9" w:type="first"/>
          <w:headerReference r:id="rId5" w:type="default"/>
          <w:headerReference r:id="rId6" w:type="even"/>
          <w:footerReference r:id="rId8" w:type="even"/>
          <w:pgSz w:w="11906" w:h="16838"/>
          <w:pgMar w:top="-338" w:right="1134" w:bottom="1021" w:left="1134" w:header="0" w:footer="0" w:gutter="284"/>
          <w:cols w:space="720"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4445" r="0" b="508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CrMxz71wAAAA4B&#10;AAAPAAAAAAAAAAEAIAAAADgAAABkcnMvZG93bnJldi54bWxQSwECFAAUAAAACACHTuJAnJqvUM0B&#10;AABqAwAADgAAAAAAAAABACAAAAA8AQAAZHJzL2Uyb0RvYy54bWxQSwUGAAAAAAYABgBZAQAAewUA&#10;AAAA&#10;">
                <v:fill on="f" focussize="0,0"/>
                <v:stroke color="#000000" joinstyle="round"/>
                <v:imagedata o:title=""/>
                <o:lock v:ext="edit" aspectratio="f"/>
                <w10:anchorlock/>
              </v:line>
            </w:pict>
          </mc:Fallback>
        </mc:AlternateContent>
      </w:r>
    </w:p>
    <w:p>
      <w:pPr>
        <w:pStyle w:val="27"/>
        <w:spacing w:after="468"/>
        <w:rPr>
          <w:rFonts w:hint="eastAsia"/>
        </w:rPr>
      </w:pPr>
      <w:bookmarkStart w:id="7" w:name="BookMark1"/>
      <w:r>
        <w:rPr>
          <w:rFonts w:hint="eastAsia"/>
          <w:spacing w:val="320"/>
        </w:rPr>
        <w:t>目</w:t>
      </w:r>
      <w:r>
        <w:rPr>
          <w:rFonts w:hint="eastAsia"/>
        </w:rPr>
        <w:t>次</w:t>
      </w:r>
    </w:p>
    <w:p>
      <w:pPr>
        <w:pStyle w:val="5"/>
        <w:tabs>
          <w:tab w:val="right" w:leader="dot" w:pos="9344"/>
        </w:tabs>
        <w:rPr>
          <w:rFonts w:ascii="Calibri" w:hAnsi="Calibri" w:eastAsia="宋体" w:cs="Times New Roman"/>
          <w:szCs w:val="22"/>
        </w:rPr>
      </w:pPr>
      <w:r>
        <w:fldChar w:fldCharType="begin"/>
      </w:r>
      <w:r>
        <w:instrText xml:space="preserve"> HYPERLINK \l "_Toc113364931" </w:instrText>
      </w:r>
      <w:r>
        <w:fldChar w:fldCharType="separate"/>
      </w:r>
      <w:r>
        <w:rPr>
          <w:rStyle w:val="12"/>
        </w:rPr>
        <w:t>前言</w:t>
      </w:r>
      <w:r>
        <w:tab/>
      </w:r>
      <w:r>
        <w:fldChar w:fldCharType="begin"/>
      </w:r>
      <w:r>
        <w:instrText xml:space="preserve"> PAGEREF _Toc113364931 \h </w:instrText>
      </w:r>
      <w:r>
        <w:fldChar w:fldCharType="separate"/>
      </w:r>
      <w:r>
        <w:t>II</w:t>
      </w:r>
      <w:r>
        <w:fldChar w:fldCharType="end"/>
      </w:r>
      <w:r>
        <w:fldChar w:fldCharType="end"/>
      </w:r>
    </w:p>
    <w:p>
      <w:pPr>
        <w:pStyle w:val="5"/>
        <w:tabs>
          <w:tab w:val="right" w:leader="dot" w:pos="9344"/>
        </w:tabs>
        <w:rPr>
          <w:rFonts w:ascii="Calibri" w:hAnsi="Calibri" w:eastAsia="宋体" w:cs="Times New Roman"/>
          <w:szCs w:val="22"/>
        </w:rPr>
      </w:pPr>
      <w:r>
        <w:fldChar w:fldCharType="begin"/>
      </w:r>
      <w:r>
        <w:instrText xml:space="preserve"> HYPERLINK \l "_Toc113364932" </w:instrText>
      </w:r>
      <w:r>
        <w:fldChar w:fldCharType="separate"/>
      </w:r>
      <w:r>
        <w:rPr>
          <w:rStyle w:val="12"/>
        </w:rPr>
        <w:t>1  范围</w:t>
      </w:r>
      <w:r>
        <w:tab/>
      </w:r>
      <w:r>
        <w:rPr>
          <w:rFonts w:hint="eastAsia"/>
          <w:lang w:val="en-US" w:eastAsia="zh-CN"/>
        </w:rPr>
        <w:t>3</w:t>
      </w:r>
      <w:r>
        <w:fldChar w:fldCharType="end"/>
      </w:r>
    </w:p>
    <w:p>
      <w:pPr>
        <w:pStyle w:val="5"/>
        <w:tabs>
          <w:tab w:val="right" w:leader="dot" w:pos="9344"/>
        </w:tabs>
        <w:rPr>
          <w:rFonts w:ascii="Calibri" w:hAnsi="Calibri" w:eastAsia="宋体" w:cs="Times New Roman"/>
          <w:szCs w:val="22"/>
        </w:rPr>
      </w:pPr>
      <w:r>
        <w:fldChar w:fldCharType="begin"/>
      </w:r>
      <w:r>
        <w:instrText xml:space="preserve"> HYPERLINK \l "_Toc113364933" </w:instrText>
      </w:r>
      <w:r>
        <w:fldChar w:fldCharType="separate"/>
      </w:r>
      <w:r>
        <w:rPr>
          <w:rStyle w:val="12"/>
        </w:rPr>
        <w:t>2  规范性引用文件</w:t>
      </w:r>
      <w:r>
        <w:tab/>
      </w:r>
      <w:r>
        <w:rPr>
          <w:rFonts w:hint="eastAsia"/>
          <w:lang w:val="en-US" w:eastAsia="zh-CN"/>
        </w:rPr>
        <w:t>3</w:t>
      </w:r>
      <w:r>
        <w:fldChar w:fldCharType="end"/>
      </w:r>
    </w:p>
    <w:p>
      <w:pPr>
        <w:pStyle w:val="5"/>
        <w:tabs>
          <w:tab w:val="right" w:leader="dot" w:pos="9344"/>
        </w:tabs>
        <w:rPr>
          <w:rFonts w:ascii="Calibri" w:hAnsi="Calibri" w:eastAsia="宋体" w:cs="Times New Roman"/>
          <w:szCs w:val="22"/>
        </w:rPr>
      </w:pPr>
      <w:r>
        <w:fldChar w:fldCharType="begin"/>
      </w:r>
      <w:r>
        <w:instrText xml:space="preserve"> HYPERLINK \l "_Toc113364934" </w:instrText>
      </w:r>
      <w:r>
        <w:fldChar w:fldCharType="separate"/>
      </w:r>
      <w:r>
        <w:rPr>
          <w:rStyle w:val="12"/>
        </w:rPr>
        <w:t>3  术语和定义</w:t>
      </w:r>
      <w:r>
        <w:tab/>
      </w:r>
      <w:r>
        <w:rPr>
          <w:rFonts w:hint="eastAsia"/>
          <w:lang w:val="en-US" w:eastAsia="zh-CN"/>
        </w:rPr>
        <w:t>3</w:t>
      </w:r>
      <w:r>
        <w:fldChar w:fldCharType="end"/>
      </w:r>
    </w:p>
    <w:p>
      <w:pPr>
        <w:pStyle w:val="5"/>
        <w:tabs>
          <w:tab w:val="right" w:leader="dot" w:pos="9344"/>
        </w:tabs>
        <w:rPr>
          <w:rFonts w:ascii="Calibri" w:hAnsi="Calibri" w:eastAsia="宋体" w:cs="Times New Roman"/>
          <w:szCs w:val="22"/>
        </w:rPr>
      </w:pPr>
      <w:r>
        <w:fldChar w:fldCharType="begin"/>
      </w:r>
      <w:r>
        <w:instrText xml:space="preserve"> HYPERLINK \l "_Toc113364935" </w:instrText>
      </w:r>
      <w:r>
        <w:fldChar w:fldCharType="separate"/>
      </w:r>
      <w:r>
        <w:rPr>
          <w:rStyle w:val="12"/>
        </w:rPr>
        <w:t xml:space="preserve">4  </w:t>
      </w:r>
      <w:r>
        <w:rPr>
          <w:rStyle w:val="12"/>
          <w:rFonts w:hint="eastAsia"/>
          <w:lang w:val="en-US" w:eastAsia="zh-CN"/>
        </w:rPr>
        <w:t>智慧护理数据分类分级原则</w:t>
      </w:r>
      <w:r>
        <w:tab/>
      </w:r>
      <w:r>
        <w:rPr>
          <w:rFonts w:hint="eastAsia"/>
          <w:lang w:val="en-US" w:eastAsia="zh-CN"/>
        </w:rPr>
        <w:t>4</w:t>
      </w:r>
      <w:r>
        <w:fldChar w:fldCharType="end"/>
      </w:r>
    </w:p>
    <w:p>
      <w:pPr>
        <w:pStyle w:val="5"/>
        <w:tabs>
          <w:tab w:val="right" w:leader="dot" w:pos="9344"/>
        </w:tabs>
        <w:rPr>
          <w:rFonts w:ascii="Calibri" w:hAnsi="Calibri" w:eastAsia="宋体" w:cs="Times New Roman"/>
          <w:szCs w:val="22"/>
        </w:rPr>
      </w:pPr>
      <w:r>
        <w:fldChar w:fldCharType="begin"/>
      </w:r>
      <w:r>
        <w:instrText xml:space="preserve"> HYPERLINK \l "_Toc113364940" </w:instrText>
      </w:r>
      <w:r>
        <w:fldChar w:fldCharType="separate"/>
      </w:r>
      <w:r>
        <w:rPr>
          <w:rStyle w:val="12"/>
        </w:rPr>
        <w:t xml:space="preserve">5  </w:t>
      </w:r>
      <w:r>
        <w:rPr>
          <w:rStyle w:val="12"/>
          <w:rFonts w:hint="eastAsia"/>
          <w:lang w:val="en-US" w:eastAsia="zh-CN"/>
        </w:rPr>
        <w:t>智慧护理数据分类分级框架</w:t>
      </w:r>
      <w:r>
        <w:tab/>
      </w:r>
      <w:r>
        <w:rPr>
          <w:rFonts w:hint="eastAsia"/>
          <w:lang w:val="en-US" w:eastAsia="zh-CN"/>
        </w:rPr>
        <w:t>4</w:t>
      </w:r>
      <w:r>
        <w:fldChar w:fldCharType="end"/>
      </w:r>
    </w:p>
    <w:p>
      <w:pPr>
        <w:pStyle w:val="6"/>
        <w:rPr>
          <w:rFonts w:ascii="Calibri" w:hAnsi="Calibri" w:eastAsia="宋体" w:cs="Times New Roman"/>
          <w:szCs w:val="22"/>
        </w:rPr>
      </w:pPr>
      <w:r>
        <w:fldChar w:fldCharType="begin"/>
      </w:r>
      <w:r>
        <w:instrText xml:space="preserve"> HYPERLINK \l "_Toc113364941" </w:instrText>
      </w:r>
      <w:r>
        <w:fldChar w:fldCharType="separate"/>
      </w:r>
      <w:r>
        <w:rPr>
          <w:rStyle w:val="12"/>
        </w:rPr>
        <w:t xml:space="preserve">5.1  </w:t>
      </w:r>
      <w:r>
        <w:rPr>
          <w:rStyle w:val="12"/>
          <w:rFonts w:hint="eastAsia"/>
          <w:lang w:val="en-US" w:eastAsia="zh-CN"/>
        </w:rPr>
        <w:t>智慧护理数据分类框架</w:t>
      </w:r>
      <w:r>
        <w:tab/>
      </w:r>
      <w:r>
        <w:rPr>
          <w:rFonts w:hint="eastAsia"/>
          <w:lang w:val="en-US" w:eastAsia="zh-CN"/>
        </w:rPr>
        <w:t>4</w:t>
      </w:r>
      <w:r>
        <w:fldChar w:fldCharType="end"/>
      </w:r>
    </w:p>
    <w:p>
      <w:pPr>
        <w:pStyle w:val="6"/>
        <w:rPr>
          <w:rFonts w:ascii="Calibri" w:hAnsi="Calibri" w:eastAsia="宋体" w:cs="Times New Roman"/>
          <w:szCs w:val="22"/>
        </w:rPr>
      </w:pPr>
      <w:r>
        <w:fldChar w:fldCharType="begin"/>
      </w:r>
      <w:r>
        <w:instrText xml:space="preserve"> HYPERLINK \l "_Toc113364942" </w:instrText>
      </w:r>
      <w:r>
        <w:fldChar w:fldCharType="separate"/>
      </w:r>
      <w:r>
        <w:rPr>
          <w:rStyle w:val="12"/>
        </w:rPr>
        <w:t xml:space="preserve">5.2  </w:t>
      </w:r>
      <w:r>
        <w:rPr>
          <w:rStyle w:val="12"/>
          <w:rFonts w:hint="eastAsia"/>
          <w:lang w:val="en-US" w:eastAsia="zh-CN"/>
        </w:rPr>
        <w:t>智慧护理数据分级框架</w:t>
      </w:r>
      <w:r>
        <w:tab/>
      </w:r>
      <w:r>
        <w:rPr>
          <w:rFonts w:hint="eastAsia"/>
          <w:lang w:val="en-US" w:eastAsia="zh-CN"/>
        </w:rPr>
        <w:t>5</w:t>
      </w:r>
      <w:r>
        <w:fldChar w:fldCharType="end"/>
      </w:r>
    </w:p>
    <w:p>
      <w:pPr>
        <w:pStyle w:val="5"/>
        <w:tabs>
          <w:tab w:val="right" w:leader="dot" w:pos="9344"/>
        </w:tabs>
        <w:rPr>
          <w:rFonts w:ascii="Calibri" w:hAnsi="Calibri" w:eastAsia="宋体" w:cs="Times New Roman"/>
          <w:szCs w:val="22"/>
        </w:rPr>
      </w:pPr>
      <w:r>
        <w:fldChar w:fldCharType="begin"/>
      </w:r>
      <w:r>
        <w:instrText xml:space="preserve"> HYPERLINK \l "_Toc113364947" </w:instrText>
      </w:r>
      <w:r>
        <w:fldChar w:fldCharType="separate"/>
      </w:r>
      <w:r>
        <w:rPr>
          <w:rStyle w:val="12"/>
        </w:rPr>
        <w:t xml:space="preserve">6  </w:t>
      </w:r>
      <w:r>
        <w:rPr>
          <w:rStyle w:val="12"/>
          <w:rFonts w:hint="eastAsia"/>
        </w:rPr>
        <w:t>智慧护理数据分类方法</w:t>
      </w:r>
      <w:r>
        <w:tab/>
      </w:r>
      <w:r>
        <w:rPr>
          <w:rFonts w:hint="eastAsia"/>
          <w:lang w:val="en-US" w:eastAsia="zh-CN"/>
        </w:rPr>
        <w:t>5</w:t>
      </w:r>
      <w:r>
        <w:fldChar w:fldCharType="end"/>
      </w:r>
    </w:p>
    <w:p>
      <w:pPr>
        <w:pStyle w:val="6"/>
        <w:rPr>
          <w:rFonts w:ascii="Calibri" w:hAnsi="Calibri" w:eastAsia="宋体" w:cs="Times New Roman"/>
          <w:szCs w:val="22"/>
        </w:rPr>
      </w:pPr>
      <w:r>
        <w:fldChar w:fldCharType="begin"/>
      </w:r>
      <w:r>
        <w:instrText xml:space="preserve"> HYPERLINK \l "_Toc113364948" </w:instrText>
      </w:r>
      <w:r>
        <w:fldChar w:fldCharType="separate"/>
      </w:r>
      <w:r>
        <w:rPr>
          <w:rStyle w:val="12"/>
        </w:rPr>
        <w:t xml:space="preserve">6.1  </w:t>
      </w:r>
      <w:r>
        <w:rPr>
          <w:rStyle w:val="12"/>
          <w:rFonts w:hint="eastAsia"/>
        </w:rPr>
        <w:t>方法概述</w:t>
      </w:r>
      <w:r>
        <w:tab/>
      </w:r>
      <w:r>
        <w:rPr>
          <w:rFonts w:hint="eastAsia"/>
          <w:lang w:val="en-US" w:eastAsia="zh-CN"/>
        </w:rPr>
        <w:t>5</w:t>
      </w:r>
      <w:r>
        <w:fldChar w:fldCharType="end"/>
      </w:r>
    </w:p>
    <w:p>
      <w:pPr>
        <w:pStyle w:val="6"/>
        <w:rPr>
          <w:rFonts w:ascii="Calibri" w:hAnsi="Calibri" w:eastAsia="宋体" w:cs="Times New Roman"/>
          <w:szCs w:val="22"/>
        </w:rPr>
      </w:pPr>
      <w:r>
        <w:fldChar w:fldCharType="begin"/>
      </w:r>
      <w:r>
        <w:instrText xml:space="preserve"> HYPERLINK \l "_Toc113364949" </w:instrText>
      </w:r>
      <w:r>
        <w:fldChar w:fldCharType="separate"/>
      </w:r>
      <w:r>
        <w:rPr>
          <w:rStyle w:val="12"/>
        </w:rPr>
        <w:t xml:space="preserve">6.2  </w:t>
      </w:r>
      <w:r>
        <w:rPr>
          <w:rStyle w:val="12"/>
          <w:rFonts w:hint="eastAsia"/>
        </w:rPr>
        <w:t>智慧护理数据分类流程</w:t>
      </w:r>
      <w:r>
        <w:tab/>
      </w:r>
      <w:r>
        <w:rPr>
          <w:rFonts w:hint="eastAsia"/>
          <w:lang w:val="en-US" w:eastAsia="zh-CN"/>
        </w:rPr>
        <w:t>5</w:t>
      </w:r>
      <w:r>
        <w:fldChar w:fldCharType="end"/>
      </w:r>
    </w:p>
    <w:p>
      <w:pPr>
        <w:pStyle w:val="6"/>
        <w:rPr>
          <w:rFonts w:ascii="Calibri" w:hAnsi="Calibri" w:eastAsia="宋体" w:cs="Times New Roman"/>
          <w:szCs w:val="22"/>
        </w:rPr>
      </w:pPr>
      <w:r>
        <w:fldChar w:fldCharType="begin"/>
      </w:r>
      <w:r>
        <w:instrText xml:space="preserve"> HYPERLINK \l "_Toc113364950" </w:instrText>
      </w:r>
      <w:r>
        <w:fldChar w:fldCharType="separate"/>
      </w:r>
      <w:r>
        <w:rPr>
          <w:rStyle w:val="12"/>
        </w:rPr>
        <w:t xml:space="preserve">6.3  </w:t>
      </w:r>
      <w:r>
        <w:rPr>
          <w:rStyle w:val="12"/>
          <w:rFonts w:hint="eastAsia"/>
        </w:rPr>
        <w:t>主体维度各类别数据的识别</w:t>
      </w:r>
      <w:r>
        <w:tab/>
      </w:r>
      <w:r>
        <w:rPr>
          <w:rFonts w:hint="eastAsia"/>
          <w:lang w:val="en-US" w:eastAsia="zh-CN"/>
        </w:rPr>
        <w:t>5</w:t>
      </w:r>
      <w:r>
        <w:fldChar w:fldCharType="end"/>
      </w:r>
    </w:p>
    <w:p>
      <w:pPr>
        <w:pStyle w:val="6"/>
        <w:rPr>
          <w:rFonts w:ascii="Calibri" w:hAnsi="Calibri" w:eastAsia="宋体" w:cs="Times New Roman"/>
          <w:szCs w:val="22"/>
        </w:rPr>
      </w:pPr>
      <w:r>
        <w:fldChar w:fldCharType="begin"/>
      </w:r>
      <w:r>
        <w:instrText xml:space="preserve"> HYPERLINK \l "_Toc113364951" </w:instrText>
      </w:r>
      <w:r>
        <w:fldChar w:fldCharType="separate"/>
      </w:r>
      <w:r>
        <w:rPr>
          <w:rStyle w:val="12"/>
        </w:rPr>
        <w:t xml:space="preserve">6.4  </w:t>
      </w:r>
      <w:r>
        <w:rPr>
          <w:rFonts w:hint="eastAsia"/>
          <w:lang w:val="en-US" w:eastAsia="zh-CN"/>
        </w:rPr>
        <w:t>来源维度各类别数据的识别</w:t>
      </w:r>
      <w:r>
        <w:tab/>
      </w:r>
      <w:r>
        <w:rPr>
          <w:rFonts w:hint="eastAsia"/>
          <w:lang w:val="en-US" w:eastAsia="zh-CN"/>
        </w:rPr>
        <w:t>6</w:t>
      </w:r>
      <w:r>
        <w:fldChar w:fldCharType="end"/>
      </w:r>
    </w:p>
    <w:p>
      <w:pPr>
        <w:pStyle w:val="6"/>
        <w:rPr>
          <w:rFonts w:ascii="Calibri" w:hAnsi="Calibri" w:eastAsia="宋体" w:cs="Times New Roman"/>
          <w:szCs w:val="22"/>
        </w:rPr>
      </w:pPr>
      <w:r>
        <w:fldChar w:fldCharType="begin"/>
      </w:r>
      <w:r>
        <w:instrText xml:space="preserve"> HYPERLINK \l "_Toc113364952" </w:instrText>
      </w:r>
      <w:r>
        <w:fldChar w:fldCharType="separate"/>
      </w:r>
      <w:r>
        <w:rPr>
          <w:rStyle w:val="12"/>
        </w:rPr>
        <w:t xml:space="preserve">6.5  </w:t>
      </w:r>
      <w:r>
        <w:rPr>
          <w:rStyle w:val="12"/>
          <w:rFonts w:hint="eastAsia"/>
        </w:rPr>
        <w:t>结构维度各类别数据的识别</w:t>
      </w:r>
      <w:r>
        <w:tab/>
      </w:r>
      <w:r>
        <w:rPr>
          <w:rFonts w:hint="eastAsia"/>
          <w:lang w:val="en-US" w:eastAsia="zh-CN"/>
        </w:rPr>
        <w:t>6</w:t>
      </w:r>
      <w:r>
        <w:fldChar w:fldCharType="end"/>
      </w:r>
    </w:p>
    <w:p>
      <w:pPr>
        <w:pStyle w:val="6"/>
        <w:rPr>
          <w:rFonts w:ascii="Calibri" w:hAnsi="Calibri" w:eastAsia="宋体" w:cs="Times New Roman"/>
          <w:szCs w:val="22"/>
        </w:rPr>
      </w:pPr>
      <w:r>
        <w:fldChar w:fldCharType="begin"/>
      </w:r>
      <w:r>
        <w:instrText xml:space="preserve"> HYPERLINK \l "_Toc113364953" </w:instrText>
      </w:r>
      <w:r>
        <w:fldChar w:fldCharType="separate"/>
      </w:r>
      <w:r>
        <w:rPr>
          <w:rStyle w:val="12"/>
        </w:rPr>
        <w:t xml:space="preserve">6.6  </w:t>
      </w:r>
      <w:r>
        <w:rPr>
          <w:rStyle w:val="12"/>
          <w:rFonts w:hint="eastAsia"/>
        </w:rPr>
        <w:t>时效维度各类别数据的识别</w:t>
      </w:r>
      <w:r>
        <w:tab/>
      </w:r>
      <w:r>
        <w:rPr>
          <w:rFonts w:hint="eastAsia"/>
          <w:lang w:val="en-US" w:eastAsia="zh-CN"/>
        </w:rPr>
        <w:t>7</w:t>
      </w:r>
      <w:r>
        <w:fldChar w:fldCharType="end"/>
      </w:r>
    </w:p>
    <w:p>
      <w:pPr>
        <w:pStyle w:val="6"/>
        <w:rPr>
          <w:rFonts w:ascii="Calibri" w:hAnsi="Calibri" w:eastAsia="宋体" w:cs="Times New Roman"/>
          <w:szCs w:val="22"/>
        </w:rPr>
      </w:pPr>
      <w:r>
        <w:fldChar w:fldCharType="begin"/>
      </w:r>
      <w:r>
        <w:instrText xml:space="preserve"> HYPERLINK \l "_Toc113364954" </w:instrText>
      </w:r>
      <w:r>
        <w:fldChar w:fldCharType="separate"/>
      </w:r>
      <w:r>
        <w:rPr>
          <w:rStyle w:val="12"/>
        </w:rPr>
        <w:t xml:space="preserve">6.7  </w:t>
      </w:r>
      <w:r>
        <w:rPr>
          <w:rFonts w:hint="eastAsia"/>
          <w:lang w:val="en-US" w:eastAsia="zh-CN"/>
        </w:rPr>
        <w:t>空间维度各类别数据的识别</w:t>
      </w:r>
      <w:r>
        <w:tab/>
      </w:r>
      <w:r>
        <w:rPr>
          <w:rFonts w:hint="eastAsia"/>
          <w:lang w:val="en-US" w:eastAsia="zh-CN"/>
        </w:rPr>
        <w:t>7</w:t>
      </w:r>
      <w:r>
        <w:fldChar w:fldCharType="end"/>
      </w:r>
    </w:p>
    <w:p>
      <w:pPr>
        <w:pStyle w:val="5"/>
        <w:tabs>
          <w:tab w:val="right" w:leader="dot" w:pos="9344"/>
        </w:tabs>
        <w:rPr>
          <w:rFonts w:ascii="Calibri" w:hAnsi="Calibri" w:eastAsia="宋体" w:cs="Times New Roman"/>
          <w:szCs w:val="22"/>
        </w:rPr>
      </w:pPr>
      <w:r>
        <w:fldChar w:fldCharType="begin"/>
      </w:r>
      <w:r>
        <w:instrText xml:space="preserve"> HYPERLINK \l "_Toc113364947" </w:instrText>
      </w:r>
      <w:r>
        <w:fldChar w:fldCharType="separate"/>
      </w:r>
      <w:r>
        <w:rPr>
          <w:rFonts w:hint="eastAsia"/>
          <w:lang w:val="en-US" w:eastAsia="zh-CN"/>
        </w:rPr>
        <w:t>7</w:t>
      </w:r>
      <w:r>
        <w:rPr>
          <w:rStyle w:val="12"/>
        </w:rPr>
        <w:t xml:space="preserve">  </w:t>
      </w:r>
      <w:r>
        <w:rPr>
          <w:rStyle w:val="12"/>
          <w:rFonts w:hint="eastAsia"/>
        </w:rPr>
        <w:t>智慧护理数据分级方法</w:t>
      </w:r>
      <w:r>
        <w:tab/>
      </w:r>
      <w:r>
        <w:rPr>
          <w:rFonts w:hint="eastAsia"/>
          <w:lang w:val="en-US" w:eastAsia="zh-CN"/>
        </w:rPr>
        <w:t>8</w:t>
      </w:r>
      <w:r>
        <w:fldChar w:fldCharType="end"/>
      </w:r>
    </w:p>
    <w:p>
      <w:pPr>
        <w:pStyle w:val="6"/>
        <w:rPr>
          <w:rFonts w:ascii="Calibri" w:hAnsi="Calibri" w:eastAsia="宋体" w:cs="Times New Roman"/>
          <w:szCs w:val="22"/>
        </w:rPr>
      </w:pPr>
      <w:r>
        <w:fldChar w:fldCharType="begin"/>
      </w:r>
      <w:r>
        <w:instrText xml:space="preserve"> HYPERLINK \l "_Toc113364948" </w:instrText>
      </w:r>
      <w:r>
        <w:fldChar w:fldCharType="separate"/>
      </w:r>
      <w:r>
        <w:rPr>
          <w:rFonts w:hint="eastAsia"/>
          <w:lang w:val="en-US" w:eastAsia="zh-CN"/>
        </w:rPr>
        <w:t>7</w:t>
      </w:r>
      <w:r>
        <w:rPr>
          <w:rStyle w:val="12"/>
        </w:rPr>
        <w:t xml:space="preserve">.1  </w:t>
      </w:r>
      <w:r>
        <w:rPr>
          <w:rStyle w:val="12"/>
          <w:rFonts w:hint="eastAsia"/>
        </w:rPr>
        <w:t>智慧护理数据分级要素</w:t>
      </w:r>
      <w:r>
        <w:tab/>
      </w:r>
      <w:r>
        <w:rPr>
          <w:rFonts w:hint="eastAsia"/>
          <w:lang w:val="en-US" w:eastAsia="zh-CN"/>
        </w:rPr>
        <w:t>8</w:t>
      </w:r>
      <w:r>
        <w:fldChar w:fldCharType="end"/>
      </w:r>
    </w:p>
    <w:p>
      <w:pPr>
        <w:pStyle w:val="6"/>
        <w:rPr>
          <w:rFonts w:ascii="Calibri" w:hAnsi="Calibri" w:eastAsia="宋体" w:cs="Times New Roman"/>
          <w:szCs w:val="22"/>
        </w:rPr>
      </w:pPr>
      <w:r>
        <w:fldChar w:fldCharType="begin"/>
      </w:r>
      <w:r>
        <w:instrText xml:space="preserve"> HYPERLINK \l "_Toc113364949" </w:instrText>
      </w:r>
      <w:r>
        <w:fldChar w:fldCharType="separate"/>
      </w:r>
      <w:r>
        <w:rPr>
          <w:rFonts w:hint="eastAsia"/>
          <w:lang w:val="en-US" w:eastAsia="zh-CN"/>
        </w:rPr>
        <w:t>7</w:t>
      </w:r>
      <w:r>
        <w:rPr>
          <w:rStyle w:val="12"/>
        </w:rPr>
        <w:t xml:space="preserve">.2  </w:t>
      </w:r>
      <w:r>
        <w:rPr>
          <w:rStyle w:val="12"/>
          <w:rFonts w:hint="eastAsia"/>
        </w:rPr>
        <w:t>智慧护理数据分类流程</w:t>
      </w:r>
      <w:r>
        <w:tab/>
      </w:r>
      <w:r>
        <w:rPr>
          <w:rFonts w:hint="eastAsia"/>
          <w:lang w:val="en-US" w:eastAsia="zh-CN"/>
        </w:rPr>
        <w:t>9</w:t>
      </w:r>
      <w:r>
        <w:fldChar w:fldCharType="end"/>
      </w:r>
    </w:p>
    <w:p>
      <w:pPr>
        <w:pStyle w:val="6"/>
        <w:rPr>
          <w:rFonts w:hint="eastAsia" w:ascii="Calibri" w:hAnsi="Calibri" w:eastAsia="宋体" w:cs="Times New Roman"/>
          <w:szCs w:val="22"/>
          <w:lang w:val="en-US" w:eastAsia="zh-CN"/>
        </w:rPr>
      </w:pPr>
      <w:r>
        <w:fldChar w:fldCharType="begin"/>
      </w:r>
      <w:r>
        <w:instrText xml:space="preserve"> HYPERLINK \l "_Toc113364950" </w:instrText>
      </w:r>
      <w:r>
        <w:fldChar w:fldCharType="separate"/>
      </w:r>
      <w:r>
        <w:rPr>
          <w:rFonts w:hint="eastAsia"/>
          <w:lang w:val="en-US" w:eastAsia="zh-CN"/>
        </w:rPr>
        <w:t>7</w:t>
      </w:r>
      <w:r>
        <w:rPr>
          <w:rStyle w:val="12"/>
        </w:rPr>
        <w:t xml:space="preserve">.3  </w:t>
      </w:r>
      <w:r>
        <w:rPr>
          <w:rStyle w:val="12"/>
          <w:rFonts w:hint="eastAsia"/>
        </w:rPr>
        <w:t>智慧护理数据分级规则</w:t>
      </w:r>
      <w:r>
        <w:tab/>
      </w:r>
      <w:r>
        <w:rPr>
          <w:rFonts w:hint="eastAsia"/>
          <w:lang w:val="en-US" w:eastAsia="zh-CN"/>
        </w:rPr>
        <w:t>1</w:t>
      </w:r>
      <w:r>
        <w:fldChar w:fldCharType="end"/>
      </w:r>
      <w:r>
        <w:rPr>
          <w:rFonts w:hint="eastAsia"/>
          <w:lang w:val="en-US" w:eastAsia="zh-CN"/>
        </w:rPr>
        <w:t>0</w:t>
      </w:r>
    </w:p>
    <w:p>
      <w:pPr>
        <w:pStyle w:val="6"/>
        <w:rPr>
          <w:rFonts w:hint="eastAsia" w:ascii="Calibri" w:hAnsi="Calibri" w:eastAsia="宋体" w:cs="Times New Roman"/>
          <w:szCs w:val="22"/>
          <w:lang w:val="en-US" w:eastAsia="zh-CN"/>
        </w:rPr>
      </w:pPr>
      <w:r>
        <w:fldChar w:fldCharType="begin"/>
      </w:r>
      <w:r>
        <w:instrText xml:space="preserve"> HYPERLINK \l "_Toc113364951" </w:instrText>
      </w:r>
      <w:r>
        <w:fldChar w:fldCharType="separate"/>
      </w:r>
      <w:r>
        <w:rPr>
          <w:rFonts w:hint="eastAsia"/>
          <w:lang w:val="en-US" w:eastAsia="zh-CN"/>
        </w:rPr>
        <w:t>7</w:t>
      </w:r>
      <w:r>
        <w:rPr>
          <w:rStyle w:val="12"/>
        </w:rPr>
        <w:t xml:space="preserve">.4  </w:t>
      </w:r>
      <w:r>
        <w:rPr>
          <w:rStyle w:val="12"/>
          <w:rFonts w:hint="eastAsia"/>
        </w:rPr>
        <w:t>智慧护理各数据级别定级</w:t>
      </w:r>
      <w:r>
        <w:tab/>
      </w:r>
      <w:r>
        <w:rPr>
          <w:rFonts w:hint="eastAsia"/>
          <w:lang w:val="en-US" w:eastAsia="zh-CN"/>
        </w:rPr>
        <w:t>1</w:t>
      </w:r>
      <w:r>
        <w:fldChar w:fldCharType="end"/>
      </w:r>
      <w:r>
        <w:rPr>
          <w:rFonts w:hint="eastAsia"/>
          <w:lang w:val="en-US" w:eastAsia="zh-CN"/>
        </w:rPr>
        <w:t>0</w:t>
      </w:r>
    </w:p>
    <w:p>
      <w:pPr>
        <w:pStyle w:val="5"/>
        <w:tabs>
          <w:tab w:val="right" w:leader="dot" w:pos="9344"/>
        </w:tabs>
        <w:rPr>
          <w:rFonts w:hint="eastAsia" w:eastAsia="宋体"/>
          <w:lang w:val="en-US" w:eastAsia="zh-CN"/>
        </w:rPr>
      </w:pPr>
      <w:r>
        <w:fldChar w:fldCharType="begin"/>
      </w:r>
      <w:r>
        <w:instrText xml:space="preserve"> HYPERLINK \l "_Toc113364958" </w:instrText>
      </w:r>
      <w:r>
        <w:fldChar w:fldCharType="separate"/>
      </w:r>
      <w:r>
        <w:rPr>
          <w:rStyle w:val="12"/>
        </w:rPr>
        <w:t>附录A（</w:t>
      </w:r>
      <w:r>
        <w:rPr>
          <w:rStyle w:val="12"/>
          <w:rFonts w:hint="eastAsia"/>
          <w:lang w:val="en-US" w:eastAsia="zh-CN"/>
        </w:rPr>
        <w:t>资料</w:t>
      </w:r>
      <w:r>
        <w:rPr>
          <w:rStyle w:val="12"/>
        </w:rPr>
        <w:t xml:space="preserve">性）  </w:t>
      </w:r>
      <w:r>
        <w:rPr>
          <w:rStyle w:val="12"/>
          <w:rFonts w:hint="eastAsia"/>
        </w:rPr>
        <w:t>典型智慧护理数据分类表</w:t>
      </w:r>
      <w:r>
        <w:tab/>
      </w:r>
      <w:r>
        <w:rPr>
          <w:rFonts w:hint="eastAsia"/>
          <w:lang w:val="en-US" w:eastAsia="zh-CN"/>
        </w:rPr>
        <w:t>1</w:t>
      </w:r>
      <w:r>
        <w:fldChar w:fldCharType="end"/>
      </w:r>
      <w:r>
        <w:rPr>
          <w:rFonts w:hint="eastAsia"/>
          <w:lang w:val="en-US" w:eastAsia="zh-CN"/>
        </w:rPr>
        <w:t>2</w:t>
      </w:r>
    </w:p>
    <w:p>
      <w:pPr>
        <w:pStyle w:val="5"/>
        <w:tabs>
          <w:tab w:val="right" w:leader="dot" w:pos="9344"/>
        </w:tabs>
        <w:rPr>
          <w:rFonts w:hint="eastAsia" w:ascii="Calibri" w:hAnsi="Calibri" w:eastAsia="宋体" w:cs="Times New Roman"/>
          <w:szCs w:val="22"/>
          <w:lang w:val="en-US" w:eastAsia="zh-CN"/>
        </w:rPr>
      </w:pPr>
      <w:r>
        <w:fldChar w:fldCharType="begin"/>
      </w:r>
      <w:r>
        <w:instrText xml:space="preserve"> HYPERLINK \l "_Toc113364958" </w:instrText>
      </w:r>
      <w:r>
        <w:fldChar w:fldCharType="separate"/>
      </w:r>
      <w:r>
        <w:rPr>
          <w:rStyle w:val="12"/>
        </w:rPr>
        <w:t>附录A（</w:t>
      </w:r>
      <w:r>
        <w:rPr>
          <w:rStyle w:val="12"/>
          <w:rFonts w:hint="eastAsia"/>
          <w:lang w:val="en-US" w:eastAsia="zh-CN"/>
        </w:rPr>
        <w:t>资料</w:t>
      </w:r>
      <w:r>
        <w:rPr>
          <w:rStyle w:val="12"/>
        </w:rPr>
        <w:t xml:space="preserve">性）  </w:t>
      </w:r>
      <w:r>
        <w:rPr>
          <w:rStyle w:val="12"/>
          <w:rFonts w:hint="eastAsia"/>
        </w:rPr>
        <w:t>典型智慧护理数据分</w:t>
      </w:r>
      <w:r>
        <w:rPr>
          <w:rStyle w:val="12"/>
          <w:rFonts w:hint="eastAsia"/>
          <w:lang w:val="en-US" w:eastAsia="zh-CN"/>
        </w:rPr>
        <w:t>级</w:t>
      </w:r>
      <w:r>
        <w:rPr>
          <w:rStyle w:val="12"/>
          <w:rFonts w:hint="eastAsia"/>
        </w:rPr>
        <w:t>表</w:t>
      </w:r>
      <w:r>
        <w:tab/>
      </w:r>
      <w:r>
        <w:rPr>
          <w:rFonts w:hint="eastAsia"/>
          <w:lang w:val="en-US" w:eastAsia="zh-CN"/>
        </w:rPr>
        <w:t>1</w:t>
      </w:r>
      <w:r>
        <w:fldChar w:fldCharType="end"/>
      </w:r>
      <w:r>
        <w:rPr>
          <w:rFonts w:hint="eastAsia"/>
          <w:lang w:val="en-US" w:eastAsia="zh-CN"/>
        </w:rPr>
        <w:t>9</w:t>
      </w:r>
    </w:p>
    <w:p/>
    <w:p>
      <w:pPr>
        <w:pStyle w:val="5"/>
        <w:tabs>
          <w:tab w:val="right" w:leader="dot" w:pos="9344"/>
        </w:tabs>
        <w:rPr>
          <w:rFonts w:ascii="Calibri" w:hAnsi="Calibri" w:eastAsia="宋体" w:cs="Times New Roman"/>
          <w:szCs w:val="22"/>
        </w:rPr>
      </w:pPr>
      <w:r>
        <w:fldChar w:fldCharType="begin"/>
      </w:r>
      <w:r>
        <w:instrText xml:space="preserve"> TOC \o "1-1" \h \t "标准文件_一级条标题,2,标准文件_附录一级条标题,2," </w:instrText>
      </w:r>
      <w:r>
        <w:fldChar w:fldCharType="separate"/>
      </w:r>
    </w:p>
    <w:p>
      <w:pPr>
        <w:pStyle w:val="27"/>
        <w:spacing w:after="468"/>
        <w:sectPr>
          <w:headerReference r:id="rId10" w:type="default"/>
          <w:footerReference r:id="rId12" w:type="default"/>
          <w:headerReference r:id="rId11" w:type="even"/>
          <w:footerReference r:id="rId13" w:type="even"/>
          <w:pgSz w:w="11906" w:h="16838"/>
          <w:pgMar w:top="1928" w:right="1134" w:bottom="1134" w:left="1134" w:header="1418" w:footer="1134" w:gutter="284"/>
          <w:pgNumType w:fmt="upperRoman" w:start="1"/>
          <w:cols w:space="720" w:num="1"/>
          <w:formProt w:val="0"/>
          <w:docGrid w:type="lines" w:linePitch="312" w:charSpace="0"/>
        </w:sectPr>
      </w:pPr>
      <w:r>
        <w:fldChar w:fldCharType="end"/>
      </w:r>
    </w:p>
    <w:bookmarkEnd w:id="7"/>
    <w:p>
      <w:pPr>
        <w:pStyle w:val="28"/>
        <w:spacing w:after="468"/>
      </w:pPr>
      <w:bookmarkStart w:id="8" w:name="_Toc113364931"/>
      <w:bookmarkStart w:id="9" w:name="BookMark2"/>
      <w:r>
        <w:rPr>
          <w:spacing w:val="320"/>
        </w:rPr>
        <w:t>前</w:t>
      </w:r>
      <w:r>
        <w:t>言</w:t>
      </w:r>
      <w:bookmarkEnd w:id="8"/>
    </w:p>
    <w:p>
      <w:pPr>
        <w:pStyle w:val="16"/>
        <w:ind w:firstLine="420"/>
      </w:pPr>
      <w:r>
        <w:rPr>
          <w:rFonts w:hint="eastAsia"/>
        </w:rPr>
        <w:t>本文件按照GB/T 1.1—2020《标准化工作导则  第1部分：标准化文件的结构和起草规则》的规定起草。</w:t>
      </w:r>
    </w:p>
    <w:p>
      <w:pPr>
        <w:pStyle w:val="16"/>
        <w:ind w:firstLine="420"/>
      </w:pPr>
      <w:r>
        <w:rPr>
          <w:rFonts w:hint="eastAsia"/>
        </w:rPr>
        <w:t>本文件由湖南省</w:t>
      </w:r>
      <w:r>
        <w:rPr>
          <w:rFonts w:hint="eastAsia"/>
          <w:lang w:val="en-US" w:eastAsia="zh-CN"/>
        </w:rPr>
        <w:t>卫生健康委员会</w:t>
      </w:r>
      <w:r>
        <w:rPr>
          <w:rFonts w:hint="eastAsia"/>
        </w:rPr>
        <w:t>提出并归口。</w:t>
      </w:r>
    </w:p>
    <w:p>
      <w:pPr>
        <w:pStyle w:val="16"/>
        <w:ind w:firstLine="420"/>
        <w:rPr>
          <w:rFonts w:hint="eastAsia" w:ascii="宋体" w:hAnsi="Times New Roman" w:eastAsia="宋体" w:cs="Times New Roman"/>
          <w:lang w:val="en-US" w:eastAsia="zh-CN"/>
        </w:rPr>
      </w:pPr>
      <w:r>
        <w:rPr>
          <w:rFonts w:hint="eastAsia"/>
        </w:rPr>
        <w:t>本文件起草单位：</w:t>
      </w:r>
      <w:r>
        <w:rPr>
          <w:rFonts w:hint="eastAsia"/>
          <w:lang w:val="en-US" w:eastAsia="zh-CN"/>
        </w:rPr>
        <w:t>湖南中医药大学</w:t>
      </w:r>
      <w:r>
        <w:rPr>
          <w:rFonts w:hint="eastAsia"/>
        </w:rPr>
        <w:t>、湖南省中医药研究院</w:t>
      </w:r>
      <w:r>
        <w:rPr>
          <w:rFonts w:hint="eastAsia"/>
          <w:lang w:eastAsia="zh-CN"/>
        </w:rPr>
        <w:t>、</w:t>
      </w:r>
      <w:r>
        <w:rPr>
          <w:rFonts w:hint="eastAsia"/>
        </w:rPr>
        <w:t>湖南中医药大学第一附属医院</w:t>
      </w:r>
      <w:r>
        <w:rPr>
          <w:rFonts w:hint="eastAsia"/>
          <w:lang w:val="en-US" w:eastAsia="zh-CN"/>
        </w:rPr>
        <w:t>、湖南中医药大学第二附属医院、湖南省肿瘤医院、中南大学湘雅二医院、湖南省第二人民医院、湖南省儿童医</w:t>
      </w:r>
      <w:r>
        <w:rPr>
          <w:rFonts w:hint="eastAsia" w:ascii="宋体" w:hAnsi="Times New Roman" w:eastAsia="宋体" w:cs="Times New Roman"/>
          <w:lang w:val="en-US" w:eastAsia="zh-CN"/>
        </w:rPr>
        <w:t>院、湖南新云医疗装备工业有限公司。</w:t>
      </w:r>
    </w:p>
    <w:p>
      <w:pPr>
        <w:pStyle w:val="16"/>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本文件主要起草人：罗尧岳、蒋小剑、朱诗林、刘子云、邵渝、吉彬彬、蔡喆燚、晋溶辰、唐远辉、雷军、戴进军、刘莉、宋小花、刘迪平、刘维佳、易俊儒、刘苹、何燕。</w:t>
      </w:r>
    </w:p>
    <w:p>
      <w:pPr>
        <w:pStyle w:val="16"/>
        <w:ind w:firstLine="420"/>
      </w:pPr>
    </w:p>
    <w:p>
      <w:pPr>
        <w:pStyle w:val="16"/>
        <w:ind w:firstLine="420"/>
        <w:sectPr>
          <w:headerReference r:id="rId14" w:type="default"/>
          <w:footerReference r:id="rId16" w:type="default"/>
          <w:headerReference r:id="rId15" w:type="even"/>
          <w:footerReference r:id="rId17" w:type="even"/>
          <w:pgSz w:w="11906" w:h="16838"/>
          <w:pgMar w:top="1928" w:right="1134" w:bottom="1134" w:left="1134" w:header="1418" w:footer="1134" w:gutter="284"/>
          <w:pgNumType w:fmt="upperRoman"/>
          <w:cols w:space="720" w:num="1"/>
          <w:formProt w:val="0"/>
          <w:docGrid w:type="lines" w:linePitch="312" w:charSpace="0"/>
        </w:sectPr>
      </w:pPr>
    </w:p>
    <w:bookmarkEnd w:id="9"/>
    <w:p>
      <w:pPr>
        <w:spacing w:line="20" w:lineRule="exact"/>
        <w:jc w:val="center"/>
        <w:rPr>
          <w:rFonts w:ascii="黑体" w:hAnsi="黑体" w:eastAsia="黑体"/>
          <w:sz w:val="32"/>
          <w:szCs w:val="32"/>
        </w:rPr>
      </w:pPr>
      <w:bookmarkStart w:id="10" w:name="BookMark4"/>
    </w:p>
    <w:p>
      <w:pPr>
        <w:spacing w:line="20" w:lineRule="exact"/>
        <w:jc w:val="center"/>
        <w:rPr>
          <w:rFonts w:ascii="黑体" w:hAnsi="黑体" w:eastAsia="黑体"/>
          <w:sz w:val="32"/>
          <w:szCs w:val="32"/>
        </w:rPr>
      </w:pPr>
    </w:p>
    <w:p>
      <w:pPr>
        <w:pStyle w:val="29"/>
        <w:keepNext w:val="0"/>
        <w:keepLines w:val="0"/>
        <w:pageBreakBefore w:val="0"/>
        <w:kinsoku/>
        <w:wordWrap/>
        <w:overflowPunct/>
        <w:topLinePunct w:val="0"/>
        <w:bidi w:val="0"/>
        <w:adjustRightInd w:val="0"/>
        <w:snapToGrid w:val="0"/>
        <w:spacing w:before="0" w:after="0" w:line="360" w:lineRule="auto"/>
        <w:ind w:firstLine="640"/>
        <w:textAlignment w:val="auto"/>
      </w:pPr>
      <w:bookmarkStart w:id="11" w:name="NEW_STAND_NAME"/>
      <w:r>
        <w:rPr>
          <w:rFonts w:hint="eastAsia"/>
        </w:rPr>
        <w:t>智慧护理临床数据分类分级规范</w:t>
      </w:r>
    </w:p>
    <w:p>
      <w:pPr>
        <w:pStyle w:val="29"/>
        <w:keepNext w:val="0"/>
        <w:keepLines w:val="0"/>
        <w:pageBreakBefore w:val="0"/>
        <w:kinsoku/>
        <w:wordWrap/>
        <w:overflowPunct/>
        <w:topLinePunct w:val="0"/>
        <w:bidi w:val="0"/>
        <w:adjustRightInd w:val="0"/>
        <w:snapToGrid w:val="0"/>
        <w:spacing w:before="0" w:after="0" w:line="360" w:lineRule="auto"/>
        <w:ind w:firstLine="640"/>
        <w:textAlignment w:val="auto"/>
      </w:pPr>
    </w:p>
    <w:bookmarkEnd w:id="11"/>
    <w:p>
      <w:pPr>
        <w:pStyle w:val="30"/>
        <w:keepNext w:val="0"/>
        <w:keepLines w:val="0"/>
        <w:pageBreakBefore w:val="0"/>
        <w:kinsoku/>
        <w:wordWrap/>
        <w:overflowPunct/>
        <w:topLinePunct w:val="0"/>
        <w:bidi w:val="0"/>
        <w:adjustRightInd w:val="0"/>
        <w:snapToGrid w:val="0"/>
        <w:spacing w:before="0" w:beforeLines="0" w:after="0" w:afterLines="0" w:line="360" w:lineRule="auto"/>
        <w:textAlignment w:val="auto"/>
      </w:pPr>
      <w:bookmarkStart w:id="12" w:name="_Toc26718930"/>
      <w:bookmarkStart w:id="13" w:name="_Toc24884218"/>
      <w:bookmarkStart w:id="14" w:name="_Toc97191423"/>
      <w:bookmarkStart w:id="15" w:name="_Toc17233325"/>
      <w:bookmarkStart w:id="16" w:name="_Toc24884211"/>
      <w:bookmarkStart w:id="17" w:name="_Toc26986771"/>
      <w:bookmarkStart w:id="18" w:name="_Toc26986530"/>
      <w:bookmarkStart w:id="19" w:name="_Toc26648465"/>
      <w:bookmarkStart w:id="20" w:name="_Toc113364932"/>
      <w:bookmarkStart w:id="21" w:name="_Toc17233333"/>
      <w:r>
        <w:rPr>
          <w:rFonts w:hint="eastAsia"/>
        </w:rPr>
        <w:t>范围</w:t>
      </w:r>
      <w:bookmarkEnd w:id="12"/>
      <w:bookmarkEnd w:id="13"/>
      <w:bookmarkEnd w:id="14"/>
      <w:bookmarkEnd w:id="15"/>
      <w:bookmarkEnd w:id="16"/>
      <w:bookmarkEnd w:id="17"/>
      <w:bookmarkEnd w:id="18"/>
      <w:bookmarkEnd w:id="19"/>
      <w:bookmarkEnd w:id="20"/>
      <w:bookmarkEnd w:id="21"/>
    </w:p>
    <w:p>
      <w:pPr>
        <w:pStyle w:val="16"/>
        <w:keepNext w:val="0"/>
        <w:keepLines w:val="0"/>
        <w:pageBreakBefore w:val="0"/>
        <w:widowControl/>
        <w:kinsoku/>
        <w:wordWrap/>
        <w:overflowPunct/>
        <w:topLinePunct w:val="0"/>
        <w:autoSpaceDE w:val="0"/>
        <w:autoSpaceDN w:val="0"/>
        <w:bidi w:val="0"/>
        <w:adjustRightInd w:val="0"/>
        <w:snapToGrid w:val="0"/>
        <w:spacing w:line="360" w:lineRule="auto"/>
        <w:ind w:firstLine="420"/>
        <w:textAlignment w:val="auto"/>
        <w:rPr>
          <w:rFonts w:hint="eastAsia"/>
        </w:rPr>
      </w:pPr>
      <w:bookmarkStart w:id="22" w:name="_Toc17233326"/>
      <w:bookmarkStart w:id="23" w:name="_Toc24884212"/>
      <w:bookmarkStart w:id="24" w:name="_Toc24884219"/>
      <w:bookmarkStart w:id="25" w:name="_Toc17233334"/>
      <w:bookmarkStart w:id="26" w:name="_Toc26648466"/>
      <w:r>
        <w:rPr>
          <w:rFonts w:hint="eastAsia"/>
        </w:rPr>
        <w:t>本规范</w:t>
      </w:r>
      <w:r>
        <w:rPr>
          <w:rFonts w:hint="eastAsia"/>
          <w:lang w:val="en-US" w:eastAsia="zh-CN"/>
        </w:rPr>
        <w:t>性文件</w:t>
      </w:r>
      <w:r>
        <w:rPr>
          <w:rFonts w:hint="eastAsia"/>
        </w:rPr>
        <w:t>给出了智慧护理场景下数据分类分级的原则、框架和方法。</w:t>
      </w:r>
    </w:p>
    <w:p>
      <w:pPr>
        <w:pStyle w:val="16"/>
        <w:keepNext w:val="0"/>
        <w:keepLines w:val="0"/>
        <w:pageBreakBefore w:val="0"/>
        <w:widowControl/>
        <w:kinsoku/>
        <w:wordWrap/>
        <w:overflowPunct/>
        <w:topLinePunct w:val="0"/>
        <w:autoSpaceDE w:val="0"/>
        <w:autoSpaceDN w:val="0"/>
        <w:bidi w:val="0"/>
        <w:adjustRightInd w:val="0"/>
        <w:snapToGrid w:val="0"/>
        <w:spacing w:line="360" w:lineRule="auto"/>
        <w:ind w:firstLine="420"/>
        <w:textAlignment w:val="auto"/>
        <w:rPr>
          <w:rFonts w:hint="eastAsia"/>
          <w:lang w:val="en-US" w:eastAsia="zh-CN"/>
        </w:rPr>
      </w:pPr>
      <w:r>
        <w:rPr>
          <w:rFonts w:hint="eastAsia"/>
        </w:rPr>
        <w:t>本规范</w:t>
      </w:r>
      <w:r>
        <w:rPr>
          <w:rFonts w:hint="eastAsia"/>
          <w:lang w:val="en-US" w:eastAsia="zh-CN"/>
        </w:rPr>
        <w:t>性文件</w:t>
      </w:r>
      <w:r>
        <w:rPr>
          <w:rFonts w:hint="eastAsia"/>
        </w:rPr>
        <w:t>适用于智慧护理实践中，指导数据处理者开展数据分类分级工作，也可为主管监管部门进行数据分类分级管理提供参考。</w:t>
      </w:r>
    </w:p>
    <w:p>
      <w:pPr>
        <w:pStyle w:val="16"/>
        <w:keepNext w:val="0"/>
        <w:keepLines w:val="0"/>
        <w:pageBreakBefore w:val="0"/>
        <w:widowControl/>
        <w:kinsoku/>
        <w:wordWrap/>
        <w:overflowPunct/>
        <w:topLinePunct w:val="0"/>
        <w:autoSpaceDE w:val="0"/>
        <w:autoSpaceDN w:val="0"/>
        <w:bidi w:val="0"/>
        <w:adjustRightInd w:val="0"/>
        <w:snapToGrid w:val="0"/>
        <w:spacing w:line="360" w:lineRule="auto"/>
        <w:ind w:firstLine="420"/>
        <w:textAlignment w:val="auto"/>
        <w:rPr>
          <w:rFonts w:hint="default"/>
          <w:lang w:val="en-US" w:eastAsia="zh-CN"/>
        </w:rPr>
      </w:pPr>
    </w:p>
    <w:p>
      <w:pPr>
        <w:pStyle w:val="30"/>
        <w:keepNext w:val="0"/>
        <w:keepLines w:val="0"/>
        <w:pageBreakBefore w:val="0"/>
        <w:widowControl/>
        <w:kinsoku/>
        <w:wordWrap/>
        <w:overflowPunct/>
        <w:topLinePunct w:val="0"/>
        <w:autoSpaceDE/>
        <w:autoSpaceDN/>
        <w:bidi w:val="0"/>
        <w:adjustRightInd w:val="0"/>
        <w:snapToGrid w:val="0"/>
        <w:spacing w:before="0" w:beforeLines="0" w:after="0" w:afterLines="0" w:line="360" w:lineRule="auto"/>
        <w:textAlignment w:val="auto"/>
      </w:pPr>
      <w:bookmarkStart w:id="27" w:name="_Toc26986772"/>
      <w:bookmarkStart w:id="28" w:name="_Toc97191424"/>
      <w:bookmarkStart w:id="29" w:name="_Toc26986531"/>
      <w:bookmarkStart w:id="30" w:name="_Toc26718931"/>
      <w:bookmarkStart w:id="31" w:name="_Toc113364933"/>
      <w:r>
        <w:rPr>
          <w:rFonts w:hint="eastAsia"/>
        </w:rPr>
        <w:t>规范性引用文件</w:t>
      </w:r>
      <w:bookmarkEnd w:id="22"/>
      <w:bookmarkEnd w:id="23"/>
      <w:bookmarkEnd w:id="24"/>
      <w:bookmarkEnd w:id="25"/>
      <w:bookmarkEnd w:id="26"/>
      <w:bookmarkEnd w:id="27"/>
      <w:bookmarkEnd w:id="28"/>
      <w:bookmarkEnd w:id="29"/>
      <w:bookmarkEnd w:id="30"/>
      <w:bookmarkEnd w:id="31"/>
    </w:p>
    <w:p>
      <w:pPr>
        <w:pStyle w:val="16"/>
        <w:keepNext w:val="0"/>
        <w:keepLines w:val="0"/>
        <w:pageBreakBefore w:val="0"/>
        <w:widowControl/>
        <w:kinsoku/>
        <w:wordWrap/>
        <w:overflowPunct/>
        <w:topLinePunct w:val="0"/>
        <w:autoSpaceDE w:val="0"/>
        <w:autoSpaceDN w:val="0"/>
        <w:bidi w:val="0"/>
        <w:adjustRightInd w:val="0"/>
        <w:snapToGrid w:val="0"/>
        <w:spacing w:line="360" w:lineRule="auto"/>
        <w:ind w:firstLine="420"/>
        <w:textAlignment w:val="auto"/>
        <w:rPr>
          <w:rFonts w:hint="eastAsia"/>
        </w:rPr>
      </w:pPr>
    </w:p>
    <w:p>
      <w:pPr>
        <w:pStyle w:val="16"/>
        <w:keepNext w:val="0"/>
        <w:keepLines w:val="0"/>
        <w:pageBreakBefore w:val="0"/>
        <w:kinsoku/>
        <w:wordWrap/>
        <w:overflowPunct/>
        <w:topLinePunct w:val="0"/>
        <w:bidi w:val="0"/>
        <w:adjustRightInd w:val="0"/>
        <w:snapToGrid w:val="0"/>
        <w:spacing w:line="360" w:lineRule="auto"/>
        <w:ind w:firstLine="420"/>
        <w:textAlignment w:val="auto"/>
        <w:rPr>
          <w:rFonts w:hint="eastAsia" w:ascii="宋体" w:hAnsi="Times New Roman" w:eastAsia="宋体" w:cs="Times New Roman"/>
          <w:highlight w:val="none"/>
        </w:rPr>
      </w:pPr>
      <w:r>
        <w:rPr>
          <w:rFonts w:hint="eastAsia" w:ascii="宋体" w:hAnsi="Times New Roman" w:eastAsia="宋体" w:cs="Times New Roman"/>
          <w:highlight w:val="none"/>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16"/>
        <w:keepNext w:val="0"/>
        <w:keepLines w:val="0"/>
        <w:pageBreakBefore w:val="0"/>
        <w:kinsoku/>
        <w:wordWrap/>
        <w:overflowPunct/>
        <w:topLinePunct w:val="0"/>
        <w:bidi w:val="0"/>
        <w:adjustRightInd w:val="0"/>
        <w:snapToGrid w:val="0"/>
        <w:spacing w:line="360" w:lineRule="auto"/>
        <w:ind w:firstLine="420"/>
        <w:textAlignment w:val="auto"/>
        <w:rPr>
          <w:rFonts w:hint="eastAsia" w:ascii="宋体" w:hAnsi="Times New Roman" w:eastAsia="宋体" w:cs="Times New Roman"/>
          <w:highlight w:val="none"/>
        </w:rPr>
      </w:pPr>
      <w:r>
        <w:rPr>
          <w:rFonts w:hint="eastAsia" w:ascii="宋体" w:hAnsi="Times New Roman" w:eastAsia="宋体" w:cs="Times New Roman"/>
          <w:highlight w:val="none"/>
        </w:rPr>
        <w:t xml:space="preserve">GB/T 35273—2020 信息安全技术 个人信息安全规范 </w:t>
      </w:r>
    </w:p>
    <w:p>
      <w:pPr>
        <w:pStyle w:val="16"/>
        <w:keepNext w:val="0"/>
        <w:keepLines w:val="0"/>
        <w:pageBreakBefore w:val="0"/>
        <w:kinsoku/>
        <w:wordWrap/>
        <w:overflowPunct/>
        <w:topLinePunct w:val="0"/>
        <w:bidi w:val="0"/>
        <w:adjustRightInd w:val="0"/>
        <w:snapToGrid w:val="0"/>
        <w:spacing w:line="360" w:lineRule="auto"/>
        <w:ind w:firstLine="420"/>
        <w:textAlignment w:val="auto"/>
        <w:rPr>
          <w:rFonts w:hint="eastAsia" w:ascii="宋体" w:hAnsi="Times New Roman" w:eastAsia="宋体" w:cs="Times New Roman"/>
          <w:highlight w:val="none"/>
        </w:rPr>
      </w:pPr>
      <w:r>
        <w:rPr>
          <w:rFonts w:hint="eastAsia" w:ascii="宋体" w:hAnsi="Times New Roman" w:eastAsia="宋体" w:cs="Times New Roman"/>
          <w:highlight w:val="none"/>
        </w:rPr>
        <w:t xml:space="preserve">GB/T 37973—2019 信息安全技术 大数据安全管理指南 </w:t>
      </w:r>
    </w:p>
    <w:p>
      <w:pPr>
        <w:pStyle w:val="16"/>
        <w:keepNext w:val="0"/>
        <w:keepLines w:val="0"/>
        <w:pageBreakBefore w:val="0"/>
        <w:kinsoku/>
        <w:wordWrap/>
        <w:overflowPunct/>
        <w:topLinePunct w:val="0"/>
        <w:bidi w:val="0"/>
        <w:adjustRightInd w:val="0"/>
        <w:snapToGrid w:val="0"/>
        <w:spacing w:line="360" w:lineRule="auto"/>
        <w:ind w:firstLine="420"/>
        <w:textAlignment w:val="auto"/>
        <w:rPr>
          <w:rFonts w:hint="eastAsia" w:ascii="宋体" w:hAnsi="Times New Roman" w:eastAsia="宋体" w:cs="Times New Roman"/>
          <w:highlight w:val="none"/>
        </w:rPr>
      </w:pPr>
      <w:r>
        <w:rPr>
          <w:rFonts w:hint="eastAsia" w:ascii="宋体" w:hAnsi="Times New Roman" w:eastAsia="宋体" w:cs="Times New Roman"/>
          <w:highlight w:val="none"/>
        </w:rPr>
        <w:t>GB/T 38667—2020 信息技术 大数据 数据分类指南</w:t>
      </w:r>
    </w:p>
    <w:p>
      <w:pPr>
        <w:pStyle w:val="16"/>
        <w:keepNext w:val="0"/>
        <w:keepLines w:val="0"/>
        <w:pageBreakBefore w:val="0"/>
        <w:kinsoku/>
        <w:wordWrap/>
        <w:overflowPunct/>
        <w:topLinePunct w:val="0"/>
        <w:bidi w:val="0"/>
        <w:adjustRightInd w:val="0"/>
        <w:snapToGrid w:val="0"/>
        <w:spacing w:line="360" w:lineRule="auto"/>
        <w:ind w:firstLine="420"/>
        <w:textAlignment w:val="auto"/>
        <w:rPr>
          <w:rFonts w:hint="default" w:cs="Times New Roman"/>
          <w:sz w:val="21"/>
          <w:lang w:val="en-US" w:eastAsia="zh-CN" w:bidi="ar-SA"/>
        </w:rPr>
      </w:pPr>
      <w:r>
        <w:rPr>
          <w:rFonts w:hint="default" w:cs="Times New Roman"/>
          <w:sz w:val="21"/>
          <w:lang w:val="en-US" w:eastAsia="zh-CN" w:bidi="ar-SA"/>
        </w:rPr>
        <w:t>GB/T 39725-2020 国家标准：信息安全技术 健康医疗数据安全指南</w:t>
      </w:r>
    </w:p>
    <w:p>
      <w:pPr>
        <w:pStyle w:val="16"/>
        <w:keepNext w:val="0"/>
        <w:keepLines w:val="0"/>
        <w:pageBreakBefore w:val="0"/>
        <w:kinsoku/>
        <w:wordWrap/>
        <w:overflowPunct/>
        <w:topLinePunct w:val="0"/>
        <w:bidi w:val="0"/>
        <w:adjustRightInd w:val="0"/>
        <w:snapToGrid w:val="0"/>
        <w:spacing w:line="360" w:lineRule="auto"/>
        <w:ind w:firstLine="420"/>
        <w:textAlignment w:val="auto"/>
        <w:rPr>
          <w:rFonts w:hint="default" w:cs="Times New Roman"/>
          <w:sz w:val="21"/>
          <w:lang w:val="en-US" w:eastAsia="zh-CN" w:bidi="ar-SA"/>
        </w:rPr>
      </w:pPr>
    </w:p>
    <w:p>
      <w:pPr>
        <w:pStyle w:val="30"/>
        <w:keepNext w:val="0"/>
        <w:keepLines w:val="0"/>
        <w:pageBreakBefore w:val="0"/>
        <w:kinsoku/>
        <w:wordWrap/>
        <w:overflowPunct/>
        <w:topLinePunct w:val="0"/>
        <w:bidi w:val="0"/>
        <w:adjustRightInd w:val="0"/>
        <w:snapToGrid w:val="0"/>
        <w:spacing w:before="0" w:beforeLines="0" w:after="0" w:afterLines="0" w:line="360" w:lineRule="auto"/>
        <w:textAlignment w:val="auto"/>
      </w:pPr>
      <w:bookmarkStart w:id="32" w:name="_Toc113364934"/>
      <w:bookmarkStart w:id="33" w:name="_Toc97191425"/>
      <w:r>
        <w:rPr>
          <w:rFonts w:hint="eastAsia"/>
        </w:rPr>
        <w:t>术语和定义</w:t>
      </w:r>
      <w:bookmarkEnd w:id="32"/>
      <w:bookmarkEnd w:id="33"/>
    </w:p>
    <w:p>
      <w:pPr>
        <w:pStyle w:val="31"/>
        <w:keepNext w:val="0"/>
        <w:keepLines w:val="0"/>
        <w:pageBreakBefore w:val="0"/>
        <w:kinsoku/>
        <w:wordWrap/>
        <w:overflowPunct/>
        <w:topLinePunct w:val="0"/>
        <w:bidi w:val="0"/>
        <w:adjustRightInd w:val="0"/>
        <w:snapToGrid w:val="0"/>
        <w:spacing w:before="0" w:beforeLines="0" w:after="0" w:afterLines="0" w:line="360" w:lineRule="auto"/>
        <w:ind w:left="420" w:hanging="420" w:hangingChars="200"/>
        <w:textAlignment w:val="auto"/>
        <w:rPr>
          <w:rFonts w:ascii="黑体" w:hAnsi="黑体" w:eastAsia="黑体"/>
        </w:rPr>
      </w:pPr>
      <w:r>
        <w:rPr>
          <w:rFonts w:ascii="黑体" w:hAnsi="黑体" w:eastAsia="黑体"/>
        </w:rPr>
        <w:br w:type="textWrapping"/>
      </w:r>
      <w:r>
        <w:rPr>
          <w:rFonts w:hint="eastAsia" w:ascii="黑体" w:hAnsi="黑体" w:eastAsia="黑体"/>
          <w:lang w:val="en-US" w:eastAsia="zh-CN"/>
        </w:rPr>
        <w:t>智慧护理</w:t>
      </w:r>
      <w:r>
        <w:rPr>
          <w:rFonts w:ascii="黑体" w:hAnsi="黑体" w:eastAsia="黑体"/>
        </w:rPr>
        <w:t xml:space="preserve">  </w:t>
      </w:r>
      <w:r>
        <w:rPr>
          <w:rFonts w:hint="eastAsia" w:ascii="Times New Roman" w:hAnsi="Times New Roman" w:eastAsia="黑体" w:cs="Times New Roman"/>
          <w:lang w:val="en-US" w:eastAsia="zh-CN"/>
        </w:rPr>
        <w:t>Intelligent Nursing</w:t>
      </w:r>
    </w:p>
    <w:p>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rPr>
      </w:pPr>
      <w:r>
        <w:rPr>
          <w:rFonts w:hint="eastAsia" w:ascii="宋体" w:hAnsi="宋体"/>
        </w:rPr>
        <w:t>指利用现代信息技术，如物联网、大数据、人工智能等，来提高护理服务的质量和效率的一种方式。这种护理方式通过智能设备和系统的应用，实现对患者健康状况的实时监控、健康数据的自动收集和分析，以及远程医疗支持。智慧护理的目的是为患者提供更加个性化、高效和安全的护理服务，同时减轻医护人员的工作负担，提高医疗服务的整体效能。</w:t>
      </w:r>
    </w:p>
    <w:p>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rPr>
      </w:pPr>
    </w:p>
    <w:p>
      <w:pPr>
        <w:pStyle w:val="31"/>
        <w:keepNext w:val="0"/>
        <w:keepLines w:val="0"/>
        <w:pageBreakBefore w:val="0"/>
        <w:kinsoku/>
        <w:wordWrap/>
        <w:overflowPunct/>
        <w:topLinePunct w:val="0"/>
        <w:bidi w:val="0"/>
        <w:adjustRightInd w:val="0"/>
        <w:snapToGrid w:val="0"/>
        <w:spacing w:before="0" w:beforeLines="0" w:after="0" w:afterLines="0" w:line="360" w:lineRule="auto"/>
        <w:ind w:left="420" w:hanging="420" w:hangingChars="200"/>
        <w:textAlignment w:val="auto"/>
        <w:rPr>
          <w:rFonts w:ascii="黑体" w:hAnsi="黑体" w:eastAsia="黑体"/>
        </w:rPr>
      </w:pPr>
    </w:p>
    <w:p>
      <w:pPr>
        <w:pStyle w:val="31"/>
        <w:keepNext w:val="0"/>
        <w:keepLines w:val="0"/>
        <w:pageBreakBefore w:val="0"/>
        <w:numPr>
          <w:ilvl w:val="0"/>
          <w:numId w:val="0"/>
        </w:numPr>
        <w:kinsoku/>
        <w:wordWrap/>
        <w:overflowPunct/>
        <w:topLinePunct w:val="0"/>
        <w:bidi w:val="0"/>
        <w:adjustRightInd w:val="0"/>
        <w:snapToGrid w:val="0"/>
        <w:spacing w:before="0" w:beforeLines="0" w:after="0" w:afterLines="0" w:line="360" w:lineRule="auto"/>
        <w:ind w:leftChars="-200" w:firstLine="840" w:firstLineChars="400"/>
        <w:textAlignment w:val="auto"/>
        <w:rPr>
          <w:rFonts w:hint="eastAsia" w:ascii="Times New Roman" w:hAnsi="Times New Roman" w:eastAsia="黑体" w:cs="Times New Roman"/>
          <w:lang w:val="en-US" w:eastAsia="zh-CN"/>
        </w:rPr>
      </w:pPr>
      <w:r>
        <w:rPr>
          <w:rFonts w:hint="eastAsia" w:ascii="黑体" w:hAnsi="黑体" w:eastAsia="黑体"/>
          <w:lang w:val="en-US" w:eastAsia="zh-CN"/>
        </w:rPr>
        <w:t>数据处理者</w:t>
      </w:r>
      <w:r>
        <w:rPr>
          <w:rFonts w:ascii="黑体" w:hAnsi="黑体" w:eastAsia="黑体"/>
        </w:rPr>
        <w:t xml:space="preserve">  </w:t>
      </w:r>
      <w:r>
        <w:rPr>
          <w:rFonts w:hint="eastAsia" w:ascii="Times New Roman" w:hAnsi="Times New Roman" w:eastAsia="黑体" w:cs="Times New Roman"/>
          <w:lang w:val="en-US" w:eastAsia="zh-CN"/>
        </w:rPr>
        <w:fldChar w:fldCharType="begin"/>
      </w:r>
      <w:r>
        <w:rPr>
          <w:rFonts w:hint="eastAsia" w:ascii="Times New Roman" w:hAnsi="Times New Roman" w:eastAsia="黑体" w:cs="Times New Roman"/>
          <w:lang w:val="en-US" w:eastAsia="zh-CN"/>
        </w:rPr>
        <w:instrText xml:space="preserve"> HYPERLINK "https://context.reverso.net/%E7%BF%BB%E8%AF%91/%E4%B8%AD%E6%96%87-%E8%8B%B1%E8%AF%AD/%E6%95%B0%E6%8D%AE%E5%A4%84%E7%90%86%E8%80%85" \t "https://edgeservices.bing.com/edgesvc/_blank" </w:instrText>
      </w:r>
      <w:r>
        <w:rPr>
          <w:rFonts w:hint="eastAsia" w:ascii="Times New Roman" w:hAnsi="Times New Roman" w:eastAsia="黑体" w:cs="Times New Roman"/>
          <w:lang w:val="en-US" w:eastAsia="zh-CN"/>
        </w:rPr>
        <w:fldChar w:fldCharType="separate"/>
      </w:r>
      <w:r>
        <w:rPr>
          <w:rFonts w:hint="eastAsia" w:ascii="Times New Roman" w:eastAsia="黑体" w:cs="Times New Roman"/>
          <w:lang w:val="en-US" w:eastAsia="zh-CN"/>
        </w:rPr>
        <w:t>D</w:t>
      </w:r>
      <w:r>
        <w:rPr>
          <w:rFonts w:hint="default" w:ascii="Times New Roman" w:hAnsi="Times New Roman" w:eastAsia="黑体" w:cs="Times New Roman"/>
          <w:lang w:val="en-US" w:eastAsia="zh-CN"/>
        </w:rPr>
        <w:t xml:space="preserve">ata </w:t>
      </w:r>
      <w:r>
        <w:rPr>
          <w:rFonts w:hint="eastAsia" w:ascii="Times New Roman" w:eastAsia="黑体" w:cs="Times New Roman"/>
          <w:lang w:val="en-US" w:eastAsia="zh-CN"/>
        </w:rPr>
        <w:t>P</w:t>
      </w:r>
      <w:r>
        <w:rPr>
          <w:rFonts w:hint="default" w:ascii="Times New Roman" w:hAnsi="Times New Roman" w:eastAsia="黑体" w:cs="Times New Roman"/>
          <w:lang w:val="en-US" w:eastAsia="zh-CN"/>
        </w:rPr>
        <w:t>rocessor</w:t>
      </w:r>
      <w:r>
        <w:rPr>
          <w:rFonts w:hint="default" w:ascii="Times New Roman" w:hAnsi="Times New Roman" w:eastAsia="黑体" w:cs="Times New Roman"/>
          <w:lang w:val="en-US" w:eastAsia="zh-CN"/>
        </w:rPr>
        <w:fldChar w:fldCharType="end"/>
      </w:r>
    </w:p>
    <w:p>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lang w:eastAsia="zh-CN"/>
        </w:rPr>
      </w:pPr>
      <w:r>
        <w:rPr>
          <w:rFonts w:hint="eastAsia" w:ascii="宋体" w:hAnsi="宋体"/>
        </w:rPr>
        <w:t>指在数据处理活动中自主决定处理目的和处理方式的个人和组织</w:t>
      </w:r>
      <w:r>
        <w:rPr>
          <w:rFonts w:hint="eastAsia" w:ascii="宋体" w:hAnsi="宋体"/>
          <w:lang w:eastAsia="zh-CN"/>
        </w:rPr>
        <w:t>。</w:t>
      </w:r>
    </w:p>
    <w:p>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lang w:eastAsia="zh-CN"/>
        </w:rPr>
      </w:pPr>
    </w:p>
    <w:p>
      <w:pPr>
        <w:pStyle w:val="31"/>
        <w:keepNext w:val="0"/>
        <w:keepLines w:val="0"/>
        <w:pageBreakBefore w:val="0"/>
        <w:kinsoku/>
        <w:wordWrap/>
        <w:overflowPunct/>
        <w:topLinePunct w:val="0"/>
        <w:bidi w:val="0"/>
        <w:adjustRightInd w:val="0"/>
        <w:snapToGrid w:val="0"/>
        <w:spacing w:before="0" w:beforeLines="0" w:after="0" w:afterLines="0" w:line="360" w:lineRule="auto"/>
        <w:ind w:left="420" w:hanging="420" w:hangingChars="200"/>
        <w:textAlignment w:val="auto"/>
        <w:rPr>
          <w:rFonts w:ascii="黑体" w:hAnsi="黑体" w:eastAsia="黑体"/>
        </w:rPr>
      </w:pPr>
    </w:p>
    <w:p>
      <w:pPr>
        <w:pStyle w:val="31"/>
        <w:keepNext w:val="0"/>
        <w:keepLines w:val="0"/>
        <w:pageBreakBefore w:val="0"/>
        <w:numPr>
          <w:ilvl w:val="0"/>
          <w:numId w:val="0"/>
        </w:numPr>
        <w:kinsoku/>
        <w:wordWrap/>
        <w:overflowPunct/>
        <w:topLinePunct w:val="0"/>
        <w:bidi w:val="0"/>
        <w:adjustRightInd w:val="0"/>
        <w:snapToGrid w:val="0"/>
        <w:spacing w:before="0" w:beforeLines="0" w:after="0" w:afterLines="0" w:line="360" w:lineRule="auto"/>
        <w:ind w:leftChars="-200" w:firstLine="840" w:firstLineChars="400"/>
        <w:textAlignment w:val="auto"/>
        <w:rPr>
          <w:rFonts w:hint="eastAsia" w:ascii="Times New Roman" w:hAnsi="Times New Roman" w:eastAsia="黑体" w:cs="Times New Roman"/>
          <w:lang w:val="en-US" w:eastAsia="zh-CN"/>
        </w:rPr>
      </w:pPr>
      <w:r>
        <w:rPr>
          <w:rFonts w:hint="eastAsia" w:ascii="黑体" w:hAnsi="黑体" w:eastAsia="黑体"/>
          <w:lang w:val="en-US" w:eastAsia="zh-CN"/>
        </w:rPr>
        <w:t>数据分类</w:t>
      </w:r>
      <w:r>
        <w:rPr>
          <w:rFonts w:ascii="黑体" w:hAnsi="黑体" w:eastAsia="黑体"/>
        </w:rPr>
        <w:t xml:space="preserve">  </w:t>
      </w:r>
      <w:r>
        <w:rPr>
          <w:rFonts w:hint="eastAsia" w:ascii="黑体" w:hAnsi="黑体" w:eastAsia="黑体"/>
          <w:lang w:val="en-US" w:eastAsia="zh-CN"/>
        </w:rPr>
        <w:t>C</w:t>
      </w:r>
      <w:r>
        <w:rPr>
          <w:rFonts w:hint="eastAsia" w:ascii="Times New Roman" w:hAnsi="Times New Roman" w:eastAsia="黑体" w:cs="Times New Roman"/>
          <w:lang w:val="en-US" w:eastAsia="zh-CN"/>
        </w:rPr>
        <w:t xml:space="preserve">lassification </w:t>
      </w:r>
      <w:r>
        <w:rPr>
          <w:rFonts w:hint="eastAsia" w:ascii="Times New Roman" w:eastAsia="黑体" w:cs="Times New Roman"/>
          <w:lang w:val="en-US" w:eastAsia="zh-CN"/>
        </w:rPr>
        <w:t>o</w:t>
      </w:r>
      <w:r>
        <w:rPr>
          <w:rFonts w:hint="eastAsia" w:ascii="Times New Roman" w:hAnsi="Times New Roman" w:eastAsia="黑体" w:cs="Times New Roman"/>
          <w:lang w:val="en-US" w:eastAsia="zh-CN"/>
        </w:rPr>
        <w:t>f</w:t>
      </w:r>
      <w:r>
        <w:rPr>
          <w:rFonts w:hint="eastAsia" w:ascii="Times New Roman" w:eastAsia="黑体" w:cs="Times New Roman"/>
          <w:lang w:val="en-US" w:eastAsia="zh-CN"/>
        </w:rPr>
        <w:t xml:space="preserve"> D</w:t>
      </w:r>
      <w:r>
        <w:rPr>
          <w:rFonts w:hint="eastAsia" w:ascii="Times New Roman" w:hAnsi="Times New Roman" w:eastAsia="黑体" w:cs="Times New Roman"/>
          <w:lang w:val="en-US" w:eastAsia="zh-CN"/>
        </w:rPr>
        <w:t>ata</w:t>
      </w:r>
    </w:p>
    <w:p>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lang w:eastAsia="zh-CN"/>
        </w:rPr>
      </w:pPr>
      <w:r>
        <w:rPr>
          <w:rFonts w:hint="eastAsia" w:ascii="宋体" w:hAnsi="宋体"/>
          <w:lang w:eastAsia="zh-CN"/>
        </w:rPr>
        <w:t>指将具有某种共同属性或特征的数据归并在一起，通过其类别的属性或特征来对数据进行区别，以便更好地组织、管理、分析和应用数据。</w:t>
      </w:r>
    </w:p>
    <w:p>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lang w:eastAsia="zh-CN"/>
        </w:rPr>
      </w:pPr>
    </w:p>
    <w:p>
      <w:pPr>
        <w:pStyle w:val="31"/>
        <w:keepNext w:val="0"/>
        <w:keepLines w:val="0"/>
        <w:pageBreakBefore w:val="0"/>
        <w:kinsoku/>
        <w:wordWrap/>
        <w:overflowPunct/>
        <w:topLinePunct w:val="0"/>
        <w:bidi w:val="0"/>
        <w:adjustRightInd w:val="0"/>
        <w:snapToGrid w:val="0"/>
        <w:spacing w:before="0" w:beforeLines="0" w:after="0" w:afterLines="0" w:line="360" w:lineRule="auto"/>
        <w:ind w:left="420" w:hanging="420" w:hangingChars="200"/>
        <w:textAlignment w:val="auto"/>
        <w:rPr>
          <w:rFonts w:ascii="黑体" w:hAnsi="黑体" w:eastAsia="黑体"/>
        </w:rPr>
      </w:pPr>
    </w:p>
    <w:p>
      <w:pPr>
        <w:pStyle w:val="31"/>
        <w:keepNext w:val="0"/>
        <w:keepLines w:val="0"/>
        <w:pageBreakBefore w:val="0"/>
        <w:numPr>
          <w:ilvl w:val="0"/>
          <w:numId w:val="0"/>
        </w:numPr>
        <w:kinsoku/>
        <w:wordWrap/>
        <w:overflowPunct/>
        <w:topLinePunct w:val="0"/>
        <w:bidi w:val="0"/>
        <w:adjustRightInd w:val="0"/>
        <w:snapToGrid w:val="0"/>
        <w:spacing w:before="0" w:beforeLines="0" w:after="0" w:afterLines="0" w:line="360" w:lineRule="auto"/>
        <w:ind w:leftChars="-200" w:firstLine="840" w:firstLineChars="400"/>
        <w:textAlignment w:val="auto"/>
        <w:rPr>
          <w:rFonts w:ascii="黑体" w:hAnsi="黑体" w:eastAsia="黑体"/>
        </w:rPr>
      </w:pPr>
      <w:r>
        <w:rPr>
          <w:rFonts w:hint="eastAsia" w:ascii="黑体" w:hAnsi="黑体" w:eastAsia="黑体"/>
          <w:lang w:val="en-US" w:eastAsia="zh-CN"/>
        </w:rPr>
        <w:t>数据分级</w:t>
      </w:r>
      <w:r>
        <w:rPr>
          <w:rFonts w:ascii="黑体" w:hAnsi="黑体" w:eastAsia="黑体"/>
        </w:rPr>
        <w:t xml:space="preserve">  </w:t>
      </w:r>
      <w:r>
        <w:rPr>
          <w:rFonts w:hint="eastAsia" w:ascii="黑体" w:hAnsi="黑体" w:eastAsia="黑体"/>
          <w:lang w:val="en-US" w:eastAsia="zh-CN"/>
        </w:rPr>
        <w:t>Data Classification</w:t>
      </w:r>
    </w:p>
    <w:p>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lang w:eastAsia="zh-CN"/>
        </w:rPr>
      </w:pPr>
      <w:r>
        <w:rPr>
          <w:rFonts w:hint="eastAsia" w:ascii="宋体" w:hAnsi="宋体"/>
        </w:rPr>
        <w:t>指将数据根据其敏感性、重要性、安全需求等因素进行分类的过程。这个过程旨在识别和分类信息，以便更有效地保护和管理数据。</w:t>
      </w:r>
    </w:p>
    <w:p>
      <w:pPr>
        <w:pStyle w:val="16"/>
        <w:ind w:left="0" w:leftChars="0" w:firstLine="0" w:firstLineChars="0"/>
      </w:pPr>
    </w:p>
    <w:p>
      <w:pPr>
        <w:pStyle w:val="30"/>
        <w:spacing w:before="312" w:after="312"/>
        <w:rPr>
          <w:rFonts w:hint="eastAsia"/>
        </w:rPr>
      </w:pPr>
      <w:bookmarkStart w:id="34" w:name="_Toc26986532"/>
      <w:bookmarkEnd w:id="34"/>
      <w:r>
        <w:rPr>
          <w:rFonts w:hint="eastAsia"/>
        </w:rPr>
        <w:t>智慧护理数据分类分级原则</w:t>
      </w:r>
    </w:p>
    <w:p>
      <w:pPr>
        <w:pStyle w:val="34"/>
        <w:numPr>
          <w:ilvl w:val="3"/>
          <w:numId w:val="0"/>
        </w:numPr>
        <w:ind w:firstLine="420" w:firstLineChars="200"/>
        <w:rPr>
          <w:rFonts w:hint="eastAsia" w:ascii="宋体" w:eastAsia="宋体"/>
          <w:lang w:val="en-US" w:eastAsia="zh-CN"/>
        </w:rPr>
      </w:pPr>
      <w:r>
        <w:rPr>
          <w:rFonts w:hint="eastAsia"/>
          <w:highlight w:val="none"/>
          <w:lang w:val="en-US" w:eastAsia="zh-CN"/>
        </w:rPr>
        <w:t>为确保智慧护理数据的高效管理与患者隐私权的保护，本规范在数据分类分级方面采纳以下原则：</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default" w:ascii="宋体" w:eastAsia="宋体"/>
          <w:lang w:val="en-US" w:eastAsia="zh-CN"/>
        </w:rPr>
      </w:pPr>
      <w:r>
        <w:rPr>
          <w:rFonts w:hint="eastAsia" w:ascii="宋体" w:eastAsia="宋体"/>
          <w:lang w:val="en-US" w:eastAsia="zh-CN"/>
        </w:rPr>
        <w:t>a</w:t>
      </w:r>
      <w:r>
        <w:rPr>
          <w:rFonts w:hint="eastAsia"/>
          <w:lang w:val="en-US" w:eastAsia="zh-CN"/>
        </w:rPr>
        <w:t>）</w:t>
      </w:r>
      <w:r>
        <w:rPr>
          <w:rFonts w:hint="eastAsia" w:ascii="宋体" w:eastAsia="宋体"/>
          <w:b/>
          <w:bCs/>
          <w:lang w:val="en-US" w:eastAsia="zh-CN"/>
        </w:rPr>
        <w:t>合法合规原则：</w:t>
      </w:r>
      <w:r>
        <w:rPr>
          <w:rFonts w:hint="eastAsia" w:ascii="宋体" w:eastAsia="宋体"/>
          <w:lang w:val="en-US" w:eastAsia="zh-CN"/>
        </w:rPr>
        <w:t>智慧护理数据的分类、存储和使用均应遵循国家及行业相关法律、法规、标准和指南，特别是涉及到患者的医疗数据和隐私信息</w:t>
      </w:r>
      <w:r>
        <w:rPr>
          <w:rFonts w:hint="eastAsia"/>
          <w:lang w:val="en-US" w:eastAsia="zh-CN"/>
        </w:rPr>
        <w:t>；</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default" w:ascii="宋体" w:eastAsia="宋体"/>
          <w:lang w:val="en-US" w:eastAsia="zh-CN"/>
        </w:rPr>
      </w:pPr>
      <w:r>
        <w:rPr>
          <w:rFonts w:hint="eastAsia" w:ascii="宋体" w:eastAsia="宋体"/>
          <w:lang w:val="en-US" w:eastAsia="zh-CN"/>
        </w:rPr>
        <w:t>b</w:t>
      </w:r>
      <w:r>
        <w:rPr>
          <w:rFonts w:hint="eastAsia"/>
          <w:lang w:val="en-US" w:eastAsia="zh-CN"/>
        </w:rPr>
        <w:t>）</w:t>
      </w:r>
      <w:r>
        <w:rPr>
          <w:rFonts w:hint="eastAsia" w:ascii="宋体" w:eastAsia="宋体"/>
          <w:b/>
          <w:bCs/>
          <w:lang w:val="en-US" w:eastAsia="zh-CN"/>
        </w:rPr>
        <w:t>分类多维原则：</w:t>
      </w:r>
      <w:r>
        <w:rPr>
          <w:rFonts w:hint="eastAsia"/>
          <w:lang w:val="en-US" w:eastAsia="zh-CN"/>
        </w:rPr>
        <w:t>智慧护理数据不仅应按其内容进行分类，更应考虑其在医疗和护理流程中的角色，如数据来源、使用场景、生成和处理过程、</w:t>
      </w:r>
      <w:bookmarkStart w:id="37" w:name="_GoBack"/>
      <w:bookmarkEnd w:id="37"/>
      <w:r>
        <w:rPr>
          <w:rFonts w:hint="eastAsia"/>
          <w:lang w:val="en-US" w:eastAsia="zh-CN"/>
        </w:rPr>
        <w:t>涉及的医疗设备或技术</w:t>
      </w:r>
      <w:r>
        <w:rPr>
          <w:rFonts w:hint="eastAsia" w:ascii="宋体" w:eastAsia="宋体"/>
          <w:lang w:val="en-US" w:eastAsia="zh-CN"/>
        </w:rPr>
        <w:t>；</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ascii="宋体" w:eastAsia="宋体"/>
          <w:lang w:val="en-US" w:eastAsia="zh-CN"/>
        </w:rPr>
      </w:pPr>
      <w:r>
        <w:rPr>
          <w:rFonts w:hint="eastAsia" w:ascii="宋体" w:eastAsia="宋体"/>
          <w:lang w:val="en-US" w:eastAsia="zh-CN"/>
        </w:rPr>
        <w:t>c</w:t>
      </w:r>
      <w:r>
        <w:rPr>
          <w:rFonts w:hint="eastAsia"/>
          <w:lang w:val="en-US" w:eastAsia="zh-CN"/>
        </w:rPr>
        <w:t>）</w:t>
      </w:r>
      <w:r>
        <w:rPr>
          <w:rFonts w:hint="eastAsia" w:ascii="宋体" w:eastAsia="宋体"/>
          <w:b/>
          <w:bCs/>
          <w:lang w:val="en-US" w:eastAsia="zh-CN"/>
        </w:rPr>
        <w:t>分级明确原则：</w:t>
      </w:r>
      <w:r>
        <w:rPr>
          <w:rFonts w:hint="eastAsia"/>
          <w:lang w:val="en-US" w:eastAsia="zh-CN"/>
        </w:rPr>
        <w:t>鉴于智慧护理数据的敏感性和关键性，各数据级别的定义应明确且具体，确保根据数据的重要性和敏感程度采取适当的保护措施</w:t>
      </w:r>
      <w:r>
        <w:rPr>
          <w:rFonts w:hint="eastAsia" w:ascii="宋体" w:eastAsia="宋体"/>
          <w:lang w:val="en-US" w:eastAsia="zh-CN"/>
        </w:rPr>
        <w:t>；</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shd w:val="clear" w:color="auto" w:fill="FFFFFF"/>
        </w:rPr>
      </w:pPr>
      <w:r>
        <w:rPr>
          <w:rFonts w:hint="eastAsia" w:ascii="宋体" w:eastAsia="宋体"/>
          <w:lang w:val="en-US" w:eastAsia="zh-CN"/>
        </w:rPr>
        <w:t>d</w:t>
      </w:r>
      <w:r>
        <w:rPr>
          <w:rFonts w:hint="eastAsia"/>
          <w:lang w:val="en-US" w:eastAsia="zh-CN"/>
        </w:rPr>
        <w:t>）</w:t>
      </w:r>
      <w:r>
        <w:rPr>
          <w:rFonts w:hint="eastAsia"/>
          <w:b/>
          <w:bCs/>
          <w:lang w:val="en-US" w:eastAsia="zh-CN"/>
        </w:rPr>
        <w:t>就高从严原则：</w:t>
      </w:r>
      <w:r>
        <w:rPr>
          <w:rFonts w:hint="eastAsia"/>
          <w:lang w:val="en-US" w:eastAsia="zh-CN"/>
        </w:rPr>
        <w:t>对于具有多重属性的智慧护理数据，如涉及多个诊断、治疗或疾病护理阶段，应按照其中最关键或最敏感的部分对整体数据进行分级</w:t>
      </w:r>
      <w:r>
        <w:rPr>
          <w:rFonts w:hint="eastAsia" w:ascii="宋体" w:eastAsia="宋体"/>
          <w:lang w:val="en-US" w:eastAsia="zh-CN"/>
        </w:rPr>
        <w:t>；</w:t>
      </w:r>
      <w:r>
        <w:rPr>
          <w:rFonts w:hint="eastAsia" w:ascii="宋体" w:eastAsia="宋体"/>
          <w:lang w:val="en-US" w:eastAsia="zh-CN"/>
        </w:rPr>
        <w:br w:type="textWrapping"/>
      </w:r>
      <w:r>
        <w:rPr>
          <w:rFonts w:hint="eastAsia" w:ascii="宋体" w:eastAsia="宋体"/>
          <w:lang w:val="en-US" w:eastAsia="zh-CN"/>
        </w:rPr>
        <w:t>e</w:t>
      </w:r>
      <w:r>
        <w:rPr>
          <w:rFonts w:hint="eastAsia"/>
          <w:lang w:val="en-US" w:eastAsia="zh-CN"/>
        </w:rPr>
        <w:t>）</w:t>
      </w:r>
      <w:r>
        <w:rPr>
          <w:rFonts w:hint="eastAsia"/>
          <w:b/>
          <w:bCs/>
          <w:lang w:val="en-US" w:eastAsia="zh-CN"/>
        </w:rPr>
        <w:t>动态调整原则</w:t>
      </w:r>
      <w:r>
        <w:rPr>
          <w:rFonts w:hint="eastAsia"/>
          <w:lang w:val="en-US" w:eastAsia="zh-CN"/>
        </w:rPr>
        <w:t>：随着医疗技术、治疗方法和政策的快速发展，智慧护理数据的属性和价值可能发生变化。为保证数据的实时性和准确性，定期审查并调整数据分类分级是必要的</w:t>
      </w:r>
      <w:r>
        <w:rPr>
          <w:rFonts w:hint="eastAsia" w:ascii="宋体" w:eastAsia="宋体"/>
          <w:lang w:val="en-US" w:eastAsia="zh-CN"/>
        </w:rPr>
        <w:t>；</w:t>
      </w:r>
      <w:r>
        <w:rPr>
          <w:rFonts w:hint="eastAsia" w:ascii="宋体" w:eastAsia="宋体"/>
          <w:lang w:val="en-US" w:eastAsia="zh-CN"/>
        </w:rPr>
        <w:br w:type="textWrapping"/>
      </w:r>
      <w:r>
        <w:rPr>
          <w:rFonts w:hint="eastAsia" w:ascii="宋体" w:eastAsia="宋体"/>
          <w:lang w:val="en-US" w:eastAsia="zh-CN"/>
        </w:rPr>
        <w:t>f</w:t>
      </w:r>
      <w:r>
        <w:rPr>
          <w:rFonts w:hint="eastAsia"/>
          <w:lang w:val="en-US" w:eastAsia="zh-CN"/>
        </w:rPr>
        <w:t>）</w:t>
      </w:r>
      <w:r>
        <w:rPr>
          <w:rFonts w:hint="eastAsia"/>
          <w:b/>
          <w:bCs/>
          <w:lang w:val="en-US" w:eastAsia="zh-CN"/>
        </w:rPr>
        <w:t>患者中心原则：</w:t>
      </w:r>
      <w:r>
        <w:rPr>
          <w:rFonts w:hint="eastAsia"/>
          <w:lang w:val="en-US" w:eastAsia="zh-CN"/>
        </w:rPr>
        <w:t>智慧护理关注的核心是患者的健康与福祉。因此，所有数据分类与分级的决策都应以患者的需求和利益为中心。在进行数据操作时，应充分考虑其对患者治疗、护理体验和结果的影响，并确保数据的使用和共享始终符合患者的期望和利益。</w:t>
      </w:r>
    </w:p>
    <w:p>
      <w:pPr>
        <w:pStyle w:val="30"/>
        <w:spacing w:before="312" w:after="312"/>
        <w:rPr>
          <w:highlight w:val="none"/>
        </w:rPr>
      </w:pPr>
      <w:r>
        <w:rPr>
          <w:rFonts w:hint="eastAsia"/>
          <w:highlight w:val="none"/>
        </w:rPr>
        <w:t>智慧护理数据分类分级框架</w:t>
      </w:r>
      <w:r>
        <w:rPr>
          <w:rFonts w:hint="eastAsia"/>
          <w:highlight w:val="none"/>
          <w:lang w:val="en-US" w:eastAsia="zh-CN"/>
        </w:rPr>
        <w:t xml:space="preserve">      </w:t>
      </w:r>
    </w:p>
    <w:p>
      <w:pPr>
        <w:pStyle w:val="33"/>
        <w:spacing w:before="156" w:after="156"/>
        <w:rPr>
          <w:rFonts w:hint="eastAsia"/>
          <w:highlight w:val="none"/>
        </w:rPr>
      </w:pPr>
      <w:r>
        <w:rPr>
          <w:rFonts w:hint="eastAsia"/>
          <w:highlight w:val="none"/>
          <w:lang w:val="en-US" w:eastAsia="zh-CN"/>
        </w:rPr>
        <w:t>智慧护理数据分类框架</w:t>
      </w:r>
    </w:p>
    <w:p>
      <w:pPr>
        <w:pStyle w:val="34"/>
        <w:numPr>
          <w:ilvl w:val="3"/>
          <w:numId w:val="0"/>
        </w:numPr>
        <w:ind w:firstLine="420" w:firstLineChars="200"/>
        <w:rPr>
          <w:rFonts w:hint="eastAsia"/>
          <w:highlight w:val="none"/>
          <w:lang w:val="en-US" w:eastAsia="zh-CN"/>
        </w:rPr>
      </w:pPr>
      <w:r>
        <w:rPr>
          <w:rFonts w:hint="eastAsia"/>
          <w:highlight w:val="none"/>
          <w:lang w:val="en-US" w:eastAsia="zh-CN"/>
        </w:rPr>
        <w:t>智慧护理相关数据分类具有多种视角和维度，其主要目的是便于数据管理和使用。本规范采用面分类法，从主体等视角给出了多个维度的数据分类参考框架。常见的数据分类维度，包括但不限于：</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ascii="宋体" w:eastAsia="宋体"/>
          <w:lang w:val="en-US" w:eastAsia="zh-CN"/>
        </w:rPr>
      </w:pPr>
      <w:r>
        <w:rPr>
          <w:rFonts w:hint="eastAsia" w:ascii="宋体" w:eastAsia="宋体"/>
          <w:lang w:val="en-US" w:eastAsia="zh-CN"/>
        </w:rPr>
        <w:t>a）</w:t>
      </w:r>
      <w:r>
        <w:rPr>
          <w:rFonts w:hint="eastAsia" w:ascii="宋体" w:eastAsia="宋体"/>
          <w:b/>
          <w:bCs/>
          <w:lang w:val="en-US" w:eastAsia="zh-CN"/>
        </w:rPr>
        <w:t>主体维度：</w:t>
      </w:r>
      <w:r>
        <w:rPr>
          <w:rFonts w:hint="eastAsia" w:ascii="宋体" w:eastAsia="宋体"/>
          <w:lang w:val="en-US" w:eastAsia="zh-CN"/>
        </w:rPr>
        <w:t>按照数据与特定主体的关联程度，便于确定数据的归属和处理责任。将数据分为个体健康数据、护理人员数据、设备运营数据和组织管理数据</w:t>
      </w:r>
      <w:r>
        <w:rPr>
          <w:rFonts w:hint="eastAsia"/>
          <w:lang w:val="en-US" w:eastAsia="zh-CN"/>
        </w:rPr>
        <w:t>；</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ascii="宋体" w:eastAsia="宋体"/>
          <w:lang w:val="en-US" w:eastAsia="zh-CN"/>
        </w:rPr>
      </w:pPr>
      <w:r>
        <w:rPr>
          <w:rFonts w:hint="eastAsia" w:ascii="宋体" w:eastAsia="宋体"/>
          <w:lang w:val="en-US" w:eastAsia="zh-CN"/>
        </w:rPr>
        <w:t>b）</w:t>
      </w:r>
      <w:r>
        <w:rPr>
          <w:rFonts w:hint="eastAsia" w:ascii="宋体" w:eastAsia="宋体"/>
          <w:b/>
          <w:bCs/>
          <w:lang w:val="en-US" w:eastAsia="zh-CN"/>
        </w:rPr>
        <w:t>来源维度：</w:t>
      </w:r>
      <w:r>
        <w:rPr>
          <w:rFonts w:hint="eastAsia" w:ascii="宋体" w:eastAsia="宋体"/>
          <w:lang w:val="en-US" w:eastAsia="zh-CN"/>
        </w:rPr>
        <w:t>按照数据生成的场所或主体，便于追踪数据流向和来源责任，将数据分为内部来源数据和外部来源数据</w:t>
      </w:r>
      <w:r>
        <w:rPr>
          <w:rFonts w:hint="eastAsia"/>
          <w:lang w:val="en-US" w:eastAsia="zh-CN"/>
        </w:rPr>
        <w:t>；</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ascii="宋体" w:eastAsia="宋体"/>
          <w:lang w:val="en-US" w:eastAsia="zh-CN"/>
        </w:rPr>
      </w:pPr>
      <w:r>
        <w:rPr>
          <w:rFonts w:hint="eastAsia" w:ascii="宋体" w:eastAsia="宋体"/>
          <w:lang w:val="en-US" w:eastAsia="zh-CN"/>
        </w:rPr>
        <w:t>c）</w:t>
      </w:r>
      <w:r>
        <w:rPr>
          <w:rFonts w:hint="eastAsia" w:ascii="宋体" w:eastAsia="宋体"/>
          <w:b/>
          <w:bCs/>
          <w:lang w:val="en-US" w:eastAsia="zh-CN"/>
        </w:rPr>
        <w:t>结构维度：</w:t>
      </w:r>
      <w:r>
        <w:rPr>
          <w:rFonts w:hint="eastAsia" w:ascii="宋体" w:eastAsia="宋体"/>
          <w:lang w:val="en-US" w:eastAsia="zh-CN"/>
        </w:rPr>
        <w:t>按照数据的结构化程度，便于采取相应的存储和分析策略。将数据分为结构化数据、非结构化数据和半结构化数据</w:t>
      </w:r>
      <w:r>
        <w:rPr>
          <w:rFonts w:hint="eastAsia"/>
          <w:lang w:val="en-US" w:eastAsia="zh-CN"/>
        </w:rPr>
        <w:t>；</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ascii="宋体" w:eastAsia="宋体"/>
          <w:lang w:val="en-US" w:eastAsia="zh-CN"/>
        </w:rPr>
      </w:pPr>
      <w:r>
        <w:rPr>
          <w:rFonts w:hint="eastAsia" w:ascii="宋体" w:eastAsia="宋体"/>
          <w:lang w:val="en-US" w:eastAsia="zh-CN"/>
        </w:rPr>
        <w:t>d）</w:t>
      </w:r>
      <w:r>
        <w:rPr>
          <w:rFonts w:hint="eastAsia" w:ascii="宋体" w:eastAsia="宋体"/>
          <w:b/>
          <w:bCs/>
          <w:lang w:val="en-US" w:eastAsia="zh-CN"/>
        </w:rPr>
        <w:t>时效维度：</w:t>
      </w:r>
      <w:r>
        <w:rPr>
          <w:rFonts w:hint="eastAsia" w:ascii="宋体" w:eastAsia="宋体"/>
          <w:lang w:val="en-US" w:eastAsia="zh-CN"/>
        </w:rPr>
        <w:t>按照数据的时效性或生命周期状态，便于决定数据的使用和更新频率，将数据分为实时数据、历史数据和预测数据</w:t>
      </w:r>
      <w:r>
        <w:rPr>
          <w:rFonts w:hint="eastAsia"/>
          <w:lang w:val="en-US" w:eastAsia="zh-CN"/>
        </w:rPr>
        <w:t>；</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ascii="宋体" w:eastAsia="宋体"/>
          <w:lang w:val="en-US" w:eastAsia="zh-CN"/>
        </w:rPr>
      </w:pPr>
      <w:r>
        <w:rPr>
          <w:rFonts w:hint="eastAsia" w:ascii="宋体" w:eastAsia="宋体"/>
          <w:lang w:val="en-US" w:eastAsia="zh-CN"/>
        </w:rPr>
        <w:t>e）</w:t>
      </w:r>
      <w:r>
        <w:rPr>
          <w:rFonts w:hint="eastAsia" w:ascii="宋体" w:eastAsia="宋体"/>
          <w:b/>
          <w:bCs/>
          <w:lang w:val="en-US" w:eastAsia="zh-CN"/>
        </w:rPr>
        <w:t>空间维度：</w:t>
      </w:r>
      <w:r>
        <w:rPr>
          <w:rFonts w:hint="eastAsia" w:ascii="宋体" w:eastAsia="宋体"/>
          <w:lang w:val="en-US" w:eastAsia="zh-CN"/>
        </w:rPr>
        <w:t>按照数据的地理或物理存储位置，便于制定合适的数据管理和共享政策。将数据分为本地数据、区域数据、国家/国际数据。</w:t>
      </w:r>
    </w:p>
    <w:p>
      <w:pPr>
        <w:pStyle w:val="33"/>
        <w:spacing w:before="156" w:after="156"/>
        <w:rPr>
          <w:rFonts w:hint="eastAsia"/>
          <w:highlight w:val="none"/>
        </w:rPr>
      </w:pPr>
      <w:r>
        <w:rPr>
          <w:rFonts w:hint="eastAsia"/>
          <w:highlight w:val="none"/>
          <w:lang w:val="en-US" w:eastAsia="zh-CN"/>
        </w:rPr>
        <w:t>智慧护理数据分级框架</w:t>
      </w:r>
    </w:p>
    <w:p>
      <w:pPr>
        <w:pStyle w:val="34"/>
        <w:numPr>
          <w:ilvl w:val="3"/>
          <w:numId w:val="0"/>
        </w:numPr>
        <w:ind w:firstLine="420" w:firstLineChars="200"/>
        <w:rPr>
          <w:rFonts w:hint="eastAsia"/>
          <w:highlight w:val="none"/>
          <w:lang w:val="en-US" w:eastAsia="zh-CN"/>
        </w:rPr>
      </w:pPr>
      <w:r>
        <w:rPr>
          <w:rFonts w:hint="eastAsia"/>
          <w:highlight w:val="none"/>
          <w:lang w:val="en-US" w:eastAsia="zh-CN"/>
        </w:rPr>
        <w:t>根据《中华人民共和国数据安全法》及其他相关法律法规，根据智慧护理数据一旦遭受篡改、破坏、泄露或非法获取、非法利用后对国家安全、公共利益或个人、组织合法权益可能造成的危害程度，将其从低到高分为</w:t>
      </w:r>
      <w:r>
        <w:rPr>
          <w:rFonts w:hint="eastAsia"/>
          <w:b/>
          <w:bCs/>
          <w:highlight w:val="none"/>
          <w:lang w:val="en-US" w:eastAsia="zh-CN"/>
        </w:rPr>
        <w:t>基础数据、辅助数据、敏感数据、重要数据、核心数据</w:t>
      </w:r>
      <w:r>
        <w:rPr>
          <w:rFonts w:hint="eastAsia"/>
          <w:highlight w:val="none"/>
          <w:lang w:val="en-US" w:eastAsia="zh-CN"/>
        </w:rPr>
        <w:t>共五个安全级别。</w:t>
      </w:r>
    </w:p>
    <w:p>
      <w:pPr>
        <w:pStyle w:val="34"/>
        <w:numPr>
          <w:ilvl w:val="3"/>
          <w:numId w:val="0"/>
        </w:numPr>
        <w:ind w:firstLine="420" w:firstLineChars="200"/>
        <w:rPr>
          <w:rFonts w:hint="eastAsia"/>
          <w:highlight w:val="none"/>
          <w:lang w:val="en-US" w:eastAsia="zh-CN"/>
        </w:rPr>
      </w:pPr>
      <w:r>
        <w:rPr>
          <w:rFonts w:hint="eastAsia"/>
          <w:highlight w:val="none"/>
          <w:lang w:val="en-US" w:eastAsia="zh-CN"/>
        </w:rPr>
        <w:t>不同数据安全级别内涵如下：</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default" w:ascii="宋体" w:eastAsia="宋体"/>
          <w:lang w:val="en-US" w:eastAsia="zh-CN"/>
        </w:rPr>
      </w:pPr>
      <w:r>
        <w:rPr>
          <w:rFonts w:hint="default" w:ascii="宋体" w:eastAsia="宋体"/>
          <w:lang w:val="en-US" w:eastAsia="zh-CN"/>
        </w:rPr>
        <w:t xml:space="preserve">a) </w:t>
      </w:r>
      <w:r>
        <w:rPr>
          <w:rFonts w:hint="default" w:ascii="宋体" w:eastAsia="宋体"/>
          <w:b/>
          <w:bCs/>
          <w:lang w:val="en-US" w:eastAsia="zh-CN"/>
        </w:rPr>
        <w:t>核心数据：</w:t>
      </w:r>
      <w:r>
        <w:rPr>
          <w:rFonts w:hint="default" w:ascii="宋体" w:eastAsia="宋体"/>
          <w:lang w:val="en-US" w:eastAsia="zh-CN"/>
        </w:rPr>
        <w:t>涉及国家安全和社会公共利益的数据，其安全性对国家和社会稳定具有决定性影响</w:t>
      </w:r>
      <w:r>
        <w:rPr>
          <w:rFonts w:hint="eastAsia"/>
          <w:lang w:val="en-US" w:eastAsia="zh-CN"/>
        </w:rPr>
        <w:t>；</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default" w:ascii="宋体" w:eastAsia="宋体"/>
          <w:lang w:val="en-US" w:eastAsia="zh-CN"/>
        </w:rPr>
      </w:pPr>
      <w:r>
        <w:rPr>
          <w:rFonts w:hint="default" w:ascii="宋体" w:eastAsia="宋体"/>
          <w:lang w:val="en-US" w:eastAsia="zh-CN"/>
        </w:rPr>
        <w:t xml:space="preserve">b) </w:t>
      </w:r>
      <w:r>
        <w:rPr>
          <w:rFonts w:hint="default" w:ascii="宋体" w:eastAsia="宋体"/>
          <w:b/>
          <w:bCs/>
          <w:lang w:val="en-US" w:eastAsia="zh-CN"/>
        </w:rPr>
        <w:t>重要数据：</w:t>
      </w:r>
      <w:r>
        <w:rPr>
          <w:rFonts w:hint="default" w:ascii="宋体" w:eastAsia="宋体"/>
          <w:lang w:val="en-US" w:eastAsia="zh-CN"/>
        </w:rPr>
        <w:t>对智慧护理系统的稳定运行至关重要，其安全性直接影响到机构运作和服务质量</w:t>
      </w:r>
      <w:r>
        <w:rPr>
          <w:rFonts w:hint="eastAsia"/>
          <w:lang w:val="en-US" w:eastAsia="zh-CN"/>
        </w:rPr>
        <w:t>；</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default" w:ascii="宋体" w:eastAsia="宋体"/>
          <w:lang w:val="en-US" w:eastAsia="zh-CN"/>
        </w:rPr>
      </w:pPr>
      <w:r>
        <w:rPr>
          <w:rFonts w:hint="default" w:ascii="宋体" w:eastAsia="宋体"/>
          <w:lang w:val="en-US" w:eastAsia="zh-CN"/>
        </w:rPr>
        <w:t xml:space="preserve">c) </w:t>
      </w:r>
      <w:r>
        <w:rPr>
          <w:rFonts w:hint="default" w:ascii="宋体" w:eastAsia="宋体"/>
          <w:b/>
          <w:bCs/>
          <w:lang w:val="en-US" w:eastAsia="zh-CN"/>
        </w:rPr>
        <w:t>敏感数据：</w:t>
      </w:r>
      <w:r>
        <w:rPr>
          <w:rFonts w:hint="default" w:ascii="宋体" w:eastAsia="宋体"/>
          <w:lang w:val="en-US" w:eastAsia="zh-CN"/>
        </w:rPr>
        <w:t>包含个人隐私和详细医疗信息，其安全性直接关联到个人</w:t>
      </w:r>
      <w:r>
        <w:rPr>
          <w:rFonts w:hint="eastAsia"/>
          <w:lang w:val="en-US" w:eastAsia="zh-CN"/>
        </w:rPr>
        <w:t>、组织等的</w:t>
      </w:r>
      <w:r>
        <w:rPr>
          <w:rFonts w:hint="default" w:ascii="宋体" w:eastAsia="宋体"/>
          <w:lang w:val="en-US" w:eastAsia="zh-CN"/>
        </w:rPr>
        <w:t>隐私保护和声誉</w:t>
      </w:r>
      <w:r>
        <w:rPr>
          <w:rFonts w:hint="eastAsia"/>
          <w:lang w:val="en-US" w:eastAsia="zh-CN"/>
        </w:rPr>
        <w:t>；</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default" w:ascii="宋体" w:eastAsia="宋体"/>
          <w:lang w:val="en-US" w:eastAsia="zh-CN"/>
        </w:rPr>
      </w:pPr>
      <w:r>
        <w:rPr>
          <w:rFonts w:hint="default" w:ascii="宋体" w:eastAsia="宋体"/>
          <w:lang w:val="en-US" w:eastAsia="zh-CN"/>
        </w:rPr>
        <w:t xml:space="preserve">d) </w:t>
      </w:r>
      <w:r>
        <w:rPr>
          <w:rFonts w:hint="default" w:ascii="宋体" w:eastAsia="宋体"/>
          <w:b/>
          <w:bCs/>
          <w:lang w:val="en-US" w:eastAsia="zh-CN"/>
        </w:rPr>
        <w:t>辅助数据：</w:t>
      </w:r>
      <w:r>
        <w:rPr>
          <w:rFonts w:hint="default" w:ascii="宋体" w:eastAsia="宋体"/>
          <w:lang w:val="en-US" w:eastAsia="zh-CN"/>
        </w:rPr>
        <w:t>涵盖具体的健康记录和治疗过程，其安全性对个人隐私和机构运作有显著影响</w:t>
      </w:r>
      <w:r>
        <w:rPr>
          <w:rFonts w:hint="eastAsia"/>
          <w:lang w:val="en-US" w:eastAsia="zh-CN"/>
        </w:rPr>
        <w:t>；</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default" w:ascii="宋体" w:eastAsia="宋体"/>
          <w:lang w:val="en-US" w:eastAsia="zh-CN"/>
        </w:rPr>
      </w:pPr>
      <w:r>
        <w:rPr>
          <w:rFonts w:hint="default" w:ascii="宋体" w:eastAsia="宋体"/>
          <w:lang w:val="en-US" w:eastAsia="zh-CN"/>
        </w:rPr>
        <w:t>e)</w:t>
      </w:r>
      <w:r>
        <w:rPr>
          <w:rFonts w:hint="default" w:ascii="宋体" w:eastAsia="宋体"/>
          <w:b/>
          <w:bCs/>
          <w:lang w:val="en-US" w:eastAsia="zh-CN"/>
        </w:rPr>
        <w:t xml:space="preserve"> 基础数据：</w:t>
      </w:r>
      <w:r>
        <w:rPr>
          <w:rFonts w:hint="default" w:ascii="宋体" w:eastAsia="宋体"/>
          <w:lang w:val="en-US" w:eastAsia="zh-CN"/>
        </w:rPr>
        <w:t>包含普遍的医疗信息和患者资料，其安全性影响相对较小，但仍需妥善管理。</w:t>
      </w:r>
    </w:p>
    <w:p>
      <w:pPr>
        <w:pStyle w:val="30"/>
        <w:spacing w:before="312" w:after="312"/>
      </w:pPr>
      <w:r>
        <w:rPr>
          <w:rFonts w:hint="eastAsia"/>
        </w:rPr>
        <w:t>智慧护理数据分类方法</w:t>
      </w:r>
    </w:p>
    <w:p>
      <w:pPr>
        <w:pStyle w:val="33"/>
        <w:spacing w:before="156" w:after="156"/>
        <w:rPr>
          <w:rFonts w:hint="eastAsia"/>
        </w:rPr>
      </w:pPr>
      <w:r>
        <w:rPr>
          <w:rFonts w:hint="eastAsia"/>
          <w:lang w:val="en-US" w:eastAsia="zh-CN"/>
        </w:rPr>
        <w:t>方法概述</w:t>
      </w:r>
    </w:p>
    <w:p>
      <w:pPr>
        <w:pStyle w:val="16"/>
        <w:rPr>
          <w:rFonts w:hint="eastAsia" w:ascii="宋体" w:hAnsi="Times New Roman" w:eastAsia="宋体" w:cs="Times New Roman"/>
          <w:sz w:val="21"/>
          <w:highlight w:val="none"/>
          <w:lang w:val="en-US" w:eastAsia="zh-CN" w:bidi="ar-SA"/>
        </w:rPr>
      </w:pPr>
      <w:r>
        <w:rPr>
          <w:rFonts w:hint="eastAsia" w:ascii="宋体" w:hAnsi="Times New Roman" w:eastAsia="宋体" w:cs="Times New Roman"/>
          <w:sz w:val="21"/>
          <w:highlight w:val="none"/>
          <w:lang w:val="en-US" w:eastAsia="zh-CN" w:bidi="ar-SA"/>
        </w:rPr>
        <w:t>与智慧护理实践的数据处理者在进行数据分类时，在遵守国家和卫生健康行业数据分类法律法规要求的基础上，应遵照本规范进一步开展数据分类</w:t>
      </w:r>
      <w:r>
        <w:rPr>
          <w:rFonts w:hint="eastAsia" w:cs="Times New Roman"/>
          <w:sz w:val="21"/>
          <w:highlight w:val="none"/>
          <w:lang w:val="en-US" w:eastAsia="zh-CN" w:bidi="ar-SA"/>
        </w:rPr>
        <w:t>。</w:t>
      </w:r>
    </w:p>
    <w:p>
      <w:pPr>
        <w:pStyle w:val="33"/>
        <w:spacing w:before="156" w:after="156"/>
        <w:rPr>
          <w:rFonts w:hint="eastAsia"/>
          <w:lang w:val="en-US" w:eastAsia="zh-CN"/>
        </w:rPr>
      </w:pPr>
      <w:r>
        <w:rPr>
          <w:rFonts w:hint="eastAsia"/>
          <w:lang w:val="en-US" w:eastAsia="zh-CN"/>
        </w:rPr>
        <w:t>智慧护理数据分类流程</w:t>
      </w:r>
    </w:p>
    <w:p>
      <w:pPr>
        <w:pStyle w:val="16"/>
        <w:rPr>
          <w:rFonts w:hint="eastAsia"/>
          <w:lang w:val="en-US" w:eastAsia="zh-CN"/>
        </w:rPr>
      </w:pPr>
      <w:r>
        <w:rPr>
          <w:rFonts w:hint="eastAsia"/>
          <w:lang w:val="en-US" w:eastAsia="zh-CN"/>
        </w:rPr>
        <w:t>智慧护理数据具体分类步骤如下：</w:t>
      </w:r>
    </w:p>
    <w:p>
      <w:pPr>
        <w:pStyle w:val="16"/>
        <w:rPr>
          <w:rFonts w:hint="eastAsia"/>
          <w:lang w:val="en-US" w:eastAsia="zh-CN"/>
        </w:rPr>
      </w:pPr>
      <w:r>
        <w:rPr>
          <w:rFonts w:hint="eastAsia"/>
          <w:lang w:val="en-US" w:eastAsia="zh-CN"/>
        </w:rPr>
        <w:t>a) 识别智慧护理系统中存在的常见数据分类维度各类别，并对识别的数据进行区分标识，包括但不限于：</w:t>
      </w:r>
    </w:p>
    <w:p>
      <w:pPr>
        <w:pStyle w:val="16"/>
        <w:ind w:left="420" w:leftChars="0"/>
        <w:rPr>
          <w:rFonts w:hint="eastAsia"/>
          <w:lang w:val="en-US" w:eastAsia="zh-CN"/>
        </w:rPr>
      </w:pPr>
      <w:r>
        <w:rPr>
          <w:rFonts w:hint="eastAsia"/>
          <w:lang w:val="en-US" w:eastAsia="zh-CN"/>
        </w:rPr>
        <w:t>1)从主体维度识别个体健康数据、护理人员数据、设备运营数据、组织管理数据，该维度各类数据识别见6.3；</w:t>
      </w:r>
    </w:p>
    <w:p>
      <w:pPr>
        <w:pStyle w:val="16"/>
        <w:ind w:left="420" w:leftChars="0"/>
        <w:rPr>
          <w:rFonts w:hint="eastAsia"/>
          <w:lang w:val="en-US" w:eastAsia="zh-CN"/>
        </w:rPr>
      </w:pPr>
      <w:r>
        <w:rPr>
          <w:rFonts w:hint="eastAsia"/>
          <w:lang w:val="en-US" w:eastAsia="zh-CN"/>
        </w:rPr>
        <w:t>2)从来源维度识别内部来源数据、外部来源数据，该维度各类数据识别见6.4；</w:t>
      </w:r>
    </w:p>
    <w:p>
      <w:pPr>
        <w:pStyle w:val="16"/>
        <w:ind w:left="420" w:leftChars="0"/>
        <w:rPr>
          <w:rFonts w:hint="eastAsia"/>
          <w:lang w:val="en-US" w:eastAsia="zh-CN"/>
        </w:rPr>
      </w:pPr>
      <w:r>
        <w:rPr>
          <w:rFonts w:hint="eastAsia"/>
          <w:lang w:val="en-US" w:eastAsia="zh-CN"/>
        </w:rPr>
        <w:t>3)从类型维度识别结构化数据、半结构化数据、非结构化数据，该维度各类数据识别见6.5；</w:t>
      </w:r>
    </w:p>
    <w:p>
      <w:pPr>
        <w:pStyle w:val="16"/>
        <w:ind w:left="420" w:leftChars="0"/>
        <w:rPr>
          <w:rFonts w:hint="eastAsia"/>
          <w:lang w:val="en-US" w:eastAsia="zh-CN"/>
        </w:rPr>
      </w:pPr>
      <w:r>
        <w:rPr>
          <w:rFonts w:hint="eastAsia"/>
          <w:lang w:val="en-US" w:eastAsia="zh-CN"/>
        </w:rPr>
        <w:t>4)从时效维度识别实时数据、历史数据、预测数据，该维度各类数据识别见6.6；</w:t>
      </w:r>
    </w:p>
    <w:p>
      <w:pPr>
        <w:pStyle w:val="16"/>
        <w:ind w:left="420" w:leftChars="0"/>
        <w:rPr>
          <w:rFonts w:hint="eastAsia"/>
          <w:lang w:val="en-US" w:eastAsia="zh-CN"/>
        </w:rPr>
      </w:pPr>
      <w:r>
        <w:rPr>
          <w:rFonts w:hint="eastAsia"/>
          <w:lang w:val="en-US" w:eastAsia="zh-CN"/>
        </w:rPr>
        <w:t>5)从空间维度识别本地数据、区域数据、国家数据、国际数据，该维度各类数据识别见6.7；</w:t>
      </w:r>
    </w:p>
    <w:p>
      <w:pPr>
        <w:pStyle w:val="16"/>
        <w:rPr>
          <w:rFonts w:hint="eastAsia"/>
          <w:lang w:val="en-US" w:eastAsia="zh-CN"/>
        </w:rPr>
      </w:pPr>
      <w:r>
        <w:rPr>
          <w:rFonts w:hint="eastAsia"/>
          <w:lang w:val="en-US" w:eastAsia="zh-CN"/>
        </w:rPr>
        <w:t>b) 对于由特定智慧护理系统及智慧护理服务模式衍生的专有数据，应根据 网络安全标准实践指南 —网络数据分类分级指引 [TC260-PG-20212A]确定专有类别，予以识别分类</w:t>
      </w:r>
    </w:p>
    <w:p>
      <w:pPr>
        <w:pStyle w:val="33"/>
        <w:spacing w:before="156" w:after="156"/>
        <w:rPr>
          <w:rFonts w:hint="eastAsia"/>
          <w:lang w:val="en-US" w:eastAsia="zh-CN"/>
        </w:rPr>
      </w:pPr>
      <w:r>
        <w:rPr>
          <w:rFonts w:hint="eastAsia"/>
          <w:lang w:val="en-US" w:eastAsia="zh-CN"/>
        </w:rPr>
        <w:t>主体维度各类别数据的识别</w:t>
      </w:r>
    </w:p>
    <w:p>
      <w:pPr>
        <w:pStyle w:val="34"/>
        <w:ind w:left="0"/>
      </w:pPr>
      <w:r>
        <w:rPr>
          <w:rFonts w:hint="eastAsia"/>
        </w:rPr>
        <w:t>具有如下情形时，可判别为个体健康数据：</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ascii="宋体" w:eastAsia="宋体"/>
          <w:lang w:val="en-US" w:eastAsia="zh-CN"/>
        </w:rPr>
      </w:pPr>
      <w:r>
        <w:rPr>
          <w:rFonts w:hint="eastAsia"/>
          <w:lang w:val="en-US" w:eastAsia="zh-CN"/>
        </w:rPr>
        <w:t>a</w:t>
      </w:r>
      <w:r>
        <w:rPr>
          <w:rFonts w:hint="eastAsia" w:ascii="宋体" w:eastAsia="宋体"/>
          <w:lang w:val="en-US" w:eastAsia="zh-CN"/>
        </w:rPr>
        <w:t>)记录患者个人的医疗历史，包括以往疾病、手术记录、家族病史等；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default" w:ascii="宋体" w:eastAsia="宋体"/>
          <w:lang w:val="en-US" w:eastAsia="zh-CN"/>
        </w:rPr>
      </w:pPr>
      <w:r>
        <w:rPr>
          <w:rFonts w:hint="eastAsia"/>
          <w:lang w:val="en-US" w:eastAsia="zh-CN"/>
        </w:rPr>
        <w:t>b</w:t>
      </w:r>
      <w:r>
        <w:rPr>
          <w:rFonts w:hint="eastAsia" w:ascii="宋体" w:eastAsia="宋体"/>
          <w:lang w:val="en-US" w:eastAsia="zh-CN"/>
        </w:rPr>
        <w:t>)可与患者个人关联的生理指标数据，如血压、血糖、体重等；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default" w:ascii="宋体" w:eastAsia="宋体"/>
          <w:lang w:val="en-US" w:eastAsia="zh-CN"/>
        </w:rPr>
      </w:pPr>
      <w:r>
        <w:rPr>
          <w:rFonts w:hint="eastAsia"/>
          <w:lang w:val="en-US" w:eastAsia="zh-CN"/>
        </w:rPr>
        <w:t>c</w:t>
      </w:r>
      <w:r>
        <w:rPr>
          <w:rFonts w:hint="eastAsia" w:ascii="宋体" w:eastAsia="宋体"/>
          <w:lang w:val="en-US" w:eastAsia="zh-CN"/>
        </w:rPr>
        <w:t>)可与患者个人关联的用药记录和药物反应信息，包括药物名称、剂量、服药频次；</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ascii="宋体" w:eastAsia="宋体"/>
          <w:lang w:val="en-US" w:eastAsia="zh-CN"/>
        </w:rPr>
      </w:pPr>
      <w:r>
        <w:rPr>
          <w:rFonts w:hint="eastAsia"/>
          <w:lang w:val="en-US" w:eastAsia="zh-CN"/>
        </w:rPr>
        <w:t>d</w:t>
      </w:r>
      <w:r>
        <w:rPr>
          <w:rFonts w:hint="eastAsia" w:ascii="宋体" w:eastAsia="宋体"/>
          <w:lang w:val="en-US" w:eastAsia="zh-CN"/>
        </w:rPr>
        <w:t>)可与患者个人关联的心理健康评估和咨询记录，如心理测试结果、咨询会话摘要；</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ascii="宋体" w:eastAsia="宋体"/>
          <w:lang w:val="en-US" w:eastAsia="zh-CN"/>
        </w:rPr>
      </w:pPr>
      <w:r>
        <w:rPr>
          <w:rFonts w:hint="eastAsia"/>
          <w:lang w:val="en-US" w:eastAsia="zh-CN"/>
        </w:rPr>
        <w:t>e</w:t>
      </w:r>
      <w:r>
        <w:rPr>
          <w:rFonts w:hint="eastAsia" w:ascii="宋体" w:eastAsia="宋体"/>
          <w:lang w:val="en-US" w:eastAsia="zh-CN"/>
        </w:rPr>
        <w:t>)患者个人接受的医疗服务记录，如门诊就诊、住院治疗、康复训练等；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ascii="宋体" w:eastAsia="宋体"/>
          <w:lang w:val="en-US" w:eastAsia="zh-CN"/>
        </w:rPr>
      </w:pPr>
      <w:r>
        <w:rPr>
          <w:rFonts w:hint="eastAsia"/>
          <w:lang w:val="en-US" w:eastAsia="zh-CN"/>
        </w:rPr>
        <w:t>f</w:t>
      </w:r>
      <w:r>
        <w:rPr>
          <w:rFonts w:hint="eastAsia" w:ascii="宋体" w:eastAsia="宋体"/>
          <w:lang w:val="en-US" w:eastAsia="zh-CN"/>
        </w:rPr>
        <w:t>)反映患者的生活方式、习惯或任何可能影响健康的个人习惯的相关记录。</w:t>
      </w:r>
    </w:p>
    <w:p>
      <w:pPr>
        <w:pStyle w:val="34"/>
        <w:ind w:left="0"/>
      </w:pPr>
      <w:r>
        <w:rPr>
          <w:rFonts w:hint="eastAsia"/>
          <w:lang w:val="en-US" w:eastAsia="zh-CN"/>
        </w:rPr>
        <w:t>具有如下情形时，可判别为护理人员数据：</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a)护理人员的基本身份信息，如姓名、年龄、职位、职称、电子签名等；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b)护理人员的工作安排和工作记录，如班次、服务患者记录、工作时长、工作活动轨迹等；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c)护理人员参与的培训和进修活动记录，如培训课程、获得的证书等；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d)涉及护理人员绩效评估和反馈的信息，如患者满意度、同行评价等。</w:t>
      </w:r>
    </w:p>
    <w:p>
      <w:pPr>
        <w:pStyle w:val="34"/>
        <w:ind w:left="0"/>
      </w:pPr>
      <w:r>
        <w:rPr>
          <w:rFonts w:hint="eastAsia"/>
        </w:rPr>
        <w:t>具有如下情形时，可判别为设备运营数据：</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a)医疗护理设备的详细规格和配置信息，如型号、生产商、功能特性等；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b)医疗护理设备的维护和检修记录，如维护日期、维修人员、更换部件等；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c)包括医疗护理设备的性能监控和故障诊断数据，如运行状态、异常报警记录等；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d)涉及医疗护理设备的使用频率和使用效率数据，如每日使用时长、使用频次等。</w:t>
      </w:r>
    </w:p>
    <w:p>
      <w:pPr>
        <w:pStyle w:val="34"/>
        <w:ind w:left="0"/>
      </w:pPr>
      <w:r>
        <w:rPr>
          <w:rFonts w:hint="eastAsia"/>
        </w:rPr>
        <w:t>具有如下情形时，可判别为组织管理数据：</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a)医疗机构的护理服务管理记录，如护理流程标准、服务质量评估、护理效率分析等；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b)医疗机构的患者关系管理数据，如患者满意度调查、投诉处理记录、患者教育活动；</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c)医疗机构的护理质量控制和改进措施数据，如护理质量审查结果、改进措施跟踪、安全事件报告分析；</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d)涉及护理团队的人力资源管理数据，如护士人员配置、轮班安排、职业培训和发展记录等；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e)涉及医疗机构内部的护理政策和程序文件，如护理操作指南、护理标准实施细则、安全协议等。</w:t>
      </w:r>
    </w:p>
    <w:p>
      <w:pPr>
        <w:pStyle w:val="33"/>
        <w:spacing w:before="156" w:after="156"/>
        <w:rPr>
          <w:rFonts w:hint="eastAsia"/>
          <w:lang w:val="en-US" w:eastAsia="zh-CN"/>
        </w:rPr>
      </w:pPr>
      <w:r>
        <w:rPr>
          <w:rFonts w:hint="eastAsia"/>
          <w:lang w:val="en-US" w:eastAsia="zh-CN"/>
        </w:rPr>
        <w:t>来源维度各类别数据的识别</w:t>
      </w:r>
    </w:p>
    <w:p>
      <w:pPr>
        <w:pStyle w:val="34"/>
        <w:ind w:left="0"/>
        <w:rPr>
          <w:rFonts w:hint="eastAsia"/>
          <w:lang w:val="en-US" w:eastAsia="zh-CN"/>
        </w:rPr>
      </w:pPr>
      <w:r>
        <w:rPr>
          <w:rFonts w:hint="eastAsia"/>
          <w:lang w:val="en-US" w:eastAsia="zh-CN"/>
        </w:rPr>
        <w:t>具有如下情形时，可判别为内部数据：</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default"/>
          <w:lang w:val="en-US" w:eastAsia="zh-CN"/>
        </w:rPr>
      </w:pPr>
      <w:r>
        <w:rPr>
          <w:rFonts w:hint="eastAsia"/>
          <w:lang w:val="en-US" w:eastAsia="zh-CN"/>
        </w:rPr>
        <w:t>a)</w:t>
      </w:r>
      <w:r>
        <w:rPr>
          <w:rFonts w:hint="default"/>
          <w:lang w:val="en-US" w:eastAsia="zh-CN"/>
        </w:rPr>
        <w:t>来自医疗机构内部系统的患者电子健康记录，包括医疗史、诊断、治疗记录等；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default"/>
          <w:lang w:val="en-US" w:eastAsia="zh-CN"/>
        </w:rPr>
      </w:pPr>
      <w:r>
        <w:rPr>
          <w:rFonts w:hint="eastAsia"/>
          <w:lang w:val="en-US" w:eastAsia="zh-CN"/>
        </w:rPr>
        <w:t>b)</w:t>
      </w:r>
      <w:r>
        <w:rPr>
          <w:rFonts w:hint="default"/>
          <w:lang w:val="en-US" w:eastAsia="zh-CN"/>
        </w:rPr>
        <w:t>医院实验室的检测结果，如血液、尿液分析和生化指标；</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default"/>
          <w:lang w:val="en-US" w:eastAsia="zh-CN"/>
        </w:rPr>
      </w:pPr>
      <w:r>
        <w:rPr>
          <w:rFonts w:hint="eastAsia"/>
          <w:lang w:val="en-US" w:eastAsia="zh-CN"/>
        </w:rPr>
        <w:t>c)</w:t>
      </w:r>
      <w:r>
        <w:rPr>
          <w:rFonts w:hint="default"/>
          <w:lang w:val="en-US" w:eastAsia="zh-CN"/>
        </w:rPr>
        <w:t>医院影像科的数据，包括X光、CT、MRI等检查结果；</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default"/>
          <w:lang w:val="en-US" w:eastAsia="zh-CN"/>
        </w:rPr>
      </w:pPr>
      <w:r>
        <w:rPr>
          <w:rFonts w:hint="eastAsia"/>
          <w:lang w:val="en-US" w:eastAsia="zh-CN"/>
        </w:rPr>
        <w:t>d)</w:t>
      </w:r>
      <w:r>
        <w:rPr>
          <w:rFonts w:hint="default"/>
          <w:lang w:val="en-US" w:eastAsia="zh-CN"/>
        </w:rPr>
        <w:t>由医院监测设备收集的生命体征数据，如心率、血压、血氧饱和度等；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default"/>
          <w:lang w:val="en-US" w:eastAsia="zh-CN"/>
        </w:rPr>
      </w:pPr>
      <w:r>
        <w:rPr>
          <w:rFonts w:hint="eastAsia"/>
          <w:lang w:val="en-US" w:eastAsia="zh-CN"/>
        </w:rPr>
        <w:t>e)</w:t>
      </w:r>
      <w:r>
        <w:rPr>
          <w:rFonts w:hint="default"/>
          <w:lang w:val="en-US" w:eastAsia="zh-CN"/>
        </w:rPr>
        <w:t>医疗机构的运营管理数据，如</w:t>
      </w:r>
      <w:r>
        <w:rPr>
          <w:rFonts w:hint="eastAsia"/>
          <w:lang w:val="en-US" w:eastAsia="zh-CN"/>
        </w:rPr>
        <w:t>护理部通知、</w:t>
      </w:r>
      <w:r>
        <w:rPr>
          <w:rFonts w:hint="default"/>
          <w:lang w:val="en-US" w:eastAsia="zh-CN"/>
        </w:rPr>
        <w:t>床位使用情况、药品库存、员工排班等；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default"/>
          <w:lang w:val="en-US" w:eastAsia="zh-CN"/>
        </w:rPr>
      </w:pPr>
      <w:r>
        <w:rPr>
          <w:rFonts w:hint="eastAsia"/>
          <w:lang w:val="en-US" w:eastAsia="zh-CN"/>
        </w:rPr>
        <w:t>f)</w:t>
      </w:r>
      <w:r>
        <w:rPr>
          <w:rFonts w:hint="default"/>
          <w:lang w:val="en-US" w:eastAsia="zh-CN"/>
        </w:rPr>
        <w:t>医疗机构的服务记录，如门诊就诊记录、住院治疗信息、护理服务记录等</w:t>
      </w:r>
      <w:r>
        <w:rPr>
          <w:rFonts w:hint="eastAsia"/>
          <w:lang w:val="en-US" w:eastAsia="zh-CN"/>
        </w:rPr>
        <w:t>；</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default"/>
          <w:lang w:val="en-US" w:eastAsia="zh-CN"/>
        </w:rPr>
      </w:pPr>
      <w:r>
        <w:rPr>
          <w:rFonts w:hint="eastAsia"/>
          <w:lang w:val="en-US" w:eastAsia="zh-CN"/>
        </w:rPr>
        <w:t>g)由</w:t>
      </w:r>
      <w:r>
        <w:rPr>
          <w:rFonts w:hint="default"/>
          <w:lang w:val="en-US" w:eastAsia="zh-CN"/>
        </w:rPr>
        <w:t>医疗机构</w:t>
      </w:r>
      <w:r>
        <w:rPr>
          <w:rFonts w:hint="eastAsia"/>
          <w:lang w:val="en-US" w:eastAsia="zh-CN"/>
        </w:rPr>
        <w:t>所属医护人员制作或主导制作的健康传播材料。</w:t>
      </w:r>
    </w:p>
    <w:p>
      <w:pPr>
        <w:pStyle w:val="34"/>
        <w:ind w:left="0"/>
        <w:rPr>
          <w:rFonts w:hint="eastAsia"/>
          <w:lang w:val="en-US" w:eastAsia="zh-CN"/>
        </w:rPr>
      </w:pPr>
      <w:r>
        <w:rPr>
          <w:rFonts w:hint="eastAsia"/>
          <w:lang w:val="en-US" w:eastAsia="zh-CN"/>
        </w:rPr>
        <w:t>具有如下情形时，可判别为外部数据：</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a)公共卫生部门发布的流行病学数据和健康统计，如疾病发病率、死亡率等；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b)来自政府或非政府组织的健康政策、法规、指南等信息；</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c)患者通过第三方健康应用或可穿戴设备记录的数据，如运动量、睡眠质量等；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d)学术研究机构或医疗研究中心发布的护理临床研究结果和医学论文等；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 xml:space="preserve">e)社交媒体或网络平台上关于健康和医疗的讨论和反馈信息。 </w:t>
      </w:r>
    </w:p>
    <w:p>
      <w:pPr>
        <w:pStyle w:val="33"/>
        <w:spacing w:before="156" w:after="156"/>
        <w:rPr>
          <w:rFonts w:hint="eastAsia"/>
          <w:lang w:val="en-US" w:eastAsia="zh-CN"/>
        </w:rPr>
      </w:pPr>
      <w:r>
        <w:rPr>
          <w:rFonts w:hint="eastAsia"/>
          <w:lang w:val="en-US" w:eastAsia="zh-CN"/>
        </w:rPr>
        <w:t>结构维度各类别数据的识别</w:t>
      </w:r>
    </w:p>
    <w:p>
      <w:pPr>
        <w:pStyle w:val="34"/>
        <w:ind w:left="0"/>
        <w:rPr>
          <w:rFonts w:hint="eastAsia"/>
          <w:lang w:val="en-US" w:eastAsia="zh-CN"/>
        </w:rPr>
      </w:pPr>
      <w:r>
        <w:rPr>
          <w:rFonts w:hint="eastAsia"/>
          <w:lang w:val="en-US" w:eastAsia="zh-CN"/>
        </w:rPr>
        <w:t>具有如下情形时，可判别为结构化数据：</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a)护理人员的工作记录，存储在数据库中，包括患者护理活动、治疗措施和护理结果；</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b)患者的电子健康记录（EHR），包含格式化的医疗信息，如诊断代码、药物剂量、生理指标；</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c)护理人员的排班和工时数据，以及患者预约和治疗计划，存储于结构化的系统中；</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d)护理操作和程序的标准化指南或流程，如护理流程图和护理标准操作程序（SOP）；</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e)患者护理相关的质量控制和评估数据，如护理效率、患者满意度等，按预定义格式记录。</w:t>
      </w:r>
    </w:p>
    <w:p>
      <w:pPr>
        <w:pStyle w:val="34"/>
        <w:ind w:left="0"/>
        <w:rPr>
          <w:rFonts w:hint="eastAsia"/>
          <w:lang w:val="en-US" w:eastAsia="zh-CN"/>
        </w:rPr>
      </w:pPr>
      <w:r>
        <w:rPr>
          <w:rFonts w:hint="eastAsia"/>
          <w:lang w:val="en-US" w:eastAsia="zh-CN"/>
        </w:rPr>
        <w:t>具有如下情形时，可判别为半结构化数据：</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a)包含关键词或标签的护理报告和记录，如护理进度笔记、治疗观察等；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b)电子健康记录中的自由文本部分，如护士的注释和评估等；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c)护理相关的电子邮件和消息记录，结合非格式化文本和一些结构化元素，如时间戳、发送者信息等；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d)在线健康调查和问卷，结合结构化问题和自由文本的回答等；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e)医疗和护理流程图，结合文本和图形元素，如护理路径图等。</w:t>
      </w:r>
    </w:p>
    <w:p>
      <w:pPr>
        <w:pStyle w:val="34"/>
        <w:ind w:left="0"/>
        <w:rPr>
          <w:rFonts w:hint="eastAsia"/>
          <w:lang w:val="en-US" w:eastAsia="zh-CN"/>
        </w:rPr>
      </w:pPr>
      <w:r>
        <w:rPr>
          <w:rFonts w:hint="eastAsia"/>
          <w:lang w:val="en-US" w:eastAsia="zh-CN"/>
        </w:rPr>
        <w:t>具有如下情形时，可判别为非结构化数据：</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a)护士与患者之间的面对面交流记录，如临床谈话、病情讨论等；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b)护理过程中的音频和视频记录，如护理操作演示、患者访谈录像等；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c)护士和其他医疗人员的手写笔记、个人观察和想法等；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d)护理团队内部的会议记录和讨论摘要等；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e)社交媒体上关于护理实践和患者护理的讨论、图文、视频等。</w:t>
      </w:r>
    </w:p>
    <w:p>
      <w:pPr>
        <w:pStyle w:val="33"/>
        <w:spacing w:before="156" w:after="156"/>
        <w:rPr>
          <w:rFonts w:hint="eastAsia"/>
          <w:lang w:val="en-US" w:eastAsia="zh-CN"/>
        </w:rPr>
      </w:pPr>
      <w:r>
        <w:rPr>
          <w:rFonts w:hint="eastAsia"/>
          <w:lang w:val="en-US" w:eastAsia="zh-CN"/>
        </w:rPr>
        <w:t>时效维度各类别数据的识别</w:t>
      </w:r>
    </w:p>
    <w:p>
      <w:pPr>
        <w:pStyle w:val="34"/>
        <w:ind w:left="0"/>
        <w:rPr>
          <w:rFonts w:hint="eastAsia"/>
          <w:lang w:val="en-US" w:eastAsia="zh-CN"/>
        </w:rPr>
      </w:pPr>
      <w:r>
        <w:rPr>
          <w:rFonts w:hint="eastAsia"/>
          <w:lang w:val="en-US" w:eastAsia="zh-CN"/>
        </w:rPr>
        <w:t>具有如下情形时，可判别为实时数据：</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a)患者监测设备实时记录的生命体征数据，如心率、血压、血氧饱和度等；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b)护理人员实时更新的患者护理记录，包括即时的治疗响应和护理措施等；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c)实时医疗警报系统中的通知，如药物提醒、患者异常状况、危急值警报等；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d)实时追踪的医疗资源使用情况，如床位占用情况、医疗设备使用状态等；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 xml:space="preserve">e)护理人员的即时通讯记录，如实时与其他医疗团队成员的交流信息、护患呼叫沟通等。 </w:t>
      </w:r>
    </w:p>
    <w:p>
      <w:pPr>
        <w:pStyle w:val="34"/>
        <w:ind w:left="0"/>
        <w:rPr>
          <w:rFonts w:hint="eastAsia"/>
          <w:lang w:val="en-US" w:eastAsia="zh-CN"/>
        </w:rPr>
      </w:pPr>
      <w:r>
        <w:rPr>
          <w:rFonts w:hint="eastAsia"/>
          <w:lang w:val="en-US" w:eastAsia="zh-CN"/>
        </w:rPr>
        <w:t>具有如下情形时，可判别为历史数据：</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a)患者的历史医疗记录和电子健康档案，包括过往疾病、治疗和药物使用历史；</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b)护理人员过往的工作记录，包括以前的护理活动、病例讨论和工作总结；</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c)以往的医疗检查结果，如早期的血液检测、影像学检查报告；</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d)过去的患者满意度调查结果和反馈信息；</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e)医院或医疗机构的历史运营数据，如既往就诊量、治疗效果统计。</w:t>
      </w:r>
      <w:r>
        <w:rPr>
          <w:rFonts w:hint="eastAsia" w:ascii="宋体" w:hAnsi="宋体" w:eastAsia="宋体" w:cs="宋体"/>
          <w:sz w:val="28"/>
          <w:szCs w:val="28"/>
          <w:lang w:val="en-US" w:eastAsia="zh-CN"/>
        </w:rPr>
        <w:t xml:space="preserve"> </w:t>
      </w:r>
    </w:p>
    <w:p>
      <w:pPr>
        <w:pStyle w:val="34"/>
        <w:ind w:left="0"/>
        <w:rPr>
          <w:rFonts w:hint="eastAsia"/>
          <w:lang w:val="en-US" w:eastAsia="zh-CN"/>
        </w:rPr>
      </w:pPr>
      <w:r>
        <w:rPr>
          <w:rFonts w:hint="eastAsia"/>
          <w:lang w:val="en-US" w:eastAsia="zh-CN"/>
        </w:rPr>
        <w:t>具有如下情形时，可判别为预测数据：</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a)基于历史和实时数据分析得出的患者健康状况预测，如疾病风险评估；</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b)护理需求和资源配置的未来预测，如未来的床位需求、人员配置需求；</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c)使用数据模型和算法得出的药物治疗效果预测；</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d)基于历史数据趋势分析的患者康复进度预测；</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 xml:space="preserve">e)利用人工智能和机器学习技术进行的医疗事件和疾病流行预测。 </w:t>
      </w:r>
      <w:r>
        <w:rPr>
          <w:rFonts w:hint="eastAsia" w:ascii="宋体" w:hAnsi="宋体" w:eastAsia="宋体" w:cs="宋体"/>
          <w:sz w:val="28"/>
          <w:szCs w:val="28"/>
          <w:lang w:val="en-US" w:eastAsia="zh-CN"/>
        </w:rPr>
        <w:t xml:space="preserve">  </w:t>
      </w:r>
    </w:p>
    <w:p>
      <w:pPr>
        <w:pStyle w:val="33"/>
        <w:spacing w:before="156" w:after="156"/>
        <w:rPr>
          <w:rFonts w:hint="eastAsia"/>
          <w:lang w:val="en-US" w:eastAsia="zh-CN"/>
        </w:rPr>
      </w:pPr>
      <w:r>
        <w:rPr>
          <w:rFonts w:hint="eastAsia"/>
          <w:lang w:val="en-US" w:eastAsia="zh-CN"/>
        </w:rPr>
        <w:t>空间维度各类别数据的识别</w:t>
      </w:r>
    </w:p>
    <w:p>
      <w:pPr>
        <w:pStyle w:val="34"/>
        <w:ind w:left="0"/>
        <w:rPr>
          <w:rFonts w:hint="eastAsia"/>
          <w:lang w:val="en-US" w:eastAsia="zh-CN"/>
        </w:rPr>
      </w:pPr>
      <w:r>
        <w:rPr>
          <w:rFonts w:hint="eastAsia"/>
          <w:lang w:val="en-US" w:eastAsia="zh-CN"/>
        </w:rPr>
        <w:t>具有如下情形时，可判别为本地数据：</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a)来自单一医疗机构或特定医院部门的患者健康记录和护理记录；</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b)该医疗机构内部使用的操作流程和护理指南；</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c)在特定医院或诊所进行的患者满意度调查和反馈；</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d)单一医疗机构的资源利用数据，如床位使用情况、医疗设备使用记录；</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 xml:space="preserve">e)仅在单一医疗机构内进行的临床研究和试验数据。 </w:t>
      </w:r>
    </w:p>
    <w:p>
      <w:pPr>
        <w:pStyle w:val="34"/>
        <w:ind w:left="0"/>
        <w:rPr>
          <w:rFonts w:hint="eastAsia"/>
          <w:lang w:val="en-US" w:eastAsia="zh-CN"/>
        </w:rPr>
      </w:pPr>
      <w:r>
        <w:rPr>
          <w:rFonts w:hint="eastAsia"/>
          <w:lang w:val="en-US" w:eastAsia="zh-CN"/>
        </w:rPr>
        <w:t>具有如下情形时，可判别为区域数据：</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a)涵盖特定地理区域或多个医疗机构的健康和疾病监控数据；</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b)由地区卫生部门或地方政府发布的公共卫生指导和政策；</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c)区域内多个医疗机构共享的患者健康数据库；</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d)区域范围内的医疗资源分配和利用情况统计；</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e)地区卫生系统的绩效评估和质量控制报告。</w:t>
      </w:r>
    </w:p>
    <w:p>
      <w:pPr>
        <w:pStyle w:val="34"/>
        <w:ind w:left="0"/>
        <w:rPr>
          <w:rFonts w:hint="eastAsia"/>
          <w:lang w:val="en-US" w:eastAsia="zh-CN"/>
        </w:rPr>
      </w:pPr>
      <w:r>
        <w:rPr>
          <w:rFonts w:hint="eastAsia"/>
          <w:lang w:val="en-US" w:eastAsia="zh-CN"/>
        </w:rPr>
        <w:t xml:space="preserve"> 具有如下情形时，可判别为国家\国际数据：</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a)国家卫生部门或国际卫生组织发布的疾病流行趋势和统计数据；</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b)跨国医疗研究和临床试验的数据；</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c)国家级或国际级的医疗和护理政策、法规和标准；</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d)国家或全球范围内的公共卫生应急计划和响应数据；</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e)国际医疗教育和护理培训项目的信息。</w:t>
      </w:r>
    </w:p>
    <w:p>
      <w:pPr>
        <w:pStyle w:val="30"/>
        <w:bidi w:val="0"/>
        <w:ind w:left="0" w:leftChars="0" w:firstLine="0" w:firstLineChars="0"/>
        <w:rPr>
          <w:rFonts w:hint="default"/>
          <w:lang w:val="en-US" w:eastAsia="zh-CN"/>
        </w:rPr>
      </w:pPr>
      <w:r>
        <w:rPr>
          <w:rFonts w:hint="eastAsia"/>
          <w:lang w:val="en-US" w:eastAsia="zh-CN"/>
        </w:rPr>
        <w:t>智慧护理数据分级方法</w:t>
      </w:r>
    </w:p>
    <w:p>
      <w:pPr>
        <w:pStyle w:val="33"/>
        <w:spacing w:before="156" w:after="156"/>
        <w:rPr>
          <w:rFonts w:hint="default"/>
          <w:lang w:val="en-US" w:eastAsia="zh-CN"/>
        </w:rPr>
      </w:pPr>
      <w:r>
        <w:rPr>
          <w:rFonts w:hint="eastAsia"/>
          <w:lang w:val="en-US" w:eastAsia="zh-CN"/>
        </w:rPr>
        <w:t>智慧护理数据分级要素</w:t>
      </w:r>
    </w:p>
    <w:p>
      <w:pPr>
        <w:pStyle w:val="16"/>
        <w:rPr>
          <w:rFonts w:hint="default" w:ascii="宋体" w:hAnsi="Times New Roman" w:eastAsia="宋体" w:cs="Times New Roman"/>
          <w:sz w:val="21"/>
          <w:highlight w:val="none"/>
          <w:lang w:val="en-US" w:eastAsia="zh-CN" w:bidi="ar-SA"/>
        </w:rPr>
      </w:pPr>
      <w:r>
        <w:rPr>
          <w:rFonts w:hint="eastAsia" w:ascii="宋体" w:hAnsi="Times New Roman" w:eastAsia="宋体" w:cs="Times New Roman"/>
          <w:sz w:val="21"/>
          <w:highlight w:val="none"/>
          <w:lang w:val="en-US" w:eastAsia="zh-CN" w:bidi="ar-SA"/>
        </w:rPr>
        <w:t>智慧护理</w:t>
      </w:r>
      <w:r>
        <w:rPr>
          <w:rFonts w:hint="default" w:ascii="宋体" w:hAnsi="Times New Roman" w:eastAsia="宋体" w:cs="Times New Roman"/>
          <w:sz w:val="21"/>
          <w:highlight w:val="none"/>
          <w:lang w:val="en-US" w:eastAsia="zh-CN" w:bidi="ar-SA"/>
        </w:rPr>
        <w:t>数据分级主要从数据安全保护的角度，考虑影响对象、影响程度两个要素进行分级。表1给出了针对各个影响对象的危害程度描述。</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default"/>
          <w:lang w:val="en-US" w:eastAsia="zh-CN"/>
        </w:rPr>
      </w:pPr>
      <w:r>
        <w:rPr>
          <w:rFonts w:hint="default"/>
          <w:lang w:val="en-US" w:eastAsia="zh-CN"/>
        </w:rPr>
        <w:t>a）影响对象：是指数据一旦遭到篡改、破坏、泄露或者非法获取、非法利用后受到危害影响的对象，包括国家</w:t>
      </w:r>
      <w:r>
        <w:rPr>
          <w:rFonts w:hint="eastAsia"/>
          <w:lang w:val="en-US" w:eastAsia="zh-CN"/>
        </w:rPr>
        <w:t>利益</w:t>
      </w:r>
      <w:r>
        <w:rPr>
          <w:rFonts w:hint="default"/>
          <w:lang w:val="en-US" w:eastAsia="zh-CN"/>
        </w:rPr>
        <w:t xml:space="preserve">、公共利益、个人合法权益、组织合法权益四个对象。 </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default"/>
          <w:lang w:val="en-US" w:eastAsia="zh-CN"/>
        </w:rPr>
      </w:pPr>
      <w:r>
        <w:rPr>
          <w:rFonts w:hint="default"/>
          <w:lang w:val="en-US" w:eastAsia="zh-CN"/>
        </w:rPr>
        <w:t>b）影响程度：是指数据一旦遭到篡改、破坏、泄露或者非法获取、非法利用后，所造成的危害影响大小。危害程度从低到高可分为</w:t>
      </w:r>
      <w:r>
        <w:rPr>
          <w:rFonts w:hint="eastAsia"/>
          <w:b/>
          <w:bCs/>
          <w:lang w:val="en-US" w:eastAsia="zh-CN"/>
        </w:rPr>
        <w:t>无危害、</w:t>
      </w:r>
      <w:r>
        <w:rPr>
          <w:rFonts w:hint="default"/>
          <w:b/>
          <w:bCs/>
          <w:lang w:val="en-US" w:eastAsia="zh-CN"/>
        </w:rPr>
        <w:t>轻微危害、一般危害、严重危害</w:t>
      </w:r>
      <w:r>
        <w:rPr>
          <w:rFonts w:hint="default"/>
          <w:lang w:val="en-US" w:eastAsia="zh-CN"/>
        </w:rPr>
        <w:t>。</w:t>
      </w:r>
    </w:p>
    <w:p>
      <w:pPr>
        <w:pStyle w:val="2"/>
        <w:jc w:val="center"/>
        <w:rPr>
          <w:rFonts w:hint="eastAsia" w:ascii="宋体" w:hAnsi="宋体" w:eastAsia="宋体" w:cs="宋体"/>
          <w:b/>
          <w:bCs/>
          <w:sz w:val="21"/>
          <w:szCs w:val="21"/>
          <w:lang w:eastAsia="zh-CN"/>
        </w:rPr>
      </w:pPr>
      <w:r>
        <w:rPr>
          <w:rFonts w:hint="eastAsia" w:ascii="宋体" w:hAnsi="宋体" w:eastAsia="宋体" w:cs="宋体"/>
          <w:b/>
          <w:bCs/>
          <w:sz w:val="21"/>
          <w:szCs w:val="21"/>
        </w:rPr>
        <w:t xml:space="preserve">表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SEQ 表 \* ARABIC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1</w:t>
      </w:r>
      <w:r>
        <w:rPr>
          <w:rFonts w:hint="eastAsia" w:ascii="宋体" w:hAnsi="宋体" w:eastAsia="宋体" w:cs="宋体"/>
          <w:b/>
          <w:bCs/>
          <w:sz w:val="21"/>
          <w:szCs w:val="21"/>
        </w:rPr>
        <w:fldChar w:fldCharType="end"/>
      </w:r>
      <w:r>
        <w:rPr>
          <w:rFonts w:hint="eastAsia" w:ascii="宋体" w:hAnsi="宋体" w:eastAsia="宋体" w:cs="宋体"/>
          <w:b/>
          <w:bCs/>
          <w:sz w:val="21"/>
          <w:szCs w:val="21"/>
          <w:lang w:eastAsia="zh-CN"/>
        </w:rPr>
        <w:t xml:space="preserve"> 影响对象的影响程度描述</w:t>
      </w:r>
    </w:p>
    <w:tbl>
      <w:tblPr>
        <w:tblStyle w:val="9"/>
        <w:tblW w:w="88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5"/>
        <w:gridCol w:w="1067"/>
        <w:gridCol w:w="6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225" w:type="dxa"/>
            <w:vAlign w:val="center"/>
          </w:tcPr>
          <w:p>
            <w:pPr>
              <w:spacing w:after="0" w:line="240" w:lineRule="auto"/>
              <w:jc w:val="center"/>
              <w:rPr>
                <w:rFonts w:hint="default"/>
                <w:lang w:val="en-US" w:eastAsia="zh-CN"/>
              </w:rPr>
            </w:pPr>
            <w:r>
              <w:rPr>
                <w:rFonts w:hint="eastAsia"/>
                <w:lang w:val="en-US" w:eastAsia="zh-CN"/>
              </w:rPr>
              <w:t>影响对象</w:t>
            </w:r>
          </w:p>
        </w:tc>
        <w:tc>
          <w:tcPr>
            <w:tcW w:w="1067" w:type="dxa"/>
            <w:vAlign w:val="center"/>
          </w:tcPr>
          <w:p>
            <w:pPr>
              <w:spacing w:after="0" w:line="240" w:lineRule="auto"/>
              <w:jc w:val="center"/>
              <w:rPr>
                <w:rFonts w:hint="default"/>
                <w:lang w:val="en-US" w:eastAsia="zh-CN"/>
              </w:rPr>
            </w:pPr>
            <w:r>
              <w:rPr>
                <w:rFonts w:hint="default"/>
                <w:lang w:val="en-US" w:eastAsia="zh-CN"/>
              </w:rPr>
              <w:t>影响程度</w:t>
            </w:r>
          </w:p>
        </w:tc>
        <w:tc>
          <w:tcPr>
            <w:tcW w:w="6533" w:type="dxa"/>
            <w:vAlign w:val="center"/>
          </w:tcPr>
          <w:p>
            <w:pPr>
              <w:spacing w:after="0" w:line="240" w:lineRule="auto"/>
              <w:jc w:val="center"/>
              <w:rPr>
                <w:rFonts w:hint="default"/>
                <w:lang w:val="en-US" w:eastAsia="zh-CN"/>
              </w:rPr>
            </w:pPr>
            <w:r>
              <w:rPr>
                <w:rFonts w:hint="eastAsia"/>
                <w:lang w:val="en-US" w:eastAsia="zh-CN"/>
              </w:rPr>
              <w:t>参考说明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225" w:type="dxa"/>
            <w:vMerge w:val="restart"/>
            <w:vAlign w:val="center"/>
          </w:tcPr>
          <w:p>
            <w:pPr>
              <w:spacing w:after="0" w:line="240" w:lineRule="auto"/>
              <w:jc w:val="center"/>
              <w:rPr>
                <w:rFonts w:hint="default"/>
                <w:lang w:val="en-US" w:eastAsia="zh-CN"/>
              </w:rPr>
            </w:pPr>
            <w:r>
              <w:rPr>
                <w:rFonts w:hint="default"/>
                <w:lang w:val="en-US" w:eastAsia="zh-CN"/>
              </w:rPr>
              <w:t>国</w:t>
            </w:r>
          </w:p>
          <w:p>
            <w:pPr>
              <w:spacing w:after="0" w:line="240" w:lineRule="auto"/>
              <w:jc w:val="center"/>
              <w:rPr>
                <w:rFonts w:hint="default"/>
                <w:lang w:val="en-US" w:eastAsia="zh-CN"/>
              </w:rPr>
            </w:pPr>
            <w:r>
              <w:rPr>
                <w:rFonts w:hint="default"/>
                <w:lang w:val="en-US" w:eastAsia="zh-CN"/>
              </w:rPr>
              <w:t>家</w:t>
            </w:r>
          </w:p>
          <w:p>
            <w:pPr>
              <w:spacing w:after="0" w:line="240" w:lineRule="auto"/>
              <w:jc w:val="center"/>
              <w:rPr>
                <w:rFonts w:hint="default"/>
                <w:lang w:val="en-US" w:eastAsia="zh-CN"/>
              </w:rPr>
            </w:pPr>
            <w:r>
              <w:rPr>
                <w:rFonts w:hint="default"/>
                <w:lang w:val="en-US" w:eastAsia="zh-CN"/>
              </w:rPr>
              <w:t>利</w:t>
            </w:r>
          </w:p>
          <w:p>
            <w:pPr>
              <w:spacing w:after="0" w:line="240" w:lineRule="auto"/>
              <w:jc w:val="center"/>
              <w:rPr>
                <w:rFonts w:hint="default"/>
                <w:lang w:val="en-US" w:eastAsia="zh-CN"/>
              </w:rPr>
            </w:pPr>
            <w:r>
              <w:rPr>
                <w:rFonts w:hint="default"/>
                <w:lang w:val="en-US" w:eastAsia="zh-CN"/>
              </w:rPr>
              <w:t>益</w:t>
            </w:r>
          </w:p>
        </w:tc>
        <w:tc>
          <w:tcPr>
            <w:tcW w:w="1067" w:type="dxa"/>
            <w:vAlign w:val="center"/>
          </w:tcPr>
          <w:p>
            <w:pPr>
              <w:spacing w:after="0" w:line="240" w:lineRule="auto"/>
              <w:jc w:val="center"/>
              <w:rPr>
                <w:rFonts w:hint="default"/>
                <w:lang w:val="en-US" w:eastAsia="zh-CN"/>
              </w:rPr>
            </w:pPr>
            <w:r>
              <w:rPr>
                <w:rFonts w:hint="default"/>
                <w:lang w:val="en-US" w:eastAsia="zh-CN"/>
              </w:rPr>
              <w:t>严重危害</w:t>
            </w:r>
          </w:p>
        </w:tc>
        <w:tc>
          <w:tcPr>
            <w:tcW w:w="6533" w:type="dxa"/>
            <w:vAlign w:val="center"/>
          </w:tcPr>
          <w:p>
            <w:pPr>
              <w:spacing w:after="0" w:line="240" w:lineRule="auto"/>
              <w:jc w:val="center"/>
              <w:rPr>
                <w:rFonts w:hint="default"/>
                <w:lang w:val="en-US" w:eastAsia="zh-CN"/>
              </w:rPr>
            </w:pPr>
            <w:r>
              <w:rPr>
                <w:rFonts w:hint="eastAsia"/>
                <w:lang w:val="en-US" w:eastAsia="zh-CN"/>
              </w:rPr>
              <w:t>对国家安全构成直接威胁，可能引起社会动荡、经济损失或国际信誉下降。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225" w:type="dxa"/>
            <w:vMerge w:val="continue"/>
            <w:vAlign w:val="center"/>
          </w:tcPr>
          <w:p>
            <w:pPr>
              <w:spacing w:after="0" w:line="240" w:lineRule="auto"/>
              <w:jc w:val="center"/>
              <w:rPr>
                <w:rFonts w:hint="default"/>
                <w:lang w:val="en-US" w:eastAsia="zh-CN"/>
              </w:rPr>
            </w:pPr>
          </w:p>
        </w:tc>
        <w:tc>
          <w:tcPr>
            <w:tcW w:w="1067" w:type="dxa"/>
            <w:vAlign w:val="center"/>
          </w:tcPr>
          <w:p>
            <w:pPr>
              <w:spacing w:after="0" w:line="240" w:lineRule="auto"/>
              <w:jc w:val="center"/>
              <w:rPr>
                <w:rFonts w:hint="default"/>
                <w:lang w:val="en-US" w:eastAsia="zh-CN"/>
              </w:rPr>
            </w:pPr>
            <w:r>
              <w:rPr>
                <w:rFonts w:hint="default"/>
                <w:lang w:val="en-US" w:eastAsia="zh-CN"/>
              </w:rPr>
              <w:t>一般危害</w:t>
            </w:r>
          </w:p>
        </w:tc>
        <w:tc>
          <w:tcPr>
            <w:tcW w:w="6533" w:type="dxa"/>
            <w:vAlign w:val="center"/>
          </w:tcPr>
          <w:p>
            <w:pPr>
              <w:spacing w:after="0" w:line="240" w:lineRule="auto"/>
              <w:jc w:val="center"/>
              <w:rPr>
                <w:rFonts w:hint="default"/>
                <w:lang w:val="en-US" w:eastAsia="zh-CN"/>
              </w:rPr>
            </w:pPr>
            <w:r>
              <w:rPr>
                <w:rFonts w:hint="eastAsia"/>
                <w:lang w:val="en-US" w:eastAsia="zh-CN"/>
              </w:rPr>
              <w:t>对国家机密数据造成泄露，但影响相对局限，未对国家安全造成直接威胁。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225" w:type="dxa"/>
            <w:vMerge w:val="continue"/>
            <w:vAlign w:val="center"/>
          </w:tcPr>
          <w:p>
            <w:pPr>
              <w:spacing w:after="0" w:line="240" w:lineRule="auto"/>
              <w:jc w:val="center"/>
              <w:rPr>
                <w:rFonts w:hint="default"/>
                <w:lang w:val="en-US" w:eastAsia="zh-CN"/>
              </w:rPr>
            </w:pPr>
          </w:p>
        </w:tc>
        <w:tc>
          <w:tcPr>
            <w:tcW w:w="1067" w:type="dxa"/>
            <w:vAlign w:val="center"/>
          </w:tcPr>
          <w:p>
            <w:pPr>
              <w:spacing w:after="0" w:line="240" w:lineRule="auto"/>
              <w:jc w:val="center"/>
              <w:rPr>
                <w:rFonts w:hint="default"/>
                <w:lang w:val="en-US" w:eastAsia="zh-CN"/>
              </w:rPr>
            </w:pPr>
            <w:r>
              <w:rPr>
                <w:rFonts w:hint="default"/>
                <w:lang w:val="en-US" w:eastAsia="zh-CN"/>
              </w:rPr>
              <w:t>轻微危害</w:t>
            </w:r>
          </w:p>
        </w:tc>
        <w:tc>
          <w:tcPr>
            <w:tcW w:w="6533" w:type="dxa"/>
            <w:vAlign w:val="center"/>
          </w:tcPr>
          <w:p>
            <w:pPr>
              <w:spacing w:after="0" w:line="240" w:lineRule="auto"/>
              <w:jc w:val="center"/>
              <w:rPr>
                <w:rFonts w:hint="default"/>
                <w:lang w:val="en-US" w:eastAsia="zh-CN"/>
              </w:rPr>
            </w:pPr>
            <w:r>
              <w:rPr>
                <w:rFonts w:hint="eastAsia"/>
                <w:lang w:val="en-US" w:eastAsia="zh-CN"/>
              </w:rPr>
              <w:t>影响较小，不构成对国家安全的直接威胁。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225" w:type="dxa"/>
            <w:vMerge w:val="continue"/>
            <w:vAlign w:val="center"/>
          </w:tcPr>
          <w:p>
            <w:pPr>
              <w:spacing w:after="0" w:line="240" w:lineRule="auto"/>
              <w:jc w:val="center"/>
              <w:rPr>
                <w:rFonts w:hint="default"/>
                <w:lang w:val="en-US" w:eastAsia="zh-CN"/>
              </w:rPr>
            </w:pPr>
          </w:p>
        </w:tc>
        <w:tc>
          <w:tcPr>
            <w:tcW w:w="1067" w:type="dxa"/>
            <w:vAlign w:val="center"/>
          </w:tcPr>
          <w:p>
            <w:pPr>
              <w:spacing w:after="0" w:line="240" w:lineRule="auto"/>
              <w:jc w:val="center"/>
              <w:rPr>
                <w:rFonts w:hint="default"/>
                <w:lang w:val="en-US" w:eastAsia="zh-CN"/>
              </w:rPr>
            </w:pPr>
            <w:r>
              <w:rPr>
                <w:rFonts w:hint="eastAsia"/>
                <w:lang w:val="en-US" w:eastAsia="zh-CN"/>
              </w:rPr>
              <w:t>无危害</w:t>
            </w:r>
          </w:p>
        </w:tc>
        <w:tc>
          <w:tcPr>
            <w:tcW w:w="6533" w:type="dxa"/>
            <w:vAlign w:val="center"/>
          </w:tcPr>
          <w:p>
            <w:pPr>
              <w:spacing w:after="0" w:line="240" w:lineRule="auto"/>
              <w:jc w:val="center"/>
              <w:rPr>
                <w:rFonts w:hint="default"/>
                <w:lang w:val="en-US" w:eastAsia="zh-CN"/>
              </w:rPr>
            </w:pPr>
            <w:r>
              <w:rPr>
                <w:rFonts w:hint="eastAsia"/>
                <w:lang w:val="en-US" w:eastAsia="zh-CN"/>
              </w:rPr>
              <w:t>无明显或直接影响。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225" w:type="dxa"/>
            <w:vMerge w:val="restart"/>
            <w:vAlign w:val="center"/>
          </w:tcPr>
          <w:p>
            <w:pPr>
              <w:spacing w:after="0" w:line="240" w:lineRule="auto"/>
              <w:jc w:val="center"/>
              <w:rPr>
                <w:rFonts w:hint="default"/>
                <w:lang w:val="en-US" w:eastAsia="zh-CN"/>
              </w:rPr>
            </w:pPr>
            <w:r>
              <w:rPr>
                <w:rFonts w:hint="default"/>
                <w:lang w:val="en-US" w:eastAsia="zh-CN"/>
              </w:rPr>
              <w:t>公</w:t>
            </w:r>
          </w:p>
          <w:p>
            <w:pPr>
              <w:spacing w:after="0" w:line="240" w:lineRule="auto"/>
              <w:jc w:val="center"/>
              <w:rPr>
                <w:rFonts w:hint="default"/>
                <w:lang w:val="en-US" w:eastAsia="zh-CN"/>
              </w:rPr>
            </w:pPr>
            <w:r>
              <w:rPr>
                <w:rFonts w:hint="default"/>
                <w:lang w:val="en-US" w:eastAsia="zh-CN"/>
              </w:rPr>
              <w:t>共</w:t>
            </w:r>
          </w:p>
          <w:p>
            <w:pPr>
              <w:spacing w:after="0" w:line="240" w:lineRule="auto"/>
              <w:jc w:val="center"/>
              <w:rPr>
                <w:rFonts w:hint="default"/>
                <w:lang w:val="en-US" w:eastAsia="zh-CN"/>
              </w:rPr>
            </w:pPr>
            <w:r>
              <w:rPr>
                <w:rFonts w:hint="default"/>
                <w:lang w:val="en-US" w:eastAsia="zh-CN"/>
              </w:rPr>
              <w:t>利</w:t>
            </w:r>
          </w:p>
          <w:p>
            <w:pPr>
              <w:spacing w:after="0" w:line="240" w:lineRule="auto"/>
              <w:jc w:val="center"/>
              <w:rPr>
                <w:rFonts w:hint="default"/>
                <w:lang w:val="en-US" w:eastAsia="zh-CN"/>
              </w:rPr>
            </w:pPr>
            <w:r>
              <w:rPr>
                <w:rFonts w:hint="default"/>
                <w:lang w:val="en-US" w:eastAsia="zh-CN"/>
              </w:rPr>
              <w:t>益</w:t>
            </w:r>
          </w:p>
        </w:tc>
        <w:tc>
          <w:tcPr>
            <w:tcW w:w="1067" w:type="dxa"/>
            <w:vAlign w:val="center"/>
          </w:tcPr>
          <w:p>
            <w:pPr>
              <w:spacing w:after="0" w:line="240" w:lineRule="auto"/>
              <w:jc w:val="center"/>
              <w:rPr>
                <w:rFonts w:hint="default"/>
                <w:lang w:val="en-US" w:eastAsia="zh-CN"/>
              </w:rPr>
            </w:pPr>
            <w:r>
              <w:rPr>
                <w:rFonts w:hint="default"/>
                <w:lang w:val="en-US" w:eastAsia="zh-CN"/>
              </w:rPr>
              <w:t>严重危害</w:t>
            </w:r>
          </w:p>
        </w:tc>
        <w:tc>
          <w:tcPr>
            <w:tcW w:w="6533" w:type="dxa"/>
            <w:vAlign w:val="center"/>
          </w:tcPr>
          <w:p>
            <w:pPr>
              <w:spacing w:after="0" w:line="240" w:lineRule="auto"/>
              <w:jc w:val="center"/>
              <w:rPr>
                <w:rFonts w:hint="default"/>
                <w:lang w:val="en-US" w:eastAsia="zh-CN"/>
              </w:rPr>
            </w:pPr>
            <w:r>
              <w:rPr>
                <w:rFonts w:hint="eastAsia"/>
                <w:lang w:val="en-US" w:eastAsia="zh-CN"/>
              </w:rPr>
              <w:t>对公共安全造成严重威胁，如引发大规模公共卫生事件或经济危机。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225" w:type="dxa"/>
            <w:vMerge w:val="continue"/>
            <w:vAlign w:val="center"/>
          </w:tcPr>
          <w:p>
            <w:pPr>
              <w:spacing w:after="0" w:line="240" w:lineRule="auto"/>
              <w:jc w:val="center"/>
              <w:rPr>
                <w:rFonts w:hint="default"/>
                <w:lang w:val="en-US" w:eastAsia="zh-CN"/>
              </w:rPr>
            </w:pPr>
          </w:p>
        </w:tc>
        <w:tc>
          <w:tcPr>
            <w:tcW w:w="1067" w:type="dxa"/>
            <w:vAlign w:val="center"/>
          </w:tcPr>
          <w:p>
            <w:pPr>
              <w:spacing w:after="0" w:line="240" w:lineRule="auto"/>
              <w:jc w:val="center"/>
              <w:rPr>
                <w:rFonts w:hint="default"/>
                <w:lang w:val="en-US" w:eastAsia="zh-CN"/>
              </w:rPr>
            </w:pPr>
            <w:r>
              <w:rPr>
                <w:rFonts w:hint="default"/>
                <w:lang w:val="en-US" w:eastAsia="zh-CN"/>
              </w:rPr>
              <w:t>一般危害</w:t>
            </w:r>
          </w:p>
        </w:tc>
        <w:tc>
          <w:tcPr>
            <w:tcW w:w="6533" w:type="dxa"/>
            <w:vAlign w:val="center"/>
          </w:tcPr>
          <w:p>
            <w:pPr>
              <w:spacing w:after="0" w:line="240" w:lineRule="auto"/>
              <w:jc w:val="center"/>
              <w:rPr>
                <w:rFonts w:hint="default"/>
                <w:lang w:val="en-US" w:eastAsia="zh-CN"/>
              </w:rPr>
            </w:pPr>
            <w:r>
              <w:rPr>
                <w:rFonts w:hint="eastAsia"/>
                <w:lang w:val="en-US" w:eastAsia="zh-CN"/>
              </w:rPr>
              <w:t>对特定群体或区域的公共利益造成影响，但不会引起广泛的社会危机。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225" w:type="dxa"/>
            <w:vMerge w:val="continue"/>
            <w:vAlign w:val="center"/>
          </w:tcPr>
          <w:p>
            <w:pPr>
              <w:spacing w:after="0" w:line="240" w:lineRule="auto"/>
              <w:jc w:val="center"/>
              <w:rPr>
                <w:rFonts w:hint="default"/>
                <w:lang w:val="en-US" w:eastAsia="zh-CN"/>
              </w:rPr>
            </w:pPr>
          </w:p>
        </w:tc>
        <w:tc>
          <w:tcPr>
            <w:tcW w:w="1067" w:type="dxa"/>
            <w:vAlign w:val="center"/>
          </w:tcPr>
          <w:p>
            <w:pPr>
              <w:spacing w:after="0" w:line="240" w:lineRule="auto"/>
              <w:jc w:val="center"/>
              <w:rPr>
                <w:rFonts w:hint="default"/>
                <w:lang w:val="en-US" w:eastAsia="zh-CN"/>
              </w:rPr>
            </w:pPr>
            <w:r>
              <w:rPr>
                <w:rFonts w:hint="default"/>
                <w:lang w:val="en-US" w:eastAsia="zh-CN"/>
              </w:rPr>
              <w:t>轻微危害</w:t>
            </w:r>
          </w:p>
        </w:tc>
        <w:tc>
          <w:tcPr>
            <w:tcW w:w="6533" w:type="dxa"/>
            <w:vAlign w:val="center"/>
          </w:tcPr>
          <w:p>
            <w:pPr>
              <w:spacing w:after="0" w:line="240" w:lineRule="auto"/>
              <w:jc w:val="center"/>
              <w:rPr>
                <w:rFonts w:hint="default"/>
                <w:lang w:val="en-US" w:eastAsia="zh-CN"/>
              </w:rPr>
            </w:pPr>
            <w:r>
              <w:rPr>
                <w:rFonts w:hint="eastAsia"/>
                <w:lang w:val="en-US" w:eastAsia="zh-CN"/>
              </w:rPr>
              <w:t>影响较小，对公众生活或公共秩序的扰动有限。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225" w:type="dxa"/>
            <w:vMerge w:val="continue"/>
            <w:vAlign w:val="center"/>
          </w:tcPr>
          <w:p>
            <w:pPr>
              <w:spacing w:after="0" w:line="240" w:lineRule="auto"/>
              <w:jc w:val="center"/>
              <w:rPr>
                <w:rFonts w:hint="default"/>
                <w:lang w:val="en-US" w:eastAsia="zh-CN"/>
              </w:rPr>
            </w:pPr>
          </w:p>
        </w:tc>
        <w:tc>
          <w:tcPr>
            <w:tcW w:w="1067" w:type="dxa"/>
            <w:vAlign w:val="center"/>
          </w:tcPr>
          <w:p>
            <w:pPr>
              <w:spacing w:after="0" w:line="240" w:lineRule="auto"/>
              <w:jc w:val="center"/>
              <w:rPr>
                <w:rFonts w:hint="default"/>
                <w:lang w:val="en-US" w:eastAsia="zh-CN"/>
              </w:rPr>
            </w:pPr>
            <w:r>
              <w:rPr>
                <w:rFonts w:hint="eastAsia"/>
                <w:lang w:val="en-US" w:eastAsia="zh-CN"/>
              </w:rPr>
              <w:t>无危害</w:t>
            </w:r>
          </w:p>
        </w:tc>
        <w:tc>
          <w:tcPr>
            <w:tcW w:w="6533" w:type="dxa"/>
            <w:vAlign w:val="center"/>
          </w:tcPr>
          <w:p>
            <w:pPr>
              <w:spacing w:after="0" w:line="240" w:lineRule="auto"/>
              <w:jc w:val="center"/>
              <w:rPr>
                <w:rFonts w:hint="default"/>
                <w:lang w:val="en-US" w:eastAsia="zh-CN"/>
              </w:rPr>
            </w:pPr>
            <w:r>
              <w:rPr>
                <w:rFonts w:hint="eastAsia"/>
                <w:lang w:val="en-US" w:eastAsia="zh-CN"/>
              </w:rPr>
              <w:t>无明显或直接影响。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225" w:type="dxa"/>
            <w:vMerge w:val="restart"/>
            <w:vAlign w:val="center"/>
          </w:tcPr>
          <w:p>
            <w:pPr>
              <w:spacing w:after="0" w:line="240" w:lineRule="auto"/>
              <w:jc w:val="center"/>
              <w:rPr>
                <w:rFonts w:hint="default"/>
                <w:lang w:val="en-US" w:eastAsia="zh-CN"/>
              </w:rPr>
            </w:pPr>
            <w:r>
              <w:rPr>
                <w:rFonts w:hint="default"/>
                <w:lang w:val="en-US" w:eastAsia="zh-CN"/>
              </w:rPr>
              <w:t>个</w:t>
            </w:r>
          </w:p>
          <w:p>
            <w:pPr>
              <w:spacing w:after="0" w:line="240" w:lineRule="auto"/>
              <w:jc w:val="center"/>
              <w:rPr>
                <w:rFonts w:hint="default"/>
                <w:lang w:val="en-US" w:eastAsia="zh-CN"/>
              </w:rPr>
            </w:pPr>
            <w:r>
              <w:rPr>
                <w:rFonts w:hint="default"/>
                <w:lang w:val="en-US" w:eastAsia="zh-CN"/>
              </w:rPr>
              <w:t>人</w:t>
            </w:r>
          </w:p>
          <w:p>
            <w:pPr>
              <w:spacing w:after="0" w:line="240" w:lineRule="auto"/>
              <w:jc w:val="center"/>
              <w:rPr>
                <w:rFonts w:hint="default"/>
                <w:lang w:val="en-US" w:eastAsia="zh-CN"/>
              </w:rPr>
            </w:pPr>
            <w:r>
              <w:rPr>
                <w:rFonts w:hint="default"/>
                <w:lang w:val="en-US" w:eastAsia="zh-CN"/>
              </w:rPr>
              <w:t>合</w:t>
            </w:r>
          </w:p>
          <w:p>
            <w:pPr>
              <w:spacing w:after="0" w:line="240" w:lineRule="auto"/>
              <w:jc w:val="center"/>
              <w:rPr>
                <w:rFonts w:hint="default"/>
                <w:lang w:val="en-US" w:eastAsia="zh-CN"/>
              </w:rPr>
            </w:pPr>
            <w:r>
              <w:rPr>
                <w:rFonts w:hint="default"/>
                <w:lang w:val="en-US" w:eastAsia="zh-CN"/>
              </w:rPr>
              <w:t>法</w:t>
            </w:r>
          </w:p>
          <w:p>
            <w:pPr>
              <w:spacing w:after="0" w:line="240" w:lineRule="auto"/>
              <w:jc w:val="center"/>
              <w:rPr>
                <w:rFonts w:hint="default"/>
                <w:lang w:val="en-US" w:eastAsia="zh-CN"/>
              </w:rPr>
            </w:pPr>
            <w:r>
              <w:rPr>
                <w:rFonts w:hint="default"/>
                <w:lang w:val="en-US" w:eastAsia="zh-CN"/>
              </w:rPr>
              <w:t>权</w:t>
            </w:r>
          </w:p>
          <w:p>
            <w:pPr>
              <w:spacing w:after="0" w:line="240" w:lineRule="auto"/>
              <w:jc w:val="center"/>
              <w:rPr>
                <w:rFonts w:hint="default"/>
                <w:lang w:val="en-US" w:eastAsia="zh-CN"/>
              </w:rPr>
            </w:pPr>
            <w:r>
              <w:rPr>
                <w:rFonts w:hint="default"/>
                <w:lang w:val="en-US" w:eastAsia="zh-CN"/>
              </w:rPr>
              <w:t>益</w:t>
            </w:r>
          </w:p>
        </w:tc>
        <w:tc>
          <w:tcPr>
            <w:tcW w:w="1067" w:type="dxa"/>
            <w:vAlign w:val="center"/>
          </w:tcPr>
          <w:p>
            <w:pPr>
              <w:spacing w:after="0" w:line="240" w:lineRule="auto"/>
              <w:jc w:val="center"/>
              <w:rPr>
                <w:rFonts w:hint="default"/>
                <w:lang w:val="en-US" w:eastAsia="zh-CN"/>
              </w:rPr>
            </w:pPr>
            <w:r>
              <w:rPr>
                <w:rFonts w:hint="default"/>
                <w:lang w:val="en-US" w:eastAsia="zh-CN"/>
              </w:rPr>
              <w:t>严重危害</w:t>
            </w:r>
          </w:p>
        </w:tc>
        <w:tc>
          <w:tcPr>
            <w:tcW w:w="6533" w:type="dxa"/>
            <w:vAlign w:val="center"/>
          </w:tcPr>
          <w:p>
            <w:pPr>
              <w:spacing w:after="0" w:line="240" w:lineRule="auto"/>
              <w:jc w:val="center"/>
              <w:rPr>
                <w:rFonts w:hint="default"/>
                <w:lang w:val="en-US" w:eastAsia="zh-CN"/>
              </w:rPr>
            </w:pPr>
            <w:r>
              <w:rPr>
                <w:rFonts w:hint="eastAsia"/>
                <w:lang w:val="en-US" w:eastAsia="zh-CN"/>
              </w:rPr>
              <w:t>造成组织重大经济损失或信誉严重受损，可能导致组织解散或重组。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225" w:type="dxa"/>
            <w:vMerge w:val="continue"/>
            <w:vAlign w:val="center"/>
          </w:tcPr>
          <w:p>
            <w:pPr>
              <w:spacing w:after="0" w:line="240" w:lineRule="auto"/>
              <w:jc w:val="center"/>
              <w:rPr>
                <w:rFonts w:hint="default"/>
                <w:lang w:val="en-US" w:eastAsia="zh-CN"/>
              </w:rPr>
            </w:pPr>
          </w:p>
        </w:tc>
        <w:tc>
          <w:tcPr>
            <w:tcW w:w="1067" w:type="dxa"/>
            <w:vAlign w:val="center"/>
          </w:tcPr>
          <w:p>
            <w:pPr>
              <w:spacing w:after="0" w:line="240" w:lineRule="auto"/>
              <w:jc w:val="center"/>
              <w:rPr>
                <w:rFonts w:hint="default"/>
                <w:lang w:val="en-US" w:eastAsia="zh-CN"/>
              </w:rPr>
            </w:pPr>
            <w:r>
              <w:rPr>
                <w:rFonts w:hint="default"/>
                <w:lang w:val="en-US" w:eastAsia="zh-CN"/>
              </w:rPr>
              <w:t>一般危害</w:t>
            </w:r>
          </w:p>
        </w:tc>
        <w:tc>
          <w:tcPr>
            <w:tcW w:w="6533" w:type="dxa"/>
            <w:vAlign w:val="center"/>
          </w:tcPr>
          <w:p>
            <w:pPr>
              <w:spacing w:after="0" w:line="240" w:lineRule="auto"/>
              <w:jc w:val="center"/>
              <w:rPr>
                <w:rFonts w:hint="default"/>
                <w:lang w:val="en-US" w:eastAsia="zh-CN"/>
              </w:rPr>
            </w:pPr>
            <w:r>
              <w:rPr>
                <w:rFonts w:hint="eastAsia"/>
                <w:lang w:val="en-US" w:eastAsia="zh-CN"/>
              </w:rPr>
              <w:t>对组织的运营或信誉造成一定影响，但不致使组织面临解散或重组。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225" w:type="dxa"/>
            <w:vMerge w:val="continue"/>
            <w:vAlign w:val="center"/>
          </w:tcPr>
          <w:p>
            <w:pPr>
              <w:spacing w:after="0" w:line="240" w:lineRule="auto"/>
              <w:jc w:val="center"/>
              <w:rPr>
                <w:rFonts w:hint="default"/>
                <w:lang w:val="en-US" w:eastAsia="zh-CN"/>
              </w:rPr>
            </w:pPr>
          </w:p>
        </w:tc>
        <w:tc>
          <w:tcPr>
            <w:tcW w:w="1067" w:type="dxa"/>
            <w:vAlign w:val="center"/>
          </w:tcPr>
          <w:p>
            <w:pPr>
              <w:spacing w:after="0" w:line="240" w:lineRule="auto"/>
              <w:jc w:val="center"/>
              <w:rPr>
                <w:rFonts w:hint="default"/>
                <w:lang w:val="en-US" w:eastAsia="zh-CN"/>
              </w:rPr>
            </w:pPr>
            <w:r>
              <w:rPr>
                <w:rFonts w:hint="default"/>
                <w:lang w:val="en-US" w:eastAsia="zh-CN"/>
              </w:rPr>
              <w:t>轻微危害</w:t>
            </w:r>
          </w:p>
        </w:tc>
        <w:tc>
          <w:tcPr>
            <w:tcW w:w="6533" w:type="dxa"/>
            <w:vAlign w:val="center"/>
          </w:tcPr>
          <w:p>
            <w:pPr>
              <w:spacing w:after="0" w:line="240" w:lineRule="auto"/>
              <w:jc w:val="center"/>
              <w:rPr>
                <w:rFonts w:hint="default"/>
                <w:lang w:val="en-US" w:eastAsia="zh-CN"/>
              </w:rPr>
            </w:pPr>
            <w:r>
              <w:rPr>
                <w:rFonts w:hint="eastAsia"/>
                <w:lang w:val="en-US" w:eastAsia="zh-CN"/>
              </w:rPr>
              <w:t>造成的影响较小，组织能够通过正常运营来弥补。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225" w:type="dxa"/>
            <w:vMerge w:val="continue"/>
            <w:vAlign w:val="center"/>
          </w:tcPr>
          <w:p>
            <w:pPr>
              <w:spacing w:after="0" w:line="240" w:lineRule="auto"/>
              <w:jc w:val="center"/>
              <w:rPr>
                <w:rFonts w:hint="default"/>
                <w:lang w:val="en-US" w:eastAsia="zh-CN"/>
              </w:rPr>
            </w:pPr>
          </w:p>
        </w:tc>
        <w:tc>
          <w:tcPr>
            <w:tcW w:w="1067" w:type="dxa"/>
            <w:vAlign w:val="center"/>
          </w:tcPr>
          <w:p>
            <w:pPr>
              <w:spacing w:after="0" w:line="240" w:lineRule="auto"/>
              <w:jc w:val="center"/>
              <w:rPr>
                <w:rFonts w:hint="default"/>
                <w:lang w:val="en-US" w:eastAsia="zh-CN"/>
              </w:rPr>
            </w:pPr>
            <w:r>
              <w:rPr>
                <w:rFonts w:hint="eastAsia"/>
                <w:lang w:val="en-US" w:eastAsia="zh-CN"/>
              </w:rPr>
              <w:t>无危害</w:t>
            </w:r>
          </w:p>
        </w:tc>
        <w:tc>
          <w:tcPr>
            <w:tcW w:w="6533" w:type="dxa"/>
            <w:vAlign w:val="center"/>
          </w:tcPr>
          <w:p>
            <w:pPr>
              <w:spacing w:after="0" w:line="240" w:lineRule="auto"/>
              <w:jc w:val="center"/>
              <w:rPr>
                <w:rFonts w:hint="default"/>
                <w:lang w:val="en-US" w:eastAsia="zh-CN"/>
              </w:rPr>
            </w:pPr>
            <w:r>
              <w:rPr>
                <w:rFonts w:hint="eastAsia"/>
                <w:lang w:val="en-US" w:eastAsia="zh-CN"/>
              </w:rPr>
              <w:t>无明显或直接影响。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225" w:type="dxa"/>
            <w:vMerge w:val="restart"/>
            <w:vAlign w:val="center"/>
          </w:tcPr>
          <w:p>
            <w:pPr>
              <w:spacing w:after="0" w:line="240" w:lineRule="auto"/>
              <w:jc w:val="center"/>
              <w:rPr>
                <w:rFonts w:hint="default"/>
                <w:lang w:val="en-US" w:eastAsia="zh-CN"/>
              </w:rPr>
            </w:pPr>
            <w:r>
              <w:rPr>
                <w:rFonts w:hint="default"/>
                <w:lang w:val="en-US" w:eastAsia="zh-CN"/>
              </w:rPr>
              <w:t>组</w:t>
            </w:r>
          </w:p>
          <w:p>
            <w:pPr>
              <w:spacing w:after="0" w:line="240" w:lineRule="auto"/>
              <w:jc w:val="center"/>
              <w:rPr>
                <w:rFonts w:hint="default"/>
                <w:lang w:val="en-US" w:eastAsia="zh-CN"/>
              </w:rPr>
            </w:pPr>
            <w:r>
              <w:rPr>
                <w:rFonts w:hint="default"/>
                <w:lang w:val="en-US" w:eastAsia="zh-CN"/>
              </w:rPr>
              <w:t>织</w:t>
            </w:r>
          </w:p>
          <w:p>
            <w:pPr>
              <w:spacing w:after="0" w:line="240" w:lineRule="auto"/>
              <w:jc w:val="center"/>
              <w:rPr>
                <w:rFonts w:hint="default"/>
                <w:lang w:val="en-US" w:eastAsia="zh-CN"/>
              </w:rPr>
            </w:pPr>
            <w:r>
              <w:rPr>
                <w:rFonts w:hint="default"/>
                <w:lang w:val="en-US" w:eastAsia="zh-CN"/>
              </w:rPr>
              <w:t>合</w:t>
            </w:r>
          </w:p>
          <w:p>
            <w:pPr>
              <w:spacing w:after="0" w:line="240" w:lineRule="auto"/>
              <w:jc w:val="center"/>
              <w:rPr>
                <w:rFonts w:hint="default"/>
                <w:lang w:val="en-US" w:eastAsia="zh-CN"/>
              </w:rPr>
            </w:pPr>
            <w:r>
              <w:rPr>
                <w:rFonts w:hint="default"/>
                <w:lang w:val="en-US" w:eastAsia="zh-CN"/>
              </w:rPr>
              <w:t>法</w:t>
            </w:r>
          </w:p>
          <w:p>
            <w:pPr>
              <w:spacing w:after="0" w:line="240" w:lineRule="auto"/>
              <w:jc w:val="center"/>
              <w:rPr>
                <w:rFonts w:hint="default"/>
                <w:lang w:val="en-US" w:eastAsia="zh-CN"/>
              </w:rPr>
            </w:pPr>
            <w:r>
              <w:rPr>
                <w:rFonts w:hint="default"/>
                <w:lang w:val="en-US" w:eastAsia="zh-CN"/>
              </w:rPr>
              <w:t>权</w:t>
            </w:r>
          </w:p>
          <w:p>
            <w:pPr>
              <w:spacing w:after="0" w:line="240" w:lineRule="auto"/>
              <w:jc w:val="center"/>
              <w:rPr>
                <w:rFonts w:hint="default"/>
                <w:lang w:val="en-US" w:eastAsia="zh-CN"/>
              </w:rPr>
            </w:pPr>
            <w:r>
              <w:rPr>
                <w:rFonts w:hint="default"/>
                <w:lang w:val="en-US" w:eastAsia="zh-CN"/>
              </w:rPr>
              <w:t>益</w:t>
            </w:r>
          </w:p>
        </w:tc>
        <w:tc>
          <w:tcPr>
            <w:tcW w:w="1067" w:type="dxa"/>
            <w:vAlign w:val="center"/>
          </w:tcPr>
          <w:p>
            <w:pPr>
              <w:spacing w:after="0" w:line="240" w:lineRule="auto"/>
              <w:jc w:val="center"/>
              <w:rPr>
                <w:rFonts w:hint="default"/>
                <w:lang w:val="en-US" w:eastAsia="zh-CN"/>
              </w:rPr>
            </w:pPr>
            <w:r>
              <w:rPr>
                <w:rFonts w:hint="default"/>
                <w:lang w:val="en-US" w:eastAsia="zh-CN"/>
              </w:rPr>
              <w:t>严重危害</w:t>
            </w:r>
          </w:p>
        </w:tc>
        <w:tc>
          <w:tcPr>
            <w:tcW w:w="6533" w:type="dxa"/>
            <w:vAlign w:val="center"/>
          </w:tcPr>
          <w:p>
            <w:pPr>
              <w:spacing w:after="0" w:line="240" w:lineRule="auto"/>
              <w:jc w:val="center"/>
              <w:rPr>
                <w:rFonts w:hint="default"/>
                <w:lang w:val="en-US" w:eastAsia="zh-CN"/>
              </w:rPr>
            </w:pPr>
            <w:r>
              <w:rPr>
                <w:rFonts w:hint="eastAsia"/>
                <w:lang w:val="en-US" w:eastAsia="zh-CN"/>
              </w:rPr>
              <w:t>严重侵犯个人隐私，可能引起个人名誉受损、经济损失或其他严重后果。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225" w:type="dxa"/>
            <w:vMerge w:val="continue"/>
            <w:vAlign w:val="center"/>
          </w:tcPr>
          <w:p>
            <w:pPr>
              <w:spacing w:after="0" w:line="240" w:lineRule="auto"/>
              <w:jc w:val="center"/>
              <w:rPr>
                <w:rFonts w:hint="default"/>
                <w:lang w:val="en-US" w:eastAsia="zh-CN"/>
              </w:rPr>
            </w:pPr>
          </w:p>
        </w:tc>
        <w:tc>
          <w:tcPr>
            <w:tcW w:w="1067" w:type="dxa"/>
            <w:vAlign w:val="center"/>
          </w:tcPr>
          <w:p>
            <w:pPr>
              <w:spacing w:after="0" w:line="240" w:lineRule="auto"/>
              <w:jc w:val="center"/>
              <w:rPr>
                <w:rFonts w:hint="default"/>
                <w:lang w:val="en-US" w:eastAsia="zh-CN"/>
              </w:rPr>
            </w:pPr>
            <w:r>
              <w:rPr>
                <w:rFonts w:hint="default"/>
                <w:lang w:val="en-US" w:eastAsia="zh-CN"/>
              </w:rPr>
              <w:t>一般危害</w:t>
            </w:r>
          </w:p>
        </w:tc>
        <w:tc>
          <w:tcPr>
            <w:tcW w:w="6533" w:type="dxa"/>
            <w:vAlign w:val="center"/>
          </w:tcPr>
          <w:p>
            <w:pPr>
              <w:spacing w:after="0" w:line="240" w:lineRule="auto"/>
              <w:jc w:val="center"/>
              <w:rPr>
                <w:rFonts w:hint="default"/>
                <w:lang w:val="en-US" w:eastAsia="zh-CN"/>
              </w:rPr>
            </w:pPr>
            <w:r>
              <w:rPr>
                <w:rFonts w:hint="eastAsia"/>
                <w:lang w:val="en-US" w:eastAsia="zh-CN"/>
              </w:rPr>
              <w:t>对个人隐私或财产造成一定影响，但后果可控。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225" w:type="dxa"/>
            <w:vMerge w:val="continue"/>
            <w:vAlign w:val="center"/>
          </w:tcPr>
          <w:p>
            <w:pPr>
              <w:spacing w:after="0" w:line="240" w:lineRule="auto"/>
              <w:jc w:val="center"/>
              <w:rPr>
                <w:rFonts w:hint="default"/>
                <w:lang w:val="en-US" w:eastAsia="zh-CN"/>
              </w:rPr>
            </w:pPr>
          </w:p>
        </w:tc>
        <w:tc>
          <w:tcPr>
            <w:tcW w:w="1067" w:type="dxa"/>
            <w:vAlign w:val="center"/>
          </w:tcPr>
          <w:p>
            <w:pPr>
              <w:spacing w:after="0" w:line="240" w:lineRule="auto"/>
              <w:jc w:val="center"/>
              <w:rPr>
                <w:rFonts w:hint="default"/>
                <w:lang w:val="en-US" w:eastAsia="zh-CN"/>
              </w:rPr>
            </w:pPr>
            <w:r>
              <w:rPr>
                <w:rFonts w:hint="default"/>
                <w:lang w:val="en-US" w:eastAsia="zh-CN"/>
              </w:rPr>
              <w:t>轻微危害</w:t>
            </w:r>
          </w:p>
        </w:tc>
        <w:tc>
          <w:tcPr>
            <w:tcW w:w="6533" w:type="dxa"/>
            <w:vAlign w:val="center"/>
          </w:tcPr>
          <w:p>
            <w:pPr>
              <w:spacing w:after="0" w:line="240" w:lineRule="auto"/>
              <w:jc w:val="center"/>
              <w:rPr>
                <w:rFonts w:hint="default"/>
                <w:lang w:val="en-US" w:eastAsia="zh-CN"/>
              </w:rPr>
            </w:pPr>
            <w:r>
              <w:rPr>
                <w:rFonts w:hint="eastAsia"/>
                <w:lang w:val="en-US" w:eastAsia="zh-CN"/>
              </w:rPr>
              <w:t>对个人造成的影响较小，不会对个人的日常生活或财务状况造成重大影响。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225" w:type="dxa"/>
            <w:vMerge w:val="continue"/>
            <w:vAlign w:val="center"/>
          </w:tcPr>
          <w:p>
            <w:pPr>
              <w:spacing w:after="0" w:line="240" w:lineRule="auto"/>
              <w:jc w:val="center"/>
              <w:rPr>
                <w:rFonts w:hint="default"/>
                <w:lang w:val="en-US" w:eastAsia="zh-CN"/>
              </w:rPr>
            </w:pPr>
          </w:p>
        </w:tc>
        <w:tc>
          <w:tcPr>
            <w:tcW w:w="1067" w:type="dxa"/>
            <w:vAlign w:val="center"/>
          </w:tcPr>
          <w:p>
            <w:pPr>
              <w:spacing w:after="0" w:line="240" w:lineRule="auto"/>
              <w:jc w:val="center"/>
              <w:rPr>
                <w:rFonts w:hint="default"/>
                <w:lang w:val="en-US" w:eastAsia="zh-CN"/>
              </w:rPr>
            </w:pPr>
            <w:r>
              <w:rPr>
                <w:rFonts w:hint="eastAsia"/>
                <w:lang w:val="en-US" w:eastAsia="zh-CN"/>
              </w:rPr>
              <w:t>无危害</w:t>
            </w:r>
          </w:p>
        </w:tc>
        <w:tc>
          <w:tcPr>
            <w:tcW w:w="6533" w:type="dxa"/>
            <w:vAlign w:val="center"/>
          </w:tcPr>
          <w:p>
            <w:pPr>
              <w:spacing w:after="0" w:line="240" w:lineRule="auto"/>
              <w:jc w:val="center"/>
              <w:rPr>
                <w:rFonts w:hint="default"/>
                <w:lang w:val="en-US" w:eastAsia="zh-CN"/>
              </w:rPr>
            </w:pPr>
            <w:r>
              <w:rPr>
                <w:rFonts w:hint="eastAsia"/>
                <w:lang w:val="en-US" w:eastAsia="zh-CN"/>
              </w:rPr>
              <w:t>无明显或直接影响。</w:t>
            </w:r>
          </w:p>
        </w:tc>
      </w:tr>
    </w:tbl>
    <w:p>
      <w:pPr>
        <w:pStyle w:val="34"/>
        <w:keepNext w:val="0"/>
        <w:keepLines w:val="0"/>
        <w:pageBreakBefore w:val="0"/>
        <w:widowControl w:val="0"/>
        <w:numPr>
          <w:ilvl w:val="0"/>
          <w:numId w:val="0"/>
        </w:numPr>
        <w:kinsoku/>
        <w:wordWrap/>
        <w:overflowPunct/>
        <w:topLinePunct w:val="0"/>
        <w:autoSpaceDE/>
        <w:autoSpaceDN/>
        <w:bidi w:val="0"/>
        <w:adjustRightInd/>
        <w:snapToGrid/>
        <w:textAlignment w:val="auto"/>
        <w:outlineLvl w:val="9"/>
        <w:rPr>
          <w:rFonts w:hint="default"/>
          <w:lang w:val="en-US" w:eastAsia="zh-CN"/>
        </w:rPr>
      </w:pPr>
    </w:p>
    <w:p>
      <w:pPr>
        <w:pStyle w:val="33"/>
        <w:spacing w:before="156" w:after="156"/>
        <w:rPr>
          <w:rFonts w:hint="default"/>
          <w:lang w:val="en-US" w:eastAsia="zh-CN"/>
        </w:rPr>
      </w:pPr>
      <w:r>
        <w:rPr>
          <w:rFonts w:hint="eastAsia"/>
          <w:lang w:val="en-US" w:eastAsia="zh-CN"/>
        </w:rPr>
        <w:t>智慧护理数据分级规则</w:t>
      </w:r>
    </w:p>
    <w:p>
      <w:pPr>
        <w:pStyle w:val="16"/>
        <w:rPr>
          <w:rFonts w:hint="eastAsia" w:ascii="宋体" w:hAnsi="Times New Roman" w:eastAsia="宋体" w:cs="Times New Roman"/>
          <w:sz w:val="21"/>
          <w:highlight w:val="none"/>
          <w:lang w:val="en-US" w:eastAsia="zh-CN" w:bidi="ar-SA"/>
        </w:rPr>
      </w:pPr>
      <w:r>
        <w:rPr>
          <w:rFonts w:hint="eastAsia" w:ascii="宋体" w:hAnsi="Times New Roman" w:eastAsia="宋体" w:cs="Times New Roman"/>
          <w:sz w:val="21"/>
          <w:highlight w:val="none"/>
          <w:lang w:val="en-US" w:eastAsia="zh-CN" w:bidi="ar-SA"/>
        </w:rPr>
        <w:t>本规范 5.2 给出了</w:t>
      </w:r>
      <w:r>
        <w:rPr>
          <w:rFonts w:hint="eastAsia"/>
          <w:highlight w:val="none"/>
          <w:lang w:val="en-US" w:eastAsia="zh-CN"/>
        </w:rPr>
        <w:t>智慧护理数据分级框架</w:t>
      </w:r>
      <w:r>
        <w:rPr>
          <w:rFonts w:hint="eastAsia" w:ascii="宋体" w:hAnsi="Times New Roman" w:eastAsia="宋体" w:cs="Times New Roman"/>
          <w:sz w:val="21"/>
          <w:highlight w:val="none"/>
          <w:lang w:val="en-US" w:eastAsia="zh-CN" w:bidi="ar-SA"/>
        </w:rPr>
        <w:t>，各级别与影响对象、影响程度的对应关系如表</w:t>
      </w:r>
      <w:r>
        <w:rPr>
          <w:rFonts w:hint="eastAsia" w:cs="Times New Roman"/>
          <w:sz w:val="21"/>
          <w:highlight w:val="none"/>
          <w:lang w:val="en-US" w:eastAsia="zh-CN" w:bidi="ar-SA"/>
        </w:rPr>
        <w:t>2</w:t>
      </w:r>
      <w:r>
        <w:rPr>
          <w:rFonts w:hint="eastAsia" w:ascii="宋体" w:hAnsi="Times New Roman" w:eastAsia="宋体" w:cs="Times New Roman"/>
          <w:sz w:val="21"/>
          <w:highlight w:val="none"/>
          <w:lang w:val="en-US" w:eastAsia="zh-CN" w:bidi="ar-SA"/>
        </w:rPr>
        <w:t>所示。</w:t>
      </w:r>
    </w:p>
    <w:p>
      <w:pPr>
        <w:pStyle w:val="2"/>
        <w:jc w:val="center"/>
        <w:rPr>
          <w:rFonts w:hint="eastAsia" w:ascii="宋体" w:hAnsi="宋体" w:eastAsia="宋体" w:cs="宋体"/>
          <w:b/>
          <w:bCs/>
          <w:sz w:val="21"/>
          <w:szCs w:val="21"/>
          <w:lang w:eastAsia="zh-CN"/>
        </w:rPr>
      </w:pPr>
      <w:r>
        <w:rPr>
          <w:rFonts w:hint="eastAsia" w:ascii="宋体" w:hAnsi="宋体" w:eastAsia="宋体" w:cs="宋体"/>
          <w:b/>
          <w:bCs/>
          <w:sz w:val="21"/>
          <w:szCs w:val="21"/>
        </w:rPr>
        <w:t xml:space="preserve">表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SEQ 表 \* ARABIC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2</w:t>
      </w:r>
      <w:r>
        <w:rPr>
          <w:rFonts w:hint="eastAsia" w:ascii="宋体" w:hAnsi="宋体" w:eastAsia="宋体" w:cs="宋体"/>
          <w:b/>
          <w:bCs/>
          <w:sz w:val="21"/>
          <w:szCs w:val="21"/>
        </w:rPr>
        <w:fldChar w:fldCharType="end"/>
      </w:r>
      <w:r>
        <w:rPr>
          <w:rFonts w:hint="eastAsia" w:ascii="宋体" w:hAnsi="宋体" w:eastAsia="宋体" w:cs="宋体"/>
          <w:b/>
          <w:bCs/>
          <w:sz w:val="21"/>
          <w:szCs w:val="21"/>
          <w:lang w:eastAsia="zh-CN"/>
        </w:rPr>
        <w:t xml:space="preserve"> 智慧护理数据分级基本规则</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6"/>
        <w:gridCol w:w="1056"/>
        <w:gridCol w:w="1056"/>
        <w:gridCol w:w="1757"/>
        <w:gridCol w:w="1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restart"/>
            <w:vAlign w:val="center"/>
          </w:tcPr>
          <w:p>
            <w:pPr>
              <w:spacing w:after="0" w:line="240" w:lineRule="auto"/>
              <w:jc w:val="center"/>
            </w:pPr>
            <w:r>
              <w:t>数据安全级别</w:t>
            </w:r>
          </w:p>
        </w:tc>
        <w:tc>
          <w:tcPr>
            <w:tcW w:w="0" w:type="auto"/>
            <w:gridSpan w:val="4"/>
            <w:vAlign w:val="center"/>
          </w:tcPr>
          <w:p>
            <w:pPr>
              <w:spacing w:after="0" w:line="240" w:lineRule="auto"/>
              <w:jc w:val="center"/>
              <w:rPr>
                <w:rFonts w:hint="default" w:eastAsiaTheme="minorEastAsia"/>
                <w:lang w:val="en-US" w:eastAsia="zh-CN"/>
              </w:rPr>
            </w:pPr>
            <w:r>
              <w:rPr>
                <w:rFonts w:hint="eastAsia"/>
                <w:lang w:val="en-US" w:eastAsia="zh-CN"/>
              </w:rPr>
              <w:t>影响对象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pPr>
              <w:spacing w:after="0" w:line="240" w:lineRule="auto"/>
              <w:jc w:val="center"/>
            </w:pPr>
          </w:p>
        </w:tc>
        <w:tc>
          <w:tcPr>
            <w:tcW w:w="0" w:type="auto"/>
            <w:vAlign w:val="center"/>
          </w:tcPr>
          <w:p>
            <w:pPr>
              <w:spacing w:after="0" w:line="240" w:lineRule="auto"/>
              <w:jc w:val="center"/>
            </w:pPr>
            <w:r>
              <w:t>国家利益</w:t>
            </w:r>
          </w:p>
        </w:tc>
        <w:tc>
          <w:tcPr>
            <w:tcW w:w="0" w:type="auto"/>
            <w:vAlign w:val="center"/>
          </w:tcPr>
          <w:p>
            <w:pPr>
              <w:spacing w:after="0" w:line="240" w:lineRule="auto"/>
              <w:jc w:val="center"/>
            </w:pPr>
            <w:r>
              <w:t>公共利益</w:t>
            </w:r>
          </w:p>
        </w:tc>
        <w:tc>
          <w:tcPr>
            <w:tcW w:w="0" w:type="auto"/>
            <w:vAlign w:val="center"/>
          </w:tcPr>
          <w:p>
            <w:pPr>
              <w:spacing w:after="0" w:line="240" w:lineRule="auto"/>
              <w:jc w:val="center"/>
            </w:pPr>
            <w:r>
              <w:t>个人合法权益</w:t>
            </w:r>
          </w:p>
        </w:tc>
        <w:tc>
          <w:tcPr>
            <w:tcW w:w="0" w:type="auto"/>
            <w:vAlign w:val="center"/>
          </w:tcPr>
          <w:p>
            <w:pPr>
              <w:spacing w:after="0" w:line="240" w:lineRule="auto"/>
              <w:jc w:val="center"/>
            </w:pPr>
            <w:r>
              <w:t>组织合法权益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spacing w:after="0" w:line="240" w:lineRule="auto"/>
              <w:jc w:val="center"/>
            </w:pPr>
            <w:r>
              <w:t>基础数据</w:t>
            </w:r>
          </w:p>
        </w:tc>
        <w:tc>
          <w:tcPr>
            <w:tcW w:w="0" w:type="auto"/>
            <w:vAlign w:val="center"/>
          </w:tcPr>
          <w:p>
            <w:pPr>
              <w:spacing w:after="0" w:line="240" w:lineRule="auto"/>
              <w:jc w:val="center"/>
            </w:pPr>
            <w:r>
              <w:t>无危害</w:t>
            </w:r>
          </w:p>
        </w:tc>
        <w:tc>
          <w:tcPr>
            <w:tcW w:w="0" w:type="auto"/>
            <w:vAlign w:val="center"/>
          </w:tcPr>
          <w:p>
            <w:pPr>
              <w:spacing w:after="0" w:line="240" w:lineRule="auto"/>
              <w:jc w:val="center"/>
            </w:pPr>
            <w:r>
              <w:t>无危害</w:t>
            </w:r>
          </w:p>
        </w:tc>
        <w:tc>
          <w:tcPr>
            <w:tcW w:w="0" w:type="auto"/>
            <w:vAlign w:val="center"/>
          </w:tcPr>
          <w:p>
            <w:pPr>
              <w:spacing w:after="0" w:line="240" w:lineRule="auto"/>
              <w:jc w:val="center"/>
            </w:pPr>
            <w:r>
              <w:t>无危害/轻微危害</w:t>
            </w:r>
          </w:p>
        </w:tc>
        <w:tc>
          <w:tcPr>
            <w:tcW w:w="0" w:type="auto"/>
            <w:vAlign w:val="center"/>
          </w:tcPr>
          <w:p>
            <w:pPr>
              <w:spacing w:after="0" w:line="240" w:lineRule="auto"/>
              <w:jc w:val="center"/>
            </w:pPr>
            <w:r>
              <w:t>无危害/轻微危害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vAlign w:val="center"/>
          </w:tcPr>
          <w:p>
            <w:pPr>
              <w:spacing w:after="0" w:line="240" w:lineRule="auto"/>
              <w:jc w:val="center"/>
            </w:pPr>
            <w:r>
              <w:t>辅助数据</w:t>
            </w:r>
          </w:p>
        </w:tc>
        <w:tc>
          <w:tcPr>
            <w:tcW w:w="0" w:type="auto"/>
            <w:vAlign w:val="center"/>
          </w:tcPr>
          <w:p>
            <w:pPr>
              <w:spacing w:after="0" w:line="240" w:lineRule="auto"/>
              <w:jc w:val="center"/>
            </w:pPr>
            <w:r>
              <w:t>轻微危害</w:t>
            </w:r>
          </w:p>
        </w:tc>
        <w:tc>
          <w:tcPr>
            <w:tcW w:w="0" w:type="auto"/>
            <w:vAlign w:val="center"/>
          </w:tcPr>
          <w:p>
            <w:pPr>
              <w:spacing w:after="0" w:line="240" w:lineRule="auto"/>
              <w:jc w:val="center"/>
            </w:pPr>
            <w:r>
              <w:t>轻微危害</w:t>
            </w:r>
          </w:p>
        </w:tc>
        <w:tc>
          <w:tcPr>
            <w:tcW w:w="0" w:type="auto"/>
            <w:vAlign w:val="center"/>
          </w:tcPr>
          <w:p>
            <w:pPr>
              <w:spacing w:after="0" w:line="240" w:lineRule="auto"/>
              <w:jc w:val="center"/>
            </w:pPr>
            <w:r>
              <w:t>轻微危害</w:t>
            </w:r>
          </w:p>
        </w:tc>
        <w:tc>
          <w:tcPr>
            <w:tcW w:w="0" w:type="auto"/>
            <w:vAlign w:val="center"/>
          </w:tcPr>
          <w:p>
            <w:pPr>
              <w:spacing w:after="0" w:line="240" w:lineRule="auto"/>
              <w:jc w:val="center"/>
            </w:pPr>
            <w:r>
              <w:t>轻微危害/一般危害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0" w:type="auto"/>
            <w:vAlign w:val="center"/>
          </w:tcPr>
          <w:p>
            <w:pPr>
              <w:spacing w:after="0" w:line="240" w:lineRule="auto"/>
              <w:jc w:val="center"/>
            </w:pPr>
            <w:r>
              <w:t>敏感数据</w:t>
            </w:r>
          </w:p>
        </w:tc>
        <w:tc>
          <w:tcPr>
            <w:tcW w:w="0" w:type="auto"/>
            <w:vAlign w:val="center"/>
          </w:tcPr>
          <w:p>
            <w:pPr>
              <w:spacing w:after="0" w:line="240" w:lineRule="auto"/>
              <w:jc w:val="center"/>
            </w:pPr>
            <w:r>
              <w:t>一般危害</w:t>
            </w:r>
          </w:p>
        </w:tc>
        <w:tc>
          <w:tcPr>
            <w:tcW w:w="0" w:type="auto"/>
            <w:vAlign w:val="center"/>
          </w:tcPr>
          <w:p>
            <w:pPr>
              <w:spacing w:after="0" w:line="240" w:lineRule="auto"/>
              <w:jc w:val="center"/>
            </w:pPr>
            <w:r>
              <w:t>一般危害</w:t>
            </w:r>
          </w:p>
        </w:tc>
        <w:tc>
          <w:tcPr>
            <w:tcW w:w="0" w:type="auto"/>
            <w:vAlign w:val="center"/>
          </w:tcPr>
          <w:p>
            <w:pPr>
              <w:spacing w:after="0" w:line="240" w:lineRule="auto"/>
              <w:jc w:val="center"/>
            </w:pPr>
            <w:r>
              <w:t>一般危害</w:t>
            </w:r>
          </w:p>
        </w:tc>
        <w:tc>
          <w:tcPr>
            <w:tcW w:w="0" w:type="auto"/>
            <w:vAlign w:val="center"/>
          </w:tcPr>
          <w:p>
            <w:pPr>
              <w:spacing w:after="0" w:line="240" w:lineRule="auto"/>
              <w:jc w:val="center"/>
            </w:pPr>
            <w:r>
              <w:t>一般危害/严重危害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spacing w:after="0" w:line="240" w:lineRule="auto"/>
              <w:jc w:val="center"/>
            </w:pPr>
            <w:r>
              <w:t>重要数据</w:t>
            </w:r>
          </w:p>
        </w:tc>
        <w:tc>
          <w:tcPr>
            <w:tcW w:w="0" w:type="auto"/>
            <w:vAlign w:val="center"/>
          </w:tcPr>
          <w:p>
            <w:pPr>
              <w:spacing w:after="0" w:line="240" w:lineRule="auto"/>
              <w:jc w:val="center"/>
            </w:pPr>
            <w:r>
              <w:t>严重危害</w:t>
            </w:r>
          </w:p>
        </w:tc>
        <w:tc>
          <w:tcPr>
            <w:tcW w:w="0" w:type="auto"/>
            <w:vAlign w:val="center"/>
          </w:tcPr>
          <w:p>
            <w:pPr>
              <w:spacing w:after="0" w:line="240" w:lineRule="auto"/>
              <w:jc w:val="center"/>
            </w:pPr>
            <w:r>
              <w:t>严重危害</w:t>
            </w:r>
          </w:p>
        </w:tc>
        <w:tc>
          <w:tcPr>
            <w:tcW w:w="0" w:type="auto"/>
            <w:vAlign w:val="center"/>
          </w:tcPr>
          <w:p>
            <w:pPr>
              <w:spacing w:after="0" w:line="240" w:lineRule="auto"/>
              <w:jc w:val="center"/>
            </w:pPr>
            <w:r>
              <w:t>一般危害</w:t>
            </w:r>
          </w:p>
        </w:tc>
        <w:tc>
          <w:tcPr>
            <w:tcW w:w="0" w:type="auto"/>
            <w:vAlign w:val="center"/>
          </w:tcPr>
          <w:p>
            <w:pPr>
              <w:spacing w:after="0" w:line="240" w:lineRule="auto"/>
              <w:jc w:val="center"/>
            </w:pPr>
            <w:r>
              <w:t>严重危害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spacing w:after="0" w:line="240" w:lineRule="auto"/>
              <w:jc w:val="center"/>
            </w:pPr>
            <w:r>
              <w:t>核心数据</w:t>
            </w:r>
          </w:p>
        </w:tc>
        <w:tc>
          <w:tcPr>
            <w:tcW w:w="0" w:type="auto"/>
            <w:vAlign w:val="center"/>
          </w:tcPr>
          <w:p>
            <w:pPr>
              <w:spacing w:after="0" w:line="240" w:lineRule="auto"/>
              <w:jc w:val="center"/>
            </w:pPr>
            <w:r>
              <w:t>极度危害</w:t>
            </w:r>
          </w:p>
        </w:tc>
        <w:tc>
          <w:tcPr>
            <w:tcW w:w="0" w:type="auto"/>
            <w:vAlign w:val="center"/>
          </w:tcPr>
          <w:p>
            <w:pPr>
              <w:spacing w:after="0" w:line="240" w:lineRule="auto"/>
              <w:jc w:val="center"/>
            </w:pPr>
            <w:r>
              <w:t>极度危害</w:t>
            </w:r>
          </w:p>
        </w:tc>
        <w:tc>
          <w:tcPr>
            <w:tcW w:w="0" w:type="auto"/>
            <w:vAlign w:val="center"/>
          </w:tcPr>
          <w:p>
            <w:pPr>
              <w:spacing w:after="0" w:line="240" w:lineRule="auto"/>
              <w:jc w:val="center"/>
            </w:pPr>
            <w:r>
              <w:t>严重危害</w:t>
            </w:r>
          </w:p>
        </w:tc>
        <w:tc>
          <w:tcPr>
            <w:tcW w:w="0" w:type="auto"/>
            <w:vAlign w:val="center"/>
          </w:tcPr>
          <w:p>
            <w:pPr>
              <w:spacing w:after="0" w:line="240" w:lineRule="auto"/>
              <w:jc w:val="center"/>
            </w:pPr>
            <w:r>
              <w:t>极度危害</w:t>
            </w:r>
          </w:p>
        </w:tc>
      </w:tr>
    </w:tbl>
    <w:p>
      <w:pPr>
        <w:pStyle w:val="16"/>
        <w:ind w:left="0" w:leftChars="0" w:firstLine="0" w:firstLineChars="0"/>
        <w:rPr>
          <w:rFonts w:hint="eastAsia" w:ascii="宋体" w:hAnsi="Times New Roman" w:eastAsia="宋体" w:cs="Times New Roman"/>
          <w:sz w:val="21"/>
          <w:highlight w:val="none"/>
          <w:lang w:val="en-US" w:eastAsia="zh-CN" w:bidi="ar-SA"/>
        </w:rPr>
      </w:pPr>
    </w:p>
    <w:p>
      <w:pPr>
        <w:pStyle w:val="16"/>
        <w:ind w:left="0" w:leftChars="0" w:firstLine="0" w:firstLineChars="0"/>
        <w:rPr>
          <w:rFonts w:hint="eastAsia" w:ascii="宋体" w:hAnsi="Times New Roman" w:eastAsia="宋体" w:cs="Times New Roman"/>
          <w:sz w:val="21"/>
          <w:highlight w:val="none"/>
          <w:lang w:val="en-US" w:eastAsia="zh-CN" w:bidi="ar-SA"/>
        </w:rPr>
      </w:pPr>
    </w:p>
    <w:p>
      <w:pPr>
        <w:pStyle w:val="16"/>
        <w:ind w:left="0" w:leftChars="0" w:firstLine="0" w:firstLineChars="0"/>
        <w:rPr>
          <w:rFonts w:hint="eastAsia" w:ascii="宋体" w:hAnsi="Times New Roman" w:eastAsia="宋体" w:cs="Times New Roman"/>
          <w:sz w:val="21"/>
          <w:highlight w:val="none"/>
          <w:lang w:val="en-US" w:eastAsia="zh-CN" w:bidi="ar-SA"/>
        </w:rPr>
      </w:pPr>
    </w:p>
    <w:p>
      <w:pPr>
        <w:pStyle w:val="33"/>
        <w:spacing w:before="156" w:after="156"/>
        <w:rPr>
          <w:rFonts w:hint="eastAsia"/>
          <w:lang w:val="en-US" w:eastAsia="zh-CN"/>
        </w:rPr>
      </w:pPr>
      <w:r>
        <w:rPr>
          <w:rFonts w:hint="eastAsia"/>
          <w:lang w:val="en-US" w:eastAsia="zh-CN"/>
        </w:rPr>
        <w:t>智慧护理数据定级流程</w:t>
      </w:r>
    </w:p>
    <w:p>
      <w:pPr>
        <w:pStyle w:val="16"/>
        <w:rPr>
          <w:rFonts w:hint="eastAsia" w:ascii="宋体" w:hAnsi="Times New Roman" w:eastAsia="宋体" w:cs="Times New Roman"/>
          <w:sz w:val="21"/>
          <w:highlight w:val="none"/>
          <w:lang w:val="en-US" w:eastAsia="zh-CN" w:bidi="ar-SA"/>
        </w:rPr>
      </w:pPr>
      <w:r>
        <w:rPr>
          <w:rFonts w:hint="eastAsia" w:ascii="宋体" w:hAnsi="Times New Roman" w:eastAsia="宋体" w:cs="Times New Roman"/>
          <w:sz w:val="21"/>
          <w:highlight w:val="none"/>
          <w:lang w:val="en-US" w:eastAsia="zh-CN" w:bidi="ar-SA"/>
        </w:rPr>
        <w:t>为确保智慧护理实践中的数据安全和合规性，数据处理者应遵循以下结构化的定级流程，将数据定为基础数据、辅助数据、敏感数据、重要数据、核心数据这五个安全级别：</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default"/>
          <w:lang w:val="en-US" w:eastAsia="zh-CN"/>
        </w:rPr>
      </w:pPr>
      <w:r>
        <w:rPr>
          <w:rFonts w:hint="default"/>
          <w:lang w:val="en-US" w:eastAsia="zh-CN"/>
        </w:rPr>
        <w:t>a）</w:t>
      </w:r>
      <w:r>
        <w:rPr>
          <w:rFonts w:hint="eastAsia"/>
          <w:lang w:val="en-US" w:eastAsia="zh-CN"/>
        </w:rPr>
        <w:t>依序定级:</w:t>
      </w:r>
    </w:p>
    <w:p>
      <w:pPr>
        <w:pStyle w:val="16"/>
        <w:ind w:left="420" w:leftChars="0"/>
        <w:rPr>
          <w:rFonts w:hint="eastAsia"/>
          <w:lang w:val="en-US" w:eastAsia="zh-CN"/>
        </w:rPr>
      </w:pPr>
      <w:r>
        <w:rPr>
          <w:rFonts w:hint="eastAsia"/>
          <w:lang w:val="en-US" w:eastAsia="zh-CN"/>
        </w:rPr>
        <w:t>1)首先参考本文件7.4.1定级核心数据，若非核心数据标准，进入下一级别定级；</w:t>
      </w:r>
    </w:p>
    <w:p>
      <w:pPr>
        <w:pStyle w:val="16"/>
        <w:ind w:left="420" w:leftChars="0"/>
        <w:rPr>
          <w:rFonts w:hint="eastAsia"/>
          <w:lang w:val="en-US" w:eastAsia="zh-CN"/>
        </w:rPr>
      </w:pPr>
      <w:r>
        <w:rPr>
          <w:rFonts w:hint="eastAsia"/>
          <w:lang w:val="en-US" w:eastAsia="zh-CN"/>
        </w:rPr>
        <w:t>2)参考本文件7.4.2定级重要数据，若非重要数据标准，进入下一级别定级；</w:t>
      </w:r>
    </w:p>
    <w:p>
      <w:pPr>
        <w:pStyle w:val="16"/>
        <w:ind w:left="420" w:leftChars="0"/>
        <w:rPr>
          <w:rFonts w:hint="eastAsia"/>
          <w:lang w:val="en-US" w:eastAsia="zh-CN"/>
        </w:rPr>
      </w:pPr>
      <w:r>
        <w:rPr>
          <w:rFonts w:hint="eastAsia"/>
          <w:lang w:val="en-US" w:eastAsia="zh-CN"/>
        </w:rPr>
        <w:t>3)参考本文件7.4.3定级敏感数据，若非敏感数据标准，进入下一级别定级；</w:t>
      </w:r>
    </w:p>
    <w:p>
      <w:pPr>
        <w:pStyle w:val="16"/>
        <w:ind w:left="420" w:leftChars="0"/>
        <w:rPr>
          <w:rFonts w:hint="eastAsia"/>
          <w:lang w:val="en-US" w:eastAsia="zh-CN"/>
        </w:rPr>
      </w:pPr>
      <w:r>
        <w:rPr>
          <w:rFonts w:hint="eastAsia"/>
          <w:lang w:val="en-US" w:eastAsia="zh-CN"/>
        </w:rPr>
        <w:t>4)参考本文件7.4.4定级辅助数据，若非辅助数据标准，进入下一级别定级；</w:t>
      </w:r>
    </w:p>
    <w:p>
      <w:pPr>
        <w:pStyle w:val="16"/>
        <w:ind w:left="420" w:leftChars="0"/>
        <w:rPr>
          <w:rFonts w:hint="eastAsia"/>
          <w:lang w:val="en-US" w:eastAsia="zh-CN"/>
        </w:rPr>
      </w:pPr>
      <w:r>
        <w:rPr>
          <w:rFonts w:hint="eastAsia"/>
          <w:lang w:val="en-US" w:eastAsia="zh-CN"/>
        </w:rPr>
        <w:t>5)所有其他数据，且基本符合本文件7.4.5相关定级描述，归类为基础数据。</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default"/>
          <w:lang w:val="en-US" w:eastAsia="zh-CN"/>
        </w:rPr>
      </w:pPr>
      <w:r>
        <w:rPr>
          <w:rFonts w:hint="eastAsia"/>
          <w:lang w:val="en-US" w:eastAsia="zh-CN"/>
        </w:rPr>
        <w:t>b</w:t>
      </w:r>
      <w:r>
        <w:rPr>
          <w:rFonts w:hint="default"/>
          <w:lang w:val="en-US" w:eastAsia="zh-CN"/>
        </w:rPr>
        <w:t>）</w:t>
      </w:r>
      <w:r>
        <w:rPr>
          <w:rFonts w:hint="eastAsia"/>
          <w:lang w:val="en-US" w:eastAsia="zh-CN"/>
        </w:rPr>
        <w:t>定级结果记录,对定级结果进行详细记录，并在管理系统中使用结构化数据进行固化;</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default"/>
          <w:lang w:val="en-US" w:eastAsia="zh-CN"/>
        </w:rPr>
      </w:pPr>
      <w:r>
        <w:rPr>
          <w:rFonts w:hint="eastAsia"/>
          <w:lang w:val="en-US" w:eastAsia="zh-CN"/>
        </w:rPr>
        <w:t>c</w:t>
      </w:r>
      <w:r>
        <w:rPr>
          <w:rFonts w:hint="default"/>
          <w:lang w:val="en-US" w:eastAsia="zh-CN"/>
        </w:rPr>
        <w:t>）定期审查与更新</w:t>
      </w:r>
      <w:r>
        <w:rPr>
          <w:rFonts w:hint="eastAsia"/>
          <w:lang w:val="en-US" w:eastAsia="zh-CN"/>
        </w:rPr>
        <w:t>,定期复审所有数据定级，以确保数据定级反映最新的业务需求和法律法规要求:</w:t>
      </w:r>
    </w:p>
    <w:p>
      <w:pPr>
        <w:numPr>
          <w:ilvl w:val="0"/>
          <w:numId w:val="0"/>
        </w:numPr>
        <w:ind w:left="420" w:leftChars="0" w:firstLine="420" w:firstLineChars="0"/>
        <w:rPr>
          <w:rFonts w:hint="default"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1)</w:t>
      </w:r>
      <w:r>
        <w:rPr>
          <w:rFonts w:hint="default" w:ascii="宋体" w:hAnsi="Times New Roman" w:eastAsia="宋体" w:cs="Times New Roman"/>
          <w:kern w:val="0"/>
          <w:sz w:val="21"/>
          <w:szCs w:val="20"/>
          <w:lang w:val="en-US" w:eastAsia="zh-CN" w:bidi="ar-SA"/>
        </w:rPr>
        <w:t>核心</w:t>
      </w:r>
      <w:r>
        <w:rPr>
          <w:rFonts w:hint="eastAsia" w:ascii="宋体" w:hAnsi="Times New Roman" w:eastAsia="宋体" w:cs="Times New Roman"/>
          <w:kern w:val="0"/>
          <w:sz w:val="21"/>
          <w:szCs w:val="20"/>
          <w:lang w:val="en-US" w:eastAsia="zh-CN" w:bidi="ar-SA"/>
        </w:rPr>
        <w:t>、重要</w:t>
      </w:r>
      <w:r>
        <w:rPr>
          <w:rFonts w:hint="default" w:ascii="宋体" w:hAnsi="Times New Roman" w:eastAsia="宋体" w:cs="Times New Roman"/>
          <w:kern w:val="0"/>
          <w:sz w:val="21"/>
          <w:szCs w:val="20"/>
          <w:lang w:val="en-US" w:eastAsia="zh-CN" w:bidi="ar-SA"/>
        </w:rPr>
        <w:t>数据：对于核心</w:t>
      </w:r>
      <w:r>
        <w:rPr>
          <w:rFonts w:hint="eastAsia" w:ascii="宋体" w:hAnsi="Times New Roman" w:eastAsia="宋体" w:cs="Times New Roman"/>
          <w:kern w:val="0"/>
          <w:sz w:val="21"/>
          <w:szCs w:val="20"/>
          <w:lang w:val="en-US" w:eastAsia="zh-CN" w:bidi="ar-SA"/>
        </w:rPr>
        <w:t>、重要</w:t>
      </w:r>
      <w:r>
        <w:rPr>
          <w:rFonts w:hint="default" w:ascii="宋体" w:hAnsi="Times New Roman" w:eastAsia="宋体" w:cs="Times New Roman"/>
          <w:kern w:val="0"/>
          <w:sz w:val="21"/>
          <w:szCs w:val="20"/>
          <w:lang w:val="en-US" w:eastAsia="zh-CN" w:bidi="ar-SA"/>
        </w:rPr>
        <w:t>数据，建议每半年</w:t>
      </w:r>
      <w:r>
        <w:rPr>
          <w:rFonts w:hint="eastAsia" w:ascii="宋体" w:hAnsi="Times New Roman" w:eastAsia="宋体" w:cs="Times New Roman"/>
          <w:kern w:val="0"/>
          <w:sz w:val="21"/>
          <w:szCs w:val="20"/>
          <w:lang w:val="en-US" w:eastAsia="zh-CN" w:bidi="ar-SA"/>
        </w:rPr>
        <w:t>开展</w:t>
      </w:r>
      <w:r>
        <w:rPr>
          <w:rFonts w:hint="default" w:ascii="宋体" w:hAnsi="Times New Roman" w:eastAsia="宋体" w:cs="Times New Roman"/>
          <w:kern w:val="0"/>
          <w:sz w:val="21"/>
          <w:szCs w:val="20"/>
          <w:lang w:val="en-US" w:eastAsia="zh-CN" w:bidi="ar-SA"/>
        </w:rPr>
        <w:t>一次审查</w:t>
      </w:r>
      <w:r>
        <w:rPr>
          <w:rFonts w:hint="eastAsia" w:ascii="宋体" w:hAnsi="Times New Roman" w:eastAsia="宋体" w:cs="Times New Roman"/>
          <w:kern w:val="0"/>
          <w:sz w:val="21"/>
          <w:szCs w:val="20"/>
          <w:lang w:val="en-US" w:eastAsia="zh-CN" w:bidi="ar-SA"/>
        </w:rPr>
        <w:t>更新；</w:t>
      </w:r>
    </w:p>
    <w:p>
      <w:pPr>
        <w:numPr>
          <w:ilvl w:val="0"/>
          <w:numId w:val="0"/>
        </w:numPr>
        <w:ind w:left="420" w:leftChars="0" w:firstLine="420" w:firstLineChars="0"/>
        <w:rPr>
          <w:rFonts w:hint="default"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2)敏感、</w:t>
      </w:r>
      <w:r>
        <w:rPr>
          <w:rFonts w:hint="default" w:ascii="宋体" w:hAnsi="Times New Roman" w:eastAsia="宋体" w:cs="Times New Roman"/>
          <w:kern w:val="0"/>
          <w:sz w:val="21"/>
          <w:szCs w:val="20"/>
          <w:lang w:val="en-US" w:eastAsia="zh-CN" w:bidi="ar-SA"/>
        </w:rPr>
        <w:t>辅助和基础数据：对于</w:t>
      </w:r>
      <w:r>
        <w:rPr>
          <w:rFonts w:hint="eastAsia" w:ascii="宋体" w:hAnsi="Times New Roman" w:eastAsia="宋体" w:cs="Times New Roman"/>
          <w:kern w:val="0"/>
          <w:sz w:val="21"/>
          <w:szCs w:val="20"/>
          <w:lang w:val="en-US" w:eastAsia="zh-CN" w:bidi="ar-SA"/>
        </w:rPr>
        <w:t>敏感、</w:t>
      </w:r>
      <w:r>
        <w:rPr>
          <w:rFonts w:hint="default" w:ascii="宋体" w:hAnsi="Times New Roman" w:eastAsia="宋体" w:cs="Times New Roman"/>
          <w:kern w:val="0"/>
          <w:sz w:val="21"/>
          <w:szCs w:val="20"/>
          <w:lang w:val="en-US" w:eastAsia="zh-CN" w:bidi="ar-SA"/>
        </w:rPr>
        <w:t>辅助和基础数据，可</w:t>
      </w:r>
      <w:r>
        <w:rPr>
          <w:rFonts w:hint="eastAsia" w:ascii="宋体" w:hAnsi="Times New Roman" w:eastAsia="宋体" w:cs="Times New Roman"/>
          <w:kern w:val="0"/>
          <w:sz w:val="21"/>
          <w:szCs w:val="20"/>
          <w:lang w:val="en-US" w:eastAsia="zh-CN" w:bidi="ar-SA"/>
        </w:rPr>
        <w:t>按</w:t>
      </w:r>
      <w:r>
        <w:rPr>
          <w:rFonts w:hint="default" w:ascii="宋体" w:hAnsi="Times New Roman" w:eastAsia="宋体" w:cs="Times New Roman"/>
          <w:kern w:val="0"/>
          <w:sz w:val="21"/>
          <w:szCs w:val="20"/>
          <w:lang w:val="en-US" w:eastAsia="zh-CN" w:bidi="ar-SA"/>
        </w:rPr>
        <w:t>年度</w:t>
      </w:r>
      <w:r>
        <w:rPr>
          <w:rFonts w:hint="eastAsia" w:ascii="宋体" w:hAnsi="Times New Roman" w:eastAsia="宋体" w:cs="Times New Roman"/>
          <w:kern w:val="0"/>
          <w:sz w:val="21"/>
          <w:szCs w:val="20"/>
          <w:lang w:val="en-US" w:eastAsia="zh-CN" w:bidi="ar-SA"/>
        </w:rPr>
        <w:t>开展</w:t>
      </w:r>
      <w:r>
        <w:rPr>
          <w:rFonts w:hint="default" w:ascii="宋体" w:hAnsi="Times New Roman" w:eastAsia="宋体" w:cs="Times New Roman"/>
          <w:kern w:val="0"/>
          <w:sz w:val="21"/>
          <w:szCs w:val="20"/>
          <w:lang w:val="en-US" w:eastAsia="zh-CN" w:bidi="ar-SA"/>
        </w:rPr>
        <w:t>审查</w:t>
      </w:r>
      <w:r>
        <w:rPr>
          <w:rFonts w:hint="eastAsia" w:ascii="宋体" w:hAnsi="Times New Roman" w:eastAsia="宋体" w:cs="Times New Roman"/>
          <w:kern w:val="0"/>
          <w:sz w:val="21"/>
          <w:szCs w:val="20"/>
          <w:lang w:val="en-US" w:eastAsia="zh-CN" w:bidi="ar-SA"/>
        </w:rPr>
        <w:t>与更新工作；</w:t>
      </w:r>
    </w:p>
    <w:p>
      <w:pPr>
        <w:numPr>
          <w:ilvl w:val="0"/>
          <w:numId w:val="0"/>
        </w:numPr>
        <w:ind w:left="420" w:leftChars="0" w:firstLine="420" w:firstLineChars="0"/>
        <w:rPr>
          <w:rFonts w:hint="default"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3)</w:t>
      </w:r>
      <w:r>
        <w:rPr>
          <w:rFonts w:hint="default" w:ascii="宋体" w:hAnsi="Times New Roman" w:eastAsia="宋体" w:cs="Times New Roman"/>
          <w:kern w:val="0"/>
          <w:sz w:val="21"/>
          <w:szCs w:val="20"/>
          <w:lang w:val="en-US" w:eastAsia="zh-CN" w:bidi="ar-SA"/>
        </w:rPr>
        <w:t>响应重大事件：在发生重大技术更新、业务重组或法规变化等情况时，应立即进行审查，而</w:t>
      </w:r>
      <w:r>
        <w:rPr>
          <w:rFonts w:hint="eastAsia" w:ascii="宋体" w:hAnsi="Times New Roman" w:cs="Times New Roman"/>
          <w:kern w:val="0"/>
          <w:sz w:val="21"/>
          <w:szCs w:val="20"/>
          <w:lang w:val="en-US" w:eastAsia="zh-CN" w:bidi="ar-SA"/>
        </w:rPr>
        <w:tab/>
      </w:r>
      <w:r>
        <w:rPr>
          <w:rFonts w:hint="default" w:ascii="宋体" w:hAnsi="Times New Roman" w:eastAsia="宋体" w:cs="Times New Roman"/>
          <w:kern w:val="0"/>
          <w:sz w:val="21"/>
          <w:szCs w:val="20"/>
          <w:lang w:val="en-US" w:eastAsia="zh-CN" w:bidi="ar-SA"/>
        </w:rPr>
        <w:t>不论上次审查是何时进行的。</w:t>
      </w:r>
    </w:p>
    <w:p>
      <w:pPr>
        <w:numPr>
          <w:ilvl w:val="0"/>
          <w:numId w:val="0"/>
        </w:numPr>
        <w:ind w:left="420" w:leftChars="0" w:firstLine="420" w:firstLineChars="0"/>
        <w:rPr>
          <w:rFonts w:hint="default"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4)</w:t>
      </w:r>
      <w:r>
        <w:rPr>
          <w:rFonts w:hint="default" w:ascii="宋体" w:hAnsi="Times New Roman" w:eastAsia="宋体" w:cs="Times New Roman"/>
          <w:kern w:val="0"/>
          <w:sz w:val="21"/>
          <w:szCs w:val="20"/>
          <w:lang w:val="en-US" w:eastAsia="zh-CN" w:bidi="ar-SA"/>
        </w:rPr>
        <w:t>持续监控：除定期审查</w:t>
      </w:r>
      <w:r>
        <w:rPr>
          <w:rFonts w:hint="eastAsia" w:ascii="宋体" w:hAnsi="Times New Roman" w:eastAsia="宋体" w:cs="Times New Roman"/>
          <w:kern w:val="0"/>
          <w:sz w:val="21"/>
          <w:szCs w:val="20"/>
          <w:lang w:val="en-US" w:eastAsia="zh-CN" w:bidi="ar-SA"/>
        </w:rPr>
        <w:t>、</w:t>
      </w:r>
      <w:r>
        <w:rPr>
          <w:rFonts w:hint="default" w:ascii="宋体" w:hAnsi="Times New Roman" w:eastAsia="宋体" w:cs="Times New Roman"/>
          <w:kern w:val="0"/>
          <w:sz w:val="21"/>
          <w:szCs w:val="20"/>
          <w:lang w:val="en-US" w:eastAsia="zh-CN" w:bidi="ar-SA"/>
        </w:rPr>
        <w:t>响应重大事件外，还应实施持续的监控机制，及时识别需</w:t>
      </w:r>
      <w:r>
        <w:rPr>
          <w:rFonts w:hint="eastAsia" w:ascii="宋体" w:hAnsi="Times New Roman" w:eastAsia="宋体" w:cs="Times New Roman"/>
          <w:kern w:val="0"/>
          <w:sz w:val="21"/>
          <w:szCs w:val="20"/>
          <w:lang w:val="en-US" w:eastAsia="zh-CN" w:bidi="ar-SA"/>
        </w:rPr>
        <w:t>求，</w:t>
      </w:r>
      <w:r>
        <w:rPr>
          <w:rFonts w:hint="default" w:ascii="宋体" w:hAnsi="Times New Roman" w:eastAsia="宋体" w:cs="Times New Roman"/>
          <w:kern w:val="0"/>
          <w:sz w:val="21"/>
          <w:szCs w:val="20"/>
          <w:lang w:val="en-US" w:eastAsia="zh-CN" w:bidi="ar-SA"/>
        </w:rPr>
        <w:t>即时</w:t>
      </w:r>
      <w:r>
        <w:rPr>
          <w:rFonts w:hint="eastAsia" w:ascii="宋体" w:hAnsi="Times New Roman" w:cs="Times New Roman"/>
          <w:kern w:val="0"/>
          <w:sz w:val="21"/>
          <w:szCs w:val="20"/>
          <w:lang w:val="en-US" w:eastAsia="zh-CN" w:bidi="ar-SA"/>
        </w:rPr>
        <w:tab/>
      </w:r>
      <w:r>
        <w:rPr>
          <w:rFonts w:hint="default" w:ascii="宋体" w:hAnsi="Times New Roman" w:eastAsia="宋体" w:cs="Times New Roman"/>
          <w:kern w:val="0"/>
          <w:sz w:val="21"/>
          <w:szCs w:val="20"/>
          <w:lang w:val="en-US" w:eastAsia="zh-CN" w:bidi="ar-SA"/>
        </w:rPr>
        <w:t>响应变化。</w:t>
      </w:r>
    </w:p>
    <w:p>
      <w:pPr>
        <w:pStyle w:val="33"/>
        <w:spacing w:before="156" w:after="156"/>
        <w:rPr>
          <w:rFonts w:hint="eastAsia"/>
          <w:lang w:val="en-US" w:eastAsia="zh-CN"/>
        </w:rPr>
      </w:pPr>
      <w:r>
        <w:rPr>
          <w:rFonts w:hint="eastAsia"/>
          <w:lang w:val="en-US" w:eastAsia="zh-CN"/>
        </w:rPr>
        <w:t>智慧护理各数据级别定级</w:t>
      </w:r>
    </w:p>
    <w:p>
      <w:pPr>
        <w:pStyle w:val="34"/>
        <w:ind w:left="0"/>
        <w:rPr>
          <w:rFonts w:hint="eastAsia"/>
          <w:lang w:val="en-US" w:eastAsia="zh-CN"/>
        </w:rPr>
      </w:pPr>
      <w:r>
        <w:rPr>
          <w:rFonts w:hint="eastAsia"/>
          <w:lang w:val="en-US" w:eastAsia="zh-CN"/>
        </w:rPr>
        <w:t>具有如下情形时，可判别为</w:t>
      </w:r>
      <w:r>
        <w:rPr>
          <w:rFonts w:hint="eastAsia"/>
          <w:b/>
          <w:bCs/>
          <w:lang w:val="en-US" w:eastAsia="zh-CN"/>
        </w:rPr>
        <w:t>核心数据级别</w:t>
      </w:r>
      <w:r>
        <w:rPr>
          <w:rFonts w:hint="eastAsia"/>
          <w:lang w:val="en-US" w:eastAsia="zh-CN"/>
        </w:rPr>
        <w:t>：</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a) 涉及国家安全和重大公共利益：这包括与国家安全直接相关的医疗信息，以及可能影响公共健康和安全的重要数据；</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b) 关键基础设施的运营数据：涉及到医疗信息系统、网络安全和数据中心等关键基础设施的运营和安全的数据；</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c) 高度敏感的个人信息：包括患者的遗传信息、精神病史、传染病信息等极为敏感的个人健康数据；</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d) 关键医疗设备的安全信息：涉及医疗机构关键医疗设备的安全性能和运行状态的数据；</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e) 紧急医疗响应数据：包括突发公共卫生事件、重大医疗紧急情况下的响应数据和决策支持信息；</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f) 高级管理决策数据：包括医疗机构的高级决策信息，如关键政策制定、战略规划等数据；</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 xml:space="preserve">g) 合规性和法律责任相关数据：涉及医疗机构合规性、法律责任和关键法律事项的数据。 </w:t>
      </w:r>
    </w:p>
    <w:p>
      <w:pPr>
        <w:pStyle w:val="34"/>
        <w:ind w:left="0"/>
        <w:rPr>
          <w:rFonts w:hint="eastAsia"/>
          <w:lang w:val="en-US" w:eastAsia="zh-CN"/>
        </w:rPr>
      </w:pPr>
      <w:r>
        <w:rPr>
          <w:rFonts w:hint="default"/>
          <w:lang w:val="en-US" w:eastAsia="zh-CN"/>
        </w:rPr>
        <w:t>具有如下情形时，可判别为</w:t>
      </w:r>
      <w:r>
        <w:rPr>
          <w:rFonts w:hint="eastAsia"/>
          <w:b/>
          <w:bCs/>
          <w:lang w:val="en-US" w:eastAsia="zh-CN"/>
        </w:rPr>
        <w:t>重要</w:t>
      </w:r>
      <w:r>
        <w:rPr>
          <w:rFonts w:hint="default"/>
          <w:b/>
          <w:bCs/>
          <w:lang w:val="en-US" w:eastAsia="zh-CN"/>
        </w:rPr>
        <w:t>数据</w:t>
      </w:r>
      <w:r>
        <w:rPr>
          <w:rFonts w:hint="eastAsia"/>
          <w:b/>
          <w:bCs/>
          <w:lang w:val="en-US" w:eastAsia="zh-CN"/>
        </w:rPr>
        <w:t>级别</w:t>
      </w:r>
      <w:r>
        <w:rPr>
          <w:rFonts w:hint="eastAsia"/>
          <w:lang w:val="en-US" w:eastAsia="zh-CN"/>
        </w:rPr>
        <w:t>：</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a) 关键医疗服务数据：包括对患者健康影响显著的治疗护理方案、手术记录、重要的医疗决策信息等。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b) 内部通讯和协调数据：涉及医疗护理团队之间的关键沟通记录、协调机制、紧急响应指令等。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c) 系统配置和管理数据：包括护理信息系统的配置信息、用户权限设置、系统维护记录等。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d) 医疗质量控制数据：包括护理服务质量评估、病例审查、临床路径和指南的执行情况等。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e) 医疗机构运营关键数据：涉及机构的财务报告、运营效率分析、重要资源分配决策等。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f) 员工关键信息：包括医疗护理人员的资质认证、关键技能培训、绩效评估等信息。</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g) 合作伙伴和供应链关键信息：涉及重要医疗设备供应商、药品供应链、合作机构的关键信息。</w:t>
      </w:r>
    </w:p>
    <w:p>
      <w:pPr>
        <w:pStyle w:val="34"/>
        <w:ind w:left="0"/>
        <w:rPr>
          <w:rFonts w:hint="eastAsia"/>
          <w:lang w:val="en-US" w:eastAsia="zh-CN"/>
        </w:rPr>
      </w:pPr>
      <w:r>
        <w:rPr>
          <w:rFonts w:hint="eastAsia"/>
          <w:lang w:val="en-US" w:eastAsia="zh-CN"/>
        </w:rPr>
        <w:t xml:space="preserve"> 具有如下情形时，可判别</w:t>
      </w:r>
      <w:r>
        <w:rPr>
          <w:rFonts w:hint="default"/>
          <w:lang w:val="en-US" w:eastAsia="zh-CN"/>
        </w:rPr>
        <w:t>为</w:t>
      </w:r>
      <w:r>
        <w:rPr>
          <w:rFonts w:hint="eastAsia"/>
          <w:b/>
          <w:bCs/>
          <w:lang w:val="en-US" w:eastAsia="zh-CN"/>
        </w:rPr>
        <w:t>敏感数据级别：</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a) 个人健康信息：包括患者的病史、诊疗记录、药物反应等详细的健康信息；</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b) 个人识别信息：涉及患者的姓名、身份证号、联系方式等能够直接或间接识别个人身份的信息；</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c) 员工个人数据：包括医疗机构员工的个人信息，如住址、联系方式、家庭背景等；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d) 患者财务信息：包括患者的医疗费用支付信息、保险细节、财务状况等；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e) 内部敏感通讯：涉及医疗机构内部敏感话题的讨论、决策过程中的沟通信息等；</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f) 法律和合规相关记录：包括与患者诉讼、合规调查、隐私保护相关的记录和信息；</w:t>
      </w:r>
    </w:p>
    <w:p>
      <w:pPr>
        <w:pStyle w:val="34"/>
        <w:keepNext w:val="0"/>
        <w:keepLines w:val="0"/>
        <w:pageBreakBefore w:val="0"/>
        <w:widowControl w:val="0"/>
        <w:numPr>
          <w:ilvl w:val="0"/>
          <w:numId w:val="0"/>
        </w:numPr>
        <w:kinsoku/>
        <w:wordWrap/>
        <w:overflowPunct/>
        <w:topLinePunct w:val="0"/>
        <w:autoSpaceDE/>
        <w:autoSpaceDN/>
        <w:bidi w:val="0"/>
        <w:adjustRightInd/>
        <w:snapToGrid/>
        <w:ind w:left="420" w:leftChars="200"/>
        <w:textAlignment w:val="auto"/>
        <w:outlineLvl w:val="9"/>
        <w:rPr>
          <w:rFonts w:hint="eastAsia"/>
          <w:lang w:val="en-US" w:eastAsia="zh-CN"/>
        </w:rPr>
      </w:pPr>
      <w:r>
        <w:rPr>
          <w:rFonts w:hint="eastAsia"/>
          <w:lang w:val="en-US" w:eastAsia="zh-CN"/>
        </w:rPr>
        <w:t>g) 研究数据：涉及患者隐私的临床研究数据、实验结果等。</w:t>
      </w:r>
    </w:p>
    <w:p>
      <w:pPr>
        <w:pStyle w:val="34"/>
        <w:ind w:left="0"/>
        <w:rPr>
          <w:rFonts w:hint="eastAsia"/>
          <w:b/>
          <w:bCs/>
          <w:lang w:val="en-US" w:eastAsia="zh-CN"/>
        </w:rPr>
      </w:pPr>
      <w:r>
        <w:rPr>
          <w:rFonts w:hint="eastAsia"/>
          <w:lang w:val="en-US" w:eastAsia="zh-CN"/>
        </w:rPr>
        <w:t xml:space="preserve"> 具有如下情形时，可判别</w:t>
      </w:r>
      <w:r>
        <w:rPr>
          <w:rFonts w:hint="default"/>
          <w:lang w:val="en-US" w:eastAsia="zh-CN"/>
        </w:rPr>
        <w:t>为</w:t>
      </w:r>
      <w:r>
        <w:rPr>
          <w:rFonts w:hint="default"/>
          <w:b/>
          <w:bCs/>
          <w:lang w:val="en-US" w:eastAsia="zh-CN"/>
        </w:rPr>
        <w:t>辅助数据</w:t>
      </w:r>
      <w:r>
        <w:rPr>
          <w:rFonts w:hint="eastAsia"/>
          <w:b/>
          <w:bCs/>
          <w:lang w:val="en-US" w:eastAsia="zh-CN"/>
        </w:rPr>
        <w:t>级别：</w:t>
      </w:r>
    </w:p>
    <w:p>
      <w:pPr>
        <w:pStyle w:val="16"/>
        <w:rPr>
          <w:rFonts w:hint="eastAsia"/>
          <w:lang w:val="en-US" w:eastAsia="zh-CN"/>
        </w:rPr>
      </w:pPr>
      <w:r>
        <w:rPr>
          <w:rFonts w:hint="eastAsia"/>
          <w:lang w:val="en-US" w:eastAsia="zh-CN"/>
        </w:rPr>
        <w:t>a) 一般医疗记录：包括患者的基础健康信息、一般诊疗记录、非关键的医疗检查结果等；</w:t>
      </w:r>
    </w:p>
    <w:p>
      <w:pPr>
        <w:pStyle w:val="16"/>
        <w:rPr>
          <w:rFonts w:hint="default"/>
          <w:lang w:val="en-US" w:eastAsia="zh-CN"/>
        </w:rPr>
      </w:pPr>
      <w:r>
        <w:rPr>
          <w:rFonts w:hint="eastAsia"/>
          <w:lang w:val="en-US" w:eastAsia="zh-CN"/>
        </w:rPr>
        <w:t>b) 日常运营数据：涉及医疗机构的日常运营活动记录，如一般行政管理数据、非关键会议纪要等；</w:t>
      </w:r>
    </w:p>
    <w:p>
      <w:pPr>
        <w:pStyle w:val="16"/>
        <w:rPr>
          <w:rFonts w:hint="eastAsia"/>
          <w:lang w:val="en-US" w:eastAsia="zh-CN"/>
        </w:rPr>
      </w:pPr>
      <w:r>
        <w:rPr>
          <w:rFonts w:hint="eastAsia"/>
          <w:lang w:val="en-US" w:eastAsia="zh-CN"/>
        </w:rPr>
        <w:t>c) 标准医疗流程记录：记录标准化的医疗流程和程序，如常规检查流程、标准治疗方案等；</w:t>
      </w:r>
    </w:p>
    <w:p>
      <w:pPr>
        <w:pStyle w:val="16"/>
        <w:rPr>
          <w:rFonts w:hint="eastAsia"/>
          <w:lang w:val="en-US" w:eastAsia="zh-CN"/>
        </w:rPr>
      </w:pPr>
      <w:r>
        <w:rPr>
          <w:rFonts w:hint="eastAsia"/>
          <w:lang w:val="en-US" w:eastAsia="zh-CN"/>
        </w:rPr>
        <w:t>d) 普通员工信息：包括员工的基本信息、一般工作记录、非关键技能培训记录等；</w:t>
      </w:r>
    </w:p>
    <w:p>
      <w:pPr>
        <w:pStyle w:val="16"/>
        <w:rPr>
          <w:rFonts w:hint="eastAsia"/>
          <w:lang w:val="en-US" w:eastAsia="zh-CN"/>
        </w:rPr>
      </w:pPr>
      <w:r>
        <w:rPr>
          <w:rFonts w:hint="eastAsia"/>
          <w:lang w:val="en-US" w:eastAsia="zh-CN"/>
        </w:rPr>
        <w:t>e) 设备维护数据：涵盖医疗设备的常规维护和检查记录，但不涉及关键设备的详细运营数据；</w:t>
      </w:r>
    </w:p>
    <w:p>
      <w:pPr>
        <w:pStyle w:val="16"/>
        <w:rPr>
          <w:rFonts w:hint="eastAsia"/>
          <w:lang w:val="en-US" w:eastAsia="zh-CN"/>
        </w:rPr>
      </w:pPr>
      <w:r>
        <w:rPr>
          <w:rFonts w:hint="eastAsia"/>
          <w:lang w:val="en-US" w:eastAsia="zh-CN"/>
        </w:rPr>
        <w:t>f) 一般供应链信息：包括医疗耗材的供应信息、库存记录、供应商一般信息等；</w:t>
      </w:r>
    </w:p>
    <w:p>
      <w:pPr>
        <w:pStyle w:val="16"/>
        <w:rPr>
          <w:rFonts w:hint="eastAsia"/>
          <w:lang w:val="en-US" w:eastAsia="zh-CN"/>
        </w:rPr>
      </w:pPr>
      <w:r>
        <w:rPr>
          <w:rFonts w:hint="eastAsia"/>
          <w:lang w:val="en-US" w:eastAsia="zh-CN"/>
        </w:rPr>
        <w:t>g) 非关键财务数据：如日常费用报销、一般财务记录、非关键资金流动信息等。</w:t>
      </w:r>
    </w:p>
    <w:p>
      <w:pPr>
        <w:pStyle w:val="34"/>
        <w:ind w:left="0"/>
        <w:rPr>
          <w:rFonts w:hint="eastAsia"/>
          <w:lang w:val="en-US" w:eastAsia="zh-CN"/>
        </w:rPr>
      </w:pPr>
      <w:r>
        <w:rPr>
          <w:rFonts w:hint="eastAsia"/>
          <w:b/>
          <w:bCs/>
          <w:lang w:val="en-US" w:eastAsia="zh-CN"/>
        </w:rPr>
        <w:t xml:space="preserve"> 基础</w:t>
      </w:r>
      <w:r>
        <w:rPr>
          <w:rFonts w:hint="default"/>
          <w:b/>
          <w:bCs/>
          <w:lang w:val="en-US" w:eastAsia="zh-CN"/>
        </w:rPr>
        <w:t>数据</w:t>
      </w:r>
      <w:r>
        <w:rPr>
          <w:rFonts w:hint="eastAsia"/>
          <w:b/>
          <w:bCs/>
          <w:lang w:val="en-US" w:eastAsia="zh-CN"/>
        </w:rPr>
        <w:t>级别</w:t>
      </w:r>
      <w:r>
        <w:rPr>
          <w:rFonts w:hint="default"/>
          <w:lang w:val="en-US" w:eastAsia="zh-CN"/>
        </w:rPr>
        <w:t>，</w:t>
      </w:r>
      <w:r>
        <w:rPr>
          <w:rFonts w:hint="eastAsia"/>
          <w:lang w:val="en-US" w:eastAsia="zh-CN"/>
        </w:rPr>
        <w:t>通常可从</w:t>
      </w:r>
      <w:r>
        <w:rPr>
          <w:rFonts w:hint="default"/>
          <w:lang w:val="en-US" w:eastAsia="zh-CN"/>
        </w:rPr>
        <w:t>如下情形</w:t>
      </w:r>
      <w:r>
        <w:rPr>
          <w:rFonts w:hint="eastAsia"/>
          <w:lang w:val="en-US" w:eastAsia="zh-CN"/>
        </w:rPr>
        <w:t>予以确认：</w:t>
      </w:r>
    </w:p>
    <w:p>
      <w:pPr>
        <w:pStyle w:val="16"/>
        <w:rPr>
          <w:rFonts w:hint="eastAsia"/>
          <w:lang w:val="en-US" w:eastAsia="zh-CN"/>
        </w:rPr>
      </w:pPr>
      <w:r>
        <w:rPr>
          <w:rFonts w:hint="eastAsia"/>
          <w:lang w:val="en-US" w:eastAsia="zh-CN"/>
        </w:rPr>
        <w:t>a) 基本患者信息：包括患者的姓名、出生日期、性别、注册地址等基础识别信息；</w:t>
      </w:r>
    </w:p>
    <w:p>
      <w:pPr>
        <w:pStyle w:val="16"/>
        <w:rPr>
          <w:rFonts w:hint="eastAsia"/>
          <w:lang w:val="en-US" w:eastAsia="zh-CN"/>
        </w:rPr>
      </w:pPr>
      <w:r>
        <w:rPr>
          <w:rFonts w:hint="eastAsia"/>
          <w:lang w:val="en-US" w:eastAsia="zh-CN"/>
        </w:rPr>
        <w:t>b) 初级健康数据：如基本的体征测量（血压、体温等）、简单的健康问卷结果；</w:t>
      </w:r>
    </w:p>
    <w:p>
      <w:pPr>
        <w:pStyle w:val="16"/>
        <w:rPr>
          <w:rFonts w:hint="eastAsia"/>
          <w:lang w:val="en-US" w:eastAsia="zh-CN"/>
        </w:rPr>
      </w:pPr>
      <w:r>
        <w:rPr>
          <w:rFonts w:hint="eastAsia"/>
          <w:lang w:val="en-US" w:eastAsia="zh-CN"/>
        </w:rPr>
        <w:t>c) 一般医疗预约记录：包括患者的常规医疗预约信息，如门诊预约、常规检查预约等；</w:t>
      </w:r>
    </w:p>
    <w:p>
      <w:pPr>
        <w:pStyle w:val="16"/>
        <w:rPr>
          <w:rFonts w:hint="eastAsia"/>
          <w:lang w:val="en-US" w:eastAsia="zh-CN"/>
        </w:rPr>
      </w:pPr>
      <w:r>
        <w:rPr>
          <w:rFonts w:hint="eastAsia"/>
          <w:lang w:val="en-US" w:eastAsia="zh-CN"/>
        </w:rPr>
        <w:t>d) 基础医疗设备记录：涉及医疗设备的基本信息、简单的使用记录、初步的维护信息；</w:t>
      </w:r>
    </w:p>
    <w:p>
      <w:pPr>
        <w:pStyle w:val="16"/>
        <w:rPr>
          <w:rFonts w:hint="eastAsia"/>
          <w:lang w:val="en-US" w:eastAsia="zh-CN"/>
        </w:rPr>
      </w:pPr>
      <w:r>
        <w:rPr>
          <w:rFonts w:hint="eastAsia"/>
          <w:lang w:val="en-US" w:eastAsia="zh-CN"/>
        </w:rPr>
        <w:t>e) 普通行政数据：如医疗机构的一般行政通知、基础会议安排、日常办公记录等；</w:t>
      </w:r>
    </w:p>
    <w:p>
      <w:pPr>
        <w:pStyle w:val="16"/>
        <w:rPr>
          <w:rFonts w:hint="eastAsia"/>
          <w:lang w:val="en-US" w:eastAsia="zh-CN"/>
        </w:rPr>
      </w:pPr>
      <w:r>
        <w:rPr>
          <w:rFonts w:hint="eastAsia"/>
          <w:lang w:val="en-US" w:eastAsia="zh-CN"/>
        </w:rPr>
        <w:t>f) 基础教育和培训材料：包括医疗人员的基础培训资料、健康教育材料等；</w:t>
      </w:r>
    </w:p>
    <w:p>
      <w:pPr>
        <w:pStyle w:val="16"/>
        <w:rPr>
          <w:rFonts w:hint="eastAsia"/>
          <w:lang w:val="en-US" w:eastAsia="zh-CN"/>
        </w:rPr>
      </w:pPr>
      <w:r>
        <w:rPr>
          <w:rFonts w:hint="eastAsia"/>
          <w:lang w:val="en-US" w:eastAsia="zh-CN"/>
        </w:rPr>
        <w:t>g) 一般质量控制数据：如常规的服务质量检查记录、基本的患者反馈等；</w:t>
      </w:r>
    </w:p>
    <w:p>
      <w:pPr>
        <w:pStyle w:val="16"/>
        <w:rPr>
          <w:rFonts w:hint="eastAsia"/>
          <w:lang w:val="en-US" w:eastAsia="zh-CN"/>
        </w:rPr>
      </w:pPr>
      <w:r>
        <w:rPr>
          <w:rFonts w:hint="eastAsia"/>
          <w:lang w:val="en-US" w:eastAsia="zh-CN"/>
        </w:rPr>
        <w:t>h) 基本财务记录：涵盖医疗机构的日常开支记录、基础财务数据等。</w:t>
      </w:r>
    </w:p>
    <w:p>
      <w:pPr>
        <w:pStyle w:val="16"/>
        <w:rPr>
          <w:rFonts w:hint="eastAsia"/>
          <w:lang w:val="en-US" w:eastAsia="zh-CN"/>
        </w:rPr>
      </w:pPr>
    </w:p>
    <w:p>
      <w:pPr>
        <w:pStyle w:val="16"/>
        <w:rPr>
          <w:rFonts w:hint="default"/>
          <w:lang w:val="en-US" w:eastAsia="zh-CN"/>
        </w:rPr>
      </w:pPr>
    </w:p>
    <w:p>
      <w:pPr>
        <w:pStyle w:val="34"/>
        <w:numPr>
          <w:ilvl w:val="0"/>
          <w:numId w:val="0"/>
        </w:numPr>
        <w:ind w:leftChars="0"/>
        <w:rPr>
          <w:rFonts w:hint="eastAsia"/>
          <w:lang w:val="en-US" w:eastAsia="zh-CN"/>
        </w:rPr>
      </w:pPr>
    </w:p>
    <w:p>
      <w:pPr>
        <w:pStyle w:val="34"/>
        <w:numPr>
          <w:ilvl w:val="0"/>
          <w:numId w:val="0"/>
        </w:numPr>
        <w:ind w:leftChars="0"/>
        <w:rPr>
          <w:rFonts w:hint="eastAsia"/>
          <w:lang w:val="en-US" w:eastAsia="zh-CN"/>
        </w:rPr>
      </w:pPr>
    </w:p>
    <w:p>
      <w:pPr>
        <w:pStyle w:val="34"/>
        <w:numPr>
          <w:ilvl w:val="0"/>
          <w:numId w:val="0"/>
        </w:numPr>
        <w:ind w:leftChars="0"/>
        <w:rPr>
          <w:rFonts w:hint="eastAsia"/>
          <w:lang w:val="en-US" w:eastAsia="zh-CN"/>
        </w:rPr>
      </w:pPr>
    </w:p>
    <w:p>
      <w:pPr>
        <w:pStyle w:val="34"/>
        <w:numPr>
          <w:ilvl w:val="0"/>
          <w:numId w:val="0"/>
        </w:numPr>
        <w:ind w:leftChars="0"/>
        <w:rPr>
          <w:rFonts w:hint="eastAsia"/>
          <w:lang w:val="en-US" w:eastAsia="zh-CN"/>
        </w:rPr>
      </w:pPr>
    </w:p>
    <w:p>
      <w:pPr>
        <w:pStyle w:val="34"/>
        <w:numPr>
          <w:ilvl w:val="0"/>
          <w:numId w:val="0"/>
        </w:numPr>
        <w:ind w:leftChars="0"/>
        <w:rPr>
          <w:rFonts w:hint="eastAsia"/>
          <w:lang w:val="en-US" w:eastAsia="zh-CN"/>
        </w:rPr>
      </w:pPr>
    </w:p>
    <w:p>
      <w:pPr>
        <w:pStyle w:val="34"/>
        <w:numPr>
          <w:ilvl w:val="0"/>
          <w:numId w:val="0"/>
        </w:numPr>
        <w:ind w:leftChars="0"/>
        <w:rPr>
          <w:rFonts w:hint="eastAsia"/>
          <w:lang w:val="en-US" w:eastAsia="zh-CN"/>
        </w:rPr>
      </w:pPr>
    </w:p>
    <w:p>
      <w:pPr>
        <w:pStyle w:val="34"/>
        <w:numPr>
          <w:ilvl w:val="0"/>
          <w:numId w:val="0"/>
        </w:numPr>
        <w:ind w:leftChars="0"/>
        <w:rPr>
          <w:rFonts w:hint="eastAsia"/>
          <w:lang w:val="en-US" w:eastAsia="zh-CN"/>
        </w:rPr>
      </w:pPr>
    </w:p>
    <w:p>
      <w:pPr>
        <w:pStyle w:val="34"/>
        <w:numPr>
          <w:ilvl w:val="0"/>
          <w:numId w:val="0"/>
        </w:numPr>
        <w:ind w:leftChars="0"/>
        <w:rPr>
          <w:rFonts w:hint="eastAsia"/>
          <w:lang w:val="en-US" w:eastAsia="zh-CN"/>
        </w:rPr>
      </w:pPr>
    </w:p>
    <w:p>
      <w:pPr>
        <w:pStyle w:val="34"/>
        <w:numPr>
          <w:ilvl w:val="0"/>
          <w:numId w:val="0"/>
        </w:numPr>
        <w:ind w:leftChars="0"/>
        <w:rPr>
          <w:rFonts w:hint="eastAsia"/>
          <w:lang w:val="en-US" w:eastAsia="zh-CN"/>
        </w:rPr>
      </w:pPr>
    </w:p>
    <w:p>
      <w:pPr>
        <w:pStyle w:val="34"/>
        <w:numPr>
          <w:ilvl w:val="0"/>
          <w:numId w:val="0"/>
        </w:numPr>
        <w:ind w:leftChars="0"/>
        <w:rPr>
          <w:rFonts w:hint="eastAsia"/>
          <w:lang w:val="en-US" w:eastAsia="zh-CN"/>
        </w:rPr>
      </w:pPr>
    </w:p>
    <w:p>
      <w:pPr>
        <w:pStyle w:val="34"/>
        <w:numPr>
          <w:ilvl w:val="0"/>
          <w:numId w:val="0"/>
        </w:numPr>
        <w:ind w:leftChars="0"/>
        <w:rPr>
          <w:rFonts w:hint="eastAsia"/>
          <w:lang w:val="en-US" w:eastAsia="zh-CN"/>
        </w:rPr>
      </w:pPr>
    </w:p>
    <w:p>
      <w:pPr>
        <w:pStyle w:val="34"/>
        <w:numPr>
          <w:ilvl w:val="0"/>
          <w:numId w:val="0"/>
        </w:numPr>
        <w:ind w:leftChars="0"/>
        <w:rPr>
          <w:rFonts w:hint="eastAsia"/>
          <w:lang w:val="en-US" w:eastAsia="zh-CN"/>
        </w:rPr>
      </w:pPr>
    </w:p>
    <w:p>
      <w:pPr>
        <w:pStyle w:val="34"/>
        <w:numPr>
          <w:ilvl w:val="0"/>
          <w:numId w:val="0"/>
        </w:numPr>
        <w:ind w:leftChars="0"/>
        <w:rPr>
          <w:rFonts w:hint="eastAsia"/>
          <w:lang w:val="en-US" w:eastAsia="zh-CN"/>
        </w:rPr>
      </w:pPr>
    </w:p>
    <w:p>
      <w:pPr>
        <w:pStyle w:val="34"/>
        <w:numPr>
          <w:ilvl w:val="0"/>
          <w:numId w:val="0"/>
        </w:numPr>
        <w:ind w:leftChars="0"/>
        <w:rPr>
          <w:rFonts w:hint="eastAsia"/>
          <w:lang w:val="en-US" w:eastAsia="zh-CN"/>
        </w:rPr>
      </w:pPr>
    </w:p>
    <w:p>
      <w:pPr>
        <w:pStyle w:val="34"/>
        <w:numPr>
          <w:ilvl w:val="0"/>
          <w:numId w:val="0"/>
        </w:numPr>
        <w:ind w:leftChars="0"/>
        <w:rPr>
          <w:rFonts w:hint="eastAsia"/>
          <w:lang w:val="en-US" w:eastAsia="zh-CN"/>
        </w:rPr>
      </w:pPr>
    </w:p>
    <w:p>
      <w:pPr>
        <w:pStyle w:val="34"/>
        <w:numPr>
          <w:ilvl w:val="0"/>
          <w:numId w:val="0"/>
        </w:numPr>
        <w:ind w:leftChars="0"/>
        <w:rPr>
          <w:rFonts w:hint="eastAsia"/>
          <w:lang w:val="en-US" w:eastAsia="zh-CN"/>
        </w:rPr>
      </w:pPr>
    </w:p>
    <w:p>
      <w:pPr>
        <w:pStyle w:val="34"/>
        <w:numPr>
          <w:ilvl w:val="0"/>
          <w:numId w:val="0"/>
        </w:numPr>
        <w:ind w:leftChars="0"/>
        <w:rPr>
          <w:rFonts w:hint="eastAsia"/>
          <w:lang w:val="en-US" w:eastAsia="zh-CN"/>
        </w:rPr>
      </w:pPr>
    </w:p>
    <w:p>
      <w:pPr>
        <w:pStyle w:val="34"/>
        <w:numPr>
          <w:ilvl w:val="0"/>
          <w:numId w:val="0"/>
        </w:numPr>
        <w:ind w:leftChars="0"/>
        <w:rPr>
          <w:rFonts w:hint="eastAsia"/>
          <w:lang w:val="en-US" w:eastAsia="zh-CN"/>
        </w:rPr>
      </w:pPr>
    </w:p>
    <w:p>
      <w:pPr>
        <w:pStyle w:val="34"/>
        <w:numPr>
          <w:ilvl w:val="0"/>
          <w:numId w:val="0"/>
        </w:numPr>
        <w:ind w:leftChars="0"/>
        <w:rPr>
          <w:rFonts w:hint="eastAsia"/>
          <w:lang w:val="en-US" w:eastAsia="zh-CN"/>
        </w:rPr>
      </w:pPr>
    </w:p>
    <w:bookmarkEnd w:id="10"/>
    <w:p>
      <w:pPr>
        <w:pStyle w:val="38"/>
        <w:keepNext w:val="0"/>
        <w:keepLines w:val="0"/>
        <w:pageBreakBefore w:val="0"/>
        <w:widowControl/>
        <w:numPr>
          <w:ilvl w:val="0"/>
          <w:numId w:val="0"/>
        </w:numPr>
        <w:kinsoku/>
        <w:wordWrap/>
        <w:overflowPunct/>
        <w:topLinePunct w:val="0"/>
        <w:bidi w:val="0"/>
        <w:adjustRightInd w:val="0"/>
        <w:snapToGrid w:val="0"/>
        <w:spacing w:before="0" w:after="0" w:afterLines="0" w:line="360" w:lineRule="auto"/>
        <w:ind w:leftChars="0"/>
        <w:jc w:val="center"/>
      </w:pPr>
      <w:bookmarkStart w:id="35" w:name="BookMark5"/>
      <w:r>
        <w:rPr>
          <w:rFonts w:hint="eastAsia"/>
          <w:lang w:val="en-US" w:eastAsia="zh-CN"/>
        </w:rPr>
        <w:t>附 录 A</w:t>
      </w:r>
      <w:r>
        <w:br w:type="textWrapping"/>
      </w:r>
      <w:bookmarkStart w:id="36" w:name="_Toc113364958"/>
      <w:r>
        <w:rPr>
          <w:rFonts w:hint="eastAsia"/>
        </w:rPr>
        <w:t>（</w:t>
      </w:r>
      <w:r>
        <w:rPr>
          <w:rFonts w:hint="eastAsia"/>
          <w:lang w:val="en-US" w:eastAsia="zh-CN"/>
        </w:rPr>
        <w:t>资料</w:t>
      </w:r>
      <w:r>
        <w:rPr>
          <w:rFonts w:hint="eastAsia"/>
        </w:rPr>
        <w:t>性）</w:t>
      </w:r>
      <w:r>
        <w:br w:type="textWrapping"/>
      </w:r>
      <w:bookmarkEnd w:id="36"/>
      <w:r>
        <w:rPr>
          <w:rFonts w:hint="eastAsia"/>
          <w:lang w:val="en-US" w:eastAsia="zh-CN"/>
        </w:rPr>
        <w:t>典型智慧护理数据分类</w:t>
      </w:r>
      <w:r>
        <w:rPr>
          <w:rFonts w:hint="eastAsia"/>
        </w:rPr>
        <w:t>表</w:t>
      </w:r>
    </w:p>
    <w:p>
      <w:pPr>
        <w:pStyle w:val="16"/>
        <w:keepNext w:val="0"/>
        <w:keepLines w:val="0"/>
        <w:pageBreakBefore w:val="0"/>
        <w:widowControl/>
        <w:kinsoku/>
        <w:wordWrap/>
        <w:overflowPunct/>
        <w:topLinePunct w:val="0"/>
        <w:bidi w:val="0"/>
        <w:adjustRightInd w:val="0"/>
        <w:snapToGrid w:val="0"/>
        <w:spacing w:line="360" w:lineRule="auto"/>
      </w:pPr>
    </w:p>
    <w:p>
      <w:pPr>
        <w:pStyle w:val="16"/>
        <w:keepNext w:val="0"/>
        <w:keepLines w:val="0"/>
        <w:pageBreakBefore w:val="0"/>
        <w:widowControl/>
        <w:kinsoku/>
        <w:wordWrap/>
        <w:overflowPunct/>
        <w:topLinePunct w:val="0"/>
        <w:bidi w:val="0"/>
        <w:adjustRightInd w:val="0"/>
        <w:snapToGrid w:val="0"/>
        <w:spacing w:line="360" w:lineRule="auto"/>
        <w:ind w:firstLine="420"/>
      </w:pPr>
      <w:r>
        <w:rPr>
          <w:rFonts w:hint="eastAsia"/>
          <w:lang w:val="en-US" w:eastAsia="zh-CN"/>
        </w:rPr>
        <w:t>典型智慧护理数据分类</w:t>
      </w:r>
      <w:r>
        <w:rPr>
          <w:rFonts w:hint="eastAsia"/>
        </w:rPr>
        <w:t>表</w:t>
      </w:r>
      <w:r>
        <w:rPr>
          <w:rFonts w:hint="eastAsia"/>
          <w:lang w:val="en-US" w:eastAsia="zh-CN"/>
        </w:rPr>
        <w:t>见表</w:t>
      </w:r>
      <w:r>
        <w:rPr>
          <w:rFonts w:hint="eastAsia"/>
        </w:rPr>
        <w:t>A.1。</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b/>
          <w:bCs/>
          <w:sz w:val="28"/>
          <w:szCs w:val="28"/>
          <w:lang w:val="en-US" w:eastAsia="zh-CN"/>
        </w:rPr>
      </w:pPr>
      <w:r>
        <w:rPr>
          <w:rFonts w:hint="eastAsia" w:ascii="黑体" w:hAnsi="Times New Roman" w:eastAsia="黑体" w:cs="Times New Roman"/>
          <w:kern w:val="21"/>
          <w:sz w:val="28"/>
          <w:szCs w:val="28"/>
          <w:lang w:val="en-US" w:eastAsia="zh-CN" w:bidi="ar-SA"/>
        </w:rPr>
        <w:t>表A.1  典型智慧护理数据分类表</w:t>
      </w:r>
    </w:p>
    <w:p>
      <w:pPr>
        <w:pStyle w:val="16"/>
        <w:ind w:firstLine="420"/>
      </w:pPr>
    </w:p>
    <w:tbl>
      <w:tblPr>
        <w:tblStyle w:val="9"/>
        <w:tblW w:w="86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7"/>
        <w:gridCol w:w="2002"/>
        <w:gridCol w:w="4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pPr>
              <w:jc w:val="center"/>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维度</w:t>
            </w:r>
          </w:p>
        </w:tc>
        <w:tc>
          <w:tcPr>
            <w:tcW w:w="2002" w:type="dxa"/>
          </w:tcPr>
          <w:p>
            <w:pPr>
              <w:jc w:val="center"/>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分类</w:t>
            </w:r>
          </w:p>
        </w:tc>
        <w:tc>
          <w:tcPr>
            <w:tcW w:w="4816" w:type="dxa"/>
          </w:tcPr>
          <w:p>
            <w:pPr>
              <w:jc w:val="center"/>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细分类别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restart"/>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主体维度</w:t>
            </w:r>
          </w:p>
        </w:tc>
        <w:tc>
          <w:tcPr>
            <w:tcW w:w="2002" w:type="dxa"/>
            <w:vMerge w:val="restart"/>
            <w:vAlign w:val="center"/>
          </w:tcPr>
          <w:p>
            <w:pPr>
              <w:jc w:val="both"/>
              <w:rPr>
                <w:rFonts w:hint="eastAsia" w:ascii="宋体" w:hAnsi="宋体" w:eastAsia="宋体" w:cs="宋体"/>
                <w:sz w:val="21"/>
                <w:szCs w:val="21"/>
              </w:rPr>
            </w:pPr>
          </w:p>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个体健康数据</w:t>
            </w: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病史记录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手术历史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家族病史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血压记录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血糖水平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心率数据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血氧饱和度记录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体重变化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体温记录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药物名称记录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药物剂量记录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服药频次记录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药物不良反应记录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心理测试结果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心理咨询会话摘要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心理状态跟踪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门诊就诊记录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住院治疗记录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康复训练记录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生活方式记录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饮食习惯记录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运动频率记录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睡眠质量记录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疼痛评分记录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功能性评估记录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免疫状况记录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感染指标记录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restart"/>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护理人员数据</w:t>
            </w: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基本身份信息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职位信息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职称信息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电子签名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班次记录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服务患者记录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工作时长记录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工作活动轨迹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培训课程记录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获得证书记录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患者满意度记录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同行评价记录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个人绩效评估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技能掌握水平记录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restart"/>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设备运营数据</w:t>
            </w: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设备型号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设备生产商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设备功能特性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维护日期记录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维修人员记录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更换部件记录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设备运行状态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异常报警记录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设备使用时长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设备使用频次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设备效能评估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故障率统计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设备升级记录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安全检查记录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restart"/>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组织管理数据</w:t>
            </w: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护理流程标准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服务质量评估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护理效率分析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患者满意度调查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投诉处理记录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患者教育活动记录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护理质量审查结果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改进措施跟踪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安全事件报告分析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护士人员配置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轮班安排记录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职业培训记录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护理操作指南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护理标准实施细则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安全协议文档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组织内部沟通记录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政策变更记录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质量控制指标跟踪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restart"/>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来源维度</w:t>
            </w:r>
          </w:p>
        </w:tc>
        <w:tc>
          <w:tcPr>
            <w:tcW w:w="2002" w:type="dxa"/>
            <w:vMerge w:val="restart"/>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内部来源数据</w:t>
            </w: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详细电子病历记录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实时生命体征监测数据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人工智能辅助诊断报告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自动化治疗建议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智能药物分发记录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护理工作流分析报告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患者互动系统记录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遥感患者监测数据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内部健康教育内容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预防性保健计划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遗传信息分析报告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临床试验管理数据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护理质量控制报告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信息系统使用日志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智能床位管理数据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患者反馈和投诉处理记录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restart"/>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外部来源数据</w:t>
            </w: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公共卫生监控数据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国家流行病学数据库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卫生政策法规库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电子临床指南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国际医学研究成果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学术期刊文章数据库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患者自管理应用数据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可穿戴设备健康数据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社交媒体健康趋势分析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第三方健康调查报告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跨机构医疗信息交换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专业卫生组织建议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药品监管数据库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国际健康数据标准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医疗保险数据统计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restart"/>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类型维度</w:t>
            </w:r>
          </w:p>
        </w:tc>
        <w:tc>
          <w:tcPr>
            <w:tcW w:w="2002" w:type="dxa"/>
            <w:vMerge w:val="restart"/>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结构化数据</w:t>
            </w: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患者基本信息表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疾病编码索引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治疗措施代码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药物库存编码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化验结果数值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医疗费用明细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预约时间表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护理操作指南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质量控制标准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人力资源管理表格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设备维护日程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药物剂量指南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电子签名日志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预防接种记录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健康指标标准值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restart"/>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半结构化数据</w:t>
            </w: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电子病历自由文本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诊断解释说明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医疗影像报告文本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患者问卷调查结果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护理计划描述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医疗设备日志记录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病例讨论论坛帖子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药物不良反应报告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内部邮件通信</w:t>
            </w:r>
          </w:p>
          <w:p>
            <w:pPr>
              <w:jc w:val="center"/>
              <w:rPr>
                <w:rFonts w:hint="eastAsia" w:ascii="宋体" w:hAnsi="宋体" w:eastAsia="宋体" w:cs="宋体"/>
                <w:sz w:val="21"/>
                <w:szCs w:val="21"/>
              </w:rPr>
            </w:pPr>
            <w:r>
              <w:rPr>
                <w:rFonts w:hint="eastAsia" w:ascii="宋体" w:hAnsi="宋体" w:eastAsia="宋体" w:cs="宋体"/>
                <w:sz w:val="21"/>
                <w:szCs w:val="21"/>
              </w:rPr>
              <w:t>健康教育材料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患者满意度调查文本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质量审核报告摘要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会议记录和摘要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护理教学视频字幕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医疗政策解读文档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restart"/>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非结构化数据</w:t>
            </w: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医疗影像和视频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病人面对面咨询录音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护士与患者的电话对话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护理操作演示视频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病人家属沟通记录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社交媒体健康帖子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临床医学演讲录像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患者个人日记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医疗团队会议录音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医疗训练模拟视频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患者行为观察日志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术后恢复跟踪照片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个人健康博客文章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医学研究视频讲座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健康话题播客节目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restart"/>
            <w:vAlign w:val="center"/>
          </w:tcPr>
          <w:p>
            <w:pPr>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时效维度</w:t>
            </w:r>
          </w:p>
        </w:tc>
        <w:tc>
          <w:tcPr>
            <w:tcW w:w="2002" w:type="dxa"/>
            <w:vMerge w:val="restart"/>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实时数据</w:t>
            </w: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心率数据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血压数据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血氧饱和度数据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呼吸频率数据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体温数据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血糖数据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护理人员当前任务数据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护理人员当前位置数据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医疗设备当前使用状态数据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护理任务当前完成进度数据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restart"/>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 xml:space="preserve"> 历史数据</w:t>
            </w: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健康记录数据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诊断记录数据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检查结果数据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手术记录数据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用药记录数据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护理记录数据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护理人员工作记录数据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医疗设备使用记录数据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护理任务完成记录数据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restart"/>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预测数据</w:t>
            </w: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健康状况预测数据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诊断结果预测数据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检查结果预测数据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手术结果预测数据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用药效果预测数据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护理效果预测数据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护理人员工作负荷预测数据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医疗设备使用需求预测数据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护理任务完成情况预测数据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restart"/>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空间维度</w:t>
            </w:r>
          </w:p>
        </w:tc>
        <w:tc>
          <w:tcPr>
            <w:tcW w:w="2002" w:type="dxa"/>
            <w:vMerge w:val="restart"/>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本地数据</w:t>
            </w: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单一医疗机构的患者健康记录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特定医院部门的运营数据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本地医院的药物库存记录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个别医疗中心的服务质量报告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本地医疗设备使用和维护数据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单个医疗机构的财务和行政记录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特定医院的人力资源信息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本地医疗团队的会议记录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单一医院的护理政策和流程文件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restart"/>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区域数据</w:t>
            </w: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多个医疗机构的健康数据库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地区卫生系统的运营数据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区域公共卫生监控数据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地区医疗资源分配和使用情况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地区卫生政策和法规信息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多机构共享的患者满意度调查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区域医疗质量控制报告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地区卫生部门发布的指导和通知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地区级医疗教育和培训资料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restart"/>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国家数据</w:t>
            </w: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国家卫生部门的流行病学数据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国家级医疗保健政策和法规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全国医疗服务质量评估报告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国家公共卫生应急计划和响应数据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国家医疗保险和补助数据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全国范围内医疗资源利用统计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国家卫生信息系统的汇总数据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continue"/>
            <w:vAlign w:val="center"/>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国家级医疗研究和临床试验数据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vAlign w:val="center"/>
          </w:tcPr>
          <w:p>
            <w:pPr>
              <w:jc w:val="center"/>
              <w:rPr>
                <w:rFonts w:hint="eastAsia" w:ascii="宋体" w:hAnsi="宋体" w:eastAsia="宋体" w:cs="宋体"/>
                <w:sz w:val="21"/>
                <w:szCs w:val="21"/>
                <w:vertAlign w:val="baseline"/>
                <w:lang w:val="en-US" w:eastAsia="zh-CN"/>
              </w:rPr>
            </w:pPr>
          </w:p>
        </w:tc>
        <w:tc>
          <w:tcPr>
            <w:tcW w:w="2002" w:type="dxa"/>
            <w:vMerge w:val="restart"/>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国际数据</w:t>
            </w: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国际卫生组织发布的流行病数据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tcPr>
          <w:p>
            <w:pPr>
              <w:jc w:val="center"/>
              <w:rPr>
                <w:rFonts w:hint="eastAsia" w:ascii="宋体" w:hAnsi="宋体" w:eastAsia="宋体" w:cs="宋体"/>
                <w:sz w:val="21"/>
                <w:szCs w:val="21"/>
                <w:vertAlign w:val="baseline"/>
                <w:lang w:val="en-US" w:eastAsia="zh-CN"/>
              </w:rPr>
            </w:pPr>
          </w:p>
        </w:tc>
        <w:tc>
          <w:tcPr>
            <w:tcW w:w="2002" w:type="dxa"/>
            <w:vMerge w:val="continue"/>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跨国医疗研究和临床试验结果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tcPr>
          <w:p>
            <w:pPr>
              <w:jc w:val="center"/>
              <w:rPr>
                <w:rFonts w:hint="eastAsia" w:ascii="宋体" w:hAnsi="宋体" w:eastAsia="宋体" w:cs="宋体"/>
                <w:sz w:val="21"/>
                <w:szCs w:val="21"/>
                <w:vertAlign w:val="baseline"/>
                <w:lang w:val="en-US" w:eastAsia="zh-CN"/>
              </w:rPr>
            </w:pPr>
          </w:p>
        </w:tc>
        <w:tc>
          <w:tcPr>
            <w:tcW w:w="2002" w:type="dxa"/>
            <w:vMerge w:val="continue"/>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国际医疗政策和标准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tcPr>
          <w:p>
            <w:pPr>
              <w:jc w:val="center"/>
              <w:rPr>
                <w:rFonts w:hint="eastAsia" w:ascii="宋体" w:hAnsi="宋体" w:eastAsia="宋体" w:cs="宋体"/>
                <w:sz w:val="21"/>
                <w:szCs w:val="21"/>
                <w:vertAlign w:val="baseline"/>
                <w:lang w:val="en-US" w:eastAsia="zh-CN"/>
              </w:rPr>
            </w:pPr>
          </w:p>
        </w:tc>
        <w:tc>
          <w:tcPr>
            <w:tcW w:w="2002" w:type="dxa"/>
            <w:vMerge w:val="continue"/>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全球公共卫生事件和趋势分析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7" w:type="dxa"/>
            <w:vMerge w:val="continue"/>
          </w:tcPr>
          <w:p>
            <w:pPr>
              <w:jc w:val="center"/>
              <w:rPr>
                <w:rFonts w:hint="eastAsia" w:ascii="宋体" w:hAnsi="宋体" w:eastAsia="宋体" w:cs="宋体"/>
                <w:sz w:val="21"/>
                <w:szCs w:val="21"/>
                <w:vertAlign w:val="baseline"/>
                <w:lang w:val="en-US" w:eastAsia="zh-CN"/>
              </w:rPr>
            </w:pPr>
          </w:p>
        </w:tc>
        <w:tc>
          <w:tcPr>
            <w:tcW w:w="2002" w:type="dxa"/>
            <w:vMerge w:val="continue"/>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国际医疗教育和培训项目信息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tcPr>
          <w:p>
            <w:pPr>
              <w:jc w:val="center"/>
              <w:rPr>
                <w:rFonts w:hint="eastAsia" w:ascii="宋体" w:hAnsi="宋体" w:eastAsia="宋体" w:cs="宋体"/>
                <w:sz w:val="21"/>
                <w:szCs w:val="21"/>
                <w:vertAlign w:val="baseline"/>
                <w:lang w:val="en-US" w:eastAsia="zh-CN"/>
              </w:rPr>
            </w:pPr>
          </w:p>
        </w:tc>
        <w:tc>
          <w:tcPr>
            <w:tcW w:w="2002" w:type="dxa"/>
            <w:vMerge w:val="continue"/>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跨国医疗合作项目数据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tcPr>
          <w:p>
            <w:pPr>
              <w:jc w:val="center"/>
              <w:rPr>
                <w:rFonts w:hint="eastAsia" w:ascii="宋体" w:hAnsi="宋体" w:eastAsia="宋体" w:cs="宋体"/>
                <w:sz w:val="21"/>
                <w:szCs w:val="21"/>
                <w:vertAlign w:val="baseline"/>
                <w:lang w:val="en-US" w:eastAsia="zh-CN"/>
              </w:rPr>
            </w:pPr>
          </w:p>
        </w:tc>
        <w:tc>
          <w:tcPr>
            <w:tcW w:w="2002" w:type="dxa"/>
            <w:vMerge w:val="continue"/>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全球医疗设备和药品监管信息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vMerge w:val="continue"/>
          </w:tcPr>
          <w:p>
            <w:pPr>
              <w:jc w:val="center"/>
              <w:rPr>
                <w:rFonts w:hint="eastAsia" w:ascii="宋体" w:hAnsi="宋体" w:eastAsia="宋体" w:cs="宋体"/>
                <w:sz w:val="21"/>
                <w:szCs w:val="21"/>
                <w:vertAlign w:val="baseline"/>
                <w:lang w:val="en-US" w:eastAsia="zh-CN"/>
              </w:rPr>
            </w:pPr>
          </w:p>
        </w:tc>
        <w:tc>
          <w:tcPr>
            <w:tcW w:w="2002" w:type="dxa"/>
            <w:vMerge w:val="continue"/>
          </w:tcPr>
          <w:p>
            <w:pPr>
              <w:jc w:val="center"/>
              <w:rPr>
                <w:rFonts w:hint="eastAsia" w:ascii="宋体" w:hAnsi="宋体" w:eastAsia="宋体" w:cs="宋体"/>
                <w:sz w:val="21"/>
                <w:szCs w:val="21"/>
                <w:vertAlign w:val="baseline"/>
                <w:lang w:val="en-US" w:eastAsia="zh-CN"/>
              </w:rPr>
            </w:pPr>
          </w:p>
        </w:tc>
        <w:tc>
          <w:tcPr>
            <w:tcW w:w="4816" w:type="dxa"/>
          </w:tcPr>
          <w:p>
            <w:pPr>
              <w:jc w:val="center"/>
              <w:rPr>
                <w:rFonts w:hint="eastAsia" w:ascii="宋体" w:hAnsi="宋体" w:eastAsia="宋体" w:cs="宋体"/>
                <w:sz w:val="21"/>
                <w:szCs w:val="21"/>
              </w:rPr>
            </w:pPr>
            <w:r>
              <w:rPr>
                <w:rFonts w:hint="eastAsia" w:ascii="宋体" w:hAnsi="宋体" w:eastAsia="宋体" w:cs="宋体"/>
                <w:sz w:val="21"/>
                <w:szCs w:val="21"/>
              </w:rPr>
              <w:t>国际卫生援助和项目数据</w:t>
            </w:r>
          </w:p>
        </w:tc>
      </w:tr>
    </w:tbl>
    <w:p>
      <w:pPr>
        <w:pStyle w:val="16"/>
        <w:ind w:firstLine="420"/>
      </w:pPr>
    </w:p>
    <w:p>
      <w:pPr>
        <w:pStyle w:val="16"/>
        <w:ind w:firstLine="420"/>
      </w:pPr>
    </w:p>
    <w:p>
      <w:pPr>
        <w:pStyle w:val="16"/>
        <w:ind w:firstLine="420"/>
      </w:pPr>
    </w:p>
    <w:p>
      <w:pPr>
        <w:pStyle w:val="16"/>
        <w:ind w:firstLine="420"/>
      </w:pPr>
    </w:p>
    <w:p>
      <w:pPr>
        <w:pStyle w:val="16"/>
        <w:ind w:firstLine="420"/>
      </w:pPr>
    </w:p>
    <w:p>
      <w:pPr>
        <w:pStyle w:val="16"/>
        <w:ind w:firstLine="420"/>
      </w:pPr>
    </w:p>
    <w:p>
      <w:pPr>
        <w:pStyle w:val="16"/>
        <w:ind w:firstLine="420"/>
      </w:pPr>
    </w:p>
    <w:p>
      <w:pPr>
        <w:pStyle w:val="16"/>
        <w:ind w:firstLine="420"/>
      </w:pPr>
    </w:p>
    <w:p>
      <w:pPr>
        <w:pStyle w:val="16"/>
        <w:ind w:firstLine="420"/>
      </w:pPr>
    </w:p>
    <w:p>
      <w:pPr>
        <w:pStyle w:val="16"/>
        <w:ind w:firstLine="420"/>
      </w:pPr>
    </w:p>
    <w:p>
      <w:pPr>
        <w:pStyle w:val="16"/>
        <w:ind w:firstLine="420"/>
      </w:pPr>
    </w:p>
    <w:p>
      <w:pPr>
        <w:pStyle w:val="16"/>
      </w:pPr>
    </w:p>
    <w:p>
      <w:pPr>
        <w:pStyle w:val="38"/>
        <w:keepNext w:val="0"/>
        <w:keepLines w:val="0"/>
        <w:pageBreakBefore w:val="0"/>
        <w:numPr>
          <w:ilvl w:val="0"/>
          <w:numId w:val="0"/>
        </w:numPr>
        <w:kinsoku/>
        <w:wordWrap/>
        <w:overflowPunct/>
        <w:topLinePunct w:val="0"/>
        <w:bidi w:val="0"/>
        <w:adjustRightInd w:val="0"/>
        <w:snapToGrid w:val="0"/>
        <w:spacing w:before="0" w:after="0" w:afterLines="0" w:line="360" w:lineRule="auto"/>
        <w:ind w:leftChars="0"/>
        <w:textAlignment w:val="auto"/>
      </w:pPr>
      <w:r>
        <w:rPr>
          <w:rFonts w:hint="eastAsia"/>
          <w:lang w:val="en-US" w:eastAsia="zh-CN"/>
        </w:rPr>
        <w:t>附 录 B</w:t>
      </w:r>
      <w:r>
        <w:br w:type="textWrapping"/>
      </w:r>
      <w:r>
        <w:rPr>
          <w:rFonts w:hint="eastAsia"/>
        </w:rPr>
        <w:t>（</w:t>
      </w:r>
      <w:r>
        <w:rPr>
          <w:rFonts w:hint="eastAsia"/>
          <w:lang w:val="en-US" w:eastAsia="zh-CN"/>
        </w:rPr>
        <w:t>资料</w:t>
      </w:r>
      <w:r>
        <w:rPr>
          <w:rFonts w:hint="eastAsia"/>
        </w:rPr>
        <w:t>性）</w:t>
      </w:r>
      <w:r>
        <w:br w:type="textWrapping"/>
      </w:r>
      <w:r>
        <w:rPr>
          <w:rFonts w:hint="eastAsia"/>
          <w:lang w:val="en-US" w:eastAsia="zh-CN"/>
        </w:rPr>
        <w:t>典型智慧护理数据分级</w:t>
      </w:r>
      <w:r>
        <w:rPr>
          <w:rFonts w:hint="eastAsia"/>
        </w:rPr>
        <w:t>表</w:t>
      </w:r>
    </w:p>
    <w:p>
      <w:pPr>
        <w:pStyle w:val="16"/>
        <w:keepNext w:val="0"/>
        <w:keepLines w:val="0"/>
        <w:pageBreakBefore w:val="0"/>
        <w:kinsoku/>
        <w:wordWrap/>
        <w:overflowPunct/>
        <w:topLinePunct w:val="0"/>
        <w:bidi w:val="0"/>
        <w:adjustRightInd w:val="0"/>
        <w:snapToGrid w:val="0"/>
        <w:spacing w:line="360" w:lineRule="auto"/>
        <w:textAlignment w:val="auto"/>
      </w:pPr>
    </w:p>
    <w:p>
      <w:pPr>
        <w:pStyle w:val="16"/>
        <w:keepNext w:val="0"/>
        <w:keepLines w:val="0"/>
        <w:pageBreakBefore w:val="0"/>
        <w:widowControl/>
        <w:kinsoku/>
        <w:wordWrap/>
        <w:overflowPunct/>
        <w:topLinePunct w:val="0"/>
        <w:bidi w:val="0"/>
        <w:adjustRightInd w:val="0"/>
        <w:snapToGrid w:val="0"/>
        <w:spacing w:line="360" w:lineRule="auto"/>
        <w:ind w:firstLine="420"/>
      </w:pPr>
      <w:r>
        <w:rPr>
          <w:rFonts w:hint="eastAsia"/>
          <w:lang w:val="en-US" w:eastAsia="zh-CN"/>
        </w:rPr>
        <w:t>典型智慧护理数据分类</w:t>
      </w:r>
      <w:r>
        <w:rPr>
          <w:rFonts w:hint="eastAsia"/>
        </w:rPr>
        <w:t>表</w:t>
      </w:r>
      <w:r>
        <w:rPr>
          <w:rFonts w:hint="eastAsia"/>
          <w:lang w:val="en-US" w:eastAsia="zh-CN"/>
        </w:rPr>
        <w:t>见表</w:t>
      </w:r>
      <w:r>
        <w:rPr>
          <w:rFonts w:hint="eastAsia"/>
        </w:rPr>
        <w:t>A.</w:t>
      </w:r>
      <w:r>
        <w:rPr>
          <w:rFonts w:hint="eastAsia"/>
          <w:lang w:val="en-US" w:eastAsia="zh-CN"/>
        </w:rPr>
        <w:t>2</w:t>
      </w:r>
      <w:r>
        <w:rPr>
          <w:rFonts w:hint="eastAsia"/>
        </w:rPr>
        <w: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b/>
          <w:bCs/>
          <w:sz w:val="28"/>
          <w:szCs w:val="28"/>
          <w:lang w:val="en-US" w:eastAsia="zh-CN"/>
        </w:rPr>
      </w:pPr>
      <w:r>
        <w:rPr>
          <w:rFonts w:hint="eastAsia" w:ascii="黑体" w:hAnsi="Times New Roman" w:eastAsia="黑体" w:cs="Times New Roman"/>
          <w:kern w:val="21"/>
          <w:sz w:val="28"/>
          <w:szCs w:val="28"/>
          <w:lang w:val="en-US" w:eastAsia="zh-CN" w:bidi="ar-SA"/>
        </w:rPr>
        <w:t>表A.2  典型智慧护理数据分级别表</w:t>
      </w:r>
    </w:p>
    <w:bookmarkEnd w:id="35"/>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6"/>
        <w:gridCol w:w="7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restart"/>
            <w:vAlign w:val="center"/>
          </w:tcPr>
          <w:p>
            <w:pPr>
              <w:jc w:val="center"/>
              <w:rPr>
                <w:vertAlign w:val="baseline"/>
              </w:rPr>
            </w:pPr>
            <w:r>
              <w:rPr>
                <w:rFonts w:hint="eastAsia"/>
              </w:rPr>
              <w:t>核心数据</w:t>
            </w:r>
          </w:p>
        </w:tc>
        <w:tc>
          <w:tcPr>
            <w:tcW w:w="7316" w:type="dxa"/>
          </w:tcPr>
          <w:p>
            <w:pPr>
              <w:jc w:val="center"/>
              <w:rPr>
                <w:vertAlign w:val="baseline"/>
              </w:rPr>
            </w:pPr>
            <w:r>
              <w:rPr>
                <w:rFonts w:hint="eastAsia"/>
              </w:rPr>
              <w:t>病史记录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手术历史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家族病史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实时生命体征监测数据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健康记录数据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诊断记录数据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检查结果数据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手术记录数据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用药记录数据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护理记录数据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护理人员工作记录数据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医疗设备使用记录数据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护理任务完成记录数据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健康状况预测数据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诊断结果预测数据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检查结果预测数据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手术结果预测数据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用药效果预测数据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护理效果预测数据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护理人员工作负荷预测数据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医疗设备使用需求预测数据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护理任务完成情况预测数据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06" w:type="dxa"/>
            <w:vMerge w:val="restart"/>
            <w:vAlign w:val="center"/>
          </w:tcPr>
          <w:p>
            <w:pPr>
              <w:jc w:val="center"/>
              <w:rPr>
                <w:vertAlign w:val="baseline"/>
              </w:rPr>
            </w:pPr>
            <w:r>
              <w:rPr>
                <w:rFonts w:hint="eastAsia"/>
              </w:rPr>
              <w:t>重要数据</w:t>
            </w:r>
          </w:p>
        </w:tc>
        <w:tc>
          <w:tcPr>
            <w:tcW w:w="7316" w:type="dxa"/>
          </w:tcPr>
          <w:p>
            <w:pPr>
              <w:jc w:val="center"/>
              <w:rPr>
                <w:vertAlign w:val="baseline"/>
              </w:rPr>
            </w:pPr>
            <w:r>
              <w:rPr>
                <w:rFonts w:hint="eastAsia"/>
              </w:rPr>
              <w:t>血压记录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血糖水平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心率数据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血氧饱和度记录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体重变化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体温记录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药物名称记录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药物剂量记录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服药频次记录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药物不良反应记录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护理人员当前任务数据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rFonts w:hint="eastAsia"/>
              </w:rPr>
            </w:pPr>
            <w:r>
              <w:rPr>
                <w:rFonts w:hint="eastAsia"/>
              </w:rPr>
              <w:t>护理人员当前位置数据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rFonts w:hint="eastAsia"/>
              </w:rPr>
            </w:pPr>
            <w:r>
              <w:rPr>
                <w:rFonts w:hint="eastAsia"/>
              </w:rPr>
              <w:t>医疗设备当前使用状态数据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rFonts w:hint="eastAsia"/>
              </w:rPr>
            </w:pPr>
            <w:r>
              <w:rPr>
                <w:rFonts w:hint="eastAsia"/>
              </w:rPr>
              <w:t>护理任务当前完成进度数据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restart"/>
            <w:vAlign w:val="center"/>
          </w:tcPr>
          <w:p>
            <w:pPr>
              <w:jc w:val="center"/>
              <w:rPr>
                <w:vertAlign w:val="baseline"/>
              </w:rPr>
            </w:pPr>
            <w:r>
              <w:rPr>
                <w:rFonts w:hint="eastAsia"/>
              </w:rPr>
              <w:t>敏感数据</w:t>
            </w:r>
          </w:p>
        </w:tc>
        <w:tc>
          <w:tcPr>
            <w:tcW w:w="7316" w:type="dxa"/>
          </w:tcPr>
          <w:p>
            <w:pPr>
              <w:jc w:val="center"/>
              <w:rPr>
                <w:vertAlign w:val="baseline"/>
              </w:rPr>
            </w:pPr>
            <w:r>
              <w:rPr>
                <w:rFonts w:hint="eastAsia"/>
              </w:rPr>
              <w:t>个人绩效评估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技能掌握水平记录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设备型号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设备生产商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设备功能特性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维护日期记录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维修人员记录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更换部件记录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设备运行状态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异常报警记录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设备使用时长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设备使用频次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设备效能评估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故障率统计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设备升级记录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安全检查记录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护理流程标准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服务质量评估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护理效率分析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患者满意度调查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投诉处理记录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患者教育活动记录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护理质量审查结果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改进措施跟踪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安全事件报告分析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护士人员配置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轮班安排记录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职业培训记录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护理操作指南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护理标准实施细则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安全协议文档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组织内部沟通记录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政策变更记录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质量控制指标跟踪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详细电子病历记录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护理计划描述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医疗设备日志记录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病例讨论论坛帖子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药物不良反应报告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内部邮件通信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健康教育材料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患者满意度调查文本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质量审核报告摘要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会议记录和摘要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护理教学视频字幕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医疗政策解读文档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医疗影像和视频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病人面对面咨询录音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护士与患者的电话对话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护理操作演示视频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病人家属沟通记录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社交媒体健康帖子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临床医学演讲录像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患者个人日记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医疗团队会议录音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医疗训练模拟视频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患者行为观察日志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shd w:val="clear" w:color="auto" w:fill="auto"/>
          </w:tcPr>
          <w:p>
            <w:pPr>
              <w:jc w:val="center"/>
              <w:rPr>
                <w:vertAlign w:val="baseline"/>
              </w:rPr>
            </w:pPr>
            <w:r>
              <w:rPr>
                <w:rFonts w:hint="eastAsia"/>
              </w:rPr>
              <w:t>术后恢复跟踪照片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个人健康博客文章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医学研究视频讲座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健康话题播客节目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内部健康教育内容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vertAlign w:val="baseline"/>
              </w:rPr>
            </w:pPr>
            <w:r>
              <w:rPr>
                <w:rFonts w:hint="eastAsia"/>
              </w:rPr>
              <w:t>遗传信息分析报告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rFonts w:hint="eastAsia"/>
              </w:rPr>
            </w:pPr>
            <w:r>
              <w:rPr>
                <w:rFonts w:hint="eastAsia"/>
              </w:rPr>
              <w:t>临床试验管理数据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rFonts w:hint="eastAsia"/>
              </w:rPr>
            </w:pPr>
            <w:r>
              <w:rPr>
                <w:rFonts w:hint="eastAsia"/>
              </w:rPr>
              <w:t>护理质量控制报告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restart"/>
            <w:vAlign w:val="center"/>
          </w:tcPr>
          <w:p>
            <w:pPr>
              <w:jc w:val="center"/>
              <w:rPr>
                <w:vertAlign w:val="baseline"/>
              </w:rPr>
            </w:pPr>
            <w:r>
              <w:rPr>
                <w:rFonts w:hint="eastAsia"/>
              </w:rPr>
              <w:t>辅助数据</w:t>
            </w:r>
          </w:p>
        </w:tc>
        <w:tc>
          <w:tcPr>
            <w:tcW w:w="7316" w:type="dxa"/>
          </w:tcPr>
          <w:p>
            <w:pPr>
              <w:jc w:val="center"/>
              <w:rPr>
                <w:rFonts w:hint="eastAsia"/>
              </w:rPr>
            </w:pPr>
            <w:r>
              <w:rPr>
                <w:rFonts w:hint="eastAsia"/>
              </w:rPr>
              <w:t>职位信息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rFonts w:hint="eastAsia"/>
              </w:rPr>
            </w:pPr>
            <w:r>
              <w:rPr>
                <w:rFonts w:hint="eastAsia"/>
              </w:rPr>
              <w:t>职称信息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rFonts w:hint="eastAsia"/>
              </w:rPr>
            </w:pPr>
            <w:r>
              <w:rPr>
                <w:rFonts w:hint="eastAsia"/>
              </w:rPr>
              <w:t>电子签名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rFonts w:hint="eastAsia"/>
              </w:rPr>
            </w:pPr>
            <w:r>
              <w:rPr>
                <w:rFonts w:hint="eastAsia"/>
              </w:rPr>
              <w:t>班次记录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rFonts w:hint="eastAsia"/>
              </w:rPr>
            </w:pPr>
            <w:r>
              <w:rPr>
                <w:rFonts w:hint="eastAsia"/>
              </w:rPr>
              <w:t>服务患者记录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rFonts w:hint="eastAsia"/>
              </w:rPr>
            </w:pPr>
            <w:r>
              <w:rPr>
                <w:rFonts w:hint="eastAsia"/>
              </w:rPr>
              <w:t>工作时长记录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rFonts w:hint="eastAsia"/>
              </w:rPr>
            </w:pPr>
            <w:r>
              <w:rPr>
                <w:rFonts w:hint="eastAsia"/>
              </w:rPr>
              <w:t>工作活动轨迹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rFonts w:hint="eastAsia"/>
              </w:rPr>
            </w:pPr>
            <w:r>
              <w:rPr>
                <w:rFonts w:hint="eastAsia"/>
              </w:rPr>
              <w:t>培训课程记录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rFonts w:hint="eastAsia"/>
              </w:rPr>
            </w:pPr>
            <w:r>
              <w:rPr>
                <w:rFonts w:hint="eastAsia"/>
              </w:rPr>
              <w:t>获得证书记录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rFonts w:hint="eastAsia"/>
              </w:rPr>
            </w:pPr>
            <w:r>
              <w:rPr>
                <w:rFonts w:hint="eastAsia"/>
              </w:rPr>
              <w:t>患者满意度记录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vAlign w:val="center"/>
          </w:tcPr>
          <w:p>
            <w:pPr>
              <w:jc w:val="center"/>
              <w:rPr>
                <w:vertAlign w:val="baseline"/>
              </w:rPr>
            </w:pPr>
          </w:p>
        </w:tc>
        <w:tc>
          <w:tcPr>
            <w:tcW w:w="7316" w:type="dxa"/>
          </w:tcPr>
          <w:p>
            <w:pPr>
              <w:jc w:val="center"/>
              <w:rPr>
                <w:rFonts w:hint="eastAsia"/>
              </w:rPr>
            </w:pPr>
            <w:r>
              <w:rPr>
                <w:rFonts w:hint="eastAsia"/>
              </w:rPr>
              <w:t>同行评价记录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restart"/>
            <w:vAlign w:val="center"/>
          </w:tcPr>
          <w:p>
            <w:pPr>
              <w:jc w:val="center"/>
              <w:rPr>
                <w:vertAlign w:val="baseline"/>
              </w:rPr>
            </w:pPr>
            <w:r>
              <w:rPr>
                <w:rFonts w:hint="eastAsia"/>
              </w:rPr>
              <w:t>基础数据</w:t>
            </w:r>
          </w:p>
        </w:tc>
        <w:tc>
          <w:tcPr>
            <w:tcW w:w="7316" w:type="dxa"/>
          </w:tcPr>
          <w:p>
            <w:pPr>
              <w:jc w:val="center"/>
              <w:rPr>
                <w:rFonts w:hint="eastAsia"/>
              </w:rPr>
            </w:pPr>
            <w:r>
              <w:rPr>
                <w:rFonts w:hint="eastAsia"/>
              </w:rPr>
              <w:t>基本身份信息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tcPr>
          <w:p>
            <w:pPr>
              <w:jc w:val="center"/>
              <w:rPr>
                <w:vertAlign w:val="baseline"/>
              </w:rPr>
            </w:pPr>
          </w:p>
        </w:tc>
        <w:tc>
          <w:tcPr>
            <w:tcW w:w="7316" w:type="dxa"/>
          </w:tcPr>
          <w:p>
            <w:pPr>
              <w:jc w:val="center"/>
              <w:rPr>
                <w:rFonts w:hint="eastAsia"/>
              </w:rPr>
            </w:pPr>
            <w:r>
              <w:rPr>
                <w:rFonts w:hint="eastAsia"/>
              </w:rPr>
              <w:t>疾病编码索引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tcPr>
          <w:p>
            <w:pPr>
              <w:jc w:val="center"/>
              <w:rPr>
                <w:vertAlign w:val="baseline"/>
              </w:rPr>
            </w:pPr>
          </w:p>
        </w:tc>
        <w:tc>
          <w:tcPr>
            <w:tcW w:w="7316" w:type="dxa"/>
          </w:tcPr>
          <w:p>
            <w:pPr>
              <w:jc w:val="center"/>
              <w:rPr>
                <w:rFonts w:hint="eastAsia"/>
              </w:rPr>
            </w:pPr>
            <w:r>
              <w:rPr>
                <w:rFonts w:hint="eastAsia"/>
              </w:rPr>
              <w:t>治疗措施代码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tcPr>
          <w:p>
            <w:pPr>
              <w:jc w:val="center"/>
              <w:rPr>
                <w:vertAlign w:val="baseline"/>
              </w:rPr>
            </w:pPr>
          </w:p>
        </w:tc>
        <w:tc>
          <w:tcPr>
            <w:tcW w:w="7316" w:type="dxa"/>
          </w:tcPr>
          <w:p>
            <w:pPr>
              <w:jc w:val="center"/>
              <w:rPr>
                <w:rFonts w:hint="eastAsia"/>
              </w:rPr>
            </w:pPr>
            <w:r>
              <w:rPr>
                <w:rFonts w:hint="eastAsia"/>
              </w:rPr>
              <w:t>药物库存编码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tcPr>
          <w:p>
            <w:pPr>
              <w:jc w:val="center"/>
              <w:rPr>
                <w:vertAlign w:val="baseline"/>
              </w:rPr>
            </w:pPr>
          </w:p>
        </w:tc>
        <w:tc>
          <w:tcPr>
            <w:tcW w:w="7316" w:type="dxa"/>
          </w:tcPr>
          <w:p>
            <w:pPr>
              <w:jc w:val="center"/>
              <w:rPr>
                <w:rFonts w:hint="eastAsia"/>
              </w:rPr>
            </w:pPr>
            <w:r>
              <w:rPr>
                <w:rFonts w:hint="eastAsia"/>
              </w:rPr>
              <w:t>化验结果数值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tcPr>
          <w:p>
            <w:pPr>
              <w:jc w:val="center"/>
              <w:rPr>
                <w:vertAlign w:val="baseline"/>
              </w:rPr>
            </w:pPr>
          </w:p>
        </w:tc>
        <w:tc>
          <w:tcPr>
            <w:tcW w:w="7316" w:type="dxa"/>
          </w:tcPr>
          <w:p>
            <w:pPr>
              <w:jc w:val="center"/>
              <w:rPr>
                <w:rFonts w:hint="eastAsia"/>
              </w:rPr>
            </w:pPr>
            <w:r>
              <w:rPr>
                <w:rFonts w:hint="eastAsia"/>
              </w:rPr>
              <w:t>医疗费用明细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tcPr>
          <w:p>
            <w:pPr>
              <w:jc w:val="center"/>
              <w:rPr>
                <w:vertAlign w:val="baseline"/>
              </w:rPr>
            </w:pPr>
          </w:p>
        </w:tc>
        <w:tc>
          <w:tcPr>
            <w:tcW w:w="7316" w:type="dxa"/>
          </w:tcPr>
          <w:p>
            <w:pPr>
              <w:jc w:val="center"/>
              <w:rPr>
                <w:rFonts w:hint="eastAsia"/>
              </w:rPr>
            </w:pPr>
            <w:r>
              <w:rPr>
                <w:rFonts w:hint="eastAsia"/>
              </w:rPr>
              <w:t>预约时间表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tcPr>
          <w:p>
            <w:pPr>
              <w:jc w:val="center"/>
              <w:rPr>
                <w:vertAlign w:val="baseline"/>
              </w:rPr>
            </w:pPr>
          </w:p>
        </w:tc>
        <w:tc>
          <w:tcPr>
            <w:tcW w:w="7316" w:type="dxa"/>
          </w:tcPr>
          <w:p>
            <w:pPr>
              <w:jc w:val="center"/>
              <w:rPr>
                <w:rFonts w:hint="eastAsia"/>
              </w:rPr>
            </w:pPr>
            <w:r>
              <w:rPr>
                <w:rFonts w:hint="eastAsia"/>
              </w:rPr>
              <w:t>护理操作指南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tcPr>
          <w:p>
            <w:pPr>
              <w:jc w:val="center"/>
              <w:rPr>
                <w:vertAlign w:val="baseline"/>
              </w:rPr>
            </w:pPr>
          </w:p>
        </w:tc>
        <w:tc>
          <w:tcPr>
            <w:tcW w:w="7316" w:type="dxa"/>
          </w:tcPr>
          <w:p>
            <w:pPr>
              <w:jc w:val="center"/>
              <w:rPr>
                <w:rFonts w:hint="eastAsia"/>
              </w:rPr>
            </w:pPr>
            <w:r>
              <w:rPr>
                <w:rFonts w:hint="eastAsia"/>
              </w:rPr>
              <w:t>质量控制标准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tcPr>
          <w:p>
            <w:pPr>
              <w:jc w:val="center"/>
              <w:rPr>
                <w:vertAlign w:val="baseline"/>
              </w:rPr>
            </w:pPr>
          </w:p>
        </w:tc>
        <w:tc>
          <w:tcPr>
            <w:tcW w:w="7316" w:type="dxa"/>
          </w:tcPr>
          <w:p>
            <w:pPr>
              <w:jc w:val="center"/>
              <w:rPr>
                <w:rFonts w:hint="eastAsia"/>
              </w:rPr>
            </w:pPr>
            <w:r>
              <w:rPr>
                <w:rFonts w:hint="eastAsia"/>
              </w:rPr>
              <w:t>人力资源管理表格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tcPr>
          <w:p>
            <w:pPr>
              <w:jc w:val="center"/>
              <w:rPr>
                <w:vertAlign w:val="baseline"/>
              </w:rPr>
            </w:pPr>
          </w:p>
        </w:tc>
        <w:tc>
          <w:tcPr>
            <w:tcW w:w="7316" w:type="dxa"/>
          </w:tcPr>
          <w:p>
            <w:pPr>
              <w:jc w:val="center"/>
              <w:rPr>
                <w:rFonts w:hint="eastAsia"/>
              </w:rPr>
            </w:pPr>
            <w:r>
              <w:rPr>
                <w:rFonts w:hint="eastAsia"/>
              </w:rPr>
              <w:t>设备维护日程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tcPr>
          <w:p>
            <w:pPr>
              <w:jc w:val="center"/>
              <w:rPr>
                <w:vertAlign w:val="baseline"/>
              </w:rPr>
            </w:pPr>
          </w:p>
        </w:tc>
        <w:tc>
          <w:tcPr>
            <w:tcW w:w="7316" w:type="dxa"/>
          </w:tcPr>
          <w:p>
            <w:pPr>
              <w:jc w:val="center"/>
              <w:rPr>
                <w:rFonts w:hint="eastAsia"/>
              </w:rPr>
            </w:pPr>
            <w:r>
              <w:rPr>
                <w:rFonts w:hint="eastAsia"/>
              </w:rPr>
              <w:t>药物剂量指南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tcPr>
          <w:p>
            <w:pPr>
              <w:jc w:val="center"/>
              <w:rPr>
                <w:vertAlign w:val="baseline"/>
              </w:rPr>
            </w:pPr>
          </w:p>
        </w:tc>
        <w:tc>
          <w:tcPr>
            <w:tcW w:w="7316" w:type="dxa"/>
          </w:tcPr>
          <w:p>
            <w:pPr>
              <w:jc w:val="center"/>
              <w:rPr>
                <w:rFonts w:hint="eastAsia"/>
              </w:rPr>
            </w:pPr>
            <w:r>
              <w:rPr>
                <w:rFonts w:hint="eastAsia"/>
              </w:rPr>
              <w:t>电子签名日志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tcPr>
          <w:p>
            <w:pPr>
              <w:jc w:val="center"/>
              <w:rPr>
                <w:vertAlign w:val="baseline"/>
              </w:rPr>
            </w:pPr>
          </w:p>
        </w:tc>
        <w:tc>
          <w:tcPr>
            <w:tcW w:w="7316" w:type="dxa"/>
          </w:tcPr>
          <w:p>
            <w:pPr>
              <w:jc w:val="center"/>
              <w:rPr>
                <w:rFonts w:hint="eastAsia"/>
              </w:rPr>
            </w:pPr>
            <w:r>
              <w:rPr>
                <w:rFonts w:hint="eastAsia"/>
              </w:rPr>
              <w:t>预防接种记录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tcPr>
          <w:p>
            <w:pPr>
              <w:jc w:val="center"/>
              <w:rPr>
                <w:vertAlign w:val="baseline"/>
              </w:rPr>
            </w:pPr>
          </w:p>
        </w:tc>
        <w:tc>
          <w:tcPr>
            <w:tcW w:w="7316" w:type="dxa"/>
          </w:tcPr>
          <w:p>
            <w:pPr>
              <w:jc w:val="center"/>
              <w:rPr>
                <w:rFonts w:hint="eastAsia"/>
              </w:rPr>
            </w:pPr>
            <w:r>
              <w:rPr>
                <w:rFonts w:hint="eastAsia"/>
              </w:rPr>
              <w:t>健康指标标准值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tcPr>
          <w:p>
            <w:pPr>
              <w:jc w:val="center"/>
              <w:rPr>
                <w:vertAlign w:val="baseline"/>
              </w:rPr>
            </w:pPr>
          </w:p>
        </w:tc>
        <w:tc>
          <w:tcPr>
            <w:tcW w:w="7316" w:type="dxa"/>
          </w:tcPr>
          <w:p>
            <w:pPr>
              <w:jc w:val="center"/>
              <w:rPr>
                <w:rFonts w:hint="eastAsia"/>
              </w:rPr>
            </w:pPr>
            <w:r>
              <w:rPr>
                <w:rFonts w:hint="eastAsia"/>
              </w:rPr>
              <w:t>电子病历自由文本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1206" w:type="dxa"/>
            <w:vMerge w:val="continue"/>
          </w:tcPr>
          <w:p>
            <w:pPr>
              <w:jc w:val="center"/>
              <w:rPr>
                <w:vertAlign w:val="baseline"/>
              </w:rPr>
            </w:pPr>
          </w:p>
        </w:tc>
        <w:tc>
          <w:tcPr>
            <w:tcW w:w="7316" w:type="dxa"/>
          </w:tcPr>
          <w:p>
            <w:pPr>
              <w:jc w:val="center"/>
              <w:rPr>
                <w:rFonts w:hint="eastAsia"/>
              </w:rPr>
            </w:pPr>
            <w:r>
              <w:rPr>
                <w:rFonts w:hint="eastAsia"/>
              </w:rPr>
              <w:t>诊断解释说明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tcPr>
          <w:p>
            <w:pPr>
              <w:jc w:val="center"/>
              <w:rPr>
                <w:vertAlign w:val="baseline"/>
              </w:rPr>
            </w:pPr>
          </w:p>
        </w:tc>
        <w:tc>
          <w:tcPr>
            <w:tcW w:w="7316" w:type="dxa"/>
          </w:tcPr>
          <w:p>
            <w:pPr>
              <w:jc w:val="center"/>
              <w:rPr>
                <w:rFonts w:hint="eastAsia"/>
              </w:rPr>
            </w:pPr>
            <w:r>
              <w:rPr>
                <w:rFonts w:hint="eastAsia"/>
              </w:rPr>
              <w:t>医疗影像报告文本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tcPr>
          <w:p>
            <w:pPr>
              <w:jc w:val="center"/>
              <w:rPr>
                <w:vertAlign w:val="baseline"/>
              </w:rPr>
            </w:pPr>
          </w:p>
        </w:tc>
        <w:tc>
          <w:tcPr>
            <w:tcW w:w="7316" w:type="dxa"/>
          </w:tcPr>
          <w:p>
            <w:pPr>
              <w:jc w:val="center"/>
              <w:rPr>
                <w:rFonts w:hint="eastAsia"/>
              </w:rPr>
            </w:pPr>
            <w:r>
              <w:rPr>
                <w:rFonts w:hint="eastAsia"/>
              </w:rPr>
              <w:t>患者问卷调查结果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06" w:type="dxa"/>
            <w:vMerge w:val="continue"/>
          </w:tcPr>
          <w:p>
            <w:pPr>
              <w:jc w:val="center"/>
              <w:rPr>
                <w:vertAlign w:val="baseline"/>
              </w:rPr>
            </w:pPr>
          </w:p>
        </w:tc>
        <w:tc>
          <w:tcPr>
            <w:tcW w:w="7316" w:type="dxa"/>
          </w:tcPr>
          <w:p>
            <w:pPr>
              <w:jc w:val="center"/>
              <w:rPr>
                <w:rFonts w:hint="eastAsia"/>
              </w:rPr>
            </w:pPr>
            <w:r>
              <w:rPr>
                <w:rFonts w:hint="eastAsia"/>
              </w:rPr>
              <w:t>护理计划描述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6" w:type="dxa"/>
            <w:vMerge w:val="continue"/>
          </w:tcPr>
          <w:p>
            <w:pPr>
              <w:jc w:val="center"/>
              <w:rPr>
                <w:vertAlign w:val="baseline"/>
              </w:rPr>
            </w:pPr>
          </w:p>
        </w:tc>
        <w:tc>
          <w:tcPr>
            <w:tcW w:w="7316" w:type="dxa"/>
          </w:tcPr>
          <w:p>
            <w:pPr>
              <w:jc w:val="center"/>
              <w:rPr>
                <w:rFonts w:hint="eastAsia"/>
              </w:rPr>
            </w:pPr>
            <w:r>
              <w:rPr>
                <w:rFonts w:hint="eastAsia"/>
              </w:rPr>
              <w:t>医疗设备日志记录</w:t>
            </w:r>
          </w:p>
        </w:tc>
      </w:tr>
    </w:tbl>
    <w:p/>
    <w:sectPr>
      <w:headerReference r:id="rId18" w:type="default"/>
      <w:footerReference r:id="rId20" w:type="default"/>
      <w:headerReference r:id="rId19" w:type="even"/>
      <w:footerReference r:id="rId21" w:type="even"/>
      <w:pgSz w:w="11906" w:h="16838"/>
      <w:pgMar w:top="1928" w:right="1134" w:bottom="1134" w:left="1134" w:header="1418" w:footer="1134" w:gutter="284"/>
      <w:cols w:space="720"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0"/>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2"/>
    </w:pPr>
    <w:r>
      <w:fldChar w:fldCharType="begin"/>
    </w:r>
    <w:r>
      <w:instrText xml:space="preserve">PAGE   \* MERGEFORMAT</w:instrText>
    </w:r>
    <w:r>
      <w:fldChar w:fldCharType="separate"/>
    </w:r>
    <w:r>
      <w:rPr>
        <w:lang w:val="zh-CN"/>
      </w:rP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3"/>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2"/>
    </w:pPr>
    <w:r>
      <w:fldChar w:fldCharType="begin"/>
    </w:r>
    <w:r>
      <w:instrText xml:space="preserve">PAGE   \* MERGEFORMAT</w:instrText>
    </w:r>
    <w:r>
      <w:fldChar w:fldCharType="separate"/>
    </w:r>
    <w:r>
      <w:rPr>
        <w:lang w:val="zh-CN"/>
      </w:rPr>
      <w:t>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3"/>
    </w:pPr>
    <w:r>
      <w:fldChar w:fldCharType="begin"/>
    </w:r>
    <w:r>
      <w:instrText xml:space="preserve"> PAGE   \* MERGEFORMAT \* MERGEFORMAT </w:instrText>
    </w:r>
    <w:r>
      <w:fldChar w:fldCharType="separate"/>
    </w:r>
    <w: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2"/>
    </w:pPr>
    <w:r>
      <w:fldChar w:fldCharType="begin"/>
    </w:r>
    <w:r>
      <w:instrText xml:space="preserve">PAGE   \* MERGEFORMAT</w:instrText>
    </w:r>
    <w:r>
      <w:fldChar w:fldCharType="separate"/>
    </w:r>
    <w:r>
      <w:rPr>
        <w:lang w:val="zh-CN"/>
      </w:rPr>
      <w:t>1</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3"/>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pPr>
    <w:r>
      <w:fldChar w:fldCharType="begin"/>
    </w:r>
    <w:r>
      <w:instrText xml:space="preserve"> STYLEREF  标准文件_文件编号  \* MERGEFORMAT </w:instrText>
    </w:r>
    <w:r>
      <w:fldChar w:fldCharType="separate"/>
    </w:r>
    <w:r>
      <w:t>DB213/T XXXX—2024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Pr>
    <w:r>
      <w:fldChar w:fldCharType="begin"/>
    </w:r>
    <w:r>
      <w:instrText xml:space="preserve"> STYLEREF  标准文件_文件编号 \* MERGEFORMAT </w:instrText>
    </w:r>
    <w:r>
      <w:fldChar w:fldCharType="separate"/>
    </w:r>
    <w:r>
      <w:t>DB213/T XXXX—2024</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pPr>
    <w:r>
      <w:fldChar w:fldCharType="begin"/>
    </w:r>
    <w:r>
      <w:instrText xml:space="preserve"> STYLEREF  标准文件_文件编号  \* MERGEFORMAT </w:instrText>
    </w:r>
    <w:r>
      <w:fldChar w:fldCharType="separate"/>
    </w:r>
    <w:r>
      <w:t>DB213/T XXXX—2024</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Pr>
    <w:r>
      <w:fldChar w:fldCharType="begin"/>
    </w:r>
    <w:r>
      <w:instrText xml:space="preserve"> STYLEREF  标准文件_文件编号 \* MERGEFORMAT </w:instrText>
    </w:r>
    <w:r>
      <w:fldChar w:fldCharType="separate"/>
    </w:r>
    <w:r>
      <w:t>DB213/T XXXX—2024</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pPr>
    <w:r>
      <w:rPr>
        <w:rFonts w:hint="eastAsia"/>
      </w:rPr>
      <w:t>DB213/T XXXX—2024</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Pr>
    <w:r>
      <w:fldChar w:fldCharType="begin"/>
    </w:r>
    <w:r>
      <w:instrText xml:space="preserve"> STYLEREF  标准文件_文件编号 \* MERGEFORMAT </w:instrText>
    </w:r>
    <w:r>
      <w:fldChar w:fldCharType="separate"/>
    </w:r>
    <w:r>
      <w:t>DB213/T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D3FEA"/>
    <w:multiLevelType w:val="multilevel"/>
    <w:tmpl w:val="07ED3FEA"/>
    <w:lvl w:ilvl="0" w:tentative="0">
      <w:start w:val="1"/>
      <w:numFmt w:val="none"/>
      <w:pStyle w:val="28"/>
      <w:lvlText w:val="%1"/>
      <w:lvlJc w:val="left"/>
      <w:pPr>
        <w:ind w:left="425" w:hanging="425"/>
      </w:pPr>
      <w:rPr>
        <w:rFonts w:hint="eastAsia"/>
      </w:rPr>
    </w:lvl>
    <w:lvl w:ilvl="1" w:tentative="0">
      <w:start w:val="1"/>
      <w:numFmt w:val="decimal"/>
      <w:suff w:val="nothing"/>
      <w:lvlText w:val="%10.%2 "/>
      <w:lvlJc w:val="left"/>
      <w:pPr>
        <w:ind w:left="0" w:firstLine="0"/>
      </w:pPr>
      <w:rPr>
        <w:rFonts w:hint="eastAsia" w:ascii="黑体" w:hAnsi="Calibri" w:eastAsia="黑体"/>
        <w:b w:val="0"/>
        <w:i w:val="0"/>
        <w:sz w:val="21"/>
      </w:rPr>
    </w:lvl>
    <w:lvl w:ilvl="2" w:tentative="0">
      <w:start w:val="1"/>
      <w:numFmt w:val="decimal"/>
      <w:suff w:val="nothing"/>
      <w:lvlText w:val="%10.%2.%3 "/>
      <w:lvlJc w:val="left"/>
      <w:pPr>
        <w:ind w:left="0" w:firstLine="0"/>
      </w:pPr>
      <w:rPr>
        <w:rFonts w:hint="eastAsia" w:ascii="黑体" w:hAnsi="Calibri" w:eastAsia="黑体"/>
        <w:b w:val="0"/>
        <w:i w:val="0"/>
        <w:sz w:val="21"/>
      </w:rPr>
    </w:lvl>
    <w:lvl w:ilvl="3" w:tentative="0">
      <w:start w:val="1"/>
      <w:numFmt w:val="decimal"/>
      <w:suff w:val="nothing"/>
      <w:lvlText w:val="%10.%2.%3.%4 "/>
      <w:lvlJc w:val="left"/>
      <w:pPr>
        <w:ind w:left="0" w:firstLine="0"/>
      </w:pPr>
      <w:rPr>
        <w:rFonts w:hint="eastAsia" w:ascii="黑体" w:hAnsi="Calibri" w:eastAsia="黑体"/>
        <w:b w:val="0"/>
        <w:i w:val="0"/>
        <w:sz w:val="21"/>
      </w:rPr>
    </w:lvl>
    <w:lvl w:ilvl="4" w:tentative="0">
      <w:start w:val="1"/>
      <w:numFmt w:val="decimal"/>
      <w:suff w:val="nothing"/>
      <w:lvlText w:val="%10.%2.%3.%4.%5 "/>
      <w:lvlJc w:val="left"/>
      <w:pPr>
        <w:ind w:left="0" w:firstLine="0"/>
      </w:pPr>
      <w:rPr>
        <w:rFonts w:hint="eastAsia" w:ascii="黑体" w:hAnsi="Calibri" w:eastAsia="黑体"/>
        <w:b w:val="0"/>
        <w:i w:val="0"/>
        <w:sz w:val="21"/>
      </w:rPr>
    </w:lvl>
    <w:lvl w:ilvl="5" w:tentative="0">
      <w:start w:val="1"/>
      <w:numFmt w:val="decimal"/>
      <w:suff w:val="nothing"/>
      <w:lvlText w:val="%10.%2.%3.%4.%5.%6 "/>
      <w:lvlJc w:val="left"/>
      <w:pPr>
        <w:ind w:left="0" w:firstLine="0"/>
      </w:pPr>
      <w:rPr>
        <w:rFonts w:hint="eastAsia" w:ascii="黑体" w:hAnsi="Calibri" w:eastAsia="黑体"/>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48802D1C"/>
    <w:multiLevelType w:val="multilevel"/>
    <w:tmpl w:val="48802D1C"/>
    <w:lvl w:ilvl="0" w:tentative="0">
      <w:start w:val="1"/>
      <w:numFmt w:val="upperLetter"/>
      <w:pStyle w:val="36"/>
      <w:lvlText w:val="%1"/>
      <w:lvlJc w:val="left"/>
      <w:pPr>
        <w:ind w:left="420" w:hanging="420"/>
      </w:pPr>
      <w:rPr>
        <w:rFonts w:hint="eastAsia"/>
      </w:rPr>
    </w:lvl>
    <w:lvl w:ilvl="1" w:tentative="0">
      <w:start w:val="1"/>
      <w:numFmt w:val="decimal"/>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5603797C"/>
    <w:multiLevelType w:val="multilevel"/>
    <w:tmpl w:val="5603797C"/>
    <w:lvl w:ilvl="0" w:tentative="0">
      <w:start w:val="1"/>
      <w:numFmt w:val="upperLetter"/>
      <w:pStyle w:val="37"/>
      <w:suff w:val="space"/>
      <w:lvlText w:val="%1"/>
      <w:lvlJc w:val="left"/>
      <w:pPr>
        <w:ind w:left="425" w:hanging="425"/>
      </w:pPr>
      <w:rPr>
        <w:rFonts w:hint="eastAsia"/>
      </w:rPr>
    </w:lvl>
    <w:lvl w:ilvl="1" w:tentative="0">
      <w:start w:val="1"/>
      <w:numFmt w:val="decimal"/>
      <w:pStyle w:val="39"/>
      <w:suff w:val="space"/>
      <w:lvlText w:val="表%1.%2"/>
      <w:lvlJc w:val="center"/>
      <w:pPr>
        <w:ind w:left="3685"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657D3FBC"/>
    <w:multiLevelType w:val="multilevel"/>
    <w:tmpl w:val="657D3FBC"/>
    <w:lvl w:ilvl="0" w:tentative="0">
      <w:start w:val="1"/>
      <w:numFmt w:val="upperLetter"/>
      <w:pStyle w:val="38"/>
      <w:suff w:val="nothing"/>
      <w:lvlText w:val="附录%1"/>
      <w:lvlJc w:val="left"/>
      <w:pPr>
        <w:ind w:left="1559" w:firstLine="0"/>
      </w:pPr>
      <w:rPr>
        <w:rFonts w:hint="eastAsia"/>
        <w:spacing w:val="100"/>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eastAsia="黑体"/>
        <w:b w:val="0"/>
        <w:i w:val="0"/>
        <w:sz w:val="21"/>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30"/>
      <w:suff w:val="nothing"/>
      <w:lvlText w:val="%1%2　"/>
      <w:lvlJc w:val="left"/>
      <w:pPr>
        <w:ind w:left="0" w:firstLine="0"/>
      </w:pPr>
      <w:rPr>
        <w:rFonts w:hint="eastAsia" w:ascii="黑体" w:eastAsia="黑体"/>
        <w:b w:val="0"/>
        <w:i w:val="0"/>
        <w:sz w:val="21"/>
      </w:rPr>
    </w:lvl>
    <w:lvl w:ilvl="2" w:tentative="0">
      <w:start w:val="1"/>
      <w:numFmt w:val="decimal"/>
      <w:pStyle w:val="33"/>
      <w:suff w:val="nothing"/>
      <w:lvlText w:val="%1%2.%3　"/>
      <w:lvlJc w:val="left"/>
      <w:pPr>
        <w:ind w:left="184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35"/>
      <w:suff w:val="nothing"/>
      <w:lvlText w:val="%1%2.%3.%4　"/>
      <w:lvlJc w:val="left"/>
      <w:pPr>
        <w:ind w:left="3828" w:firstLine="0"/>
      </w:pPr>
      <w:rPr>
        <w:rFonts w:hint="eastAsia" w:ascii="黑体" w:eastAsia="黑体"/>
        <w:b w:val="0"/>
        <w:i w:val="0"/>
        <w:sz w:val="21"/>
      </w:rPr>
    </w:lvl>
    <w:lvl w:ilvl="4" w:tentative="0">
      <w:start w:val="1"/>
      <w:numFmt w:val="decimal"/>
      <w:suff w:val="nothing"/>
      <w:lvlText w:val="%1%2.%3.%4.%5　"/>
      <w:lvlJc w:val="left"/>
      <w:pPr>
        <w:ind w:left="3686" w:firstLine="0"/>
      </w:pPr>
      <w:rPr>
        <w:rFonts w:hint="eastAsia" w:ascii="黑体" w:eastAsia="黑体"/>
        <w:b w:val="0"/>
        <w:i w:val="0"/>
        <w:sz w:val="21"/>
      </w:rPr>
    </w:lvl>
    <w:lvl w:ilvl="5" w:tentative="0">
      <w:start w:val="1"/>
      <w:numFmt w:val="decimal"/>
      <w:suff w:val="nothing"/>
      <w:lvlText w:val="%1%2.%3.%4.%5.%6　"/>
      <w:lvlJc w:val="left"/>
      <w:pPr>
        <w:ind w:left="397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iZDU3MjlhZjhjNzFkMzE0MWIzYmJhYjU0ZmY1ODIifQ=="/>
  </w:docVars>
  <w:rsids>
    <w:rsidRoot w:val="330072E0"/>
    <w:rsid w:val="00225A44"/>
    <w:rsid w:val="026223A4"/>
    <w:rsid w:val="04350D16"/>
    <w:rsid w:val="04B465B1"/>
    <w:rsid w:val="0580501B"/>
    <w:rsid w:val="05F2473E"/>
    <w:rsid w:val="067B371F"/>
    <w:rsid w:val="068E3768"/>
    <w:rsid w:val="06FD1328"/>
    <w:rsid w:val="08AB4062"/>
    <w:rsid w:val="09F47B7D"/>
    <w:rsid w:val="0B4B7E79"/>
    <w:rsid w:val="0BC639A4"/>
    <w:rsid w:val="0CFF0F1B"/>
    <w:rsid w:val="11B20C52"/>
    <w:rsid w:val="139221E1"/>
    <w:rsid w:val="15447F18"/>
    <w:rsid w:val="15BB5BFB"/>
    <w:rsid w:val="15FF3D3A"/>
    <w:rsid w:val="161F618A"/>
    <w:rsid w:val="1699418F"/>
    <w:rsid w:val="182F5109"/>
    <w:rsid w:val="18C63235"/>
    <w:rsid w:val="1B811695"/>
    <w:rsid w:val="1C8568B5"/>
    <w:rsid w:val="1CC17F9B"/>
    <w:rsid w:val="1CCC0028"/>
    <w:rsid w:val="1DD85097"/>
    <w:rsid w:val="1F8110BF"/>
    <w:rsid w:val="20801F1B"/>
    <w:rsid w:val="24B16B47"/>
    <w:rsid w:val="25290B53"/>
    <w:rsid w:val="280821E0"/>
    <w:rsid w:val="288551E7"/>
    <w:rsid w:val="290336EA"/>
    <w:rsid w:val="2A1A56E3"/>
    <w:rsid w:val="2B5446D0"/>
    <w:rsid w:val="2B710DDE"/>
    <w:rsid w:val="2B895FC1"/>
    <w:rsid w:val="2C293467"/>
    <w:rsid w:val="2D776454"/>
    <w:rsid w:val="2D957971"/>
    <w:rsid w:val="2DF162EB"/>
    <w:rsid w:val="2E0C7407"/>
    <w:rsid w:val="2EC851B9"/>
    <w:rsid w:val="321F28F3"/>
    <w:rsid w:val="32C83D55"/>
    <w:rsid w:val="330072E0"/>
    <w:rsid w:val="33D024FC"/>
    <w:rsid w:val="33F95E15"/>
    <w:rsid w:val="3428494C"/>
    <w:rsid w:val="344C5588"/>
    <w:rsid w:val="389B393F"/>
    <w:rsid w:val="38B642D4"/>
    <w:rsid w:val="39007C46"/>
    <w:rsid w:val="39E240A8"/>
    <w:rsid w:val="3AB64A60"/>
    <w:rsid w:val="3AC86541"/>
    <w:rsid w:val="3ADB44C6"/>
    <w:rsid w:val="3B302256"/>
    <w:rsid w:val="3D5679A4"/>
    <w:rsid w:val="3E5C66DF"/>
    <w:rsid w:val="4025571D"/>
    <w:rsid w:val="40A62FAE"/>
    <w:rsid w:val="44A27E03"/>
    <w:rsid w:val="458F65D9"/>
    <w:rsid w:val="474766CF"/>
    <w:rsid w:val="48DB6098"/>
    <w:rsid w:val="498A77E3"/>
    <w:rsid w:val="4C8B1ABB"/>
    <w:rsid w:val="4DAE15C6"/>
    <w:rsid w:val="4FDC54E3"/>
    <w:rsid w:val="515F5BA9"/>
    <w:rsid w:val="51754B1B"/>
    <w:rsid w:val="52F67C97"/>
    <w:rsid w:val="552503C0"/>
    <w:rsid w:val="56263D1A"/>
    <w:rsid w:val="56BA0FDC"/>
    <w:rsid w:val="5ACC6324"/>
    <w:rsid w:val="5D121B72"/>
    <w:rsid w:val="5D494E68"/>
    <w:rsid w:val="5D4D6706"/>
    <w:rsid w:val="5E4F2B5D"/>
    <w:rsid w:val="6031230F"/>
    <w:rsid w:val="60F92651"/>
    <w:rsid w:val="61CB663A"/>
    <w:rsid w:val="63DF2257"/>
    <w:rsid w:val="63E63410"/>
    <w:rsid w:val="658D4E98"/>
    <w:rsid w:val="66B23A7E"/>
    <w:rsid w:val="684E6EE8"/>
    <w:rsid w:val="6E160D96"/>
    <w:rsid w:val="703E0D75"/>
    <w:rsid w:val="70CA6520"/>
    <w:rsid w:val="71456AD4"/>
    <w:rsid w:val="716C3313"/>
    <w:rsid w:val="72EB6086"/>
    <w:rsid w:val="737A29C8"/>
    <w:rsid w:val="73A11102"/>
    <w:rsid w:val="772C02B0"/>
    <w:rsid w:val="78570929"/>
    <w:rsid w:val="78762B5D"/>
    <w:rsid w:val="79DD6C0C"/>
    <w:rsid w:val="7BBC1AD5"/>
    <w:rsid w:val="7CF36E72"/>
    <w:rsid w:val="7D690EE2"/>
    <w:rsid w:val="DB9A13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caption"/>
    <w:basedOn w:val="1"/>
    <w:next w:val="1"/>
    <w:semiHidden/>
    <w:unhideWhenUsed/>
    <w:qFormat/>
    <w:uiPriority w:val="0"/>
    <w:rPr>
      <w:rFonts w:ascii="Arial" w:hAnsi="Arial" w:eastAsia="黑体"/>
      <w:sz w:val="20"/>
    </w:rPr>
  </w:style>
  <w:style w:type="paragraph" w:styleId="3">
    <w:name w:val="footer"/>
    <w:basedOn w:val="1"/>
    <w:qFormat/>
    <w:uiPriority w:val="99"/>
    <w:pPr>
      <w:tabs>
        <w:tab w:val="center" w:pos="4153"/>
        <w:tab w:val="right" w:pos="8306"/>
      </w:tabs>
      <w:adjustRightInd/>
      <w:snapToGrid w:val="0"/>
      <w:spacing w:line="240" w:lineRule="auto"/>
      <w:jc w:val="right"/>
    </w:pPr>
    <w:rPr>
      <w:rFonts w:ascii="宋体"/>
      <w:sz w:val="18"/>
      <w:szCs w:val="18"/>
    </w:rPr>
  </w:style>
  <w:style w:type="paragraph" w:styleId="4">
    <w:name w:val="header"/>
    <w:basedOn w:val="1"/>
    <w:qFormat/>
    <w:uiPriority w:val="99"/>
    <w:pPr>
      <w:tabs>
        <w:tab w:val="center" w:pos="4153"/>
        <w:tab w:val="right" w:pos="8306"/>
      </w:tabs>
      <w:adjustRightInd/>
      <w:snapToGrid w:val="0"/>
      <w:jc w:val="center"/>
    </w:pPr>
    <w:rPr>
      <w:sz w:val="18"/>
      <w:szCs w:val="18"/>
    </w:rPr>
  </w:style>
  <w:style w:type="paragraph" w:styleId="5">
    <w:name w:val="toc 1"/>
    <w:basedOn w:val="1"/>
    <w:next w:val="1"/>
    <w:unhideWhenUsed/>
    <w:qFormat/>
    <w:uiPriority w:val="39"/>
    <w:rPr>
      <w:rFonts w:ascii="宋体"/>
    </w:rPr>
  </w:style>
  <w:style w:type="paragraph" w:styleId="6">
    <w:name w:val="toc 2"/>
    <w:basedOn w:val="1"/>
    <w:next w:val="1"/>
    <w:unhideWhenUsed/>
    <w:qFormat/>
    <w:uiPriority w:val="39"/>
    <w:pPr>
      <w:tabs>
        <w:tab w:val="right" w:leader="dot" w:pos="9344"/>
      </w:tabs>
      <w:spacing w:line="300" w:lineRule="exact"/>
      <w:ind w:left="210"/>
    </w:pPr>
    <w:rPr>
      <w:rFonts w:ascii="宋体"/>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Hyperlink"/>
    <w:qFormat/>
    <w:uiPriority w:val="99"/>
    <w:rPr>
      <w:rFonts w:ascii="宋体" w:hAnsi="Times New Roman" w:eastAsia="宋体"/>
      <w:color w:val="auto"/>
      <w:spacing w:val="0"/>
      <w:w w:val="100"/>
      <w:position w:val="0"/>
      <w:sz w:val="21"/>
      <w:u w:val="none"/>
      <w:vertAlign w:val="baseline"/>
    </w:rPr>
  </w:style>
  <w:style w:type="paragraph" w:customStyle="1" w:styleId="1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1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15">
    <w:name w:val="标准文件_文件编号"/>
    <w:basedOn w:val="1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6">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7">
    <w:name w:val="标准文件_替换文件编号"/>
    <w:basedOn w:val="15"/>
    <w:qFormat/>
    <w:uiPriority w:val="0"/>
    <w:pPr>
      <w:spacing w:before="57"/>
    </w:pPr>
    <w:rPr>
      <w:sz w:val="21"/>
    </w:rPr>
  </w:style>
  <w:style w:type="paragraph" w:customStyle="1" w:styleId="18">
    <w:name w:val="标准文件_文件名称"/>
    <w:basedOn w:val="16"/>
    <w:next w:val="1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20">
    <w:name w:val="其他发布日期"/>
    <w:basedOn w:val="21"/>
    <w:qFormat/>
    <w:uiPriority w:val="0"/>
    <w:pPr>
      <w:framePr w:w="3997" w:h="471" w:hRule="exact" w:hSpace="0" w:vSpace="181" w:vAnchor="page" w:hAnchor="page" w:x="1419" w:y="14097"/>
    </w:pPr>
  </w:style>
  <w:style w:type="paragraph" w:customStyle="1" w:styleId="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22">
    <w:name w:val="其他实施日期"/>
    <w:basedOn w:val="23"/>
    <w:qFormat/>
    <w:uiPriority w:val="0"/>
    <w:pPr>
      <w:framePr w:w="3997" w:h="471" w:hRule="exact" w:vSpace="181" w:vAnchor="page" w:hAnchor="page" w:x="7089" w:y="14097"/>
    </w:pPr>
  </w:style>
  <w:style w:type="paragraph" w:customStyle="1" w:styleId="23">
    <w:name w:val="实施日期"/>
    <w:basedOn w:val="21"/>
    <w:qFormat/>
    <w:uiPriority w:val="0"/>
    <w:pPr>
      <w:framePr w:hSpace="0" w:xAlign="right"/>
      <w:jc w:val="right"/>
    </w:pPr>
  </w:style>
  <w:style w:type="paragraph" w:customStyle="1" w:styleId="24">
    <w:name w:val="其他发布部门"/>
    <w:basedOn w:val="25"/>
    <w:qFormat/>
    <w:uiPriority w:val="0"/>
    <w:pPr>
      <w:framePr/>
      <w:spacing w:line="0" w:lineRule="atLeast"/>
    </w:pPr>
    <w:rPr>
      <w:rFonts w:ascii="黑体" w:eastAsia="黑体"/>
      <w:b w:val="0"/>
    </w:rPr>
  </w:style>
  <w:style w:type="paragraph" w:customStyle="1" w:styleId="25">
    <w:name w:val="发布部门"/>
    <w:next w:val="1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character" w:customStyle="1" w:styleId="26">
    <w:name w:val="发布"/>
    <w:basedOn w:val="10"/>
    <w:qFormat/>
    <w:uiPriority w:val="0"/>
    <w:rPr>
      <w:rFonts w:ascii="黑体" w:eastAsia="黑体"/>
      <w:spacing w:val="85"/>
      <w:w w:val="100"/>
      <w:position w:val="3"/>
      <w:sz w:val="28"/>
      <w:szCs w:val="28"/>
    </w:rPr>
  </w:style>
  <w:style w:type="paragraph" w:customStyle="1" w:styleId="27">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28">
    <w:name w:val="标准文件_前言、引言标题"/>
    <w:next w:val="1"/>
    <w:qFormat/>
    <w:uiPriority w:val="0"/>
    <w:pPr>
      <w:numPr>
        <w:ilvl w:val="0"/>
        <w:numId w:val="1"/>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29">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30">
    <w:name w:val="标准文件_章标题"/>
    <w:next w:val="1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31">
    <w:name w:val="标准文件_术语条一"/>
    <w:basedOn w:val="32"/>
    <w:next w:val="16"/>
    <w:qFormat/>
    <w:uiPriority w:val="0"/>
  </w:style>
  <w:style w:type="paragraph" w:customStyle="1" w:styleId="32">
    <w:name w:val="标准文件_一级无标题"/>
    <w:basedOn w:val="33"/>
    <w:qFormat/>
    <w:uiPriority w:val="0"/>
    <w:pPr>
      <w:spacing w:before="0" w:beforeLines="0" w:after="0" w:afterLines="0"/>
      <w:outlineLvl w:val="9"/>
    </w:pPr>
    <w:rPr>
      <w:rFonts w:ascii="宋体" w:eastAsia="宋体"/>
    </w:rPr>
  </w:style>
  <w:style w:type="paragraph" w:customStyle="1" w:styleId="33">
    <w:name w:val="标准文件_一级条标题"/>
    <w:basedOn w:val="30"/>
    <w:next w:val="16"/>
    <w:qFormat/>
    <w:uiPriority w:val="0"/>
    <w:pPr>
      <w:numPr>
        <w:ilvl w:val="2"/>
      </w:numPr>
      <w:spacing w:before="50" w:beforeLines="50" w:after="50" w:afterLines="50"/>
      <w:ind w:left="0"/>
      <w:outlineLvl w:val="1"/>
    </w:pPr>
  </w:style>
  <w:style w:type="paragraph" w:customStyle="1" w:styleId="34">
    <w:name w:val="标准文件_二级无标题"/>
    <w:basedOn w:val="35"/>
    <w:qFormat/>
    <w:uiPriority w:val="0"/>
    <w:pPr>
      <w:spacing w:before="0" w:beforeLines="0" w:after="0" w:afterLines="0"/>
      <w:outlineLvl w:val="9"/>
    </w:pPr>
    <w:rPr>
      <w:rFonts w:ascii="宋体" w:eastAsia="宋体"/>
    </w:rPr>
  </w:style>
  <w:style w:type="paragraph" w:customStyle="1" w:styleId="35">
    <w:name w:val="标准文件_二级条标题"/>
    <w:next w:val="16"/>
    <w:qFormat/>
    <w:uiPriority w:val="0"/>
    <w:pPr>
      <w:widowControl w:val="0"/>
      <w:numPr>
        <w:ilvl w:val="3"/>
        <w:numId w:val="2"/>
      </w:numPr>
      <w:spacing w:before="50" w:beforeLines="50" w:after="50" w:afterLines="50"/>
      <w:ind w:left="284"/>
      <w:jc w:val="both"/>
      <w:outlineLvl w:val="2"/>
    </w:pPr>
    <w:rPr>
      <w:rFonts w:ascii="黑体" w:hAnsi="Times New Roman" w:eastAsia="黑体" w:cs="Times New Roman"/>
      <w:sz w:val="21"/>
      <w:lang w:val="en-US" w:eastAsia="zh-CN" w:bidi="ar-SA"/>
    </w:rPr>
  </w:style>
  <w:style w:type="paragraph" w:customStyle="1" w:styleId="36">
    <w:name w:val="标准文件_附录图标号"/>
    <w:basedOn w:val="16"/>
    <w:next w:val="16"/>
    <w:qFormat/>
    <w:uiPriority w:val="0"/>
    <w:pPr>
      <w:numPr>
        <w:ilvl w:val="0"/>
        <w:numId w:val="3"/>
      </w:numPr>
      <w:spacing w:line="14" w:lineRule="exact"/>
      <w:ind w:firstLine="0" w:firstLineChars="0"/>
      <w:jc w:val="center"/>
    </w:pPr>
    <w:rPr>
      <w:rFonts w:ascii="黑体" w:hAnsi="黑体" w:eastAsia="黑体"/>
      <w:vanish/>
      <w:sz w:val="2"/>
      <w:szCs w:val="21"/>
    </w:rPr>
  </w:style>
  <w:style w:type="paragraph" w:customStyle="1" w:styleId="37">
    <w:name w:val="标准文件_附录表标号"/>
    <w:basedOn w:val="16"/>
    <w:next w:val="16"/>
    <w:qFormat/>
    <w:uiPriority w:val="0"/>
    <w:pPr>
      <w:numPr>
        <w:ilvl w:val="0"/>
        <w:numId w:val="4"/>
      </w:numPr>
      <w:spacing w:line="14" w:lineRule="exact"/>
      <w:ind w:firstLine="0" w:firstLineChars="0"/>
      <w:jc w:val="center"/>
    </w:pPr>
    <w:rPr>
      <w:rFonts w:eastAsia="黑体"/>
      <w:vanish/>
      <w:sz w:val="2"/>
    </w:rPr>
  </w:style>
  <w:style w:type="paragraph" w:customStyle="1" w:styleId="38">
    <w:name w:val="标准文件_附录标识"/>
    <w:next w:val="16"/>
    <w:qFormat/>
    <w:uiPriority w:val="0"/>
    <w:pPr>
      <w:numPr>
        <w:ilvl w:val="0"/>
        <w:numId w:val="5"/>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39">
    <w:name w:val="标准文件_附录表标题"/>
    <w:next w:val="16"/>
    <w:qFormat/>
    <w:uiPriority w:val="0"/>
    <w:pPr>
      <w:numPr>
        <w:ilvl w:val="1"/>
        <w:numId w:val="4"/>
      </w:numPr>
      <w:adjustRightInd w:val="0"/>
      <w:snapToGrid w:val="0"/>
      <w:spacing w:before="50" w:beforeLines="50" w:after="50" w:afterLines="50"/>
      <w:ind w:left="0"/>
      <w:jc w:val="center"/>
      <w:textAlignment w:val="baseline"/>
    </w:pPr>
    <w:rPr>
      <w:rFonts w:ascii="黑体" w:hAnsi="Times New Roman" w:eastAsia="黑体" w:cs="Times New Roman"/>
      <w:kern w:val="21"/>
      <w:sz w:val="21"/>
      <w:lang w:val="en-US" w:eastAsia="zh-CN" w:bidi="ar-SA"/>
    </w:rPr>
  </w:style>
  <w:style w:type="paragraph" w:customStyle="1" w:styleId="40">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41">
    <w:name w:val="标准文件_页眉偶数页"/>
    <w:basedOn w:val="40"/>
    <w:next w:val="1"/>
    <w:qFormat/>
    <w:uiPriority w:val="0"/>
    <w:pPr>
      <w:jc w:val="left"/>
    </w:pPr>
  </w:style>
  <w:style w:type="paragraph" w:customStyle="1" w:styleId="4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43">
    <w:name w:val="标准文件_页脚偶数页"/>
    <w:qFormat/>
    <w:uiPriority w:val="0"/>
    <w:pPr>
      <w:ind w:left="198"/>
    </w:pPr>
    <w:rPr>
      <w:rFonts w:ascii="宋体" w:hAnsi="Times New Roman" w:eastAsia="宋体" w:cs="Times New Roman"/>
      <w:sz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tiff"/><Relationship Id="rId22" Type="http://schemas.openxmlformats.org/officeDocument/2006/relationships/theme" Target="theme/theme1.xml"/><Relationship Id="rId21" Type="http://schemas.openxmlformats.org/officeDocument/2006/relationships/footer" Target="footer8.xml"/><Relationship Id="rId20" Type="http://schemas.openxmlformats.org/officeDocument/2006/relationships/footer" Target="footer7.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header" Target="header8.xml"/><Relationship Id="rId17" Type="http://schemas.openxmlformats.org/officeDocument/2006/relationships/footer" Target="footer6.xml"/><Relationship Id="rId16" Type="http://schemas.openxmlformats.org/officeDocument/2006/relationships/footer" Target="footer5.xml"/><Relationship Id="rId15" Type="http://schemas.openxmlformats.org/officeDocument/2006/relationships/header" Target="header7.xml"/><Relationship Id="rId14" Type="http://schemas.openxmlformats.org/officeDocument/2006/relationships/header" Target="header6.xml"/><Relationship Id="rId13" Type="http://schemas.openxmlformats.org/officeDocument/2006/relationships/footer" Target="footer4.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8582</Words>
  <Characters>9010</Characters>
  <Lines>0</Lines>
  <Paragraphs>0</Paragraphs>
  <TotalTime>13</TotalTime>
  <ScaleCrop>false</ScaleCrop>
  <LinksUpToDate>false</LinksUpToDate>
  <CharactersWithSpaces>9706</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2023-11-21T02:38:00Z</dcterms:created>
  <dc:creator>YJR</dc:creator>
  <cp:lastModifiedBy>xjkp</cp:lastModifiedBy>
  <dcterms:modified xsi:type="dcterms:W3CDTF">2024-01-29T11:04:58Z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8247576BA8DC4ADA8AE0A387BC82ACED_11</vt:lpwstr>
  </property>
</Properties>
</file>