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rFonts w:hAnsi="黑体"/>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豆豉加工技术规程</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Code for processing technology of Douchi</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b/>
          <w:sz w:val="21"/>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94"/>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7"/>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rPr>
          <w:rFonts w:hint="eastAsia"/>
        </w:rPr>
      </w:pPr>
      <w:bookmarkStart w:id="18"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"_Toc146227763" </w:instrText>
      </w:r>
      <w:r>
        <w:fldChar w:fldCharType="separate"/>
      </w:r>
      <w:r>
        <w:rPr>
          <w:rStyle w:val="33"/>
        </w:rPr>
        <w:t>前言</w:t>
      </w:r>
      <w:r>
        <w:tab/>
      </w:r>
      <w:r>
        <w:fldChar w:fldCharType="begin"/>
      </w:r>
      <w:r>
        <w:instrText xml:space="preserve"> PAGEREF _Toc146227763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"_Toc146227764" </w:instrText>
      </w:r>
      <w:r>
        <w:fldChar w:fldCharType="separate"/>
      </w:r>
      <w:r>
        <w:rPr>
          <w:rStyle w:val="33"/>
        </w:rPr>
        <w:t>1  范围</w:t>
      </w:r>
      <w:r>
        <w:tab/>
      </w:r>
      <w:r>
        <w:fldChar w:fldCharType="begin"/>
      </w:r>
      <w:r>
        <w:instrText xml:space="preserve"> PAGEREF _Toc146227764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"_Toc146227765" </w:instrText>
      </w:r>
      <w:r>
        <w:fldChar w:fldCharType="separate"/>
      </w:r>
      <w:r>
        <w:rPr>
          <w:rStyle w:val="33"/>
        </w:rPr>
        <w:t>2  规范性引用文件</w:t>
      </w:r>
      <w:r>
        <w:tab/>
      </w:r>
      <w:r>
        <w:fldChar w:fldCharType="begin"/>
      </w:r>
      <w:r>
        <w:instrText xml:space="preserve"> PAGEREF _Toc146227765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"_Toc146227766" </w:instrText>
      </w:r>
      <w:r>
        <w:fldChar w:fldCharType="separate"/>
      </w:r>
      <w:r>
        <w:rPr>
          <w:rStyle w:val="33"/>
        </w:rPr>
        <w:t>3  术语和定义</w:t>
      </w:r>
      <w:r>
        <w:tab/>
      </w:r>
      <w:r>
        <w:fldChar w:fldCharType="begin"/>
      </w:r>
      <w:r>
        <w:instrText xml:space="preserve"> PAGEREF _Toc146227766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"_Toc146227767" </w:instrText>
      </w:r>
      <w:r>
        <w:fldChar w:fldCharType="separate"/>
      </w:r>
      <w:r>
        <w:rPr>
          <w:rStyle w:val="33"/>
        </w:rPr>
        <w:t>4  卫生要求</w:t>
      </w:r>
      <w:r>
        <w:tab/>
      </w:r>
      <w:r>
        <w:fldChar w:fldCharType="begin"/>
      </w:r>
      <w:r>
        <w:instrText xml:space="preserve"> PAGEREF _Toc146227767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"_Toc146227768" </w:instrText>
      </w:r>
      <w:r>
        <w:fldChar w:fldCharType="separate"/>
      </w:r>
      <w:r>
        <w:rPr>
          <w:rStyle w:val="33"/>
        </w:rPr>
        <w:t>5  加工技术</w:t>
      </w:r>
      <w:r>
        <w:tab/>
      </w:r>
      <w:r>
        <w:fldChar w:fldCharType="begin"/>
      </w:r>
      <w:r>
        <w:instrText xml:space="preserve"> PAGEREF _Toc146227768 \h </w:instrText>
      </w:r>
      <w:r>
        <w:fldChar w:fldCharType="separate"/>
      </w:r>
      <w:r>
        <w:t>1</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"_Toc146227769" </w:instrText>
      </w:r>
      <w:r>
        <w:fldChar w:fldCharType="separate"/>
      </w:r>
      <w:r>
        <w:rPr>
          <w:rStyle w:val="33"/>
          <w14:scene3d>
            <w14:lightRig w14:rig="threePt" w14:dir="t">
              <w14:rot w14:lat="0" w14:lon="0" w14:rev="0"/>
            </w14:lightRig>
          </w14:scene3d>
        </w:rPr>
        <w:t xml:space="preserve">5.1 </w:t>
      </w:r>
      <w:r>
        <w:rPr>
          <w:rStyle w:val="33"/>
        </w:rPr>
        <w:t xml:space="preserve"> 原辅料的要求</w:t>
      </w:r>
      <w:r>
        <w:tab/>
      </w:r>
      <w:r>
        <w:fldChar w:fldCharType="begin"/>
      </w:r>
      <w:r>
        <w:instrText xml:space="preserve"> PAGEREF _Toc146227769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"_Toc146227770" </w:instrText>
      </w:r>
      <w:r>
        <w:fldChar w:fldCharType="separate"/>
      </w:r>
      <w:r>
        <w:rPr>
          <w:rStyle w:val="33"/>
          <w14:scene3d>
            <w14:lightRig w14:rig="threePt" w14:dir="t">
              <w14:rot w14:lat="0" w14:lon="0" w14:rev="0"/>
            </w14:lightRig>
          </w14:scene3d>
        </w:rPr>
        <w:t xml:space="preserve">5.2 </w:t>
      </w:r>
      <w:r>
        <w:rPr>
          <w:rStyle w:val="33"/>
        </w:rPr>
        <w:t xml:space="preserve"> 工艺流程</w:t>
      </w:r>
      <w:r>
        <w:tab/>
      </w:r>
      <w:r>
        <w:fldChar w:fldCharType="begin"/>
      </w:r>
      <w:r>
        <w:instrText xml:space="preserve"> PAGEREF _Toc146227770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"_Toc146227771" </w:instrText>
      </w:r>
      <w:r>
        <w:fldChar w:fldCharType="separate"/>
      </w:r>
      <w:r>
        <w:rPr>
          <w:rStyle w:val="33"/>
          <w14:scene3d>
            <w14:lightRig w14:rig="threePt" w14:dir="t">
              <w14:rot w14:lat="0" w14:lon="0" w14:rev="0"/>
            </w14:lightRig>
          </w14:scene3d>
        </w:rPr>
        <w:t xml:space="preserve">5.3 </w:t>
      </w:r>
      <w:r>
        <w:rPr>
          <w:rStyle w:val="33"/>
        </w:rPr>
        <w:t xml:space="preserve"> 挑选、清洗</w:t>
      </w:r>
      <w:r>
        <w:tab/>
      </w:r>
      <w:r>
        <w:fldChar w:fldCharType="begin"/>
      </w:r>
      <w:r>
        <w:instrText xml:space="preserve"> PAGEREF _Toc146227771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"_Toc146227772" </w:instrText>
      </w:r>
      <w:r>
        <w:fldChar w:fldCharType="separate"/>
      </w:r>
      <w:r>
        <w:rPr>
          <w:rStyle w:val="33"/>
          <w14:scene3d>
            <w14:lightRig w14:rig="threePt" w14:dir="t">
              <w14:rot w14:lat="0" w14:lon="0" w14:rev="0"/>
            </w14:lightRig>
          </w14:scene3d>
        </w:rPr>
        <w:t xml:space="preserve">5.4 </w:t>
      </w:r>
      <w:r>
        <w:rPr>
          <w:rStyle w:val="33"/>
        </w:rPr>
        <w:t xml:space="preserve"> 浸泡</w:t>
      </w:r>
      <w:r>
        <w:tab/>
      </w:r>
      <w:r>
        <w:fldChar w:fldCharType="begin"/>
      </w:r>
      <w:r>
        <w:instrText xml:space="preserve"> PAGEREF _Toc146227772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"_Toc146227773" </w:instrText>
      </w:r>
      <w:r>
        <w:fldChar w:fldCharType="separate"/>
      </w:r>
      <w:r>
        <w:rPr>
          <w:rStyle w:val="33"/>
          <w14:scene3d>
            <w14:lightRig w14:rig="threePt" w14:dir="t">
              <w14:rot w14:lat="0" w14:lon="0" w14:rev="0"/>
            </w14:lightRig>
          </w14:scene3d>
        </w:rPr>
        <w:t xml:space="preserve">5.5 </w:t>
      </w:r>
      <w:r>
        <w:rPr>
          <w:rStyle w:val="33"/>
        </w:rPr>
        <w:t xml:space="preserve"> 蒸煮</w:t>
      </w:r>
      <w:r>
        <w:tab/>
      </w:r>
      <w:r>
        <w:fldChar w:fldCharType="begin"/>
      </w:r>
      <w:r>
        <w:instrText xml:space="preserve"> PAGEREF _Toc146227773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"_Toc146227774" </w:instrText>
      </w:r>
      <w:r>
        <w:fldChar w:fldCharType="separate"/>
      </w:r>
      <w:r>
        <w:rPr>
          <w:rStyle w:val="33"/>
          <w14:scene3d>
            <w14:lightRig w14:rig="threePt" w14:dir="t">
              <w14:rot w14:lat="0" w14:lon="0" w14:rev="0"/>
            </w14:lightRig>
          </w14:scene3d>
        </w:rPr>
        <w:t xml:space="preserve">5.6 </w:t>
      </w:r>
      <w:r>
        <w:rPr>
          <w:rStyle w:val="33"/>
        </w:rPr>
        <w:t xml:space="preserve"> 冷却</w:t>
      </w:r>
      <w:r>
        <w:tab/>
      </w:r>
      <w:r>
        <w:fldChar w:fldCharType="begin"/>
      </w:r>
      <w:r>
        <w:instrText xml:space="preserve"> PAGEREF _Toc146227774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"_Toc146227775" </w:instrText>
      </w:r>
      <w:r>
        <w:fldChar w:fldCharType="separate"/>
      </w:r>
      <w:r>
        <w:rPr>
          <w:rStyle w:val="33"/>
          <w14:scene3d>
            <w14:lightRig w14:rig="threePt" w14:dir="t">
              <w14:rot w14:lat="0" w14:lon="0" w14:rev="0"/>
            </w14:lightRig>
          </w14:scene3d>
        </w:rPr>
        <w:t xml:space="preserve">5.7 </w:t>
      </w:r>
      <w:r>
        <w:rPr>
          <w:rStyle w:val="33"/>
        </w:rPr>
        <w:t xml:space="preserve"> 制曲</w:t>
      </w:r>
      <w:r>
        <w:tab/>
      </w:r>
      <w:r>
        <w:fldChar w:fldCharType="begin"/>
      </w:r>
      <w:r>
        <w:instrText xml:space="preserve"> PAGEREF _Toc146227775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"_Toc146227776" </w:instrText>
      </w:r>
      <w:r>
        <w:fldChar w:fldCharType="separate"/>
      </w:r>
      <w:r>
        <w:rPr>
          <w:rStyle w:val="33"/>
          <w14:scene3d>
            <w14:lightRig w14:rig="threePt" w14:dir="t">
              <w14:rot w14:lat="0" w14:lon="0" w14:rev="0"/>
            </w14:lightRig>
          </w14:scene3d>
        </w:rPr>
        <w:t xml:space="preserve">5.8 </w:t>
      </w:r>
      <w:r>
        <w:rPr>
          <w:rStyle w:val="33"/>
        </w:rPr>
        <w:t xml:space="preserve"> 拌入辅料</w:t>
      </w:r>
      <w:r>
        <w:tab/>
      </w:r>
      <w:r>
        <w:fldChar w:fldCharType="begin"/>
      </w:r>
      <w:r>
        <w:instrText xml:space="preserve"> PAGEREF _Toc146227776 \h </w:instrText>
      </w:r>
      <w:r>
        <w:fldChar w:fldCharType="separate"/>
      </w:r>
      <w:r>
        <w:t>3</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"_Toc146227777" </w:instrText>
      </w:r>
      <w:r>
        <w:fldChar w:fldCharType="separate"/>
      </w:r>
      <w:r>
        <w:rPr>
          <w:rStyle w:val="33"/>
          <w14:scene3d>
            <w14:lightRig w14:rig="threePt" w14:dir="t">
              <w14:rot w14:lat="0" w14:lon="0" w14:rev="0"/>
            </w14:lightRig>
          </w14:scene3d>
        </w:rPr>
        <w:t xml:space="preserve">5.9 </w:t>
      </w:r>
      <w:r>
        <w:rPr>
          <w:rStyle w:val="33"/>
        </w:rPr>
        <w:t xml:space="preserve"> 密封发酵</w:t>
      </w:r>
      <w:r>
        <w:tab/>
      </w:r>
      <w:r>
        <w:fldChar w:fldCharType="begin"/>
      </w:r>
      <w:r>
        <w:instrText xml:space="preserve"> PAGEREF _Toc146227777 \h </w:instrText>
      </w:r>
      <w:r>
        <w:fldChar w:fldCharType="separate"/>
      </w:r>
      <w:r>
        <w:t>3</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"_Toc146227778" </w:instrText>
      </w:r>
      <w:r>
        <w:fldChar w:fldCharType="separate"/>
      </w:r>
      <w:r>
        <w:rPr>
          <w:rStyle w:val="33"/>
          <w14:scene3d>
            <w14:lightRig w14:rig="threePt" w14:dir="t">
              <w14:rot w14:lat="0" w14:lon="0" w14:rev="0"/>
            </w14:lightRig>
          </w14:scene3d>
        </w:rPr>
        <w:t xml:space="preserve">5.10 </w:t>
      </w:r>
      <w:r>
        <w:rPr>
          <w:rStyle w:val="33"/>
        </w:rPr>
        <w:t xml:space="preserve"> 成熟</w:t>
      </w:r>
      <w:r>
        <w:tab/>
      </w:r>
      <w:r>
        <w:fldChar w:fldCharType="begin"/>
      </w:r>
      <w:r>
        <w:instrText xml:space="preserve"> PAGEREF _Toc146227778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"_Toc146227779" </w:instrText>
      </w:r>
      <w:r>
        <w:fldChar w:fldCharType="separate"/>
      </w:r>
      <w:r>
        <w:rPr>
          <w:rStyle w:val="33"/>
        </w:rPr>
        <w:t>6  质量要求</w:t>
      </w:r>
      <w:r>
        <w:tab/>
      </w:r>
      <w:r>
        <w:fldChar w:fldCharType="begin"/>
      </w:r>
      <w:r>
        <w:instrText xml:space="preserve"> PAGEREF _Toc146227779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"_Toc146227780" </w:instrText>
      </w:r>
      <w:r>
        <w:fldChar w:fldCharType="separate"/>
      </w:r>
      <w:r>
        <w:rPr>
          <w:rStyle w:val="33"/>
        </w:rPr>
        <w:t>7  档案管理</w:t>
      </w:r>
      <w:r>
        <w:tab/>
      </w:r>
      <w:r>
        <w:fldChar w:fldCharType="begin"/>
      </w:r>
      <w:r>
        <w:instrText xml:space="preserve"> PAGEREF _Toc146227780 \h </w:instrText>
      </w:r>
      <w:r>
        <w:fldChar w:fldCharType="separate"/>
      </w:r>
      <w:r>
        <w:t>4</w:t>
      </w:r>
      <w:r>
        <w:fldChar w:fldCharType="end"/>
      </w:r>
      <w:r>
        <w:fldChar w:fldCharType="end"/>
      </w:r>
    </w:p>
    <w:p>
      <w:pPr>
        <w:pStyle w:val="92"/>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pPr>
        <w:pStyle w:val="90"/>
        <w:spacing w:after="468"/>
      </w:pPr>
      <w:bookmarkStart w:id="19" w:name="_Toc146227763"/>
      <w:bookmarkStart w:id="20" w:name="BookMark2"/>
      <w:r>
        <w:rPr>
          <w:spacing w:val="320"/>
        </w:rPr>
        <w:t>前</w:t>
      </w:r>
      <w:r>
        <w:t>言</w:t>
      </w:r>
      <w:bookmarkEnd w:id="19"/>
    </w:p>
    <w:p>
      <w:pPr>
        <w:pStyle w:val="57"/>
        <w:ind w:firstLine="420"/>
        <w:rPr>
          <w:rFonts w:hint="eastAsia"/>
        </w:rPr>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rPr>
          <w:rFonts w:hint="eastAsia"/>
        </w:rPr>
      </w:pPr>
      <w:r>
        <w:rPr>
          <w:rFonts w:hint="eastAsia"/>
        </w:rPr>
        <w:t>本文件由湖南省农业农村厅提出。</w:t>
      </w:r>
    </w:p>
    <w:p>
      <w:pPr>
        <w:pStyle w:val="57"/>
        <w:ind w:firstLine="420"/>
        <w:rPr>
          <w:rFonts w:hint="eastAsia"/>
        </w:rPr>
      </w:pPr>
      <w:r>
        <w:rPr>
          <w:rFonts w:hint="eastAsia"/>
        </w:rPr>
        <w:t>本文件由湖南省农业标准化技术委员会归口。</w:t>
      </w:r>
    </w:p>
    <w:p>
      <w:pPr>
        <w:pStyle w:val="57"/>
        <w:ind w:firstLine="420"/>
        <w:rPr>
          <w:rFonts w:hint="eastAsia"/>
        </w:rPr>
      </w:pPr>
      <w:r>
        <w:rPr>
          <w:rFonts w:hint="eastAsia"/>
        </w:rPr>
        <w:t>本文件起草单位：湖南农业大学、湖南省产商品质量检验研究院、湖南省产商品评审中心、长沙市农产品质量监测中心、长沙市食品药品评审中心、湖南省经济贸易高级技工学校、长沙新景原食品有限公司、湖南坛坛香食品科技有限公司、浏阳市雄民食品加工厂。</w:t>
      </w:r>
    </w:p>
    <w:p>
      <w:pPr>
        <w:pStyle w:val="57"/>
        <w:ind w:firstLine="420"/>
      </w:pPr>
      <w:r>
        <w:rPr>
          <w:rFonts w:hint="eastAsia"/>
        </w:rPr>
        <w:t>本文件主要起草人：蒋立文、刘洋、罗扬、李白玉、郑兵福、何伟、陈江柱、余学寨、覃业优、胡嘉亮、肖剑峰、</w:t>
      </w:r>
      <w:r>
        <w:rPr>
          <w:rFonts w:hint="eastAsia"/>
          <w:lang w:val="en-US" w:eastAsia="zh-CN"/>
        </w:rPr>
        <w:t>吴莹、</w:t>
      </w:r>
      <w:r>
        <w:rPr>
          <w:rFonts w:hint="eastAsia"/>
        </w:rPr>
        <w:t>梁锋、徐文泱。</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890F27FB2E2C4AFEA7E715F7AE87E016"/>
        </w:placeholder>
      </w:sdtPr>
      <w:sdtContent>
        <w:p>
          <w:pPr>
            <w:pStyle w:val="178"/>
            <w:spacing w:before="312" w:beforeLines="100" w:after="686" w:afterLines="220"/>
          </w:pPr>
          <w:bookmarkStart w:id="22" w:name="NEW_STAND_NAME"/>
          <w:r>
            <w:rPr>
              <w:rFonts w:hint="eastAsia"/>
            </w:rPr>
            <w:t>豆豉加工技术规程</w:t>
          </w:r>
        </w:p>
      </w:sdtContent>
    </w:sdt>
    <w:bookmarkEnd w:id="22"/>
    <w:p>
      <w:pPr>
        <w:pStyle w:val="105"/>
        <w:spacing w:before="312" w:after="312"/>
      </w:pPr>
      <w:bookmarkStart w:id="23" w:name="_Toc17233333"/>
      <w:bookmarkStart w:id="24" w:name="_Toc17233325"/>
      <w:bookmarkStart w:id="25" w:name="_Toc97191423"/>
      <w:bookmarkStart w:id="26" w:name="_Toc26986771"/>
      <w:bookmarkStart w:id="27" w:name="_Toc146227764"/>
      <w:bookmarkStart w:id="28" w:name="_Toc26648465"/>
      <w:bookmarkStart w:id="29" w:name="_Toc26986530"/>
      <w:bookmarkStart w:id="30" w:name="_Toc26718930"/>
      <w:bookmarkStart w:id="31" w:name="_Toc24884211"/>
      <w:bookmarkStart w:id="32" w:name="_Toc24884218"/>
      <w:r>
        <w:rPr>
          <w:rFonts w:hint="eastAsia"/>
        </w:rPr>
        <w:t>范围</w:t>
      </w:r>
      <w:bookmarkEnd w:id="23"/>
      <w:bookmarkEnd w:id="24"/>
      <w:bookmarkEnd w:id="25"/>
      <w:bookmarkEnd w:id="26"/>
      <w:bookmarkEnd w:id="27"/>
      <w:bookmarkEnd w:id="28"/>
      <w:bookmarkEnd w:id="29"/>
      <w:bookmarkEnd w:id="30"/>
      <w:bookmarkEnd w:id="31"/>
      <w:bookmarkEnd w:id="32"/>
    </w:p>
    <w:p>
      <w:pPr>
        <w:pStyle w:val="57"/>
        <w:ind w:firstLine="420"/>
        <w:rPr>
          <w:rFonts w:hint="eastAsia"/>
        </w:rPr>
      </w:pPr>
      <w:bookmarkStart w:id="33" w:name="_Toc17233326"/>
      <w:bookmarkStart w:id="34" w:name="_Toc24884212"/>
      <w:bookmarkStart w:id="35" w:name="_Toc17233334"/>
      <w:bookmarkStart w:id="36" w:name="_Toc24884219"/>
      <w:bookmarkStart w:id="37" w:name="_Toc26648466"/>
      <w:r>
        <w:rPr>
          <w:rFonts w:hint="eastAsia"/>
        </w:rPr>
        <w:t>本文件规定了豆豉加工的卫生要求、加工技术、质量要求和档案管理。</w:t>
      </w:r>
    </w:p>
    <w:p>
      <w:pPr>
        <w:pStyle w:val="57"/>
        <w:ind w:firstLine="420"/>
      </w:pPr>
      <w:r>
        <w:rPr>
          <w:rFonts w:hint="eastAsia"/>
        </w:rPr>
        <w:t>本文件适用于以黄豆为主要原料的非即食豆豉的生产。</w:t>
      </w:r>
    </w:p>
    <w:p>
      <w:pPr>
        <w:pStyle w:val="105"/>
        <w:spacing w:before="312" w:after="312"/>
      </w:pPr>
      <w:bookmarkStart w:id="38" w:name="_Toc26986531"/>
      <w:bookmarkStart w:id="39" w:name="_Toc26986772"/>
      <w:bookmarkStart w:id="40" w:name="_Toc97191424"/>
      <w:bookmarkStart w:id="41" w:name="_Toc146227765"/>
      <w:bookmarkStart w:id="42" w:name="_Toc26718931"/>
      <w:r>
        <w:rPr>
          <w:rFonts w:hint="eastAsia"/>
        </w:rPr>
        <w:t>规范性引用文件</w:t>
      </w:r>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A977EAA4351A4D028B5F63FFC52E86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hint="eastAsia"/>
        </w:rPr>
      </w:pPr>
      <w:r>
        <w:rPr>
          <w:rFonts w:hint="eastAsia"/>
        </w:rPr>
        <w:t>GB 1352 大豆</w:t>
      </w:r>
    </w:p>
    <w:p>
      <w:pPr>
        <w:pStyle w:val="57"/>
        <w:ind w:firstLine="420"/>
        <w:rPr>
          <w:rFonts w:hint="eastAsia"/>
          <w:lang w:val="en-US" w:eastAsia="zh-CN"/>
        </w:rPr>
      </w:pPr>
      <w:r>
        <w:rPr>
          <w:rFonts w:hint="eastAsia"/>
          <w:lang w:val="en-US" w:eastAsia="zh-CN"/>
        </w:rPr>
        <w:t xml:space="preserve">GB 2761  </w:t>
      </w:r>
      <w:r>
        <w:rPr>
          <w:rFonts w:hint="eastAsia"/>
        </w:rPr>
        <w:t>食品安全国家标准 食品中真菌毒素限量</w:t>
      </w:r>
    </w:p>
    <w:p>
      <w:pPr>
        <w:pStyle w:val="57"/>
        <w:ind w:firstLine="420"/>
        <w:rPr>
          <w:rFonts w:hint="default"/>
          <w:lang w:val="en-US" w:eastAsia="zh-CN"/>
        </w:rPr>
      </w:pPr>
      <w:r>
        <w:rPr>
          <w:rFonts w:hint="eastAsia"/>
          <w:lang w:val="en-US" w:eastAsia="zh-CN"/>
        </w:rPr>
        <w:t xml:space="preserve">GB 2762 </w:t>
      </w:r>
      <w:r>
        <w:rPr>
          <w:rFonts w:hint="eastAsia"/>
          <w:lang w:val="en-US" w:eastAsia="zh-CN"/>
        </w:rPr>
        <w:t xml:space="preserve"> </w:t>
      </w:r>
      <w:r>
        <w:rPr>
          <w:rFonts w:hint="eastAsia"/>
        </w:rPr>
        <w:t>食品安全国家标准 食品中污染物限量</w:t>
      </w:r>
    </w:p>
    <w:p>
      <w:pPr>
        <w:pStyle w:val="57"/>
        <w:ind w:firstLine="420"/>
        <w:rPr>
          <w:rFonts w:hint="default"/>
          <w:lang w:val="en-US" w:eastAsia="zh-CN"/>
        </w:rPr>
      </w:pPr>
      <w:r>
        <w:rPr>
          <w:rFonts w:hint="eastAsia"/>
          <w:lang w:val="en-US" w:eastAsia="zh-CN"/>
        </w:rPr>
        <w:t xml:space="preserve">GB 4789.1 </w:t>
      </w:r>
      <w:r>
        <w:rPr>
          <w:rFonts w:hint="eastAsia"/>
        </w:rPr>
        <w:t>食品安全国家标准 食品微生物学检验 总则</w:t>
      </w:r>
    </w:p>
    <w:p>
      <w:pPr>
        <w:pStyle w:val="57"/>
        <w:ind w:firstLine="420"/>
        <w:rPr>
          <w:rFonts w:hint="eastAsia"/>
        </w:rPr>
      </w:pPr>
      <w:r>
        <w:rPr>
          <w:rFonts w:hint="eastAsia"/>
        </w:rPr>
        <w:t>GB 4789.4 食品安全国家标准 食品微生物学检验 沙门氏菌检验</w:t>
      </w:r>
    </w:p>
    <w:p>
      <w:pPr>
        <w:pStyle w:val="57"/>
        <w:ind w:firstLine="420"/>
        <w:rPr>
          <w:rFonts w:hint="eastAsia"/>
        </w:rPr>
      </w:pPr>
      <w:r>
        <w:rPr>
          <w:rFonts w:hint="eastAsia"/>
        </w:rPr>
        <w:t>GB 4789.10 食品安全国家标准 食品微生物学检验 金黄色葡萄球菌检验</w:t>
      </w:r>
    </w:p>
    <w:p>
      <w:pPr>
        <w:pStyle w:val="57"/>
        <w:ind w:firstLine="420"/>
        <w:rPr>
          <w:rFonts w:hint="eastAsia"/>
        </w:rPr>
      </w:pPr>
      <w:r>
        <w:rPr>
          <w:rFonts w:hint="eastAsia"/>
        </w:rPr>
        <w:t>GB 5009.235 食品安全国家标准 食品中氨基酸态氮的测定</w:t>
      </w:r>
    </w:p>
    <w:p>
      <w:pPr>
        <w:pStyle w:val="57"/>
        <w:ind w:firstLine="420"/>
        <w:rPr>
          <w:rFonts w:hint="eastAsia"/>
        </w:rPr>
      </w:pPr>
      <w:r>
        <w:rPr>
          <w:rFonts w:hint="eastAsia"/>
        </w:rPr>
        <w:t>GB 5749 生活饮用水卫生标准</w:t>
      </w:r>
    </w:p>
    <w:p>
      <w:pPr>
        <w:pStyle w:val="57"/>
        <w:ind w:firstLine="420"/>
        <w:rPr>
          <w:rFonts w:hint="eastAsia"/>
        </w:rPr>
      </w:pPr>
      <w:r>
        <w:rPr>
          <w:rFonts w:hint="eastAsia"/>
        </w:rPr>
        <w:t>GB 12456 食品安全国家标准 食品中总酸的测定</w:t>
      </w:r>
    </w:p>
    <w:p>
      <w:pPr>
        <w:pStyle w:val="57"/>
        <w:ind w:firstLine="420"/>
      </w:pPr>
      <w:r>
        <w:rPr>
          <w:rFonts w:hint="eastAsia"/>
        </w:rPr>
        <w:t>GB 14881 食品安全国家标准 食品生产通用卫生规范</w:t>
      </w:r>
    </w:p>
    <w:p>
      <w:pPr>
        <w:pStyle w:val="105"/>
        <w:spacing w:before="312" w:after="312"/>
      </w:pPr>
      <w:bookmarkStart w:id="43" w:name="_Toc97191425"/>
      <w:bookmarkStart w:id="44" w:name="_Toc146227766"/>
      <w:r>
        <w:rPr>
          <w:rFonts w:hint="eastAsia"/>
          <w:szCs w:val="21"/>
        </w:rPr>
        <w:t>术语和定义</w:t>
      </w:r>
      <w:bookmarkEnd w:id="43"/>
      <w:bookmarkEnd w:id="44"/>
    </w:p>
    <w:sdt>
      <w:sdtPr>
        <w:id w:val="-1909835108"/>
        <w:placeholder>
          <w:docPart w:val="76E3ED4ABE874FA595042E7CABB3D40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5" w:name="_Toc26986532"/>
          <w:bookmarkEnd w:id="45"/>
          <w:r>
            <w:t>下列术语和定义适用于本文件。</w:t>
          </w:r>
        </w:p>
      </w:sdtContent>
    </w:sdt>
    <w:p>
      <w:pPr>
        <w:pStyle w:val="57"/>
        <w:ind w:firstLine="420"/>
      </w:pPr>
    </w:p>
    <w:p>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豆豉 douchi</w:t>
      </w:r>
    </w:p>
    <w:p>
      <w:pPr>
        <w:pStyle w:val="57"/>
        <w:ind w:firstLine="420"/>
        <w:rPr>
          <w:rFonts w:hint="eastAsia"/>
        </w:rPr>
      </w:pPr>
      <w:r>
        <w:rPr>
          <w:rFonts w:hint="eastAsia"/>
        </w:rPr>
        <w:t>以黄豆为原料，经过挑选、清洗、浸泡、蒸煮、冷却、自然或人工接种制曲、拌入辅料、密封发酵，制成的发酵豆制品。</w:t>
      </w:r>
    </w:p>
    <w:p>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毛霉型豆豉 mucor-type douchi</w:t>
      </w:r>
    </w:p>
    <w:p>
      <w:pPr>
        <w:pStyle w:val="57"/>
        <w:ind w:firstLine="420"/>
        <w:rPr>
          <w:rFonts w:hint="eastAsia"/>
        </w:rPr>
      </w:pPr>
      <w:r>
        <w:rPr>
          <w:rFonts w:hint="eastAsia"/>
        </w:rPr>
        <w:t>通过低温自然生长毛霉或人工接种毛霉菌制曲、密封发酵制成的豆豉，俗称腊八豆。</w:t>
      </w:r>
    </w:p>
    <w:p>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米曲霉型豆豉 aspergillus-type douchi</w:t>
      </w:r>
    </w:p>
    <w:p>
      <w:pPr>
        <w:pStyle w:val="57"/>
        <w:ind w:firstLine="420"/>
        <w:rPr>
          <w:rFonts w:hint="eastAsia"/>
        </w:rPr>
      </w:pPr>
      <w:r>
        <w:rPr>
          <w:rFonts w:hint="eastAsia"/>
        </w:rPr>
        <w:t>通过中高温自然生长米曲霉或人工接种米曲霉制曲、密封发酵制成的豆豉。</w:t>
      </w:r>
    </w:p>
    <w:p>
      <w:pPr>
        <w:pStyle w:val="105"/>
        <w:spacing w:before="312" w:after="312"/>
        <w:rPr>
          <w:rFonts w:hint="eastAsia"/>
        </w:rPr>
      </w:pPr>
      <w:bookmarkStart w:id="46" w:name="_Toc146227767"/>
      <w:r>
        <w:rPr>
          <w:rFonts w:hint="eastAsia"/>
        </w:rPr>
        <w:t>卫生要求</w:t>
      </w:r>
      <w:bookmarkEnd w:id="46"/>
    </w:p>
    <w:p>
      <w:pPr>
        <w:pStyle w:val="57"/>
        <w:ind w:firstLine="420"/>
        <w:rPr>
          <w:rFonts w:hint="eastAsia"/>
        </w:rPr>
      </w:pPr>
      <w:r>
        <w:rPr>
          <w:rFonts w:hint="eastAsia"/>
        </w:rPr>
        <w:t>加工过程中的卫生应符合GB 14881的要求。</w:t>
      </w:r>
    </w:p>
    <w:p>
      <w:pPr>
        <w:pStyle w:val="105"/>
        <w:spacing w:before="312" w:after="312"/>
        <w:rPr>
          <w:rFonts w:hint="eastAsia"/>
        </w:rPr>
      </w:pPr>
      <w:bookmarkStart w:id="47" w:name="_Toc146227768"/>
      <w:r>
        <w:rPr>
          <w:rFonts w:hint="eastAsia"/>
        </w:rPr>
        <w:t>加工技术</w:t>
      </w:r>
      <w:bookmarkEnd w:id="47"/>
    </w:p>
    <w:p>
      <w:pPr>
        <w:pStyle w:val="106"/>
        <w:spacing w:before="156" w:after="156"/>
        <w:rPr>
          <w:rFonts w:hint="eastAsia"/>
        </w:rPr>
      </w:pPr>
      <w:bookmarkStart w:id="48" w:name="_Toc146227769"/>
      <w:r>
        <w:rPr>
          <w:rFonts w:hint="eastAsia"/>
        </w:rPr>
        <w:t>原辅料的要求</w:t>
      </w:r>
      <w:bookmarkEnd w:id="48"/>
    </w:p>
    <w:p>
      <w:pPr>
        <w:pStyle w:val="66"/>
        <w:spacing w:before="156" w:after="156"/>
        <w:rPr>
          <w:rFonts w:hint="eastAsia"/>
        </w:rPr>
      </w:pPr>
      <w:r>
        <w:rPr>
          <w:rFonts w:hint="eastAsia"/>
        </w:rPr>
        <w:t>黄豆</w:t>
      </w:r>
    </w:p>
    <w:p>
      <w:pPr>
        <w:pStyle w:val="57"/>
        <w:ind w:firstLine="420"/>
        <w:rPr>
          <w:rFonts w:hint="eastAsia"/>
        </w:rPr>
      </w:pPr>
      <w:r>
        <w:rPr>
          <w:rFonts w:hint="eastAsia"/>
        </w:rPr>
        <w:t>应符合GB 1352的要求。</w:t>
      </w:r>
    </w:p>
    <w:p>
      <w:pPr>
        <w:pStyle w:val="66"/>
        <w:spacing w:before="156" w:after="156"/>
        <w:rPr>
          <w:rFonts w:hint="eastAsia"/>
        </w:rPr>
      </w:pPr>
      <w:r>
        <w:rPr>
          <w:rFonts w:hint="eastAsia"/>
        </w:rPr>
        <w:t>水</w:t>
      </w:r>
    </w:p>
    <w:p>
      <w:pPr>
        <w:pStyle w:val="57"/>
        <w:ind w:firstLine="420"/>
        <w:rPr>
          <w:rFonts w:hint="eastAsia"/>
        </w:rPr>
      </w:pPr>
      <w:r>
        <w:rPr>
          <w:rFonts w:hint="eastAsia"/>
        </w:rPr>
        <w:t>应符合GB 5749的要求。</w:t>
      </w:r>
    </w:p>
    <w:p>
      <w:pPr>
        <w:pStyle w:val="66"/>
        <w:spacing w:before="156" w:after="156"/>
        <w:rPr>
          <w:rFonts w:hint="eastAsia"/>
        </w:rPr>
      </w:pPr>
      <w:r>
        <w:rPr>
          <w:rFonts w:hint="eastAsia"/>
        </w:rPr>
        <w:t>其它原辅料</w:t>
      </w:r>
    </w:p>
    <w:p>
      <w:pPr>
        <w:pStyle w:val="57"/>
        <w:ind w:firstLine="420"/>
        <w:rPr>
          <w:rFonts w:hint="eastAsia"/>
        </w:rPr>
      </w:pPr>
      <w:r>
        <w:rPr>
          <w:rFonts w:hint="eastAsia"/>
        </w:rPr>
        <w:t>应符合相应</w:t>
      </w:r>
      <w:r>
        <w:rPr>
          <w:rFonts w:hint="eastAsia"/>
          <w:lang w:eastAsia="zh-CN"/>
        </w:rPr>
        <w:t>食品</w:t>
      </w:r>
      <w:r>
        <w:rPr>
          <w:rFonts w:hint="eastAsia"/>
        </w:rPr>
        <w:t>标准的要求。</w:t>
      </w:r>
    </w:p>
    <w:p>
      <w:pPr>
        <w:pStyle w:val="106"/>
        <w:spacing w:before="156" w:after="156"/>
      </w:pPr>
      <w:bookmarkStart w:id="49" w:name="_Toc146227770"/>
      <w:r>
        <w:rPr>
          <w:rFonts w:hint="eastAsia"/>
        </w:rPr>
        <w:t>工艺流程</w:t>
      </w:r>
      <w:bookmarkEnd w:id="49"/>
    </w:p>
    <w:p>
      <w:pPr>
        <w:pStyle w:val="57"/>
        <w:ind w:firstLine="420"/>
      </w:pPr>
      <w:r>
        <w:drawing>
          <wp:inline distT="0" distB="0" distL="0" distR="0">
            <wp:extent cx="5939790" cy="452755"/>
            <wp:effectExtent l="0" t="0" r="3810" b="4445"/>
            <wp:docPr id="32847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4702" name="图片 1"/>
                    <pic:cNvPicPr>
                      <a:picLocks noChangeAspect="1"/>
                    </pic:cNvPicPr>
                  </pic:nvPicPr>
                  <pic:blipFill>
                    <a:blip r:embed="rId16"/>
                    <a:stretch>
                      <a:fillRect/>
                    </a:stretch>
                  </pic:blipFill>
                  <pic:spPr>
                    <a:xfrm>
                      <a:off x="0" y="0"/>
                      <a:ext cx="5939790" cy="452755"/>
                    </a:xfrm>
                    <a:prstGeom prst="rect">
                      <a:avLst/>
                    </a:prstGeom>
                  </pic:spPr>
                </pic:pic>
              </a:graphicData>
            </a:graphic>
          </wp:inline>
        </w:drawing>
      </w:r>
    </w:p>
    <w:p>
      <w:pPr>
        <w:pStyle w:val="115"/>
        <w:spacing w:before="156" w:after="156"/>
        <w:rPr>
          <w:rFonts w:hint="eastAsia"/>
        </w:rPr>
      </w:pPr>
      <w:r>
        <w:rPr>
          <w:rFonts w:hint="eastAsia"/>
        </w:rPr>
        <w:t>工艺流程图</w:t>
      </w:r>
    </w:p>
    <w:p>
      <w:pPr>
        <w:pStyle w:val="106"/>
        <w:spacing w:before="156" w:after="156"/>
        <w:rPr>
          <w:rFonts w:hint="eastAsia"/>
        </w:rPr>
      </w:pPr>
      <w:bookmarkStart w:id="50" w:name="_Toc146227771"/>
      <w:r>
        <w:rPr>
          <w:rFonts w:hint="eastAsia"/>
        </w:rPr>
        <w:t>挑选、清洗</w:t>
      </w:r>
      <w:bookmarkEnd w:id="50"/>
    </w:p>
    <w:p>
      <w:pPr>
        <w:pStyle w:val="57"/>
        <w:ind w:firstLine="420"/>
        <w:rPr>
          <w:rFonts w:hint="eastAsia"/>
        </w:rPr>
      </w:pPr>
      <w:r>
        <w:rPr>
          <w:rFonts w:hint="eastAsia"/>
        </w:rPr>
        <w:t>原辅料去霉变粒、杂质等，清洗。</w:t>
      </w:r>
    </w:p>
    <w:p>
      <w:pPr>
        <w:pStyle w:val="106"/>
        <w:spacing w:before="156" w:after="156"/>
        <w:rPr>
          <w:rFonts w:hint="eastAsia"/>
        </w:rPr>
      </w:pPr>
      <w:bookmarkStart w:id="51" w:name="_Toc146227772"/>
      <w:r>
        <w:rPr>
          <w:rFonts w:hint="eastAsia"/>
        </w:rPr>
        <w:t>浸泡</w:t>
      </w:r>
      <w:bookmarkEnd w:id="51"/>
    </w:p>
    <w:p>
      <w:pPr>
        <w:pStyle w:val="57"/>
        <w:ind w:firstLine="420"/>
        <w:rPr>
          <w:rFonts w:hint="eastAsia"/>
        </w:rPr>
      </w:pPr>
      <w:r>
        <w:rPr>
          <w:rFonts w:hint="eastAsia"/>
        </w:rPr>
        <w:t>根据室温调整浸泡时间，浸泡至黄豆表面光滑、无皱皮、不易脱落，豆瓣断面无硬心、手指掐之易断。</w:t>
      </w:r>
    </w:p>
    <w:p>
      <w:pPr>
        <w:pStyle w:val="106"/>
        <w:spacing w:before="156" w:after="156"/>
        <w:rPr>
          <w:rFonts w:hint="eastAsia"/>
        </w:rPr>
      </w:pPr>
      <w:bookmarkStart w:id="52" w:name="_Toc146227773"/>
      <w:r>
        <w:rPr>
          <w:rFonts w:hint="eastAsia"/>
        </w:rPr>
        <w:t>蒸煮</w:t>
      </w:r>
      <w:bookmarkEnd w:id="52"/>
    </w:p>
    <w:p>
      <w:pPr>
        <w:pStyle w:val="57"/>
        <w:ind w:firstLine="420"/>
        <w:rPr>
          <w:rFonts w:hint="eastAsia"/>
        </w:rPr>
      </w:pPr>
      <w:r>
        <w:rPr>
          <w:rFonts w:hint="eastAsia"/>
        </w:rPr>
        <w:t>采用常压蒸煮（100℃以内）2 h</w:t>
      </w:r>
      <w:bookmarkStart w:id="53" w:name="_Hlk146227152"/>
      <w:r>
        <w:rPr>
          <w:rFonts w:hint="eastAsia"/>
        </w:rPr>
        <w:t>～</w:t>
      </w:r>
      <w:bookmarkEnd w:id="53"/>
      <w:r>
        <w:rPr>
          <w:rFonts w:hint="eastAsia"/>
        </w:rPr>
        <w:t>3 h或高压加水蒸煮（121℃左右）20 min～30 min，将豆粒蒸至熟而不烂，内无生心，颗粒完整，有豆香味，无豆腥味。</w:t>
      </w:r>
    </w:p>
    <w:p>
      <w:pPr>
        <w:pStyle w:val="106"/>
        <w:spacing w:before="156" w:after="156"/>
        <w:rPr>
          <w:rFonts w:hint="eastAsia"/>
        </w:rPr>
      </w:pPr>
      <w:bookmarkStart w:id="54" w:name="_Toc146227774"/>
      <w:r>
        <w:rPr>
          <w:rFonts w:hint="eastAsia"/>
        </w:rPr>
        <w:t>冷却</w:t>
      </w:r>
      <w:bookmarkEnd w:id="54"/>
    </w:p>
    <w:p>
      <w:pPr>
        <w:pStyle w:val="57"/>
        <w:ind w:firstLine="420"/>
        <w:rPr>
          <w:rFonts w:hint="eastAsia"/>
        </w:rPr>
      </w:pPr>
      <w:r>
        <w:rPr>
          <w:rFonts w:hint="eastAsia"/>
        </w:rPr>
        <w:t>将蒸煮熟豆平摊于冷却容器中，自然冷却至30℃～35℃。</w:t>
      </w:r>
    </w:p>
    <w:p>
      <w:pPr>
        <w:pStyle w:val="106"/>
        <w:spacing w:before="156" w:after="156"/>
        <w:rPr>
          <w:rFonts w:hint="eastAsia"/>
        </w:rPr>
      </w:pPr>
      <w:bookmarkStart w:id="55" w:name="_Toc146227775"/>
      <w:r>
        <w:rPr>
          <w:rFonts w:hint="eastAsia"/>
        </w:rPr>
        <w:t>制曲</w:t>
      </w:r>
      <w:bookmarkEnd w:id="55"/>
    </w:p>
    <w:p>
      <w:pPr>
        <w:pStyle w:val="66"/>
        <w:spacing w:before="156" w:after="156"/>
        <w:rPr>
          <w:rFonts w:hint="eastAsia"/>
        </w:rPr>
      </w:pPr>
      <w:r>
        <w:rPr>
          <w:rFonts w:hint="eastAsia"/>
        </w:rPr>
        <w:t>毛霉豆豉制曲</w:t>
      </w:r>
    </w:p>
    <w:p>
      <w:pPr>
        <w:pStyle w:val="57"/>
        <w:ind w:firstLine="420"/>
        <w:rPr>
          <w:rFonts w:hint="eastAsia"/>
        </w:rPr>
      </w:pPr>
      <w:r>
        <w:rPr>
          <w:rFonts w:hint="eastAsia"/>
        </w:rPr>
        <w:t>自然制曲:将冷却后的熟豆装入制曲框，进入制曲室，保持温度10℃～25℃，时间为5 d～15 d。</w:t>
      </w:r>
    </w:p>
    <w:p>
      <w:pPr>
        <w:pStyle w:val="57"/>
        <w:ind w:firstLine="420"/>
        <w:rPr>
          <w:rFonts w:hint="eastAsia"/>
        </w:rPr>
      </w:pPr>
      <w:r>
        <w:rPr>
          <w:rFonts w:hint="eastAsia"/>
        </w:rPr>
        <w:t>人工接种制曲：应选育蛋白酶活力强、不产毒、不变异、酶系适合豆制品发酵、符合国家标准相关规定的毛霉菌种制曲。制曲前应将相关设施厂房清扫干净,必要时进行消毒。将扩大培养的纯毛霉菌加入一定数量的无菌水后获得孢子悬浮液，再均匀喷在冷却后的熟豆表面。将接种后的熟豆置于制曲框内，进入制曲室内，保持温度为20℃～25℃，时间为48 h～72 h。</w:t>
      </w:r>
    </w:p>
    <w:p>
      <w:pPr>
        <w:pStyle w:val="66"/>
        <w:spacing w:before="156" w:after="156"/>
        <w:rPr>
          <w:rFonts w:hint="eastAsia"/>
        </w:rPr>
      </w:pPr>
      <w:r>
        <w:rPr>
          <w:rFonts w:hint="eastAsia"/>
        </w:rPr>
        <w:t>米曲霉菌种制曲</w:t>
      </w:r>
    </w:p>
    <w:p>
      <w:pPr>
        <w:pStyle w:val="57"/>
        <w:ind w:firstLine="420"/>
        <w:rPr>
          <w:rFonts w:hint="eastAsia"/>
        </w:rPr>
      </w:pPr>
      <w:r>
        <w:rPr>
          <w:rFonts w:hint="eastAsia"/>
        </w:rPr>
        <w:t>自然制曲：将冷却后的熟豆装入制曲框，进入制曲室，保持温度25℃～35℃，时间为5 d～10 d。</w:t>
      </w:r>
    </w:p>
    <w:p>
      <w:pPr>
        <w:pStyle w:val="57"/>
        <w:ind w:firstLine="420"/>
        <w:rPr>
          <w:rFonts w:hint="eastAsia"/>
        </w:rPr>
      </w:pPr>
      <w:r>
        <w:rPr>
          <w:rFonts w:hint="eastAsia"/>
        </w:rPr>
        <w:t>人工接种制曲：应选育蛋白酶活力强、不产毒、不变异、酶系适合豆制品发酵、符合国家标准相关规定的米曲霉菌种制曲。制曲前应将相关设施厂房清扫干净,必要时进行消毒。采用专业培养的米曲霉菌粉或采用扩大培养的米曲霉菌种，接种量按一定比例要求进行通过扩大培养生产菌种。将米曲霉菌粉或扩大培养的米曲霉菌种与冷却好的黄豆进行混合均匀，置于制曲框内，移入制曲室内，保持温度为25℃～35℃，时间为3 d～5 d。</w:t>
      </w:r>
    </w:p>
    <w:p>
      <w:pPr>
        <w:pStyle w:val="106"/>
        <w:spacing w:before="156" w:after="156"/>
        <w:rPr>
          <w:rFonts w:hint="eastAsia"/>
        </w:rPr>
      </w:pPr>
      <w:bookmarkStart w:id="56" w:name="_Toc146227776"/>
      <w:r>
        <w:rPr>
          <w:rFonts w:hint="eastAsia"/>
        </w:rPr>
        <w:t>拌入辅料</w:t>
      </w:r>
      <w:bookmarkEnd w:id="56"/>
    </w:p>
    <w:p>
      <w:pPr>
        <w:pStyle w:val="57"/>
        <w:ind w:firstLine="420"/>
        <w:rPr>
          <w:rFonts w:hint="eastAsia"/>
        </w:rPr>
      </w:pPr>
      <w:r>
        <w:rPr>
          <w:rFonts w:hint="eastAsia"/>
        </w:rPr>
        <w:t>将制曲后的豆坯打散均匀，按比例加入食盐和白酒等辅料，搅拌均匀。</w:t>
      </w:r>
    </w:p>
    <w:p>
      <w:pPr>
        <w:pStyle w:val="106"/>
        <w:spacing w:before="156" w:after="156"/>
        <w:rPr>
          <w:rFonts w:hint="eastAsia"/>
        </w:rPr>
      </w:pPr>
      <w:bookmarkStart w:id="57" w:name="_Toc146227777"/>
      <w:r>
        <w:rPr>
          <w:rFonts w:hint="eastAsia"/>
        </w:rPr>
        <w:t>密封发酵</w:t>
      </w:r>
      <w:bookmarkEnd w:id="57"/>
    </w:p>
    <w:p>
      <w:pPr>
        <w:pStyle w:val="66"/>
        <w:spacing w:before="156" w:after="156"/>
        <w:rPr>
          <w:rFonts w:hint="eastAsia"/>
        </w:rPr>
      </w:pPr>
      <w:r>
        <w:rPr>
          <w:rFonts w:hint="eastAsia"/>
        </w:rPr>
        <w:t>毛霉豆豉发酵</w:t>
      </w:r>
    </w:p>
    <w:p>
      <w:pPr>
        <w:pStyle w:val="57"/>
        <w:ind w:firstLine="420"/>
        <w:rPr>
          <w:rFonts w:hint="eastAsia"/>
        </w:rPr>
      </w:pPr>
      <w:r>
        <w:rPr>
          <w:rFonts w:hint="eastAsia"/>
        </w:rPr>
        <w:t>将拌料后的坯料，转入陶瓷坛或不锈钢发酵池中，密封常温发酵，自然制曲发酵时间为15 d～60 d，人工制曲发酵时间为15 d～30 d。</w:t>
      </w:r>
    </w:p>
    <w:p>
      <w:pPr>
        <w:pStyle w:val="66"/>
        <w:spacing w:before="156" w:after="156"/>
        <w:rPr>
          <w:rFonts w:hint="eastAsia"/>
        </w:rPr>
      </w:pPr>
      <w:r>
        <w:rPr>
          <w:rFonts w:hint="eastAsia"/>
        </w:rPr>
        <w:t>米曲霉豆豉发酵</w:t>
      </w:r>
    </w:p>
    <w:p>
      <w:pPr>
        <w:pStyle w:val="57"/>
        <w:ind w:firstLine="420"/>
        <w:rPr>
          <w:rFonts w:hint="eastAsia"/>
        </w:rPr>
      </w:pPr>
      <w:r>
        <w:rPr>
          <w:rFonts w:hint="eastAsia"/>
        </w:rPr>
        <w:t>自然制曲发酵：将拌料后的坯料，转入陶瓷坛或不锈钢桶中，密封常温发酵，发酵时间30 d以上。</w:t>
      </w:r>
    </w:p>
    <w:p>
      <w:pPr>
        <w:pStyle w:val="57"/>
        <w:ind w:firstLine="420"/>
        <w:rPr>
          <w:rFonts w:hint="eastAsia"/>
        </w:rPr>
      </w:pPr>
      <w:r>
        <w:rPr>
          <w:rFonts w:hint="eastAsia"/>
        </w:rPr>
        <w:t>人工接种制曲发酵：将拌料后的坯料，转入陶瓷坛或不锈钢桶中，密封发酵，发酵温度为45℃～55℃，发酵时间20 d以上。</w:t>
      </w:r>
    </w:p>
    <w:p>
      <w:pPr>
        <w:pStyle w:val="106"/>
        <w:spacing w:before="156" w:after="156"/>
        <w:rPr>
          <w:rFonts w:hint="eastAsia"/>
        </w:rPr>
      </w:pPr>
      <w:bookmarkStart w:id="58" w:name="_Toc146227778"/>
      <w:r>
        <w:rPr>
          <w:rFonts w:hint="eastAsia"/>
        </w:rPr>
        <w:t>成熟</w:t>
      </w:r>
      <w:bookmarkEnd w:id="58"/>
    </w:p>
    <w:p>
      <w:pPr>
        <w:pStyle w:val="66"/>
        <w:spacing w:before="156" w:after="156"/>
        <w:rPr>
          <w:rFonts w:hint="eastAsia"/>
        </w:rPr>
      </w:pPr>
      <w:r>
        <w:rPr>
          <w:rFonts w:hint="eastAsia"/>
        </w:rPr>
        <w:t>毛霉豆豉</w:t>
      </w:r>
    </w:p>
    <w:p>
      <w:pPr>
        <w:pStyle w:val="57"/>
        <w:ind w:firstLine="420"/>
        <w:rPr>
          <w:rFonts w:hint="eastAsia"/>
        </w:rPr>
      </w:pPr>
      <w:r>
        <w:rPr>
          <w:rFonts w:hint="eastAsia"/>
        </w:rPr>
        <w:t>密封发酵到成熟，成熟指标为：豆粒呈现黄色或黄褐色，有腊八豆香味。</w:t>
      </w:r>
    </w:p>
    <w:p>
      <w:pPr>
        <w:pStyle w:val="66"/>
        <w:spacing w:before="156" w:after="156"/>
        <w:rPr>
          <w:rFonts w:hint="eastAsia"/>
        </w:rPr>
      </w:pPr>
      <w:r>
        <w:rPr>
          <w:rFonts w:hint="eastAsia"/>
        </w:rPr>
        <w:t>米曲霉豆豉</w:t>
      </w:r>
    </w:p>
    <w:p>
      <w:pPr>
        <w:pStyle w:val="57"/>
        <w:ind w:firstLine="420"/>
      </w:pPr>
      <w:r>
        <w:rPr>
          <w:rFonts w:hint="eastAsia"/>
        </w:rPr>
        <w:t>密封发酵到成熟，成熟指标为：豆粒色泽黑润光亮，有豉香味。</w:t>
      </w:r>
    </w:p>
    <w:p>
      <w:pPr>
        <w:pStyle w:val="105"/>
        <w:spacing w:before="312" w:after="312"/>
        <w:rPr>
          <w:rFonts w:hint="eastAsia" w:ascii="黑体" w:hAnsi="Times New Roman" w:eastAsia="黑体" w:cs="Times New Roman"/>
          <w:sz w:val="21"/>
          <w:lang w:val="en-US" w:eastAsia="zh-CN" w:bidi="ar-SA"/>
        </w:rPr>
      </w:pPr>
      <w:bookmarkStart w:id="59" w:name="_Toc146227779"/>
      <w:r>
        <w:rPr>
          <w:rFonts w:hint="eastAsia" w:ascii="黑体" w:hAnsi="Times New Roman" w:eastAsia="黑体" w:cs="Times New Roman"/>
          <w:sz w:val="21"/>
          <w:lang w:val="en-US" w:eastAsia="zh-CN" w:bidi="ar-SA"/>
        </w:rPr>
        <w:t>质量要求</w:t>
      </w:r>
      <w:bookmarkEnd w:id="59"/>
    </w:p>
    <w:p>
      <w:pPr>
        <w:pStyle w:val="57"/>
        <w:ind w:left="0" w:leftChars="0" w:firstLine="0" w:firstLineChars="0"/>
        <w:rPr>
          <w:rFonts w:hint="eastAsia"/>
          <w:lang w:val="en-US" w:eastAsia="zh-CN"/>
        </w:rPr>
      </w:pPr>
      <w:r>
        <w:rPr>
          <w:rFonts w:hint="eastAsia"/>
          <w:lang w:val="en-US" w:eastAsia="zh-CN"/>
        </w:rPr>
        <w:t>6.1 感官要求</w:t>
      </w:r>
    </w:p>
    <w:p>
      <w:pPr>
        <w:pStyle w:val="57"/>
        <w:ind w:firstLine="420"/>
        <w:rPr>
          <w:rFonts w:hint="eastAsia"/>
          <w:lang w:val="en-US" w:eastAsia="zh-CN"/>
        </w:rPr>
      </w:pPr>
      <w:r>
        <w:rPr>
          <w:rFonts w:hint="eastAsia"/>
          <w:lang w:eastAsia="zh-CN"/>
        </w:rPr>
        <w:t>感官要求</w:t>
      </w:r>
      <w:r>
        <w:rPr>
          <w:rFonts w:hint="eastAsia"/>
        </w:rPr>
        <w:t>应符合表1规定。</w:t>
      </w:r>
    </w:p>
    <w:p>
      <w:pPr>
        <w:pStyle w:val="57"/>
        <w:ind w:firstLine="420"/>
        <w:rPr>
          <w:rFonts w:hint="eastAsia"/>
          <w:lang w:val="en-US" w:eastAsia="zh-CN"/>
        </w:rPr>
      </w:pPr>
      <w:r>
        <w:rPr>
          <w:rFonts w:hint="eastAsia"/>
          <w:lang w:val="en-US" w:eastAsia="zh-CN"/>
        </w:rPr>
        <w:t xml:space="preserve">                                    </w:t>
      </w:r>
    </w:p>
    <w:p>
      <w:pPr>
        <w:pStyle w:val="105"/>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3570" w:firstLineChars="1700"/>
        <w:textAlignment w:val="auto"/>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表1  感官要求</w:t>
      </w:r>
    </w:p>
    <w:tbl>
      <w:tblPr>
        <w:tblStyle w:val="27"/>
        <w:tblpPr w:leftFromText="180" w:rightFromText="180" w:vertAnchor="text" w:tblpX="109" w:tblpY="1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565"/>
        <w:gridCol w:w="2566"/>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368" w:type="dxa"/>
            <w:noWrap w:val="0"/>
            <w:vAlign w:val="top"/>
          </w:tcPr>
          <w:p>
            <w:pPr>
              <w:pStyle w:val="16"/>
              <w:spacing w:line="320" w:lineRule="exact"/>
              <w:jc w:val="center"/>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项目</w:t>
            </w:r>
          </w:p>
        </w:tc>
        <w:tc>
          <w:tcPr>
            <w:tcW w:w="5131" w:type="dxa"/>
            <w:gridSpan w:val="2"/>
            <w:noWrap w:val="0"/>
            <w:vAlign w:val="top"/>
          </w:tcPr>
          <w:p>
            <w:pPr>
              <w:widowControl/>
              <w:spacing w:line="320" w:lineRule="exact"/>
              <w:jc w:val="center"/>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要求</w:t>
            </w:r>
          </w:p>
        </w:tc>
        <w:tc>
          <w:tcPr>
            <w:tcW w:w="2340" w:type="dxa"/>
            <w:noWrap w:val="0"/>
            <w:vAlign w:val="top"/>
          </w:tcPr>
          <w:p>
            <w:pPr>
              <w:widowControl/>
              <w:spacing w:line="320" w:lineRule="exact"/>
              <w:jc w:val="center"/>
              <w:rPr>
                <w:rFonts w:hint="eastAsia" w:ascii="宋体" w:hAnsi="Times New Roman" w:eastAsia="宋体" w:cs="Times New Roman"/>
                <w:sz w:val="21"/>
                <w:szCs w:val="20"/>
                <w:lang w:val="en-US" w:eastAsia="zh-CN" w:bidi="ar-SA"/>
              </w:rPr>
            </w:pPr>
            <w:r>
              <w:rPr>
                <w:rFonts w:hint="eastAsia" w:ascii="宋体" w:hAnsi="Times New Roman" w:eastAsia="宋体" w:cs="Times New Roman"/>
                <w:sz w:val="21"/>
                <w:szCs w:val="20"/>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368" w:type="dxa"/>
            <w:noWrap w:val="0"/>
            <w:vAlign w:val="top"/>
          </w:tcPr>
          <w:p>
            <w:pPr>
              <w:pStyle w:val="16"/>
              <w:spacing w:line="320" w:lineRule="exact"/>
              <w:jc w:val="center"/>
              <w:rPr>
                <w:rFonts w:hint="eastAsia" w:ascii="宋体" w:hAnsi="Times New Roman" w:eastAsia="宋体" w:cs="Times New Roman"/>
                <w:sz w:val="18"/>
                <w:szCs w:val="18"/>
                <w:lang w:val="en-US" w:eastAsia="zh-CN" w:bidi="ar-SA"/>
              </w:rPr>
            </w:pPr>
          </w:p>
        </w:tc>
        <w:tc>
          <w:tcPr>
            <w:tcW w:w="2565" w:type="dxa"/>
            <w:noWrap w:val="0"/>
            <w:vAlign w:val="top"/>
          </w:tcPr>
          <w:p>
            <w:pPr>
              <w:widowControl/>
              <w:spacing w:line="320" w:lineRule="exact"/>
              <w:jc w:val="center"/>
              <w:rPr>
                <w:rFonts w:hint="default"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毛霉豆豉</w:t>
            </w:r>
          </w:p>
        </w:tc>
        <w:tc>
          <w:tcPr>
            <w:tcW w:w="2566" w:type="dxa"/>
            <w:noWrap w:val="0"/>
            <w:vAlign w:val="top"/>
          </w:tcPr>
          <w:p>
            <w:pPr>
              <w:widowControl/>
              <w:spacing w:line="320" w:lineRule="exact"/>
              <w:jc w:val="center"/>
              <w:rPr>
                <w:rFonts w:hint="default"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米曲霉豆豉</w:t>
            </w:r>
          </w:p>
        </w:tc>
        <w:tc>
          <w:tcPr>
            <w:tcW w:w="2340" w:type="dxa"/>
            <w:noWrap w:val="0"/>
            <w:vAlign w:val="top"/>
          </w:tcPr>
          <w:p>
            <w:pPr>
              <w:widowControl/>
              <w:spacing w:line="320" w:lineRule="exact"/>
              <w:jc w:val="center"/>
              <w:rPr>
                <w:rFonts w:hint="eastAsia" w:ascii="宋体" w:hAnsi="Times New Roman" w:eastAsia="宋体" w:cs="Times New Roman"/>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368"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色泽</w:t>
            </w:r>
          </w:p>
        </w:tc>
        <w:tc>
          <w:tcPr>
            <w:tcW w:w="2565"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呈现黄色或黄褐色，有腊八豆香味</w:t>
            </w:r>
          </w:p>
        </w:tc>
        <w:tc>
          <w:tcPr>
            <w:tcW w:w="2566"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豆粒色泽黑润光亮，有豉香味</w:t>
            </w:r>
          </w:p>
        </w:tc>
        <w:tc>
          <w:tcPr>
            <w:tcW w:w="2340" w:type="dxa"/>
            <w:vMerge w:val="restart"/>
            <w:noWrap w:val="0"/>
            <w:vAlign w:val="top"/>
          </w:tcPr>
          <w:p>
            <w:pPr>
              <w:pStyle w:val="16"/>
              <w:spacing w:line="320" w:lineRule="exact"/>
              <w:rPr>
                <w:rFonts w:hint="eastAsia" w:ascii="宋体" w:hAnsi="Times New Roman" w:eastAsia="宋体" w:cs="Times New Roman"/>
                <w:sz w:val="21"/>
                <w:szCs w:val="20"/>
                <w:lang w:val="en-US" w:eastAsia="zh-CN" w:bidi="ar-SA"/>
              </w:rPr>
            </w:pPr>
            <w:r>
              <w:rPr>
                <w:rFonts w:hint="eastAsia" w:ascii="宋体" w:hAnsi="Times New Roman" w:eastAsia="宋体" w:cs="Times New Roman"/>
                <w:sz w:val="21"/>
                <w:szCs w:val="20"/>
                <w:lang w:val="en-US" w:eastAsia="zh-CN" w:bidi="ar-SA"/>
              </w:rPr>
              <w:t>将样品置于白色玻璃皿内，在自然光下，观察色泽、组织形态、杂质，嗅其气味，品其滋味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8"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组织形态</w:t>
            </w:r>
          </w:p>
        </w:tc>
        <w:tc>
          <w:tcPr>
            <w:tcW w:w="5131" w:type="dxa"/>
            <w:gridSpan w:val="2"/>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具有产品应有的形状，无霉变</w:t>
            </w:r>
          </w:p>
        </w:tc>
        <w:tc>
          <w:tcPr>
            <w:tcW w:w="2340" w:type="dxa"/>
            <w:vMerge w:val="continue"/>
            <w:noWrap w:val="0"/>
            <w:vAlign w:val="top"/>
          </w:tcPr>
          <w:p>
            <w:pPr>
              <w:pStyle w:val="16"/>
              <w:spacing w:line="320" w:lineRule="exact"/>
              <w:rPr>
                <w:rFonts w:hint="eastAsia" w:ascii="宋体" w:hAnsi="Times New Roman" w:eastAsia="宋体" w:cs="Times New Roman"/>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68"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滋味、气味</w:t>
            </w:r>
          </w:p>
        </w:tc>
        <w:tc>
          <w:tcPr>
            <w:tcW w:w="5131" w:type="dxa"/>
            <w:gridSpan w:val="2"/>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具有产品应有的滋味、气味，无霉味及其他异味</w:t>
            </w:r>
          </w:p>
        </w:tc>
        <w:tc>
          <w:tcPr>
            <w:tcW w:w="2340" w:type="dxa"/>
            <w:vMerge w:val="continue"/>
            <w:noWrap w:val="0"/>
            <w:vAlign w:val="top"/>
          </w:tcPr>
          <w:p>
            <w:pPr>
              <w:pStyle w:val="16"/>
              <w:spacing w:line="320" w:lineRule="exact"/>
              <w:rPr>
                <w:rFonts w:hint="eastAsia" w:ascii="宋体" w:hAnsi="Times New Roman" w:eastAsia="宋体" w:cs="Times New Roman"/>
                <w:sz w:val="21"/>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368" w:type="dxa"/>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杂质</w:t>
            </w:r>
          </w:p>
        </w:tc>
        <w:tc>
          <w:tcPr>
            <w:tcW w:w="5131" w:type="dxa"/>
            <w:gridSpan w:val="2"/>
            <w:noWrap w:val="0"/>
            <w:vAlign w:val="top"/>
          </w:tcPr>
          <w:p>
            <w:pPr>
              <w:pStyle w:val="16"/>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无正常视力可见的外来杂质</w:t>
            </w:r>
          </w:p>
        </w:tc>
        <w:tc>
          <w:tcPr>
            <w:tcW w:w="2340" w:type="dxa"/>
            <w:vMerge w:val="continue"/>
            <w:noWrap w:val="0"/>
            <w:vAlign w:val="top"/>
          </w:tcPr>
          <w:p>
            <w:pPr>
              <w:pStyle w:val="16"/>
              <w:spacing w:line="320" w:lineRule="exact"/>
              <w:rPr>
                <w:rFonts w:hint="eastAsia" w:ascii="宋体" w:hAnsi="Times New Roman" w:eastAsia="宋体" w:cs="Times New Roman"/>
                <w:sz w:val="21"/>
                <w:szCs w:val="20"/>
                <w:lang w:val="en-US" w:eastAsia="zh-CN" w:bidi="ar-SA"/>
              </w:rPr>
            </w:pPr>
          </w:p>
        </w:tc>
      </w:tr>
    </w:tbl>
    <w:p>
      <w:pPr>
        <w:pStyle w:val="57"/>
        <w:ind w:left="0" w:leftChars="0" w:firstLine="0" w:firstLineChars="0"/>
        <w:rPr>
          <w:rFonts w:hint="default" w:ascii="宋体" w:hAnsi="Times New Roman" w:eastAsia="宋体" w:cs="Times New Roman"/>
          <w:sz w:val="21"/>
          <w:szCs w:val="20"/>
          <w:lang w:val="en-US" w:eastAsia="zh-CN" w:bidi="ar-SA"/>
        </w:rPr>
      </w:pPr>
    </w:p>
    <w:p>
      <w:pPr>
        <w:pStyle w:val="231"/>
        <w:numPr>
          <w:ilvl w:val="0"/>
          <w:numId w:val="0"/>
        </w:numPr>
        <w:spacing w:before="0" w:beforeLines="0" w:after="0" w:afterLines="0" w:line="320" w:lineRule="exact"/>
        <w:rPr>
          <w:rFonts w:hint="eastAsia" w:hAnsi="宋体"/>
          <w:color w:val="auto"/>
          <w:highlight w:val="yellow"/>
          <w:shd w:val="clear" w:color="auto" w:fill="auto"/>
        </w:rPr>
      </w:pPr>
      <w:r>
        <w:rPr>
          <w:rFonts w:hint="eastAsia" w:ascii="宋体" w:hAnsi="Times New Roman" w:eastAsia="宋体" w:cs="Times New Roman"/>
          <w:sz w:val="21"/>
          <w:szCs w:val="20"/>
          <w:lang w:val="en-US" w:eastAsia="zh-CN" w:bidi="ar-SA"/>
        </w:rPr>
        <w:t>6.2</w:t>
      </w:r>
      <w:r>
        <w:rPr>
          <w:rFonts w:hint="eastAsia" w:ascii="宋体" w:hAnsi="Times New Roman" w:eastAsia="宋体" w:cs="Times New Roman"/>
          <w:sz w:val="21"/>
          <w:szCs w:val="20"/>
          <w:lang w:val="en-US" w:eastAsia="zh-CN" w:bidi="ar-SA"/>
        </w:rPr>
        <w:t>理化指标</w:t>
      </w:r>
    </w:p>
    <w:p>
      <w:pPr>
        <w:pStyle w:val="232"/>
        <w:spacing w:line="320" w:lineRule="exact"/>
        <w:rPr>
          <w:rFonts w:hint="eastAsia" w:hAnsi="宋体"/>
          <w:color w:val="auto"/>
          <w:szCs w:val="21"/>
          <w:highlight w:val="yellow"/>
          <w:shd w:val="clear" w:color="auto" w:fill="auto"/>
        </w:rPr>
      </w:pPr>
      <w:r>
        <w:rPr>
          <w:rFonts w:hint="eastAsia" w:ascii="宋体" w:hAnsi="Times New Roman" w:eastAsia="宋体" w:cs="Times New Roman"/>
          <w:sz w:val="21"/>
          <w:lang w:val="en-US" w:eastAsia="zh-CN" w:bidi="ar-SA"/>
        </w:rPr>
        <w:t>理化指标应符合表2的规定。</w:t>
      </w:r>
    </w:p>
    <w:p>
      <w:pPr>
        <w:pStyle w:val="232"/>
        <w:spacing w:line="320" w:lineRule="exact"/>
        <w:ind w:firstLine="0" w:firstLineChars="0"/>
        <w:jc w:val="center"/>
        <w:rPr>
          <w:rFonts w:hint="eastAsia" w:ascii="黑体" w:hAnsi="宋体" w:eastAsia="黑体"/>
          <w:color w:val="auto"/>
          <w:szCs w:val="21"/>
          <w:highlight w:val="yellow"/>
          <w:shd w:val="clear" w:color="auto" w:fill="auto"/>
        </w:rPr>
      </w:pPr>
      <w:r>
        <w:rPr>
          <w:rFonts w:hint="eastAsia" w:ascii="黑体" w:hAnsi="Times New Roman" w:eastAsia="黑体" w:cs="Times New Roman"/>
          <w:sz w:val="21"/>
          <w:lang w:val="en-US" w:eastAsia="zh-CN" w:bidi="ar-SA"/>
        </w:rPr>
        <w:t xml:space="preserve"> 表2   理化指标</w:t>
      </w:r>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88"/>
        <w:gridCol w:w="396"/>
        <w:gridCol w:w="1932"/>
        <w:gridCol w:w="1608"/>
        <w:gridCol w:w="20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2988" w:type="dxa"/>
            <w:vMerge w:val="restart"/>
            <w:tcBorders>
              <w:righ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项目</w:t>
            </w:r>
          </w:p>
        </w:tc>
        <w:tc>
          <w:tcPr>
            <w:tcW w:w="396" w:type="dxa"/>
            <w:vMerge w:val="restart"/>
            <w:tcBorders>
              <w:lef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p>
        </w:tc>
        <w:tc>
          <w:tcPr>
            <w:tcW w:w="3540" w:type="dxa"/>
            <w:gridSpan w:val="2"/>
            <w:tcBorders>
              <w:bottom w:val="single" w:color="auto" w:sz="4" w:space="0"/>
              <w:right w:val="single" w:color="auto" w:sz="4" w:space="0"/>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指标</w:t>
            </w:r>
          </w:p>
        </w:tc>
        <w:tc>
          <w:tcPr>
            <w:tcW w:w="2023" w:type="dxa"/>
            <w:vMerge w:val="restart"/>
            <w:tcBorders>
              <w:left w:val="single" w:color="auto" w:sz="4" w:space="0"/>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 w:hRule="atLeast"/>
        </w:trPr>
        <w:tc>
          <w:tcPr>
            <w:tcW w:w="2988" w:type="dxa"/>
            <w:vMerge w:val="continue"/>
            <w:tcBorders>
              <w:righ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p>
        </w:tc>
        <w:tc>
          <w:tcPr>
            <w:tcW w:w="396" w:type="dxa"/>
            <w:vMerge w:val="continue"/>
            <w:tcBorders>
              <w:lef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p>
        </w:tc>
        <w:tc>
          <w:tcPr>
            <w:tcW w:w="1932" w:type="dxa"/>
            <w:tcBorders>
              <w:top w:val="single" w:color="auto" w:sz="4" w:space="0"/>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毛霉豆豉</w:t>
            </w:r>
          </w:p>
        </w:tc>
        <w:tc>
          <w:tcPr>
            <w:tcW w:w="1608" w:type="dxa"/>
            <w:tcBorders>
              <w:top w:val="single" w:color="auto" w:sz="4" w:space="0"/>
              <w:left w:val="single" w:color="auto" w:sz="4" w:space="0"/>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米曲霉豆豉</w:t>
            </w:r>
          </w:p>
        </w:tc>
        <w:tc>
          <w:tcPr>
            <w:tcW w:w="2023" w:type="dxa"/>
            <w:vMerge w:val="continue"/>
            <w:tcBorders>
              <w:left w:val="single" w:color="auto" w:sz="4" w:space="0"/>
            </w:tcBorders>
            <w:noWrap w:val="0"/>
            <w:vAlign w:val="top"/>
          </w:tcPr>
          <w:p>
            <w:pPr>
              <w:pStyle w:val="232"/>
              <w:spacing w:line="320" w:lineRule="exact"/>
              <w:rPr>
                <w:rFonts w:hint="eastAsia" w:ascii="宋体" w:hAnsi="Times New Roman" w:eastAsia="宋体" w:cs="Times New Roman"/>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88" w:type="dxa"/>
            <w:tcBorders>
              <w:righ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氨基酸态氮/(g/100g)</w:t>
            </w:r>
          </w:p>
        </w:tc>
        <w:tc>
          <w:tcPr>
            <w:tcW w:w="396" w:type="dxa"/>
            <w:tcBorders>
              <w:lef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w:t>
            </w:r>
          </w:p>
        </w:tc>
        <w:tc>
          <w:tcPr>
            <w:tcW w:w="1932" w:type="dxa"/>
            <w:tcBorders>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0.2</w:t>
            </w:r>
          </w:p>
        </w:tc>
        <w:tc>
          <w:tcPr>
            <w:tcW w:w="1608" w:type="dxa"/>
            <w:tcBorders>
              <w:left w:val="single" w:color="auto" w:sz="4" w:space="0"/>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0.5</w:t>
            </w:r>
          </w:p>
        </w:tc>
        <w:tc>
          <w:tcPr>
            <w:tcW w:w="2023" w:type="dxa"/>
            <w:tcBorders>
              <w:left w:val="single" w:color="auto" w:sz="4" w:space="0"/>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GB 5009.235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88" w:type="dxa"/>
            <w:tcBorders>
              <w:righ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总酸/(g/100g)</w:t>
            </w:r>
          </w:p>
        </w:tc>
        <w:tc>
          <w:tcPr>
            <w:tcW w:w="396" w:type="dxa"/>
            <w:tcBorders>
              <w:left w:val="nil"/>
            </w:tcBorders>
            <w:noWrap w:val="0"/>
            <w:vAlign w:val="top"/>
          </w:tcPr>
          <w:p>
            <w:pPr>
              <w:pStyle w:val="232"/>
              <w:spacing w:line="320" w:lineRule="exact"/>
              <w:rPr>
                <w:rFonts w:hint="eastAsia" w:ascii="宋体" w:hAnsi="Times New Roman" w:eastAsia="宋体" w:cs="Times New Roman"/>
                <w:sz w:val="18"/>
                <w:szCs w:val="18"/>
                <w:lang w:val="en-US" w:eastAsia="zh-CN" w:bidi="ar-SA"/>
              </w:rPr>
            </w:pPr>
          </w:p>
        </w:tc>
        <w:tc>
          <w:tcPr>
            <w:tcW w:w="1932" w:type="dxa"/>
            <w:tcBorders>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 xml:space="preserve">0.5～1.5 </w:t>
            </w:r>
          </w:p>
        </w:tc>
        <w:tc>
          <w:tcPr>
            <w:tcW w:w="1608" w:type="dxa"/>
            <w:tcBorders>
              <w:left w:val="single" w:color="auto" w:sz="4" w:space="0"/>
              <w:right w:val="single" w:color="auto" w:sz="4" w:space="0"/>
            </w:tcBorders>
            <w:noWrap w:val="0"/>
            <w:vAlign w:val="center"/>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 xml:space="preserve">≤ 2.5 </w:t>
            </w:r>
          </w:p>
        </w:tc>
        <w:tc>
          <w:tcPr>
            <w:tcW w:w="2023" w:type="dxa"/>
            <w:tcBorders>
              <w:left w:val="single" w:color="auto" w:sz="4" w:space="0"/>
            </w:tcBorders>
            <w:noWrap w:val="0"/>
            <w:vAlign w:val="top"/>
          </w:tcPr>
          <w:p>
            <w:pPr>
              <w:pStyle w:val="232"/>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GB 12456</w:t>
            </w:r>
          </w:p>
        </w:tc>
      </w:tr>
    </w:tbl>
    <w:p>
      <w:pPr>
        <w:pStyle w:val="232"/>
        <w:spacing w:line="320" w:lineRule="exact"/>
        <w:ind w:firstLine="0" w:firstLineChars="0"/>
        <w:jc w:val="both"/>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6.3污染物限量</w:t>
      </w:r>
    </w:p>
    <w:p>
      <w:pPr>
        <w:pStyle w:val="57"/>
        <w:ind w:left="0" w:leftChars="0" w:firstLine="630" w:firstLineChars="300"/>
        <w:rPr>
          <w:rFonts w:hint="eastAsia" w:hAnsi="宋体"/>
          <w:color w:val="auto"/>
          <w:szCs w:val="21"/>
          <w:highlight w:val="yellow"/>
          <w:shd w:val="clear" w:color="auto" w:fill="auto"/>
        </w:rPr>
      </w:pPr>
      <w:r>
        <w:rPr>
          <w:rFonts w:hint="eastAsia" w:ascii="宋体" w:hAnsi="Times New Roman" w:eastAsia="宋体" w:cs="Times New Roman"/>
          <w:sz w:val="21"/>
          <w:lang w:val="en-US" w:eastAsia="zh-CN" w:bidi="ar-SA"/>
        </w:rPr>
        <w:t>污染物限量应符合GB 2762的规定。</w:t>
      </w:r>
    </w:p>
    <w:p>
      <w:pPr>
        <w:pStyle w:val="232"/>
        <w:spacing w:line="320" w:lineRule="exact"/>
        <w:ind w:firstLine="0" w:firstLineChars="0"/>
        <w:jc w:val="both"/>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6.4 真菌毒素限量</w:t>
      </w:r>
    </w:p>
    <w:p>
      <w:pPr>
        <w:pStyle w:val="232"/>
        <w:spacing w:line="320" w:lineRule="exact"/>
        <w:ind w:left="0" w:leftChars="0" w:firstLine="420" w:firstLineChars="200"/>
        <w:rPr>
          <w:rFonts w:hint="eastAsia" w:ascii="黑体" w:hAnsi="宋体" w:eastAsia="黑体"/>
          <w:color w:val="auto"/>
          <w:szCs w:val="21"/>
          <w:highlight w:val="yellow"/>
          <w:shd w:val="clear" w:color="auto" w:fill="auto"/>
          <w:lang w:val="en-US" w:eastAsia="zh-CN"/>
        </w:rPr>
      </w:pPr>
      <w:r>
        <w:rPr>
          <w:rFonts w:hint="eastAsia" w:ascii="宋体" w:hAnsi="Times New Roman" w:eastAsia="宋体" w:cs="Times New Roman"/>
          <w:sz w:val="21"/>
          <w:lang w:val="en-US" w:eastAsia="zh-CN" w:bidi="ar-SA"/>
        </w:rPr>
        <w:t>真菌毒素限量应符合GB 2761的规定。</w:t>
      </w:r>
    </w:p>
    <w:p>
      <w:pPr>
        <w:pStyle w:val="232"/>
        <w:spacing w:line="320" w:lineRule="exact"/>
        <w:ind w:firstLine="0" w:firstLineChars="0"/>
        <w:jc w:val="both"/>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6.5  微生物限量</w:t>
      </w:r>
    </w:p>
    <w:p>
      <w:pPr>
        <w:pStyle w:val="231"/>
        <w:numPr>
          <w:ilvl w:val="0"/>
          <w:numId w:val="0"/>
        </w:numPr>
        <w:spacing w:before="0" w:beforeLines="0" w:after="0" w:afterLines="0" w:line="320" w:lineRule="exact"/>
        <w:ind w:firstLine="420" w:firstLineChars="200"/>
        <w:rPr>
          <w:rFonts w:hint="default"/>
          <w:highlight w:val="yellow"/>
          <w:lang w:val="en-US" w:eastAsia="zh-CN"/>
        </w:rPr>
      </w:pPr>
      <w:r>
        <w:rPr>
          <w:rFonts w:hint="eastAsia" w:ascii="宋体" w:hAnsi="Times New Roman" w:eastAsia="宋体" w:cs="Times New Roman"/>
          <w:sz w:val="21"/>
          <w:szCs w:val="20"/>
          <w:lang w:val="en-US" w:eastAsia="zh-CN" w:bidi="ar-SA"/>
        </w:rPr>
        <w:t>致病菌限量应符合表3的规定。</w:t>
      </w:r>
    </w:p>
    <w:p>
      <w:pPr>
        <w:spacing w:line="320" w:lineRule="exact"/>
        <w:jc w:val="center"/>
        <w:rPr>
          <w:rFonts w:hint="eastAsia" w:ascii="黑体" w:hAnsi="宋体" w:eastAsia="黑体"/>
          <w:color w:val="auto"/>
          <w:szCs w:val="21"/>
          <w:highlight w:val="yellow"/>
          <w:shd w:val="clear" w:color="auto" w:fill="auto"/>
        </w:rPr>
      </w:pPr>
      <w:r>
        <w:rPr>
          <w:rFonts w:hint="eastAsia" w:ascii="黑体" w:hAnsi="Times New Roman" w:eastAsia="黑体" w:cs="Times New Roman"/>
          <w:kern w:val="0"/>
          <w:sz w:val="21"/>
          <w:szCs w:val="20"/>
          <w:lang w:val="en-US" w:eastAsia="zh-CN" w:bidi="ar-SA"/>
        </w:rPr>
        <w:t>表3   致病菌限量</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260"/>
        <w:gridCol w:w="1260"/>
        <w:gridCol w:w="1206"/>
        <w:gridCol w:w="1294"/>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项目</w:t>
            </w:r>
          </w:p>
        </w:tc>
        <w:tc>
          <w:tcPr>
            <w:tcW w:w="5020" w:type="dxa"/>
            <w:gridSpan w:val="4"/>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采样方案</w:t>
            </w:r>
            <w:r>
              <w:rPr>
                <w:rFonts w:hint="eastAsia" w:ascii="宋体" w:hAnsi="Times New Roman" w:eastAsia="宋体" w:cs="Times New Roman"/>
                <w:sz w:val="18"/>
                <w:szCs w:val="18"/>
                <w:vertAlign w:val="superscript"/>
                <w:lang w:val="en-US" w:eastAsia="zh-CN" w:bidi="ar-SA"/>
              </w:rPr>
              <w:t>a</w:t>
            </w:r>
            <w:r>
              <w:rPr>
                <w:rFonts w:hint="eastAsia" w:ascii="宋体" w:hAnsi="Times New Roman" w:eastAsia="宋体" w:cs="Times New Roman"/>
                <w:sz w:val="18"/>
                <w:szCs w:val="18"/>
                <w:lang w:val="en-US" w:eastAsia="zh-CN" w:bidi="ar-SA"/>
              </w:rPr>
              <w:t>及限量</w:t>
            </w:r>
          </w:p>
        </w:tc>
        <w:tc>
          <w:tcPr>
            <w:tcW w:w="2358" w:type="dxa"/>
            <w:vMerge w:val="restart"/>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noWrap w:val="0"/>
            <w:vAlign w:val="center"/>
          </w:tcPr>
          <w:p>
            <w:pPr>
              <w:pStyle w:val="233"/>
              <w:spacing w:line="320" w:lineRule="exact"/>
              <w:rPr>
                <w:rFonts w:hint="eastAsia" w:ascii="宋体" w:hAnsi="Times New Roman" w:eastAsia="宋体" w:cs="Times New Roman"/>
                <w:sz w:val="18"/>
                <w:szCs w:val="18"/>
                <w:lang w:val="en-US" w:eastAsia="zh-CN" w:bidi="ar-SA"/>
              </w:rPr>
            </w:pP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n</w:t>
            </w: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c</w:t>
            </w:r>
          </w:p>
        </w:tc>
        <w:tc>
          <w:tcPr>
            <w:tcW w:w="1206"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m</w:t>
            </w:r>
          </w:p>
        </w:tc>
        <w:tc>
          <w:tcPr>
            <w:tcW w:w="1294"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M</w:t>
            </w:r>
          </w:p>
        </w:tc>
        <w:tc>
          <w:tcPr>
            <w:tcW w:w="2358" w:type="dxa"/>
            <w:vMerge w:val="continue"/>
            <w:noWrap w:val="0"/>
            <w:vAlign w:val="center"/>
          </w:tcPr>
          <w:p>
            <w:pPr>
              <w:pStyle w:val="233"/>
              <w:spacing w:line="320" w:lineRule="exact"/>
              <w:rPr>
                <w:rFonts w:hint="eastAsia" w:ascii="宋体" w:hAnsi="Times New Roman" w:eastAsia="宋体" w:cs="Times New Roman"/>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pPr>
              <w:pStyle w:val="233"/>
              <w:spacing w:line="320" w:lineRule="exact"/>
              <w:jc w:val="both"/>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沙门氏菌</w:t>
            </w: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5</w:t>
            </w: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0</w:t>
            </w:r>
          </w:p>
        </w:tc>
        <w:tc>
          <w:tcPr>
            <w:tcW w:w="1206"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 xml:space="preserve">0/25g </w:t>
            </w:r>
          </w:p>
        </w:tc>
        <w:tc>
          <w:tcPr>
            <w:tcW w:w="1294"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w:t>
            </w:r>
          </w:p>
        </w:tc>
        <w:tc>
          <w:tcPr>
            <w:tcW w:w="2358" w:type="dxa"/>
            <w:noWrap w:val="0"/>
            <w:vAlign w:val="center"/>
          </w:tcPr>
          <w:p>
            <w:pPr>
              <w:pStyle w:val="229"/>
              <w:spacing w:line="320" w:lineRule="exact"/>
              <w:jc w:val="center"/>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 xml:space="preserve">GB 4789.4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noWrap w:val="0"/>
            <w:vAlign w:val="center"/>
          </w:tcPr>
          <w:p>
            <w:pPr>
              <w:pStyle w:val="233"/>
              <w:spacing w:line="320" w:lineRule="exact"/>
              <w:jc w:val="both"/>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金黄色葡萄球菌</w:t>
            </w: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5</w:t>
            </w:r>
          </w:p>
        </w:tc>
        <w:tc>
          <w:tcPr>
            <w:tcW w:w="1260"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1</w:t>
            </w:r>
          </w:p>
        </w:tc>
        <w:tc>
          <w:tcPr>
            <w:tcW w:w="1206"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100 CFU/g</w:t>
            </w:r>
          </w:p>
        </w:tc>
        <w:tc>
          <w:tcPr>
            <w:tcW w:w="1294" w:type="dxa"/>
            <w:noWrap w:val="0"/>
            <w:vAlign w:val="center"/>
          </w:tcPr>
          <w:p>
            <w:pPr>
              <w:pStyle w:val="233"/>
              <w:spacing w:line="320" w:lineRule="exact"/>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1000 CFU/g</w:t>
            </w:r>
          </w:p>
        </w:tc>
        <w:tc>
          <w:tcPr>
            <w:tcW w:w="2358" w:type="dxa"/>
            <w:noWrap w:val="0"/>
            <w:vAlign w:val="center"/>
          </w:tcPr>
          <w:p>
            <w:pPr>
              <w:pStyle w:val="229"/>
              <w:spacing w:line="320" w:lineRule="exact"/>
              <w:jc w:val="center"/>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 xml:space="preserve">GB 4789.10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26" w:type="dxa"/>
            <w:gridSpan w:val="6"/>
            <w:noWrap w:val="0"/>
            <w:vAlign w:val="center"/>
          </w:tcPr>
          <w:p>
            <w:pPr>
              <w:pStyle w:val="233"/>
              <w:spacing w:line="320" w:lineRule="exact"/>
              <w:jc w:val="both"/>
              <w:rPr>
                <w:rFonts w:hint="eastAsia" w:ascii="宋体" w:hAnsi="Times New Roman" w:eastAsia="宋体" w:cs="Times New Roman"/>
                <w:sz w:val="18"/>
                <w:szCs w:val="18"/>
                <w:lang w:val="en-US" w:eastAsia="zh-CN" w:bidi="ar-SA"/>
              </w:rPr>
            </w:pPr>
            <w:r>
              <w:rPr>
                <w:rFonts w:hint="eastAsia" w:ascii="宋体" w:hAnsi="Times New Roman" w:eastAsia="宋体" w:cs="Times New Roman"/>
                <w:sz w:val="18"/>
                <w:szCs w:val="18"/>
                <w:lang w:val="en-US" w:eastAsia="zh-CN" w:bidi="ar-SA"/>
              </w:rPr>
              <w:t>a按GB 4789.1规定采样及处理。</w:t>
            </w:r>
          </w:p>
        </w:tc>
      </w:tr>
    </w:tbl>
    <w:p>
      <w:pPr>
        <w:pStyle w:val="57"/>
        <w:ind w:firstLine="420"/>
      </w:pPr>
    </w:p>
    <w:p>
      <w:pPr>
        <w:pStyle w:val="105"/>
        <w:spacing w:before="312" w:after="312"/>
        <w:rPr>
          <w:rFonts w:hint="eastAsia"/>
        </w:rPr>
      </w:pPr>
      <w:bookmarkStart w:id="60" w:name="_Toc146227780"/>
      <w:r>
        <w:rPr>
          <w:rFonts w:hint="eastAsia"/>
        </w:rPr>
        <w:t>档案管理</w:t>
      </w:r>
      <w:bookmarkEnd w:id="60"/>
    </w:p>
    <w:p>
      <w:pPr>
        <w:pStyle w:val="57"/>
        <w:ind w:firstLine="420"/>
      </w:pPr>
      <w:r>
        <w:rPr>
          <w:rFonts w:hint="eastAsia"/>
        </w:rPr>
        <w:t>应符合 GB 14881</w:t>
      </w:r>
      <w:r>
        <w:rPr>
          <w:rFonts w:hint="eastAsia"/>
          <w:szCs w:val="22"/>
        </w:rPr>
        <w:t>的规定</w:t>
      </w:r>
      <w:r>
        <w:rPr>
          <w:rFonts w:hint="eastAsia"/>
        </w:rPr>
        <w:t>。</w:t>
      </w:r>
      <w:bookmarkStart w:id="62" w:name="_GoBack"/>
      <w:bookmarkEnd w:id="62"/>
    </w:p>
    <w:bookmarkEnd w:id="21"/>
    <w:p>
      <w:pPr>
        <w:pStyle w:val="57"/>
        <w:ind w:firstLine="0" w:firstLineChars="0"/>
        <w:jc w:val="center"/>
        <w:rPr>
          <w:rFonts w:hint="eastAsia"/>
        </w:rPr>
      </w:pPr>
      <w:bookmarkStart w:id="61" w:name="BookMark8"/>
      <w:r>
        <w:rPr>
          <w:rFonts w:hint="eastAsia"/>
        </w:rPr>
        <w:drawing>
          <wp:inline distT="0" distB="0" distL="0" distR="0">
            <wp:extent cx="1485900" cy="317500"/>
            <wp:effectExtent l="0" t="0" r="0" b="6350"/>
            <wp:docPr id="1439874066" name="图片 1"/>
            <wp:cNvGraphicFramePr/>
            <a:graphic xmlns:a="http://schemas.openxmlformats.org/drawingml/2006/main">
              <a:graphicData uri="http://schemas.openxmlformats.org/drawingml/2006/picture">
                <pic:pic xmlns:pic="http://schemas.openxmlformats.org/drawingml/2006/picture">
                  <pic:nvPicPr>
                    <pic:cNvPr id="1439874066"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1"/>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43/T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1"/>
      <w:suff w:val="nothing"/>
      <w:lvlText w:val="%1.%2　"/>
      <w:lvlJc w:val="left"/>
      <w:pPr>
        <w:ind w:left="525"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5.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attachedTemplate r:id="rId1"/>
  <w:documentProtection w:edit="forms" w:enforcement="1" w:cryptProviderType="rsaAES" w:cryptAlgorithmClass="hash" w:cryptAlgorithmType="typeAny" w:cryptAlgorithmSid="14" w:cryptSpinCount="100000" w:hash="EkFvhLq5lFF+takn0GWyz6Ctxhs6kMNs7ozwfMy6QJrGGteLOp4hhFlkDWhD5EA4Rr+aMUmGGEjZ1LllLQRmdw==" w:salt="pGwN68n2f98OjZzRol0RE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wNzcxY2UzMWQ3ZWU1YTVlNGJhNzhmMjNiODViNWYifQ=="/>
  </w:docVars>
  <w:rsids>
    <w:rsidRoot w:val="007817D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CE3"/>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EEA"/>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587"/>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49E"/>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7D8"/>
    <w:rsid w:val="00781DD2"/>
    <w:rsid w:val="00783ECF"/>
    <w:rsid w:val="0078413A"/>
    <w:rsid w:val="00784510"/>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6A2"/>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53F"/>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5CB"/>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B1A"/>
    <w:rsid w:val="009C3152"/>
    <w:rsid w:val="009C4CFA"/>
    <w:rsid w:val="009C5070"/>
    <w:rsid w:val="009D112C"/>
    <w:rsid w:val="009D47FA"/>
    <w:rsid w:val="009D4C5B"/>
    <w:rsid w:val="009D50D2"/>
    <w:rsid w:val="009D6BCA"/>
    <w:rsid w:val="009E0F62"/>
    <w:rsid w:val="009E3147"/>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4BAA"/>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7601"/>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D86"/>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4CA7"/>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81066A1"/>
    <w:rsid w:val="2BE23C9D"/>
    <w:rsid w:val="34B779A2"/>
    <w:rsid w:val="5AC959F8"/>
    <w:rsid w:val="76574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Plain Text"/>
    <w:basedOn w:val="1"/>
    <w:qFormat/>
    <w:uiPriority w:val="0"/>
    <w:rPr>
      <w:rFonts w:ascii="宋体" w:hAnsi="Courier New" w:cs="Courier New"/>
      <w:szCs w:val="21"/>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9"/>
    <w:qFormat/>
    <w:uiPriority w:val="99"/>
    <w:rPr>
      <w:kern w:val="2"/>
      <w:sz w:val="18"/>
      <w:szCs w:val="18"/>
    </w:rPr>
  </w:style>
  <w:style w:type="character" w:customStyle="1" w:styleId="45">
    <w:name w:val="页脚 字符"/>
    <w:link w:val="18"/>
    <w:qFormat/>
    <w:uiPriority w:val="99"/>
    <w:rPr>
      <w:rFonts w:ascii="宋体"/>
      <w:kern w:val="2"/>
      <w:sz w:val="18"/>
      <w:szCs w:val="18"/>
    </w:rPr>
  </w:style>
  <w:style w:type="character" w:customStyle="1" w:styleId="46">
    <w:name w:val="批注框文本 字符"/>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一级条标题"/>
    <w:next w:val="232"/>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3">
    <w:name w:val="样式2 表"/>
    <w:basedOn w:val="1"/>
    <w:qFormat/>
    <w:uiPriority w:val="0"/>
    <w:pPr>
      <w:spacing w:line="400" w:lineRule="exact"/>
      <w:jc w:val="center"/>
    </w:pPr>
    <w:rPr>
      <w:rFonts w:ascii="宋体" w:hAnsi="宋体"/>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90F27FB2E2C4AFEA7E715F7AE87E016"/>
        <w:style w:val=""/>
        <w:category>
          <w:name w:val="常规"/>
          <w:gallery w:val="placeholder"/>
        </w:category>
        <w:types>
          <w:type w:val="bbPlcHdr"/>
        </w:types>
        <w:behaviors>
          <w:behavior w:val="content"/>
        </w:behaviors>
        <w:description w:val=""/>
        <w:guid w:val="{CF9B66CA-D193-476A-8C5A-645A04297B36}"/>
      </w:docPartPr>
      <w:docPartBody>
        <w:p>
          <w:pPr>
            <w:pStyle w:val="5"/>
          </w:pPr>
          <w:r>
            <w:rPr>
              <w:rStyle w:val="4"/>
              <w:rFonts w:hint="eastAsia"/>
            </w:rPr>
            <w:t>单击或点击此处输入文字。</w:t>
          </w:r>
        </w:p>
      </w:docPartBody>
    </w:docPart>
    <w:docPart>
      <w:docPartPr>
        <w:name w:val="A977EAA4351A4D028B5F63FFC52E86DB"/>
        <w:style w:val=""/>
        <w:category>
          <w:name w:val="常规"/>
          <w:gallery w:val="placeholder"/>
        </w:category>
        <w:types>
          <w:type w:val="bbPlcHdr"/>
        </w:types>
        <w:behaviors>
          <w:behavior w:val="content"/>
        </w:behaviors>
        <w:description w:val=""/>
        <w:guid w:val="{11A4ABCE-127D-4AAC-BB09-1EFDABD1DECD}"/>
      </w:docPartPr>
      <w:docPartBody>
        <w:p>
          <w:pPr>
            <w:pStyle w:val="6"/>
          </w:pPr>
          <w:r>
            <w:rPr>
              <w:rStyle w:val="4"/>
              <w:rFonts w:hint="eastAsia"/>
            </w:rPr>
            <w:t>选择一项。</w:t>
          </w:r>
        </w:p>
      </w:docPartBody>
    </w:docPart>
    <w:docPart>
      <w:docPartPr>
        <w:name w:val="76E3ED4ABE874FA595042E7CABB3D404"/>
        <w:style w:val=""/>
        <w:category>
          <w:name w:val="常规"/>
          <w:gallery w:val="placeholder"/>
        </w:category>
        <w:types>
          <w:type w:val="bbPlcHdr"/>
        </w:types>
        <w:behaviors>
          <w:behavior w:val="content"/>
        </w:behaviors>
        <w:description w:val=""/>
        <w:guid w:val="{98039546-E61E-4F6B-A63F-2CDEF3CB139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407"/>
    <w:rsid w:val="00B56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90F27FB2E2C4AFEA7E715F7AE87E016"/>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A977EAA4351A4D028B5F63FFC52E86DB"/>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6E3ED4ABE874FA595042E7CABB3D40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1808</Words>
  <Characters>2260</Characters>
  <Lines>376</Lines>
  <Paragraphs>338</Paragraphs>
  <TotalTime>0</TotalTime>
  <ScaleCrop>false</ScaleCrop>
  <LinksUpToDate>false</LinksUpToDate>
  <CharactersWithSpaces>3730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2023-09-21T13:47:00Z</dcterms:created>
  <dc:creator>sam</dc:creator>
  <dc:description>&lt;config cover="true" show_menu="true" version="1.0.0" doctype="SDKXY"&gt;_x000d_
&lt;/config&gt;</dc:description>
  <cp:lastModifiedBy>管理员</cp:lastModifiedBy>
  <cp:lastPrinted>2023-09-21T14:32:00Z</cp:lastPrinted>
  <dcterms:modified xsi:type="dcterms:W3CDTF">2023-10-29T01:42:54Z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4EA1F37FF22A4298A37F7136D0FB78BD_13</vt:lpwstr>
  </property>
</Properties>
</file>