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429"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02"/>
        <w:gridCol w:w="5527"/>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902" w:type="dxa"/>
          </w:tcPr>
          <w:p>
            <w:pPr>
              <w:spacing w:after="240"/>
              <w:ind w:firstLine="0" w:firstLineChars="0"/>
              <w:jc w:val="left"/>
              <w:rPr>
                <w:rFonts w:ascii="Times New Roman" w:hAnsi="Times New Roman" w:cs="仿宋"/>
                <w:color w:val="000000" w:themeColor="text1"/>
                <w:sz w:val="24"/>
                <w14:textFill>
                  <w14:solidFill>
                    <w14:schemeClr w14:val="tx1"/>
                  </w14:solidFill>
                </w14:textFill>
              </w:rPr>
            </w:pPr>
            <w:r>
              <w:rPr>
                <w:rFonts w:hint="eastAsia" w:ascii="Times New Roman" w:hAnsi="Times New Roman" w:cs="仿宋"/>
                <w:color w:val="000000" w:themeColor="text1"/>
                <w:sz w:val="24"/>
                <w14:textFill>
                  <w14:solidFill>
                    <w14:schemeClr w14:val="tx1"/>
                  </w14:solidFill>
                </w14:textFill>
              </w:rPr>
              <w:t>I</w:t>
            </w:r>
            <w:r>
              <w:rPr>
                <w:rFonts w:ascii="Times New Roman" w:hAnsi="Times New Roman" w:cs="仿宋"/>
                <w:color w:val="000000" w:themeColor="text1"/>
                <w:sz w:val="24"/>
                <w14:textFill>
                  <w14:solidFill>
                    <w14:schemeClr w14:val="tx1"/>
                  </w14:solidFill>
                </w14:textFill>
              </w:rPr>
              <w:t>CSXX.XXX</w:t>
            </w:r>
          </w:p>
        </w:tc>
        <w:tc>
          <w:tcPr>
            <w:tcW w:w="5527" w:type="dxa"/>
          </w:tcPr>
          <w:p>
            <w:pPr>
              <w:spacing w:after="240"/>
              <w:ind w:firstLine="420" w:firstLineChars="0"/>
              <w:jc w:val="right"/>
              <w:rPr>
                <w:rFonts w:ascii="Times New Roman" w:hAnsi="Times New Roman" w:cs="仿宋"/>
                <w:b/>
                <w:bCs/>
                <w:color w:val="000000" w:themeColor="text1"/>
                <w:sz w:val="84"/>
                <w:szCs w:val="84"/>
                <w14:textFill>
                  <w14:solidFill>
                    <w14:schemeClr w14:val="tx1"/>
                  </w14:solidFill>
                </w14:textFill>
              </w:rPr>
            </w:pPr>
            <w:r>
              <w:rPr>
                <w:rFonts w:ascii="Times New Roman" w:hAnsi="Times New Roman" w:cs="仿宋"/>
                <w:b/>
                <w:bCs/>
                <w:color w:val="000000" w:themeColor="text1"/>
                <w:sz w:val="84"/>
                <w:szCs w:val="84"/>
                <w14:textFill>
                  <w14:solidFill>
                    <w14:schemeClr w14:val="tx1"/>
                  </w14:solidFill>
                </w14:textFill>
              </w:rPr>
              <w:t>DBXX</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429" w:type="dxa"/>
            <w:gridSpan w:val="2"/>
            <w:vAlign w:val="center"/>
          </w:tcPr>
          <w:p>
            <w:pPr>
              <w:spacing w:after="240"/>
              <w:ind w:firstLine="0" w:firstLineChars="0"/>
              <w:rPr>
                <w:rFonts w:ascii="黑体" w:hAnsi="黑体" w:eastAsia="黑体" w:cs="仿宋"/>
                <w:color w:val="000000" w:themeColor="text1"/>
                <w:sz w:val="48"/>
                <w:szCs w:val="48"/>
                <w14:textFill>
                  <w14:solidFill>
                    <w14:schemeClr w14:val="tx1"/>
                  </w14:solidFill>
                </w14:textFill>
              </w:rPr>
            </w:pPr>
            <w:r>
              <w:rPr>
                <w:rFonts w:hint="eastAsia" w:ascii="黑体" w:hAnsi="黑体" w:eastAsia="黑体" w:cs="仿宋"/>
                <w:color w:val="000000" w:themeColor="text1"/>
                <w:spacing w:val="520"/>
                <w:kern w:val="0"/>
                <w:sz w:val="48"/>
                <w:szCs w:val="48"/>
                <w:fitText w:val="9600" w:id="-1543888384"/>
                <w14:textFill>
                  <w14:solidFill>
                    <w14:schemeClr w14:val="tx1"/>
                  </w14:solidFill>
                </w14:textFill>
              </w:rPr>
              <w:t>湖南省地方标</w:t>
            </w:r>
            <w:r>
              <w:rPr>
                <w:rFonts w:hint="eastAsia" w:ascii="黑体" w:hAnsi="黑体" w:eastAsia="黑体" w:cs="仿宋"/>
                <w:color w:val="000000" w:themeColor="text1"/>
                <w:spacing w:val="0"/>
                <w:kern w:val="0"/>
                <w:sz w:val="48"/>
                <w:szCs w:val="48"/>
                <w:fitText w:val="9600" w:id="-1543888384"/>
                <w14:textFill>
                  <w14:solidFill>
                    <w14:schemeClr w14:val="tx1"/>
                  </w14:solidFill>
                </w14:textFill>
              </w:rPr>
              <w:t>准</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429" w:type="dxa"/>
            <w:gridSpan w:val="2"/>
          </w:tcPr>
          <w:p>
            <w:pPr>
              <w:spacing w:after="240"/>
              <w:ind w:firstLine="0" w:firstLineChars="0"/>
              <w:jc w:val="right"/>
              <w:rPr>
                <w:rFonts w:ascii="Times New Roman" w:hAnsi="Times New Roman" w:cs="仿宋"/>
                <w:color w:val="000000" w:themeColor="text1"/>
                <w:sz w:val="24"/>
                <w14:textFill>
                  <w14:solidFill>
                    <w14:schemeClr w14:val="tx1"/>
                  </w14:solidFill>
                </w14:textFill>
              </w:rPr>
            </w:pPr>
            <w:r>
              <w:rPr>
                <w:rFonts w:hint="eastAsia" w:ascii="Times New Roman" w:hAnsi="Times New Roman" w:cs="仿宋"/>
                <w:color w:val="000000" w:themeColor="text1"/>
                <w:sz w:val="24"/>
                <w14:textFill>
                  <w14:solidFill>
                    <w14:schemeClr w14:val="tx1"/>
                  </w14:solidFill>
                </w14:textFill>
              </w:rPr>
              <w:t>D</w:t>
            </w:r>
            <w:r>
              <w:rPr>
                <w:rFonts w:ascii="Times New Roman" w:hAnsi="Times New Roman" w:cs="仿宋"/>
                <w:color w:val="000000" w:themeColor="text1"/>
                <w:sz w:val="24"/>
                <w14:textFill>
                  <w14:solidFill>
                    <w14:schemeClr w14:val="tx1"/>
                  </w14:solidFill>
                </w14:textFill>
              </w:rPr>
              <w:t xml:space="preserve">BXX/ T XXXX-XXX    </w:t>
            </w:r>
          </w:p>
        </w:tc>
      </w:tr>
    </w:tbl>
    <w:p>
      <w:pPr>
        <w:ind w:left="4621" w:firstLine="420" w:firstLineChars="0"/>
        <w:jc w:val="right"/>
        <w:rPr>
          <w:rFonts w:ascii="Times New Roman" w:hAnsi="Times New Roman" w:cs="仿宋"/>
          <w:b/>
          <w:bCs/>
          <w:color w:val="000000" w:themeColor="text1"/>
          <w:sz w:val="24"/>
          <w14:textFill>
            <w14:solidFill>
              <w14:schemeClr w14:val="tx1"/>
            </w14:solidFill>
          </w14:textFill>
        </w:rPr>
      </w:pPr>
    </w:p>
    <w:p>
      <w:pPr>
        <w:ind w:left="4621" w:firstLine="420" w:firstLineChars="0"/>
        <w:jc w:val="right"/>
        <w:rPr>
          <w:rFonts w:ascii="Times New Roman" w:hAnsi="Times New Roman" w:cs="仿宋"/>
          <w:b/>
          <w:bCs/>
          <w:color w:val="000000" w:themeColor="text1"/>
          <w:sz w:val="24"/>
          <w14:textFill>
            <w14:solidFill>
              <w14:schemeClr w14:val="tx1"/>
            </w14:solidFill>
          </w14:textFill>
        </w:rPr>
      </w:pPr>
    </w:p>
    <w:p>
      <w:pPr>
        <w:ind w:left="4621" w:firstLine="420" w:firstLineChars="0"/>
        <w:jc w:val="right"/>
        <w:rPr>
          <w:rFonts w:ascii="Times New Roman" w:hAnsi="Times New Roman" w:cs="仿宋"/>
          <w:b/>
          <w:bCs/>
          <w:color w:val="000000" w:themeColor="text1"/>
          <w:sz w:val="24"/>
          <w14:textFill>
            <w14:solidFill>
              <w14:schemeClr w14:val="tx1"/>
            </w14:solidFill>
          </w14:textFill>
        </w:rPr>
      </w:pPr>
    </w:p>
    <w:p>
      <w:pPr>
        <w:ind w:left="4621" w:firstLine="420" w:firstLineChars="0"/>
        <w:jc w:val="right"/>
        <w:rPr>
          <w:rFonts w:ascii="Times New Roman" w:hAnsi="Times New Roman" w:cs="仿宋"/>
          <w:b/>
          <w:bCs/>
          <w:color w:val="000000" w:themeColor="text1"/>
          <w:sz w:val="24"/>
          <w14:textFill>
            <w14:solidFill>
              <w14:schemeClr w14:val="tx1"/>
            </w14:solidFill>
          </w14:textFill>
        </w:rPr>
      </w:pPr>
    </w:p>
    <w:p>
      <w:pPr>
        <w:ind w:left="4621" w:firstLine="420" w:firstLineChars="0"/>
        <w:jc w:val="right"/>
        <w:rPr>
          <w:rFonts w:ascii="Times New Roman" w:hAnsi="Times New Roman" w:cs="仿宋"/>
          <w:b/>
          <w:bCs/>
          <w:color w:val="000000" w:themeColor="text1"/>
          <w:sz w:val="24"/>
          <w14:textFill>
            <w14:solidFill>
              <w14:schemeClr w14:val="tx1"/>
            </w14:solidFill>
          </w14:textFill>
        </w:rPr>
      </w:pPr>
    </w:p>
    <w:tbl>
      <w:tblPr>
        <w:tblStyle w:val="26"/>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90"/>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4" w:hRule="atLeast"/>
        </w:trPr>
        <w:tc>
          <w:tcPr>
            <w:tcW w:w="8290" w:type="dxa"/>
          </w:tcPr>
          <w:p>
            <w:pPr>
              <w:pStyle w:val="36"/>
              <w:ind w:firstLine="0" w:firstLineChars="0"/>
              <w:jc w:val="center"/>
              <w:rPr>
                <w:rFonts w:ascii="黑体" w:hAnsi="黑体" w:eastAsia="黑体"/>
                <w:bCs/>
                <w:color w:val="000000" w:themeColor="text1"/>
                <w:sz w:val="48"/>
                <w:szCs w:val="48"/>
                <w14:textFill>
                  <w14:solidFill>
                    <w14:schemeClr w14:val="tx1"/>
                  </w14:solidFill>
                </w14:textFill>
              </w:rPr>
            </w:pPr>
            <w:r>
              <w:rPr>
                <w:rFonts w:hint="eastAsia" w:ascii="黑体" w:hAnsi="黑体" w:eastAsia="黑体"/>
                <w:bCs/>
                <w:color w:val="000000" w:themeColor="text1"/>
                <w:sz w:val="48"/>
                <w:szCs w:val="48"/>
                <w14:textFill>
                  <w14:solidFill>
                    <w14:schemeClr w14:val="tx1"/>
                  </w14:solidFill>
                </w14:textFill>
              </w:rPr>
              <w:t>北斗/全球卫星导航系统（GNSS）形变监测技术规程</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0" w:type="dxa"/>
          </w:tcPr>
          <w:p>
            <w:pPr>
              <w:spacing w:after="240"/>
              <w:ind w:firstLine="0" w:firstLineChars="0"/>
              <w:jc w:val="center"/>
              <w:rPr>
                <w:rFonts w:ascii="Times New Roman" w:hAnsi="Times New Roman" w:cs="仿宋"/>
                <w:b/>
                <w:bCs/>
                <w:color w:val="000000" w:themeColor="text1"/>
                <w:sz w:val="28"/>
                <w:szCs w:val="28"/>
                <w14:textFill>
                  <w14:solidFill>
                    <w14:schemeClr w14:val="tx1"/>
                  </w14:solidFill>
                </w14:textFill>
              </w:rPr>
            </w:pPr>
            <w:r>
              <w:rPr>
                <w:rFonts w:ascii="Times New Roman" w:hAnsi="Times New Roman" w:eastAsia="方正仿宋_GBK" w:cs="Times New Roman"/>
                <w:position w:val="6"/>
                <w:sz w:val="28"/>
                <w:szCs w:val="28"/>
              </w:rPr>
              <w:t>BeiDou/Global Navigation Satellite System (GNSS) Deformation Monitoring Technical Regulations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6" w:hRule="atLeast"/>
        </w:trPr>
        <w:tc>
          <w:tcPr>
            <w:tcW w:w="8290" w:type="dxa"/>
          </w:tcPr>
          <w:p>
            <w:pPr>
              <w:spacing w:after="240"/>
              <w:ind w:firstLine="0" w:firstLineChars="0"/>
              <w:rPr>
                <w:rFonts w:ascii="Times New Roman" w:hAnsi="Times New Roman" w:cs="仿宋"/>
                <w:b/>
                <w:bCs/>
                <w:color w:val="000000" w:themeColor="text1"/>
                <w:sz w:val="40"/>
                <w:szCs w:val="40"/>
                <w14:textFill>
                  <w14:solidFill>
                    <w14:schemeClr w14:val="tx1"/>
                  </w14:solidFill>
                </w14:textFill>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0" w:type="dxa"/>
            <w:tcBorders>
              <w:bottom w:val="nil"/>
            </w:tcBorders>
          </w:tcPr>
          <w:p>
            <w:pPr>
              <w:spacing w:after="240"/>
              <w:ind w:firstLine="0" w:firstLineChars="0"/>
              <w:rPr>
                <w:rFonts w:ascii="Times New Roman" w:hAnsi="Times New Roman" w:cs="仿宋"/>
                <w:b/>
                <w:bCs/>
                <w:color w:val="000000" w:themeColor="text1"/>
                <w:sz w:val="40"/>
                <w:szCs w:val="40"/>
                <w14:textFill>
                  <w14:solidFill>
                    <w14:schemeClr w14:val="tx1"/>
                  </w14:solidFill>
                </w14:textFill>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0" w:type="dxa"/>
            <w:tcBorders>
              <w:bottom w:val="single" w:color="auto" w:sz="4" w:space="0"/>
            </w:tcBorders>
            <w:vAlign w:val="center"/>
          </w:tcPr>
          <w:p>
            <w:pPr>
              <w:ind w:firstLine="0" w:firstLineChars="0"/>
              <w:jc w:val="center"/>
              <w:rPr>
                <w:rFonts w:ascii="黑体" w:hAnsi="黑体" w:eastAsia="黑体" w:cs="仿宋"/>
                <w:b/>
                <w:bCs/>
                <w:color w:val="000000" w:themeColor="text1"/>
                <w:sz w:val="24"/>
                <w14:textFill>
                  <w14:solidFill>
                    <w14:schemeClr w14:val="tx1"/>
                  </w14:solidFill>
                </w14:textFill>
              </w:rPr>
            </w:pPr>
          </w:p>
          <w:p>
            <w:pPr>
              <w:ind w:firstLine="0" w:firstLineChars="0"/>
              <w:jc w:val="center"/>
              <w:rPr>
                <w:rFonts w:ascii="黑体" w:hAnsi="黑体" w:eastAsia="黑体" w:cs="仿宋"/>
                <w:b/>
                <w:bCs/>
                <w:color w:val="000000" w:themeColor="text1"/>
                <w:sz w:val="24"/>
                <w14:textFill>
                  <w14:solidFill>
                    <w14:schemeClr w14:val="tx1"/>
                  </w14:solidFill>
                </w14:textFill>
              </w:rPr>
            </w:pPr>
          </w:p>
          <w:p>
            <w:pPr>
              <w:ind w:firstLine="0" w:firstLineChars="0"/>
              <w:jc w:val="center"/>
              <w:rPr>
                <w:rFonts w:ascii="黑体" w:hAnsi="黑体" w:eastAsia="黑体" w:cs="仿宋"/>
                <w:b/>
                <w:bCs/>
                <w:color w:val="000000" w:themeColor="text1"/>
                <w:sz w:val="24"/>
                <w14:textFill>
                  <w14:solidFill>
                    <w14:schemeClr w14:val="tx1"/>
                  </w14:solidFill>
                </w14:textFill>
              </w:rPr>
            </w:pPr>
            <w:r>
              <w:rPr>
                <w:rFonts w:hint="eastAsia" w:ascii="黑体" w:hAnsi="黑体" w:eastAsia="黑体" w:cs="仿宋"/>
                <w:b/>
                <w:bCs/>
                <w:color w:val="000000" w:themeColor="text1"/>
                <w:sz w:val="24"/>
                <w14:textFill>
                  <w14:solidFill>
                    <w14:schemeClr w14:val="tx1"/>
                  </w14:solidFill>
                </w14:textFill>
              </w:rPr>
              <w:t>X</w:t>
            </w:r>
            <w:r>
              <w:rPr>
                <w:rFonts w:ascii="黑体" w:hAnsi="黑体" w:eastAsia="黑体" w:cs="仿宋"/>
                <w:b/>
                <w:bCs/>
                <w:color w:val="000000" w:themeColor="text1"/>
                <w:sz w:val="24"/>
                <w14:textFill>
                  <w14:solidFill>
                    <w14:schemeClr w14:val="tx1"/>
                  </w14:solidFill>
                </w14:textFill>
              </w:rPr>
              <w:t>XXX-XX-XX</w:t>
            </w:r>
            <w:r>
              <w:rPr>
                <w:rFonts w:hint="eastAsia" w:ascii="黑体" w:hAnsi="黑体" w:eastAsia="黑体" w:cs="仿宋"/>
                <w:b/>
                <w:bCs/>
                <w:color w:val="000000" w:themeColor="text1"/>
                <w:sz w:val="24"/>
                <w14:textFill>
                  <w14:solidFill>
                    <w14:schemeClr w14:val="tx1"/>
                  </w14:solidFill>
                </w14:textFill>
              </w:rPr>
              <w:t xml:space="preserve">发布 </w:t>
            </w:r>
            <w:r>
              <w:rPr>
                <w:rFonts w:ascii="黑体" w:hAnsi="黑体" w:eastAsia="黑体" w:cs="仿宋"/>
                <w:b/>
                <w:bCs/>
                <w:color w:val="000000" w:themeColor="text1"/>
                <w:sz w:val="24"/>
                <w14:textFill>
                  <w14:solidFill>
                    <w14:schemeClr w14:val="tx1"/>
                  </w14:solidFill>
                </w14:textFill>
              </w:rPr>
              <w:t xml:space="preserve">                                    XXXX-XX-XX</w:t>
            </w:r>
            <w:r>
              <w:rPr>
                <w:rFonts w:hint="eastAsia" w:ascii="黑体" w:hAnsi="黑体" w:eastAsia="黑体" w:cs="仿宋"/>
                <w:b/>
                <w:bCs/>
                <w:color w:val="000000" w:themeColor="text1"/>
                <w:sz w:val="24"/>
                <w14:textFill>
                  <w14:solidFill>
                    <w14:schemeClr w14:val="tx1"/>
                  </w14:solidFill>
                </w14:textFill>
              </w:rPr>
              <w:t>实施</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8290" w:type="dxa"/>
            <w:tcBorders>
              <w:top w:val="single" w:color="auto" w:sz="4" w:space="0"/>
              <w:bottom w:val="nil"/>
            </w:tcBorders>
            <w:vAlign w:val="center"/>
          </w:tcPr>
          <w:p>
            <w:pPr>
              <w:ind w:firstLine="0" w:firstLineChars="0"/>
              <w:jc w:val="center"/>
              <w:rPr>
                <w:rFonts w:ascii="黑体" w:hAnsi="黑体" w:eastAsia="黑体" w:cs="仿宋"/>
                <w:b/>
                <w:bCs/>
                <w:color w:val="000000" w:themeColor="text1"/>
                <w:sz w:val="24"/>
                <w14:textFill>
                  <w14:solidFill>
                    <w14:schemeClr w14:val="tx1"/>
                  </w14:solidFill>
                </w14:textFill>
              </w:rPr>
            </w:pPr>
          </w:p>
          <w:p>
            <w:pPr>
              <w:ind w:firstLine="0" w:firstLineChars="0"/>
              <w:jc w:val="center"/>
              <w:rPr>
                <w:rFonts w:ascii="黑体" w:hAnsi="黑体" w:eastAsia="黑体" w:cs="仿宋"/>
                <w:b/>
                <w:bCs/>
                <w:color w:val="000000" w:themeColor="text1"/>
                <w:sz w:val="24"/>
                <w14:textFill>
                  <w14:solidFill>
                    <w14:schemeClr w14:val="tx1"/>
                  </w14:solidFill>
                </w14:textFill>
              </w:rPr>
            </w:pPr>
            <w:r>
              <w:rPr>
                <w:rFonts w:hint="eastAsia" w:ascii="黑体" w:hAnsi="黑体" w:eastAsia="黑体" w:cs="仿宋"/>
                <w:b/>
                <w:bCs/>
                <w:color w:val="000000" w:themeColor="text1"/>
                <w:sz w:val="24"/>
                <w14:textFill>
                  <w14:solidFill>
                    <w14:schemeClr w14:val="tx1"/>
                  </w14:solidFill>
                </w14:textFill>
              </w:rPr>
              <w:t xml:space="preserve">湖南省市场监督管理局 </w:t>
            </w:r>
            <w:r>
              <w:rPr>
                <w:rFonts w:ascii="黑体" w:hAnsi="黑体" w:eastAsia="黑体" w:cs="仿宋"/>
                <w:b/>
                <w:bCs/>
                <w:color w:val="000000" w:themeColor="text1"/>
                <w:sz w:val="24"/>
                <w14:textFill>
                  <w14:solidFill>
                    <w14:schemeClr w14:val="tx1"/>
                  </w14:solidFill>
                </w14:textFill>
              </w:rPr>
              <w:t xml:space="preserve"> </w:t>
            </w:r>
            <w:r>
              <w:rPr>
                <w:rFonts w:hint="eastAsia" w:ascii="黑体" w:hAnsi="黑体" w:eastAsia="黑体" w:cs="仿宋"/>
                <w:b/>
                <w:bCs/>
                <w:color w:val="000000" w:themeColor="text1"/>
                <w:sz w:val="24"/>
                <w14:textFill>
                  <w14:solidFill>
                    <w14:schemeClr w14:val="tx1"/>
                  </w14:solidFill>
                </w14:textFill>
              </w:rPr>
              <w:t>发布</w:t>
            </w:r>
          </w:p>
        </w:tc>
      </w:tr>
    </w:tbl>
    <w:p>
      <w:pPr>
        <w:spacing w:after="240"/>
        <w:ind w:firstLine="0" w:firstLineChars="0"/>
        <w:jc w:val="center"/>
        <w:rPr>
          <w:rStyle w:val="33"/>
          <w:color w:val="000000" w:themeColor="text1"/>
          <w:sz w:val="40"/>
          <w:szCs w:val="48"/>
          <w:u w:val="single"/>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0" w:h="16820"/>
          <w:pgMar w:top="1440" w:right="1800" w:bottom="1440" w:left="1800" w:header="851" w:footer="992" w:gutter="0"/>
          <w:cols w:space="425" w:num="1"/>
          <w:docGrid w:type="lines" w:linePitch="423" w:charSpace="0"/>
        </w:sectPr>
      </w:pPr>
    </w:p>
    <w:sdt>
      <w:sdtPr>
        <w:rPr>
          <w:rFonts w:ascii="宋体" w:hAnsi="宋体" w:cs="Times New Roman (正文 CS 字体)"/>
          <w:b/>
          <w:bCs/>
          <w:kern w:val="44"/>
          <w:sz w:val="36"/>
          <w:szCs w:val="44"/>
        </w:rPr>
        <w:id w:val="147453386"/>
        <w15:color w:val="DBDBDB"/>
        <w:docPartObj>
          <w:docPartGallery w:val="Table of Contents"/>
          <w:docPartUnique/>
        </w:docPartObj>
      </w:sdtPr>
      <w:sdtEndPr>
        <w:rPr>
          <w:rFonts w:ascii="宋体" w:hAnsi="宋体" w:cs="宋体"/>
          <w:b/>
          <w:bCs/>
          <w:color w:val="000000" w:themeColor="text1"/>
          <w:kern w:val="44"/>
          <w:sz w:val="36"/>
          <w:szCs w:val="44"/>
          <w14:textFill>
            <w14:solidFill>
              <w14:schemeClr w14:val="tx1"/>
            </w14:solidFill>
          </w14:textFill>
        </w:rPr>
      </w:sdtEndPr>
      <w:sdtContent>
        <w:p>
          <w:pPr>
            <w:ind w:firstLine="0" w:firstLineChars="0"/>
            <w:jc w:val="center"/>
          </w:pPr>
          <w:r>
            <w:rPr>
              <w:rFonts w:ascii="宋体" w:hAnsi="宋体"/>
              <w:sz w:val="36"/>
              <w:szCs w:val="36"/>
            </w:rPr>
            <w:t>目</w:t>
          </w:r>
          <w:r>
            <w:rPr>
              <w:rFonts w:hint="eastAsia" w:ascii="宋体" w:hAnsi="宋体"/>
              <w:sz w:val="36"/>
              <w:szCs w:val="36"/>
            </w:rPr>
            <w:t xml:space="preserve">  </w:t>
          </w:r>
          <w:r>
            <w:rPr>
              <w:rFonts w:ascii="宋体" w:hAnsi="宋体"/>
              <w:sz w:val="36"/>
              <w:szCs w:val="36"/>
            </w:rPr>
            <w:t>录</w:t>
          </w:r>
        </w:p>
        <w:p>
          <w:pPr>
            <w:pStyle w:val="17"/>
            <w:tabs>
              <w:tab w:val="right" w:leader="dot" w:pos="8300"/>
              <w:tab w:val="clear" w:pos="8290"/>
            </w:tabs>
            <w:rPr>
              <w:sz w:val="21"/>
              <w:szCs w:val="21"/>
            </w:rPr>
          </w:pPr>
          <w:r>
            <w:rPr>
              <w:rFonts w:ascii="宋体" w:hAnsi="宋体" w:cs="宋体"/>
              <w:color w:val="000000" w:themeColor="text1"/>
              <w:sz w:val="21"/>
              <w:szCs w:val="21"/>
              <w14:textFill>
                <w14:solidFill>
                  <w14:schemeClr w14:val="tx1"/>
                </w14:solidFill>
              </w14:textFill>
            </w:rPr>
            <w:fldChar w:fldCharType="begin"/>
          </w:r>
          <w:r>
            <w:rPr>
              <w:rFonts w:ascii="宋体" w:hAnsi="宋体" w:cs="宋体"/>
              <w:color w:val="000000" w:themeColor="text1"/>
              <w:sz w:val="21"/>
              <w:szCs w:val="21"/>
              <w14:textFill>
                <w14:solidFill>
                  <w14:schemeClr w14:val="tx1"/>
                </w14:solidFill>
              </w14:textFill>
            </w:rPr>
            <w:instrText xml:space="preserve">TOC \o "1-2" \h \u </w:instrText>
          </w:r>
          <w:r>
            <w:rPr>
              <w:rFonts w:ascii="宋体" w:hAnsi="宋体" w:cs="宋体"/>
              <w:color w:val="000000" w:themeColor="text1"/>
              <w:sz w:val="21"/>
              <w:szCs w:val="21"/>
              <w14:textFill>
                <w14:solidFill>
                  <w14:schemeClr w14:val="tx1"/>
                </w14:solidFill>
              </w14:textFill>
            </w:rPr>
            <w:fldChar w:fldCharType="separate"/>
          </w:r>
          <w:r>
            <w:fldChar w:fldCharType="begin"/>
          </w:r>
          <w:r>
            <w:instrText xml:space="preserve"> HYPERLINK \l "_Toc25509" </w:instrText>
          </w:r>
          <w:r>
            <w:fldChar w:fldCharType="separate"/>
          </w:r>
          <w:r>
            <w:rPr>
              <w:rFonts w:hint="eastAsia"/>
              <w:sz w:val="21"/>
              <w:szCs w:val="21"/>
            </w:rPr>
            <w:t xml:space="preserve">前 </w:t>
          </w:r>
          <w:r>
            <w:rPr>
              <w:sz w:val="21"/>
              <w:szCs w:val="21"/>
            </w:rPr>
            <w:t xml:space="preserve"> </w:t>
          </w:r>
          <w:r>
            <w:rPr>
              <w:rFonts w:hint="eastAsia"/>
              <w:sz w:val="21"/>
              <w:szCs w:val="21"/>
            </w:rPr>
            <w:t>言</w:t>
          </w:r>
          <w:r>
            <w:rPr>
              <w:sz w:val="21"/>
              <w:szCs w:val="21"/>
            </w:rPr>
            <w:tab/>
          </w:r>
          <w:r>
            <w:rPr>
              <w:sz w:val="21"/>
              <w:szCs w:val="21"/>
            </w:rPr>
            <w:fldChar w:fldCharType="begin"/>
          </w:r>
          <w:r>
            <w:rPr>
              <w:sz w:val="21"/>
              <w:szCs w:val="21"/>
            </w:rPr>
            <w:instrText xml:space="preserve"> PAGEREF _Toc25509 \h </w:instrText>
          </w:r>
          <w:r>
            <w:rPr>
              <w:sz w:val="21"/>
              <w:szCs w:val="21"/>
            </w:rPr>
            <w:fldChar w:fldCharType="separate"/>
          </w:r>
          <w:r>
            <w:rPr>
              <w:sz w:val="21"/>
              <w:szCs w:val="21"/>
            </w:rPr>
            <w:t>III</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"_Toc1452" </w:instrText>
          </w:r>
          <w:r>
            <w:fldChar w:fldCharType="separate"/>
          </w:r>
          <w:r>
            <w:rPr>
              <w:rFonts w:hint="eastAsia"/>
              <w:sz w:val="21"/>
              <w:szCs w:val="21"/>
            </w:rPr>
            <w:t>1范围</w:t>
          </w:r>
          <w:r>
            <w:rPr>
              <w:sz w:val="21"/>
              <w:szCs w:val="21"/>
            </w:rPr>
            <w:tab/>
          </w:r>
          <w:r>
            <w:rPr>
              <w:sz w:val="21"/>
              <w:szCs w:val="21"/>
            </w:rPr>
            <w:fldChar w:fldCharType="begin"/>
          </w:r>
          <w:r>
            <w:rPr>
              <w:sz w:val="21"/>
              <w:szCs w:val="21"/>
            </w:rPr>
            <w:instrText xml:space="preserve"> PAGEREF _Toc1452 \h </w:instrText>
          </w:r>
          <w:r>
            <w:rPr>
              <w:sz w:val="21"/>
              <w:szCs w:val="21"/>
            </w:rPr>
            <w:fldChar w:fldCharType="separate"/>
          </w:r>
          <w:r>
            <w:rPr>
              <w:sz w:val="21"/>
              <w:szCs w:val="21"/>
            </w:rPr>
            <w:t>1</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"_Toc24886" </w:instrText>
          </w:r>
          <w:r>
            <w:fldChar w:fldCharType="separate"/>
          </w:r>
          <w:r>
            <w:rPr>
              <w:rFonts w:hint="eastAsia"/>
              <w:sz w:val="21"/>
              <w:szCs w:val="21"/>
            </w:rPr>
            <w:t>2</w:t>
          </w:r>
          <w:r>
            <w:rPr>
              <w:sz w:val="21"/>
              <w:szCs w:val="21"/>
            </w:rPr>
            <w:t xml:space="preserve"> </w:t>
          </w:r>
          <w:r>
            <w:rPr>
              <w:rFonts w:hint="eastAsia"/>
              <w:sz w:val="21"/>
              <w:szCs w:val="21"/>
            </w:rPr>
            <w:t>规范性引用文件</w:t>
          </w:r>
          <w:r>
            <w:rPr>
              <w:sz w:val="21"/>
              <w:szCs w:val="21"/>
            </w:rPr>
            <w:tab/>
          </w:r>
          <w:r>
            <w:rPr>
              <w:sz w:val="21"/>
              <w:szCs w:val="21"/>
            </w:rPr>
            <w:fldChar w:fldCharType="begin"/>
          </w:r>
          <w:r>
            <w:rPr>
              <w:sz w:val="21"/>
              <w:szCs w:val="21"/>
            </w:rPr>
            <w:instrText xml:space="preserve"> PAGEREF _Toc24886 \h </w:instrText>
          </w:r>
          <w:r>
            <w:rPr>
              <w:sz w:val="21"/>
              <w:szCs w:val="21"/>
            </w:rPr>
            <w:fldChar w:fldCharType="separate"/>
          </w:r>
          <w:r>
            <w:rPr>
              <w:sz w:val="21"/>
              <w:szCs w:val="21"/>
            </w:rPr>
            <w:t>2</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"_Toc24554" </w:instrText>
          </w:r>
          <w:r>
            <w:fldChar w:fldCharType="separate"/>
          </w:r>
          <w:r>
            <w:rPr>
              <w:sz w:val="21"/>
              <w:szCs w:val="21"/>
            </w:rPr>
            <w:t xml:space="preserve">3 </w:t>
          </w:r>
          <w:r>
            <w:rPr>
              <w:rFonts w:hint="eastAsia"/>
              <w:sz w:val="21"/>
              <w:szCs w:val="21"/>
            </w:rPr>
            <w:t>术语和定义、符号和缩略词</w:t>
          </w:r>
          <w:r>
            <w:rPr>
              <w:sz w:val="21"/>
              <w:szCs w:val="21"/>
            </w:rPr>
            <w:tab/>
          </w:r>
          <w:r>
            <w:rPr>
              <w:sz w:val="21"/>
              <w:szCs w:val="21"/>
            </w:rPr>
            <w:fldChar w:fldCharType="begin"/>
          </w:r>
          <w:r>
            <w:rPr>
              <w:sz w:val="21"/>
              <w:szCs w:val="21"/>
            </w:rPr>
            <w:instrText xml:space="preserve"> PAGEREF _Toc24554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"_Toc27980" </w:instrText>
          </w:r>
          <w:r>
            <w:fldChar w:fldCharType="separate"/>
          </w:r>
          <w:r>
            <w:rPr>
              <w:rFonts w:hint="eastAsia"/>
              <w:sz w:val="21"/>
              <w:szCs w:val="21"/>
            </w:rPr>
            <w:t>3</w:t>
          </w:r>
          <w:r>
            <w:rPr>
              <w:sz w:val="21"/>
              <w:szCs w:val="21"/>
            </w:rPr>
            <w:t xml:space="preserve">.1 </w:t>
          </w:r>
          <w:r>
            <w:rPr>
              <w:rFonts w:hint="eastAsia"/>
              <w:sz w:val="21"/>
              <w:szCs w:val="21"/>
            </w:rPr>
            <w:t>术语和定义</w:t>
          </w:r>
          <w:r>
            <w:rPr>
              <w:sz w:val="21"/>
              <w:szCs w:val="21"/>
            </w:rPr>
            <w:tab/>
          </w:r>
          <w:r>
            <w:rPr>
              <w:sz w:val="21"/>
              <w:szCs w:val="21"/>
            </w:rPr>
            <w:fldChar w:fldCharType="begin"/>
          </w:r>
          <w:r>
            <w:rPr>
              <w:sz w:val="21"/>
              <w:szCs w:val="21"/>
            </w:rPr>
            <w:instrText xml:space="preserve"> PAGEREF _Toc27980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"_Toc12379" </w:instrText>
          </w:r>
          <w:r>
            <w:fldChar w:fldCharType="separate"/>
          </w:r>
          <w:r>
            <w:rPr>
              <w:rFonts w:hint="eastAsia"/>
              <w:sz w:val="21"/>
              <w:szCs w:val="21"/>
            </w:rPr>
            <w:t>3.2 符号和缩略语</w:t>
          </w:r>
          <w:r>
            <w:rPr>
              <w:sz w:val="21"/>
              <w:szCs w:val="21"/>
            </w:rPr>
            <w:tab/>
          </w:r>
          <w:r>
            <w:rPr>
              <w:sz w:val="21"/>
              <w:szCs w:val="21"/>
            </w:rPr>
            <w:fldChar w:fldCharType="begin"/>
          </w:r>
          <w:r>
            <w:rPr>
              <w:sz w:val="21"/>
              <w:szCs w:val="21"/>
            </w:rPr>
            <w:instrText xml:space="preserve"> PAGEREF _Toc12379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"_Toc20092" </w:instrText>
          </w:r>
          <w:r>
            <w:fldChar w:fldCharType="separate"/>
          </w:r>
          <w:r>
            <w:rPr>
              <w:rFonts w:hint="eastAsia"/>
              <w:sz w:val="21"/>
              <w:szCs w:val="21"/>
            </w:rPr>
            <w:t>4</w:t>
          </w:r>
          <w:r>
            <w:rPr>
              <w:sz w:val="21"/>
              <w:szCs w:val="21"/>
            </w:rPr>
            <w:t xml:space="preserve"> </w:t>
          </w:r>
          <w:r>
            <w:rPr>
              <w:rFonts w:hint="eastAsia"/>
              <w:sz w:val="21"/>
              <w:szCs w:val="21"/>
            </w:rPr>
            <w:t>基本规定</w:t>
          </w:r>
          <w:r>
            <w:rPr>
              <w:sz w:val="21"/>
              <w:szCs w:val="21"/>
            </w:rPr>
            <w:tab/>
          </w:r>
          <w:r>
            <w:rPr>
              <w:sz w:val="21"/>
              <w:szCs w:val="21"/>
            </w:rPr>
            <w:fldChar w:fldCharType="begin"/>
          </w:r>
          <w:r>
            <w:rPr>
              <w:sz w:val="21"/>
              <w:szCs w:val="21"/>
            </w:rPr>
            <w:instrText xml:space="preserve"> PAGEREF _Toc20092 \h </w:instrText>
          </w:r>
          <w:r>
            <w:rPr>
              <w:sz w:val="21"/>
              <w:szCs w:val="21"/>
            </w:rPr>
            <w:fldChar w:fldCharType="separate"/>
          </w:r>
          <w:r>
            <w:rPr>
              <w:sz w:val="21"/>
              <w:szCs w:val="21"/>
            </w:rPr>
            <w:t>4</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"_Toc859" </w:instrText>
          </w:r>
          <w:r>
            <w:fldChar w:fldCharType="separate"/>
          </w:r>
          <w:r>
            <w:rPr>
              <w:sz w:val="21"/>
              <w:szCs w:val="21"/>
            </w:rPr>
            <w:t xml:space="preserve">5 </w:t>
          </w:r>
          <w:r>
            <w:rPr>
              <w:rFonts w:hint="eastAsia"/>
              <w:sz w:val="21"/>
              <w:szCs w:val="21"/>
            </w:rPr>
            <w:t>监测设备</w:t>
          </w:r>
          <w:r>
            <w:rPr>
              <w:sz w:val="21"/>
              <w:szCs w:val="21"/>
            </w:rPr>
            <w:tab/>
          </w:r>
          <w:r>
            <w:rPr>
              <w:sz w:val="21"/>
              <w:szCs w:val="21"/>
            </w:rPr>
            <w:fldChar w:fldCharType="begin"/>
          </w:r>
          <w:r>
            <w:rPr>
              <w:sz w:val="21"/>
              <w:szCs w:val="21"/>
            </w:rPr>
            <w:instrText xml:space="preserve"> PAGEREF _Toc859 \h </w:instrText>
          </w:r>
          <w:r>
            <w:rPr>
              <w:sz w:val="21"/>
              <w:szCs w:val="21"/>
            </w:rPr>
            <w:fldChar w:fldCharType="separate"/>
          </w:r>
          <w:r>
            <w:rPr>
              <w:sz w:val="21"/>
              <w:szCs w:val="21"/>
            </w:rPr>
            <w:t>6</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"_Toc10090" </w:instrText>
          </w:r>
          <w:r>
            <w:fldChar w:fldCharType="separate"/>
          </w:r>
          <w:r>
            <w:rPr>
              <w:rFonts w:hint="eastAsia"/>
              <w:sz w:val="21"/>
              <w:szCs w:val="21"/>
            </w:rPr>
            <w:t>5</w:t>
          </w:r>
          <w:r>
            <w:rPr>
              <w:sz w:val="21"/>
              <w:szCs w:val="21"/>
            </w:rPr>
            <w:t>.1一般规定</w:t>
          </w:r>
          <w:r>
            <w:rPr>
              <w:sz w:val="21"/>
              <w:szCs w:val="21"/>
            </w:rPr>
            <w:tab/>
          </w:r>
          <w:r>
            <w:rPr>
              <w:sz w:val="21"/>
              <w:szCs w:val="21"/>
            </w:rPr>
            <w:fldChar w:fldCharType="begin"/>
          </w:r>
          <w:r>
            <w:rPr>
              <w:sz w:val="21"/>
              <w:szCs w:val="21"/>
            </w:rPr>
            <w:instrText xml:space="preserve"> PAGEREF _Toc10090 \h </w:instrText>
          </w:r>
          <w:r>
            <w:rPr>
              <w:sz w:val="21"/>
              <w:szCs w:val="21"/>
            </w:rPr>
            <w:fldChar w:fldCharType="separate"/>
          </w:r>
          <w:r>
            <w:rPr>
              <w:sz w:val="21"/>
              <w:szCs w:val="21"/>
            </w:rPr>
            <w:t>6</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"_Toc25065" </w:instrText>
          </w:r>
          <w:r>
            <w:fldChar w:fldCharType="separate"/>
          </w:r>
          <w:r>
            <w:rPr>
              <w:rFonts w:hint="eastAsia"/>
              <w:sz w:val="21"/>
              <w:szCs w:val="21"/>
            </w:rPr>
            <w:t>5</w:t>
          </w:r>
          <w:r>
            <w:rPr>
              <w:sz w:val="21"/>
              <w:szCs w:val="21"/>
            </w:rPr>
            <w:t>.2性能要求</w:t>
          </w:r>
          <w:r>
            <w:rPr>
              <w:sz w:val="21"/>
              <w:szCs w:val="21"/>
            </w:rPr>
            <w:tab/>
          </w:r>
          <w:r>
            <w:rPr>
              <w:sz w:val="21"/>
              <w:szCs w:val="21"/>
            </w:rPr>
            <w:fldChar w:fldCharType="begin"/>
          </w:r>
          <w:r>
            <w:rPr>
              <w:sz w:val="21"/>
              <w:szCs w:val="21"/>
            </w:rPr>
            <w:instrText xml:space="preserve"> PAGEREF _Toc25065 \h </w:instrText>
          </w:r>
          <w:r>
            <w:rPr>
              <w:sz w:val="21"/>
              <w:szCs w:val="21"/>
            </w:rPr>
            <w:fldChar w:fldCharType="separate"/>
          </w:r>
          <w:r>
            <w:rPr>
              <w:sz w:val="21"/>
              <w:szCs w:val="21"/>
            </w:rPr>
            <w:t>6</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"_Toc12886" </w:instrText>
          </w:r>
          <w:r>
            <w:fldChar w:fldCharType="separate"/>
          </w:r>
          <w:r>
            <w:rPr>
              <w:rFonts w:hint="eastAsia"/>
              <w:sz w:val="21"/>
              <w:szCs w:val="21"/>
            </w:rPr>
            <w:t>6</w:t>
          </w:r>
          <w:r>
            <w:rPr>
              <w:sz w:val="21"/>
              <w:szCs w:val="21"/>
            </w:rPr>
            <w:t xml:space="preserve"> </w:t>
          </w:r>
          <w:r>
            <w:rPr>
              <w:rFonts w:hint="eastAsia"/>
              <w:sz w:val="21"/>
              <w:szCs w:val="21"/>
            </w:rPr>
            <w:t>选点布设</w:t>
          </w:r>
          <w:r>
            <w:rPr>
              <w:sz w:val="21"/>
              <w:szCs w:val="21"/>
            </w:rPr>
            <w:tab/>
          </w:r>
          <w:r>
            <w:rPr>
              <w:sz w:val="21"/>
              <w:szCs w:val="21"/>
            </w:rPr>
            <w:fldChar w:fldCharType="begin"/>
          </w:r>
          <w:r>
            <w:rPr>
              <w:sz w:val="21"/>
              <w:szCs w:val="21"/>
            </w:rPr>
            <w:instrText xml:space="preserve"> PAGEREF _Toc12886 \h </w:instrText>
          </w:r>
          <w:r>
            <w:rPr>
              <w:sz w:val="21"/>
              <w:szCs w:val="21"/>
            </w:rPr>
            <w:fldChar w:fldCharType="separate"/>
          </w:r>
          <w:r>
            <w:rPr>
              <w:sz w:val="21"/>
              <w:szCs w:val="21"/>
            </w:rPr>
            <w:t>9</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"_Toc9598" </w:instrText>
          </w:r>
          <w:r>
            <w:fldChar w:fldCharType="separate"/>
          </w:r>
          <w:r>
            <w:rPr>
              <w:rFonts w:hint="eastAsia"/>
              <w:sz w:val="21"/>
              <w:szCs w:val="21"/>
            </w:rPr>
            <w:t>6</w:t>
          </w:r>
          <w:r>
            <w:rPr>
              <w:sz w:val="21"/>
              <w:szCs w:val="21"/>
            </w:rPr>
            <w:t>.1</w:t>
          </w:r>
          <w:r>
            <w:rPr>
              <w:rFonts w:hint="eastAsia"/>
              <w:sz w:val="21"/>
              <w:szCs w:val="21"/>
            </w:rPr>
            <w:t>一般规定</w:t>
          </w:r>
          <w:r>
            <w:rPr>
              <w:sz w:val="21"/>
              <w:szCs w:val="21"/>
            </w:rPr>
            <w:tab/>
          </w:r>
          <w:r>
            <w:rPr>
              <w:sz w:val="21"/>
              <w:szCs w:val="21"/>
            </w:rPr>
            <w:fldChar w:fldCharType="begin"/>
          </w:r>
          <w:r>
            <w:rPr>
              <w:sz w:val="21"/>
              <w:szCs w:val="21"/>
            </w:rPr>
            <w:instrText xml:space="preserve"> PAGEREF _Toc9598 \h </w:instrText>
          </w:r>
          <w:r>
            <w:rPr>
              <w:sz w:val="21"/>
              <w:szCs w:val="21"/>
            </w:rPr>
            <w:fldChar w:fldCharType="separate"/>
          </w:r>
          <w:r>
            <w:rPr>
              <w:sz w:val="21"/>
              <w:szCs w:val="21"/>
            </w:rPr>
            <w:t>9</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"_Toc12844" </w:instrText>
          </w:r>
          <w:r>
            <w:fldChar w:fldCharType="separate"/>
          </w:r>
          <w:r>
            <w:rPr>
              <w:rFonts w:hint="eastAsia"/>
              <w:sz w:val="21"/>
              <w:szCs w:val="21"/>
            </w:rPr>
            <w:t>6.2地质灾害监测</w:t>
          </w:r>
          <w:r>
            <w:rPr>
              <w:sz w:val="21"/>
              <w:szCs w:val="21"/>
            </w:rPr>
            <w:tab/>
          </w:r>
          <w:r>
            <w:rPr>
              <w:sz w:val="21"/>
              <w:szCs w:val="21"/>
            </w:rPr>
            <w:fldChar w:fldCharType="begin"/>
          </w:r>
          <w:r>
            <w:rPr>
              <w:sz w:val="21"/>
              <w:szCs w:val="21"/>
            </w:rPr>
            <w:instrText xml:space="preserve"> PAGEREF _Toc12844 \h </w:instrText>
          </w:r>
          <w:r>
            <w:rPr>
              <w:sz w:val="21"/>
              <w:szCs w:val="21"/>
            </w:rPr>
            <w:fldChar w:fldCharType="separate"/>
          </w:r>
          <w:r>
            <w:rPr>
              <w:sz w:val="21"/>
              <w:szCs w:val="21"/>
            </w:rPr>
            <w:t>9</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"_Toc24418" </w:instrText>
          </w:r>
          <w:r>
            <w:fldChar w:fldCharType="separate"/>
          </w:r>
          <w:r>
            <w:rPr>
              <w:rFonts w:hint="eastAsia"/>
              <w:sz w:val="21"/>
              <w:szCs w:val="21"/>
            </w:rPr>
            <w:t>6.3露天矿边坡监测</w:t>
          </w:r>
          <w:r>
            <w:rPr>
              <w:sz w:val="21"/>
              <w:szCs w:val="21"/>
            </w:rPr>
            <w:tab/>
          </w:r>
          <w:r>
            <w:rPr>
              <w:sz w:val="21"/>
              <w:szCs w:val="21"/>
            </w:rPr>
            <w:fldChar w:fldCharType="begin"/>
          </w:r>
          <w:r>
            <w:rPr>
              <w:sz w:val="21"/>
              <w:szCs w:val="21"/>
            </w:rPr>
            <w:instrText xml:space="preserve"> PAGEREF _Toc24418 \h </w:instrText>
          </w:r>
          <w:r>
            <w:rPr>
              <w:sz w:val="21"/>
              <w:szCs w:val="21"/>
            </w:rPr>
            <w:fldChar w:fldCharType="separate"/>
          </w:r>
          <w:r>
            <w:rPr>
              <w:sz w:val="21"/>
              <w:szCs w:val="21"/>
            </w:rPr>
            <w:t>10</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"_Toc3313" </w:instrText>
          </w:r>
          <w:r>
            <w:fldChar w:fldCharType="separate"/>
          </w:r>
          <w:r>
            <w:rPr>
              <w:rFonts w:hint="eastAsia"/>
              <w:sz w:val="21"/>
              <w:szCs w:val="21"/>
            </w:rPr>
            <w:t>6.</w:t>
          </w:r>
          <w:r>
            <w:rPr>
              <w:sz w:val="21"/>
              <w:szCs w:val="21"/>
              <w:lang w:val="en-GB"/>
            </w:rPr>
            <w:t>4</w:t>
          </w:r>
          <w:r>
            <w:rPr>
              <w:rFonts w:hint="eastAsia"/>
              <w:sz w:val="21"/>
              <w:szCs w:val="21"/>
            </w:rPr>
            <w:t>尾矿库监测</w:t>
          </w:r>
          <w:r>
            <w:rPr>
              <w:sz w:val="21"/>
              <w:szCs w:val="21"/>
            </w:rPr>
            <w:tab/>
          </w:r>
          <w:r>
            <w:rPr>
              <w:sz w:val="21"/>
              <w:szCs w:val="21"/>
            </w:rPr>
            <w:fldChar w:fldCharType="begin"/>
          </w:r>
          <w:r>
            <w:rPr>
              <w:sz w:val="21"/>
              <w:szCs w:val="21"/>
            </w:rPr>
            <w:instrText xml:space="preserve"> PAGEREF _Toc3313 \h </w:instrText>
          </w:r>
          <w:r>
            <w:rPr>
              <w:sz w:val="21"/>
              <w:szCs w:val="21"/>
            </w:rPr>
            <w:fldChar w:fldCharType="separate"/>
          </w:r>
          <w:r>
            <w:rPr>
              <w:sz w:val="21"/>
              <w:szCs w:val="21"/>
            </w:rPr>
            <w:t>10</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"_Toc6107" </w:instrText>
          </w:r>
          <w:r>
            <w:fldChar w:fldCharType="separate"/>
          </w:r>
          <w:r>
            <w:rPr>
              <w:rFonts w:hint="eastAsia"/>
              <w:sz w:val="21"/>
              <w:szCs w:val="21"/>
            </w:rPr>
            <w:t>6.5水库大坝监测</w:t>
          </w:r>
          <w:r>
            <w:rPr>
              <w:sz w:val="21"/>
              <w:szCs w:val="21"/>
            </w:rPr>
            <w:tab/>
          </w:r>
          <w:r>
            <w:rPr>
              <w:sz w:val="21"/>
              <w:szCs w:val="21"/>
            </w:rPr>
            <w:fldChar w:fldCharType="begin"/>
          </w:r>
          <w:r>
            <w:rPr>
              <w:sz w:val="21"/>
              <w:szCs w:val="21"/>
            </w:rPr>
            <w:instrText xml:space="preserve"> PAGEREF _Toc6107 \h </w:instrText>
          </w:r>
          <w:r>
            <w:rPr>
              <w:sz w:val="21"/>
              <w:szCs w:val="21"/>
            </w:rPr>
            <w:fldChar w:fldCharType="separate"/>
          </w:r>
          <w:r>
            <w:rPr>
              <w:sz w:val="21"/>
              <w:szCs w:val="21"/>
            </w:rPr>
            <w:t>11</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"_Toc25288" </w:instrText>
          </w:r>
          <w:r>
            <w:fldChar w:fldCharType="separate"/>
          </w:r>
          <w:r>
            <w:rPr>
              <w:rFonts w:hint="eastAsia"/>
              <w:sz w:val="21"/>
              <w:szCs w:val="21"/>
            </w:rPr>
            <w:t>6.6大跨径桥梁监测</w:t>
          </w:r>
          <w:r>
            <w:rPr>
              <w:sz w:val="21"/>
              <w:szCs w:val="21"/>
            </w:rPr>
            <w:tab/>
          </w:r>
          <w:r>
            <w:rPr>
              <w:sz w:val="21"/>
              <w:szCs w:val="21"/>
            </w:rPr>
            <w:fldChar w:fldCharType="begin"/>
          </w:r>
          <w:r>
            <w:rPr>
              <w:sz w:val="21"/>
              <w:szCs w:val="21"/>
            </w:rPr>
            <w:instrText xml:space="preserve"> PAGEREF _Toc25288 \h </w:instrText>
          </w:r>
          <w:r>
            <w:rPr>
              <w:sz w:val="21"/>
              <w:szCs w:val="21"/>
            </w:rPr>
            <w:fldChar w:fldCharType="separate"/>
          </w:r>
          <w:r>
            <w:rPr>
              <w:sz w:val="21"/>
              <w:szCs w:val="21"/>
            </w:rPr>
            <w:t>11</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"_Toc2992" </w:instrText>
          </w:r>
          <w:r>
            <w:fldChar w:fldCharType="separate"/>
          </w:r>
          <w:r>
            <w:rPr>
              <w:rFonts w:hint="eastAsia"/>
              <w:sz w:val="21"/>
              <w:szCs w:val="21"/>
            </w:rPr>
            <w:t>6.7 建（构）筑物监测</w:t>
          </w:r>
          <w:r>
            <w:rPr>
              <w:sz w:val="21"/>
              <w:szCs w:val="21"/>
            </w:rPr>
            <w:tab/>
          </w:r>
          <w:r>
            <w:rPr>
              <w:sz w:val="21"/>
              <w:szCs w:val="21"/>
            </w:rPr>
            <w:fldChar w:fldCharType="begin"/>
          </w:r>
          <w:r>
            <w:rPr>
              <w:sz w:val="21"/>
              <w:szCs w:val="21"/>
            </w:rPr>
            <w:instrText xml:space="preserve"> PAGEREF _Toc2992 \h </w:instrText>
          </w:r>
          <w:r>
            <w:rPr>
              <w:sz w:val="21"/>
              <w:szCs w:val="21"/>
            </w:rPr>
            <w:fldChar w:fldCharType="separate"/>
          </w:r>
          <w:r>
            <w:rPr>
              <w:sz w:val="21"/>
              <w:szCs w:val="21"/>
            </w:rPr>
            <w:t>12</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"_Toc19936" </w:instrText>
          </w:r>
          <w:r>
            <w:fldChar w:fldCharType="separate"/>
          </w:r>
          <w:r>
            <w:rPr>
              <w:rFonts w:hint="eastAsia"/>
              <w:sz w:val="21"/>
              <w:szCs w:val="21"/>
            </w:rPr>
            <w:t>7</w:t>
          </w:r>
          <w:r>
            <w:rPr>
              <w:sz w:val="21"/>
              <w:szCs w:val="21"/>
            </w:rPr>
            <w:t xml:space="preserve"> </w:t>
          </w:r>
          <w:r>
            <w:rPr>
              <w:rFonts w:hint="eastAsia"/>
              <w:sz w:val="21"/>
              <w:szCs w:val="21"/>
            </w:rPr>
            <w:t>设备安装及维护</w:t>
          </w:r>
          <w:r>
            <w:rPr>
              <w:sz w:val="21"/>
              <w:szCs w:val="21"/>
            </w:rPr>
            <w:tab/>
          </w:r>
          <w:r>
            <w:rPr>
              <w:sz w:val="21"/>
              <w:szCs w:val="21"/>
            </w:rPr>
            <w:fldChar w:fldCharType="begin"/>
          </w:r>
          <w:r>
            <w:rPr>
              <w:sz w:val="21"/>
              <w:szCs w:val="21"/>
            </w:rPr>
            <w:instrText xml:space="preserve"> PAGEREF _Toc19936 \h </w:instrText>
          </w:r>
          <w:r>
            <w:rPr>
              <w:sz w:val="21"/>
              <w:szCs w:val="21"/>
            </w:rPr>
            <w:fldChar w:fldCharType="separate"/>
          </w:r>
          <w:r>
            <w:rPr>
              <w:sz w:val="21"/>
              <w:szCs w:val="21"/>
            </w:rPr>
            <w:t>13</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"_Toc715" </w:instrText>
          </w:r>
          <w:r>
            <w:fldChar w:fldCharType="separate"/>
          </w:r>
          <w:r>
            <w:rPr>
              <w:rFonts w:hint="eastAsia"/>
              <w:sz w:val="21"/>
              <w:szCs w:val="21"/>
            </w:rPr>
            <w:t>7</w:t>
          </w:r>
          <w:r>
            <w:rPr>
              <w:sz w:val="21"/>
              <w:szCs w:val="21"/>
            </w:rPr>
            <w:t>.1</w:t>
          </w:r>
          <w:r>
            <w:rPr>
              <w:rFonts w:hint="eastAsia"/>
              <w:sz w:val="21"/>
              <w:szCs w:val="21"/>
            </w:rPr>
            <w:t>一般规定</w:t>
          </w:r>
          <w:r>
            <w:rPr>
              <w:sz w:val="21"/>
              <w:szCs w:val="21"/>
            </w:rPr>
            <w:tab/>
          </w:r>
          <w:r>
            <w:rPr>
              <w:sz w:val="21"/>
              <w:szCs w:val="21"/>
            </w:rPr>
            <w:fldChar w:fldCharType="begin"/>
          </w:r>
          <w:r>
            <w:rPr>
              <w:sz w:val="21"/>
              <w:szCs w:val="21"/>
            </w:rPr>
            <w:instrText xml:space="preserve"> PAGEREF _Toc715 \h </w:instrText>
          </w:r>
          <w:r>
            <w:rPr>
              <w:sz w:val="21"/>
              <w:szCs w:val="21"/>
            </w:rPr>
            <w:fldChar w:fldCharType="separate"/>
          </w:r>
          <w:r>
            <w:rPr>
              <w:sz w:val="21"/>
              <w:szCs w:val="21"/>
            </w:rPr>
            <w:t>13</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"_Toc6918" </w:instrText>
          </w:r>
          <w:r>
            <w:fldChar w:fldCharType="separate"/>
          </w:r>
          <w:r>
            <w:rPr>
              <w:rFonts w:hint="eastAsia"/>
              <w:sz w:val="21"/>
              <w:szCs w:val="21"/>
            </w:rPr>
            <w:t>7</w:t>
          </w:r>
          <w:r>
            <w:rPr>
              <w:sz w:val="21"/>
              <w:szCs w:val="21"/>
            </w:rPr>
            <w:t>.2</w:t>
          </w:r>
          <w:r>
            <w:rPr>
              <w:rFonts w:hint="eastAsia"/>
              <w:sz w:val="21"/>
              <w:szCs w:val="21"/>
            </w:rPr>
            <w:t>监测桩及基础施工</w:t>
          </w:r>
          <w:r>
            <w:rPr>
              <w:sz w:val="21"/>
              <w:szCs w:val="21"/>
            </w:rPr>
            <w:tab/>
          </w:r>
          <w:r>
            <w:rPr>
              <w:sz w:val="21"/>
              <w:szCs w:val="21"/>
            </w:rPr>
            <w:fldChar w:fldCharType="begin"/>
          </w:r>
          <w:r>
            <w:rPr>
              <w:sz w:val="21"/>
              <w:szCs w:val="21"/>
            </w:rPr>
            <w:instrText xml:space="preserve"> PAGEREF _Toc6918 \h </w:instrText>
          </w:r>
          <w:r>
            <w:rPr>
              <w:sz w:val="21"/>
              <w:szCs w:val="21"/>
            </w:rPr>
            <w:fldChar w:fldCharType="separate"/>
          </w:r>
          <w:r>
            <w:rPr>
              <w:sz w:val="21"/>
              <w:szCs w:val="21"/>
            </w:rPr>
            <w:t>13</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"_Toc28942" </w:instrText>
          </w:r>
          <w:r>
            <w:fldChar w:fldCharType="separate"/>
          </w:r>
          <w:r>
            <w:rPr>
              <w:rFonts w:hint="eastAsia"/>
              <w:sz w:val="21"/>
              <w:szCs w:val="21"/>
            </w:rPr>
            <w:t>7</w:t>
          </w:r>
          <w:r>
            <w:rPr>
              <w:sz w:val="21"/>
              <w:szCs w:val="21"/>
            </w:rPr>
            <w:t>.3</w:t>
          </w:r>
          <w:r>
            <w:rPr>
              <w:rFonts w:hint="eastAsia"/>
              <w:sz w:val="21"/>
              <w:szCs w:val="21"/>
            </w:rPr>
            <w:t>设备供电</w:t>
          </w:r>
          <w:r>
            <w:rPr>
              <w:sz w:val="21"/>
              <w:szCs w:val="21"/>
            </w:rPr>
            <w:tab/>
          </w:r>
          <w:r>
            <w:rPr>
              <w:sz w:val="21"/>
              <w:szCs w:val="21"/>
            </w:rPr>
            <w:fldChar w:fldCharType="begin"/>
          </w:r>
          <w:r>
            <w:rPr>
              <w:sz w:val="21"/>
              <w:szCs w:val="21"/>
            </w:rPr>
            <w:instrText xml:space="preserve"> PAGEREF _Toc28942 \h </w:instrText>
          </w:r>
          <w:r>
            <w:rPr>
              <w:sz w:val="21"/>
              <w:szCs w:val="21"/>
            </w:rPr>
            <w:fldChar w:fldCharType="separate"/>
          </w:r>
          <w:r>
            <w:rPr>
              <w:sz w:val="21"/>
              <w:szCs w:val="21"/>
            </w:rPr>
            <w:t>14</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"_Toc1982" </w:instrText>
          </w:r>
          <w:r>
            <w:fldChar w:fldCharType="separate"/>
          </w:r>
          <w:r>
            <w:rPr>
              <w:rFonts w:hint="eastAsia"/>
              <w:sz w:val="21"/>
              <w:szCs w:val="21"/>
            </w:rPr>
            <w:t>7.4设备维护与保护</w:t>
          </w:r>
          <w:r>
            <w:rPr>
              <w:sz w:val="21"/>
              <w:szCs w:val="21"/>
            </w:rPr>
            <w:tab/>
          </w:r>
          <w:r>
            <w:rPr>
              <w:sz w:val="21"/>
              <w:szCs w:val="21"/>
            </w:rPr>
            <w:fldChar w:fldCharType="begin"/>
          </w:r>
          <w:r>
            <w:rPr>
              <w:sz w:val="21"/>
              <w:szCs w:val="21"/>
            </w:rPr>
            <w:instrText xml:space="preserve"> PAGEREF _Toc1982 \h </w:instrText>
          </w:r>
          <w:r>
            <w:rPr>
              <w:sz w:val="21"/>
              <w:szCs w:val="21"/>
            </w:rPr>
            <w:fldChar w:fldCharType="separate"/>
          </w:r>
          <w:r>
            <w:rPr>
              <w:sz w:val="21"/>
              <w:szCs w:val="21"/>
            </w:rPr>
            <w:t>14</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"_Toc23178" </w:instrText>
          </w:r>
          <w:r>
            <w:fldChar w:fldCharType="separate"/>
          </w:r>
          <w:r>
            <w:rPr>
              <w:rFonts w:hint="eastAsia"/>
              <w:sz w:val="21"/>
              <w:szCs w:val="21"/>
            </w:rPr>
            <w:t>8</w:t>
          </w:r>
          <w:r>
            <w:rPr>
              <w:sz w:val="21"/>
              <w:szCs w:val="21"/>
            </w:rPr>
            <w:t xml:space="preserve"> </w:t>
          </w:r>
          <w:r>
            <w:rPr>
              <w:rFonts w:hint="eastAsia"/>
              <w:sz w:val="21"/>
              <w:szCs w:val="21"/>
            </w:rPr>
            <w:t>软件功能</w:t>
          </w:r>
          <w:r>
            <w:rPr>
              <w:sz w:val="21"/>
              <w:szCs w:val="21"/>
            </w:rPr>
            <w:tab/>
          </w:r>
          <w:r>
            <w:rPr>
              <w:sz w:val="21"/>
              <w:szCs w:val="21"/>
            </w:rPr>
            <w:fldChar w:fldCharType="begin"/>
          </w:r>
          <w:r>
            <w:rPr>
              <w:sz w:val="21"/>
              <w:szCs w:val="21"/>
            </w:rPr>
            <w:instrText xml:space="preserve"> PAGEREF _Toc23178 \h </w:instrText>
          </w:r>
          <w:r>
            <w:rPr>
              <w:sz w:val="21"/>
              <w:szCs w:val="21"/>
            </w:rPr>
            <w:fldChar w:fldCharType="separate"/>
          </w:r>
          <w:r>
            <w:rPr>
              <w:sz w:val="21"/>
              <w:szCs w:val="21"/>
            </w:rPr>
            <w:t>15</w:t>
          </w:r>
          <w:r>
            <w:rPr>
              <w:sz w:val="21"/>
              <w:szCs w:val="21"/>
            </w:rPr>
            <w:fldChar w:fldCharType="end"/>
          </w:r>
          <w:r>
            <w:rPr>
              <w:sz w:val="21"/>
              <w:szCs w:val="21"/>
            </w:rPr>
            <w:fldChar w:fldCharType="end"/>
          </w:r>
        </w:p>
        <w:p>
          <w:pPr>
            <w:pStyle w:val="17"/>
            <w:tabs>
              <w:tab w:val="right" w:leader="dot" w:pos="8300"/>
              <w:tab w:val="clear" w:pos="8290"/>
            </w:tabs>
            <w:rPr>
              <w:sz w:val="21"/>
              <w:szCs w:val="21"/>
            </w:rPr>
          </w:pPr>
          <w:r>
            <w:fldChar w:fldCharType="begin"/>
          </w:r>
          <w:r>
            <w:instrText xml:space="preserve"> HYPERLINK \l "_Toc14848" </w:instrText>
          </w:r>
          <w:r>
            <w:fldChar w:fldCharType="separate"/>
          </w:r>
          <w:r>
            <w:rPr>
              <w:rFonts w:hint="eastAsia"/>
              <w:sz w:val="21"/>
              <w:szCs w:val="21"/>
            </w:rPr>
            <w:t>9</w:t>
          </w:r>
          <w:r>
            <w:rPr>
              <w:sz w:val="21"/>
              <w:szCs w:val="21"/>
            </w:rPr>
            <w:t xml:space="preserve"> </w:t>
          </w:r>
          <w:r>
            <w:rPr>
              <w:rFonts w:hint="eastAsia"/>
              <w:sz w:val="21"/>
              <w:szCs w:val="21"/>
            </w:rPr>
            <w:t>数据处理、分析与应用</w:t>
          </w:r>
          <w:r>
            <w:rPr>
              <w:sz w:val="21"/>
              <w:szCs w:val="21"/>
            </w:rPr>
            <w:tab/>
          </w:r>
          <w:r>
            <w:rPr>
              <w:sz w:val="21"/>
              <w:szCs w:val="21"/>
            </w:rPr>
            <w:fldChar w:fldCharType="begin"/>
          </w:r>
          <w:r>
            <w:rPr>
              <w:sz w:val="21"/>
              <w:szCs w:val="21"/>
            </w:rPr>
            <w:instrText xml:space="preserve"> PAGEREF _Toc14848 \h </w:instrText>
          </w:r>
          <w:r>
            <w:rPr>
              <w:sz w:val="21"/>
              <w:szCs w:val="21"/>
            </w:rPr>
            <w:fldChar w:fldCharType="separate"/>
          </w:r>
          <w:r>
            <w:rPr>
              <w:sz w:val="21"/>
              <w:szCs w:val="21"/>
            </w:rPr>
            <w:t>16</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"_Toc32447" </w:instrText>
          </w:r>
          <w:r>
            <w:fldChar w:fldCharType="separate"/>
          </w:r>
          <w:r>
            <w:rPr>
              <w:rFonts w:hint="eastAsia"/>
              <w:sz w:val="21"/>
              <w:szCs w:val="21"/>
            </w:rPr>
            <w:t>9</w:t>
          </w:r>
          <w:r>
            <w:rPr>
              <w:sz w:val="21"/>
              <w:szCs w:val="21"/>
            </w:rPr>
            <w:t>.</w:t>
          </w:r>
          <w:r>
            <w:rPr>
              <w:rFonts w:hint="eastAsia"/>
              <w:sz w:val="21"/>
              <w:szCs w:val="21"/>
            </w:rPr>
            <w:t>1数据处理</w:t>
          </w:r>
          <w:r>
            <w:rPr>
              <w:sz w:val="21"/>
              <w:szCs w:val="21"/>
            </w:rPr>
            <w:tab/>
          </w:r>
          <w:r>
            <w:rPr>
              <w:sz w:val="21"/>
              <w:szCs w:val="21"/>
            </w:rPr>
            <w:fldChar w:fldCharType="begin"/>
          </w:r>
          <w:r>
            <w:rPr>
              <w:sz w:val="21"/>
              <w:szCs w:val="21"/>
            </w:rPr>
            <w:instrText xml:space="preserve"> PAGEREF _Toc32447 \h </w:instrText>
          </w:r>
          <w:r>
            <w:rPr>
              <w:sz w:val="21"/>
              <w:szCs w:val="21"/>
            </w:rPr>
            <w:fldChar w:fldCharType="separate"/>
          </w:r>
          <w:r>
            <w:rPr>
              <w:sz w:val="21"/>
              <w:szCs w:val="21"/>
            </w:rPr>
            <w:t>16</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"_Toc1812" </w:instrText>
          </w:r>
          <w:r>
            <w:fldChar w:fldCharType="separate"/>
          </w:r>
          <w:r>
            <w:rPr>
              <w:rFonts w:hint="eastAsia"/>
              <w:sz w:val="21"/>
              <w:szCs w:val="21"/>
            </w:rPr>
            <w:t>9</w:t>
          </w:r>
          <w:r>
            <w:rPr>
              <w:sz w:val="21"/>
              <w:szCs w:val="21"/>
            </w:rPr>
            <w:t>.</w:t>
          </w:r>
          <w:r>
            <w:rPr>
              <w:rFonts w:hint="eastAsia"/>
              <w:sz w:val="21"/>
              <w:szCs w:val="21"/>
            </w:rPr>
            <w:t>2数据分析</w:t>
          </w:r>
          <w:r>
            <w:rPr>
              <w:sz w:val="21"/>
              <w:szCs w:val="21"/>
            </w:rPr>
            <w:tab/>
          </w:r>
          <w:r>
            <w:rPr>
              <w:sz w:val="21"/>
              <w:szCs w:val="21"/>
            </w:rPr>
            <w:fldChar w:fldCharType="begin"/>
          </w:r>
          <w:r>
            <w:rPr>
              <w:sz w:val="21"/>
              <w:szCs w:val="21"/>
            </w:rPr>
            <w:instrText xml:space="preserve"> PAGEREF _Toc1812 \h </w:instrText>
          </w:r>
          <w:r>
            <w:rPr>
              <w:sz w:val="21"/>
              <w:szCs w:val="21"/>
            </w:rPr>
            <w:fldChar w:fldCharType="separate"/>
          </w:r>
          <w:r>
            <w:rPr>
              <w:sz w:val="21"/>
              <w:szCs w:val="21"/>
            </w:rPr>
            <w:t>16</w:t>
          </w:r>
          <w:r>
            <w:rPr>
              <w:sz w:val="21"/>
              <w:szCs w:val="21"/>
            </w:rPr>
            <w:fldChar w:fldCharType="end"/>
          </w:r>
          <w:r>
            <w:rPr>
              <w:sz w:val="21"/>
              <w:szCs w:val="21"/>
            </w:rPr>
            <w:fldChar w:fldCharType="end"/>
          </w:r>
        </w:p>
        <w:p>
          <w:pPr>
            <w:pStyle w:val="20"/>
            <w:tabs>
              <w:tab w:val="right" w:leader="dot" w:pos="8300"/>
              <w:tab w:val="clear" w:pos="8290"/>
            </w:tabs>
            <w:rPr>
              <w:sz w:val="21"/>
              <w:szCs w:val="21"/>
            </w:rPr>
          </w:pPr>
          <w:r>
            <w:fldChar w:fldCharType="begin"/>
          </w:r>
          <w:r>
            <w:instrText xml:space="preserve"> HYPERLINK \l "_Toc10893" </w:instrText>
          </w:r>
          <w:r>
            <w:fldChar w:fldCharType="separate"/>
          </w:r>
          <w:r>
            <w:rPr>
              <w:rFonts w:hint="eastAsia"/>
              <w:sz w:val="21"/>
              <w:szCs w:val="21"/>
            </w:rPr>
            <w:t>9.3数据应用</w:t>
          </w:r>
          <w:r>
            <w:rPr>
              <w:sz w:val="21"/>
              <w:szCs w:val="21"/>
            </w:rPr>
            <w:tab/>
          </w:r>
          <w:r>
            <w:rPr>
              <w:sz w:val="21"/>
              <w:szCs w:val="21"/>
            </w:rPr>
            <w:fldChar w:fldCharType="begin"/>
          </w:r>
          <w:r>
            <w:rPr>
              <w:sz w:val="21"/>
              <w:szCs w:val="21"/>
            </w:rPr>
            <w:instrText xml:space="preserve"> PAGEREF _Toc10893 \h </w:instrText>
          </w:r>
          <w:r>
            <w:rPr>
              <w:sz w:val="21"/>
              <w:szCs w:val="21"/>
            </w:rPr>
            <w:fldChar w:fldCharType="separate"/>
          </w:r>
          <w:r>
            <w:rPr>
              <w:sz w:val="21"/>
              <w:szCs w:val="21"/>
            </w:rPr>
            <w:t>16</w:t>
          </w:r>
          <w:r>
            <w:rPr>
              <w:sz w:val="21"/>
              <w:szCs w:val="21"/>
            </w:rPr>
            <w:fldChar w:fldCharType="end"/>
          </w:r>
          <w:r>
            <w:rPr>
              <w:sz w:val="21"/>
              <w:szCs w:val="21"/>
            </w:rPr>
            <w:fldChar w:fldCharType="end"/>
          </w:r>
        </w:p>
        <w:p>
          <w:pPr>
            <w:ind w:firstLine="0" w:firstLineChars="0"/>
            <w:rPr>
              <w:rFonts w:ascii="宋体" w:hAnsi="宋体" w:cs="宋体"/>
              <w:color w:val="000000" w:themeColor="text1"/>
              <w:sz w:val="24"/>
              <w14:textFill>
                <w14:solidFill>
                  <w14:schemeClr w14:val="tx1"/>
                </w14:solidFill>
              </w14:textFill>
            </w:rPr>
          </w:pPr>
          <w:r>
            <w:rPr>
              <w:rFonts w:ascii="宋体" w:hAnsi="宋体" w:cs="宋体"/>
              <w:color w:val="000000" w:themeColor="text1"/>
              <w:szCs w:val="21"/>
              <w14:textFill>
                <w14:solidFill>
                  <w14:schemeClr w14:val="tx1"/>
                </w14:solidFill>
              </w14:textFill>
            </w:rPr>
            <w:fldChar w:fldCharType="end"/>
          </w:r>
        </w:p>
      </w:sdtContent>
    </w:sdt>
    <w:p>
      <w:pPr>
        <w:pStyle w:val="42"/>
        <w:spacing w:before="211" w:after="211"/>
      </w:pPr>
      <w:bookmarkStart w:id="0" w:name="_Toc99783902"/>
    </w:p>
    <w:p>
      <w:pPr>
        <w:pStyle w:val="36"/>
        <w:ind w:firstLine="0" w:firstLineChars="0"/>
        <w:jc w:val="center"/>
        <w:outlineLvl w:val="0"/>
        <w:rPr>
          <w:b/>
          <w:color w:val="000000" w:themeColor="text1"/>
          <w:sz w:val="32"/>
          <w:szCs w:val="32"/>
          <w14:textFill>
            <w14:solidFill>
              <w14:schemeClr w14:val="tx1"/>
            </w14:solidFill>
          </w14:textFill>
        </w:rPr>
      </w:pPr>
      <w:bookmarkStart w:id="1" w:name="_Toc25509"/>
      <w:r>
        <w:rPr>
          <w:rFonts w:hint="eastAsia"/>
          <w:b/>
          <w:color w:val="000000" w:themeColor="text1"/>
          <w:sz w:val="32"/>
          <w:szCs w:val="32"/>
          <w14:textFill>
            <w14:solidFill>
              <w14:schemeClr w14:val="tx1"/>
            </w14:solidFill>
          </w14:textFill>
        </w:rPr>
        <w:t xml:space="preserve">前 </w:t>
      </w:r>
      <w:r>
        <w:rPr>
          <w:b/>
          <w:color w:val="000000" w:themeColor="text1"/>
          <w:sz w:val="32"/>
          <w:szCs w:val="32"/>
          <w14:textFill>
            <w14:solidFill>
              <w14:schemeClr w14:val="tx1"/>
            </w14:solidFill>
          </w14:textFill>
        </w:rPr>
        <w:t xml:space="preserve"> </w:t>
      </w:r>
      <w:r>
        <w:rPr>
          <w:rFonts w:hint="eastAsia"/>
          <w:b/>
          <w:color w:val="000000" w:themeColor="text1"/>
          <w:sz w:val="32"/>
          <w:szCs w:val="32"/>
          <w14:textFill>
            <w14:solidFill>
              <w14:schemeClr w14:val="tx1"/>
            </w14:solidFill>
          </w14:textFill>
        </w:rPr>
        <w:t>言</w:t>
      </w:r>
      <w:bookmarkEnd w:id="0"/>
      <w:bookmarkEnd w:id="1"/>
    </w:p>
    <w:p>
      <w:pPr>
        <w:pStyle w:val="36"/>
        <w:ind w:firstLine="0" w:firstLineChars="0"/>
        <w:jc w:val="center"/>
        <w:rPr>
          <w:b/>
          <w:color w:val="000000" w:themeColor="text1"/>
          <w:sz w:val="32"/>
          <w:szCs w:val="32"/>
          <w14:textFill>
            <w14:solidFill>
              <w14:schemeClr w14:val="tx1"/>
            </w14:solidFill>
          </w14:textFill>
        </w:rPr>
      </w:pPr>
    </w:p>
    <w:p>
      <w:pPr>
        <w:pStyle w:val="36"/>
        <w:ind w:firstLine="42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本标准按照</w:t>
      </w:r>
      <w:r>
        <w:rPr>
          <w:color w:val="000000" w:themeColor="text1"/>
          <w:szCs w:val="21"/>
          <w14:textFill>
            <w14:solidFill>
              <w14:schemeClr w14:val="tx1"/>
            </w14:solidFill>
          </w14:textFill>
        </w:rPr>
        <w:t>GB/T 1.1-2020《标准化工作导则 第 1 部分：</w:t>
      </w:r>
      <w:r>
        <w:rPr>
          <w:szCs w:val="21"/>
        </w:rPr>
        <w:t>标准化文件的结构与起草规则</w:t>
      </w:r>
      <w:r>
        <w:rPr>
          <w:color w:val="000000" w:themeColor="text1"/>
          <w:szCs w:val="21"/>
          <w14:textFill>
            <w14:solidFill>
              <w14:schemeClr w14:val="tx1"/>
            </w14:solidFill>
          </w14:textFill>
        </w:rPr>
        <w:t>》给出的规则起草。</w:t>
      </w:r>
    </w:p>
    <w:p>
      <w:pPr>
        <w:pStyle w:val="36"/>
        <w:ind w:firstLine="42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本标准由湖南省市场监督管理局提出。</w:t>
      </w:r>
    </w:p>
    <w:p>
      <w:pPr>
        <w:pStyle w:val="36"/>
        <w:ind w:firstLine="42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本标准由湖南省工业和信息化厅归口。</w:t>
      </w:r>
    </w:p>
    <w:p>
      <w:pPr>
        <w:pStyle w:val="36"/>
        <w:ind w:firstLine="42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起草单位：湖南联智科技股份有限公司、中南大学、湖南大学、湖南省交通科学研究院、长沙理工大学、湖南建院建设工程检测有限责任公司、中国石油化工股份有限公司中原油田普光分公司、湖南联智监测科技有限公司、湖南轨道技术应用研究中心有限公司、湖南交通职业技术学院、湖南澧水工程项目管理有限公司</w:t>
      </w:r>
    </w:p>
    <w:p>
      <w:pPr>
        <w:pStyle w:val="36"/>
        <w:ind w:firstLine="420"/>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本标准主要起草人：谢鸿</w:t>
      </w:r>
      <w:r>
        <w:rPr>
          <w:color w:val="000000" w:themeColor="text1"/>
          <w:szCs w:val="21"/>
          <w14:textFill>
            <w14:solidFill>
              <w14:schemeClr w14:val="tx1"/>
            </w14:solidFill>
          </w14:textFill>
        </w:rPr>
        <w:t>、梁晓东、邓红卫、邓露、巢万里、刘长松、熊用、王磊、张卫民、彭东黎、陈大川、钟虞全、李鹏、汪盛、张敏、向彩林、邓畯仁、陈浩、赵果、</w:t>
      </w:r>
      <w:r>
        <w:rPr>
          <w:rFonts w:hint="eastAsia"/>
          <w:color w:val="000000" w:themeColor="text1"/>
          <w:szCs w:val="21"/>
          <w14:textFill>
            <w14:solidFill>
              <w14:schemeClr w14:val="tx1"/>
            </w14:solidFill>
          </w14:textFill>
        </w:rPr>
        <w:t>曾兴颖</w:t>
      </w:r>
      <w:r>
        <w:rPr>
          <w:color w:val="000000" w:themeColor="text1"/>
          <w:szCs w:val="21"/>
          <w14:textFill>
            <w14:solidFill>
              <w14:schemeClr w14:val="tx1"/>
            </w14:solidFill>
          </w14:textFill>
        </w:rPr>
        <w:t>、刘正兴、程诚、汤金毅、邓龙飞、李君、高尚康、赵博昆、王璇、何亨武、肖骏文、刘妙群、雷孟飞、金鑫、刘彩红</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肖竹</w:t>
      </w:r>
    </w:p>
    <w:p>
      <w:pPr>
        <w:pStyle w:val="36"/>
        <w:ind w:firstLine="420"/>
        <w:rPr>
          <w:color w:val="000000" w:themeColor="text1"/>
          <w14:textFill>
            <w14:solidFill>
              <w14:schemeClr w14:val="tx1"/>
            </w14:solidFill>
          </w14:textFill>
        </w:rPr>
      </w:pPr>
      <w:r>
        <w:rPr>
          <w:color w:val="000000" w:themeColor="text1"/>
          <w14:textFill>
            <w14:solidFill>
              <w14:schemeClr w14:val="tx1"/>
            </w14:solidFill>
          </w14:textFill>
        </w:rPr>
        <w:br w:type="page"/>
      </w:r>
      <w:bookmarkStart w:id="102" w:name="_GoBack"/>
      <w:bookmarkEnd w:id="102"/>
    </w:p>
    <w:p>
      <w:pPr>
        <w:ind w:firstLine="480"/>
        <w:rPr>
          <w:rFonts w:ascii="宋体" w:hAnsi="宋体" w:cs="宋体"/>
          <w:sz w:val="24"/>
        </w:rPr>
        <w:sectPr>
          <w:headerReference r:id="rId11" w:type="default"/>
          <w:footerReference r:id="rId12" w:type="default"/>
          <w:pgSz w:w="11900" w:h="16820"/>
          <w:pgMar w:top="1440" w:right="1800" w:bottom="1440" w:left="1800" w:header="851" w:footer="992" w:gutter="0"/>
          <w:pgNumType w:fmt="upperRoman"/>
          <w:cols w:space="425" w:num="1"/>
          <w:docGrid w:type="lines" w:linePitch="423" w:charSpace="0"/>
        </w:sectPr>
      </w:pPr>
    </w:p>
    <w:p>
      <w:pPr>
        <w:pStyle w:val="38"/>
        <w:numPr>
          <w:ilvl w:val="0"/>
          <w:numId w:val="0"/>
        </w:numPr>
        <w:spacing w:before="211" w:after="211"/>
        <w:rPr>
          <w:color w:val="000000" w:themeColor="text1"/>
          <w:szCs w:val="21"/>
          <w14:textFill>
            <w14:solidFill>
              <w14:schemeClr w14:val="tx1"/>
            </w14:solidFill>
          </w14:textFill>
        </w:rPr>
      </w:pPr>
      <w:bookmarkStart w:id="2" w:name="_Toc79501900"/>
      <w:bookmarkStart w:id="3" w:name="_Toc84607353"/>
      <w:bookmarkStart w:id="4" w:name="_Toc1452"/>
      <w:bookmarkStart w:id="5" w:name="_Toc99783903"/>
      <w:r>
        <w:rPr>
          <w:rFonts w:hint="eastAsia"/>
          <w:color w:val="000000" w:themeColor="text1"/>
          <w:szCs w:val="21"/>
          <w14:textFill>
            <w14:solidFill>
              <w14:schemeClr w14:val="tx1"/>
            </w14:solidFill>
          </w14:textFill>
        </w:rPr>
        <w:t>1</w:t>
      </w:r>
      <w:bookmarkEnd w:id="2"/>
      <w:bookmarkEnd w:id="3"/>
      <w:r>
        <w:rPr>
          <w:rFonts w:hint="eastAsia"/>
          <w:color w:val="000000" w:themeColor="text1"/>
          <w:szCs w:val="21"/>
          <w14:textFill>
            <w14:solidFill>
              <w14:schemeClr w14:val="tx1"/>
            </w14:solidFill>
          </w14:textFill>
        </w:rPr>
        <w:t>范围</w:t>
      </w:r>
      <w:bookmarkEnd w:id="4"/>
      <w:bookmarkEnd w:id="5"/>
    </w:p>
    <w:p>
      <w:pPr>
        <w:pStyle w:val="36"/>
        <w:spacing w:line="360" w:lineRule="auto"/>
        <w:ind w:firstLine="420"/>
        <w:rPr>
          <w:rFonts w:ascii="宋体" w:hAnsi="宋体" w:cs="宋体"/>
          <w:szCs w:val="21"/>
        </w:rPr>
      </w:pPr>
      <w:r>
        <w:rPr>
          <w:rFonts w:hint="eastAsia" w:ascii="宋体" w:hAnsi="宋体" w:cs="宋体"/>
          <w:szCs w:val="21"/>
        </w:rPr>
        <w:t>本规程规定了北斗/全球卫星导航系统（GNSS）形变监测应用于不同场景下的设备性能要求、选点要求、安装要求、维护要求、数据处理与应用要求等。</w:t>
      </w:r>
    </w:p>
    <w:p>
      <w:pPr>
        <w:pStyle w:val="36"/>
        <w:spacing w:line="360" w:lineRule="auto"/>
        <w:ind w:firstLine="420"/>
        <w:rPr>
          <w:rFonts w:ascii="宋体" w:hAnsi="宋体" w:cs="宋体"/>
          <w:szCs w:val="21"/>
        </w:rPr>
      </w:pPr>
      <w:r>
        <w:rPr>
          <w:rFonts w:hint="eastAsia" w:ascii="宋体" w:hAnsi="宋体" w:cs="宋体"/>
          <w:szCs w:val="21"/>
        </w:rPr>
        <w:t>本规程适用于大跨径桥梁或空间结构、高层与高耸结构、高边坡、尾矿库、露天矿边坡或排土场边坡、水库大坝、水电站结构及周边滑坡、地质灾害等长期形变监测工作。</w:t>
      </w: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8"/>
        <w:numPr>
          <w:ilvl w:val="0"/>
          <w:numId w:val="0"/>
        </w:numPr>
        <w:spacing w:before="211" w:after="211"/>
      </w:pPr>
      <w:bookmarkStart w:id="6" w:name="_Toc24886"/>
      <w:bookmarkStart w:id="7" w:name="_Toc99783904"/>
      <w:r>
        <w:rPr>
          <w:rFonts w:hint="eastAsia"/>
        </w:rPr>
        <w:t>2</w:t>
      </w:r>
      <w:r>
        <w:t xml:space="preserve"> </w:t>
      </w:r>
      <w:r>
        <w:rPr>
          <w:rFonts w:hint="eastAsia"/>
        </w:rPr>
        <w:t>规范性引用文件</w:t>
      </w:r>
      <w:bookmarkEnd w:id="6"/>
      <w:bookmarkEnd w:id="7"/>
    </w:p>
    <w:p>
      <w:pPr>
        <w:pStyle w:val="36"/>
        <w:spacing w:line="360" w:lineRule="auto"/>
        <w:ind w:firstLine="420"/>
        <w:rPr>
          <w:rFonts w:ascii="宋体" w:hAnsi="宋体" w:cs="宋体"/>
          <w:szCs w:val="21"/>
        </w:rPr>
      </w:pPr>
      <w:r>
        <w:rPr>
          <w:rFonts w:hint="eastAsia" w:ascii="宋体" w:hAnsi="宋体" w:cs="宋体"/>
          <w:szCs w:val="21"/>
        </w:rPr>
        <w:t>下列文件中的内容通过文中的规范性引用而构成本文件必不可少的条款。凡是注日期的引用文件，仅注日期的版本适用于本文件。凡是不注日期的引用文件，其最新版本(包含所有的修改单)适用于本文件。</w:t>
      </w:r>
    </w:p>
    <w:p>
      <w:pPr>
        <w:pStyle w:val="36"/>
        <w:spacing w:line="360" w:lineRule="auto"/>
        <w:ind w:firstLine="420"/>
        <w:rPr>
          <w:rFonts w:ascii="宋体" w:hAnsi="宋体" w:cs="宋体"/>
          <w:szCs w:val="21"/>
        </w:rPr>
      </w:pPr>
      <w:r>
        <w:rPr>
          <w:rFonts w:hint="eastAsia" w:ascii="宋体" w:hAnsi="宋体" w:cs="宋体"/>
          <w:szCs w:val="21"/>
        </w:rPr>
        <w:t>GB/T 18314 全球定位系统（GPS）测量规范</w:t>
      </w:r>
    </w:p>
    <w:p>
      <w:pPr>
        <w:pStyle w:val="36"/>
        <w:spacing w:line="360" w:lineRule="auto"/>
        <w:ind w:firstLine="420"/>
        <w:rPr>
          <w:rFonts w:ascii="宋体" w:hAnsi="宋体" w:cs="宋体"/>
          <w:szCs w:val="21"/>
        </w:rPr>
      </w:pPr>
      <w:r>
        <w:rPr>
          <w:rFonts w:hint="eastAsia" w:ascii="宋体" w:hAnsi="宋体" w:cs="宋体"/>
          <w:szCs w:val="21"/>
        </w:rPr>
        <w:t>RISN-TG025 基于北斗卫星导航系统的建筑安全监测技术导则</w:t>
      </w:r>
    </w:p>
    <w:p>
      <w:pPr>
        <w:pStyle w:val="36"/>
        <w:spacing w:line="360" w:lineRule="auto"/>
        <w:ind w:firstLine="420"/>
        <w:rPr>
          <w:rFonts w:ascii="宋体" w:hAnsi="宋体" w:cs="宋体"/>
          <w:szCs w:val="21"/>
        </w:rPr>
      </w:pPr>
      <w:r>
        <w:rPr>
          <w:rFonts w:ascii="宋体" w:hAnsi="宋体" w:cs="宋体"/>
          <w:szCs w:val="21"/>
        </w:rPr>
        <w:t>YS</w:t>
      </w:r>
      <w:r>
        <w:rPr>
          <w:rFonts w:hint="eastAsia" w:ascii="宋体" w:hAnsi="宋体" w:cs="宋体"/>
          <w:szCs w:val="21"/>
        </w:rPr>
        <w:t xml:space="preserve"> </w:t>
      </w:r>
      <w:r>
        <w:rPr>
          <w:rFonts w:ascii="宋体" w:hAnsi="宋体" w:cs="宋体"/>
          <w:szCs w:val="21"/>
        </w:rPr>
        <w:t>5229</w:t>
      </w:r>
      <w:r>
        <w:rPr>
          <w:rFonts w:hint="eastAsia" w:ascii="宋体" w:hAnsi="宋体" w:cs="宋体"/>
          <w:szCs w:val="21"/>
        </w:rPr>
        <w:t xml:space="preserve"> </w:t>
      </w:r>
      <w:r>
        <w:rPr>
          <w:rFonts w:ascii="宋体" w:hAnsi="宋体" w:cs="宋体"/>
          <w:szCs w:val="21"/>
        </w:rPr>
        <w:t>岩土工程监测规范</w:t>
      </w:r>
    </w:p>
    <w:p>
      <w:pPr>
        <w:pStyle w:val="36"/>
        <w:spacing w:line="360" w:lineRule="auto"/>
        <w:ind w:firstLine="420"/>
        <w:rPr>
          <w:rFonts w:ascii="宋体" w:hAnsi="宋体" w:cs="宋体"/>
          <w:szCs w:val="21"/>
        </w:rPr>
      </w:pPr>
      <w:r>
        <w:rPr>
          <w:rFonts w:ascii="宋体" w:hAnsi="宋体" w:cs="宋体"/>
          <w:szCs w:val="21"/>
        </w:rPr>
        <w:t>GB 50982 建筑与桥梁结构监测技术规范</w:t>
      </w:r>
    </w:p>
    <w:p>
      <w:pPr>
        <w:pStyle w:val="36"/>
        <w:spacing w:line="360" w:lineRule="auto"/>
        <w:ind w:firstLine="420"/>
        <w:rPr>
          <w:rFonts w:ascii="宋体" w:hAnsi="宋体" w:cs="宋体"/>
          <w:szCs w:val="21"/>
        </w:rPr>
      </w:pPr>
      <w:r>
        <w:rPr>
          <w:rFonts w:ascii="宋体" w:hAnsi="宋体" w:cs="宋体"/>
          <w:szCs w:val="21"/>
        </w:rPr>
        <w:t>GB</w:t>
      </w:r>
      <w:r>
        <w:rPr>
          <w:rFonts w:hint="eastAsia" w:ascii="宋体" w:hAnsi="宋体" w:cs="宋体"/>
          <w:szCs w:val="21"/>
        </w:rPr>
        <w:t xml:space="preserve"> </w:t>
      </w:r>
      <w:r>
        <w:rPr>
          <w:rFonts w:ascii="宋体" w:hAnsi="宋体" w:cs="宋体"/>
          <w:szCs w:val="21"/>
        </w:rPr>
        <w:t>51108</w:t>
      </w:r>
      <w:r>
        <w:rPr>
          <w:rFonts w:hint="eastAsia" w:ascii="宋体" w:hAnsi="宋体" w:cs="宋体"/>
          <w:szCs w:val="21"/>
        </w:rPr>
        <w:t xml:space="preserve"> </w:t>
      </w:r>
      <w:r>
        <w:rPr>
          <w:rFonts w:ascii="宋体" w:hAnsi="宋体" w:cs="宋体"/>
          <w:szCs w:val="21"/>
        </w:rPr>
        <w:t xml:space="preserve">尾矿库在线安全监测系统工程技术规范 </w:t>
      </w:r>
    </w:p>
    <w:p>
      <w:pPr>
        <w:pStyle w:val="36"/>
        <w:spacing w:line="360" w:lineRule="auto"/>
        <w:ind w:firstLine="420"/>
        <w:rPr>
          <w:rFonts w:ascii="宋体" w:hAnsi="宋体" w:cs="宋体"/>
          <w:szCs w:val="21"/>
        </w:rPr>
      </w:pPr>
      <w:r>
        <w:rPr>
          <w:rFonts w:ascii="宋体" w:hAnsi="宋体" w:cs="宋体"/>
          <w:szCs w:val="21"/>
        </w:rPr>
        <w:t>AQ/T</w:t>
      </w:r>
      <w:r>
        <w:rPr>
          <w:rFonts w:hint="eastAsia" w:ascii="宋体" w:hAnsi="宋体" w:cs="宋体"/>
          <w:szCs w:val="21"/>
        </w:rPr>
        <w:t xml:space="preserve"> </w:t>
      </w:r>
      <w:r>
        <w:rPr>
          <w:rFonts w:ascii="宋体" w:hAnsi="宋体" w:cs="宋体"/>
          <w:szCs w:val="21"/>
        </w:rPr>
        <w:t>2063</w:t>
      </w:r>
      <w:r>
        <w:rPr>
          <w:rFonts w:hint="eastAsia" w:ascii="宋体" w:hAnsi="宋体" w:cs="宋体"/>
          <w:szCs w:val="21"/>
        </w:rPr>
        <w:t xml:space="preserve"> </w:t>
      </w:r>
      <w:r>
        <w:rPr>
          <w:rFonts w:ascii="宋体" w:hAnsi="宋体" w:cs="宋体"/>
          <w:szCs w:val="21"/>
        </w:rPr>
        <w:t>金属非金属露天矿山高陡边坡安全监测技术规范</w:t>
      </w:r>
    </w:p>
    <w:p>
      <w:pPr>
        <w:pStyle w:val="36"/>
        <w:spacing w:line="360" w:lineRule="auto"/>
        <w:ind w:firstLine="420"/>
        <w:rPr>
          <w:rFonts w:ascii="宋体" w:hAnsi="宋体" w:cs="宋体"/>
          <w:szCs w:val="21"/>
        </w:rPr>
      </w:pPr>
      <w:r>
        <w:rPr>
          <w:rFonts w:hint="eastAsia" w:ascii="宋体" w:hAnsi="宋体" w:cs="宋体"/>
          <w:szCs w:val="21"/>
        </w:rPr>
        <w:t>SL 551 土石坝安全监测技术规范</w:t>
      </w:r>
    </w:p>
    <w:p>
      <w:pPr>
        <w:pStyle w:val="36"/>
        <w:spacing w:line="360" w:lineRule="auto"/>
        <w:ind w:firstLine="420"/>
        <w:rPr>
          <w:rFonts w:ascii="宋体" w:hAnsi="宋体" w:cs="宋体"/>
          <w:szCs w:val="21"/>
        </w:rPr>
      </w:pPr>
      <w:r>
        <w:rPr>
          <w:rFonts w:hint="eastAsia" w:ascii="宋体" w:hAnsi="宋体" w:cs="宋体"/>
          <w:szCs w:val="21"/>
        </w:rPr>
        <w:t>SL 601 混凝土坝安全监测技术规范</w:t>
      </w:r>
    </w:p>
    <w:p>
      <w:pPr>
        <w:pStyle w:val="36"/>
        <w:spacing w:line="360" w:lineRule="auto"/>
        <w:ind w:firstLine="420"/>
        <w:rPr>
          <w:rFonts w:ascii="宋体" w:hAnsi="宋体" w:cs="宋体"/>
          <w:szCs w:val="21"/>
        </w:rPr>
      </w:pPr>
      <w:r>
        <w:rPr>
          <w:rFonts w:ascii="宋体" w:hAnsi="宋体" w:cs="宋体"/>
          <w:szCs w:val="21"/>
        </w:rPr>
        <w:t>地质灾害普适型仪器监测预警规范</w:t>
      </w: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6"/>
        <w:spacing w:line="360" w:lineRule="auto"/>
        <w:ind w:firstLine="420"/>
        <w:rPr>
          <w:rFonts w:ascii="宋体" w:hAnsi="宋体" w:cs="宋体"/>
          <w:szCs w:val="21"/>
        </w:rPr>
      </w:pPr>
    </w:p>
    <w:p>
      <w:pPr>
        <w:pStyle w:val="38"/>
        <w:numPr>
          <w:ilvl w:val="0"/>
          <w:numId w:val="0"/>
        </w:numPr>
        <w:spacing w:before="211" w:after="211"/>
        <w:rPr>
          <w:color w:val="000000" w:themeColor="text1"/>
          <w:szCs w:val="21"/>
          <w14:textFill>
            <w14:solidFill>
              <w14:schemeClr w14:val="tx1"/>
            </w14:solidFill>
          </w14:textFill>
        </w:rPr>
      </w:pPr>
      <w:bookmarkStart w:id="8" w:name="_Toc79501901"/>
      <w:bookmarkStart w:id="9" w:name="_Toc84607354"/>
      <w:bookmarkStart w:id="10" w:name="_Toc99783905"/>
      <w:bookmarkStart w:id="11" w:name="_Toc24554"/>
      <w:r>
        <w:rPr>
          <w:color w:val="000000" w:themeColor="text1"/>
          <w:szCs w:val="21"/>
          <w14:textFill>
            <w14:solidFill>
              <w14:schemeClr w14:val="tx1"/>
            </w14:solidFill>
          </w14:textFill>
        </w:rPr>
        <w:t xml:space="preserve">3 </w:t>
      </w:r>
      <w:r>
        <w:rPr>
          <w:rFonts w:hint="eastAsia"/>
          <w:color w:val="000000" w:themeColor="text1"/>
          <w:szCs w:val="21"/>
          <w14:textFill>
            <w14:solidFill>
              <w14:schemeClr w14:val="tx1"/>
            </w14:solidFill>
          </w14:textFill>
        </w:rPr>
        <w:t>术语和定义</w:t>
      </w:r>
      <w:bookmarkEnd w:id="8"/>
      <w:bookmarkEnd w:id="9"/>
      <w:r>
        <w:rPr>
          <w:rFonts w:hint="eastAsia"/>
          <w:color w:val="000000" w:themeColor="text1"/>
          <w:szCs w:val="21"/>
          <w14:textFill>
            <w14:solidFill>
              <w14:schemeClr w14:val="tx1"/>
            </w14:solidFill>
          </w14:textFill>
        </w:rPr>
        <w:t>、符号和缩略词</w:t>
      </w:r>
      <w:bookmarkEnd w:id="10"/>
      <w:bookmarkEnd w:id="11"/>
    </w:p>
    <w:p>
      <w:pPr>
        <w:pStyle w:val="40"/>
        <w:spacing w:before="211" w:after="211"/>
      </w:pPr>
      <w:bookmarkStart w:id="12" w:name="_Toc99783906"/>
      <w:bookmarkStart w:id="13" w:name="_Toc27980"/>
      <w:r>
        <w:rPr>
          <w:rFonts w:hint="eastAsia"/>
        </w:rPr>
        <w:t>3</w:t>
      </w:r>
      <w:r>
        <w:t xml:space="preserve">.1 </w:t>
      </w:r>
      <w:r>
        <w:rPr>
          <w:rFonts w:hint="eastAsia"/>
        </w:rPr>
        <w:t>术语和定义</w:t>
      </w:r>
      <w:bookmarkEnd w:id="12"/>
      <w:bookmarkEnd w:id="13"/>
    </w:p>
    <w:p>
      <w:pPr>
        <w:pStyle w:val="42"/>
        <w:spacing w:before="0" w:beforeLines="0" w:after="0" w:afterLines="0" w:line="360" w:lineRule="auto"/>
        <w:ind w:firstLine="420" w:firstLineChars="200"/>
      </w:pPr>
      <w:r>
        <w:rPr>
          <w:rFonts w:hint="eastAsia" w:ascii="黑体" w:hAnsi="黑体" w:eastAsia="黑体" w:cs="黑体"/>
        </w:rPr>
        <w:t>3.1.1</w:t>
      </w:r>
      <w:r>
        <w:rPr>
          <w:rFonts w:hint="eastAsia"/>
        </w:rPr>
        <w:t>低轨卫星物联网 Low-orbit satellite Internet of Things</w:t>
      </w:r>
    </w:p>
    <w:p>
      <w:pPr>
        <w:pStyle w:val="36"/>
        <w:spacing w:line="360" w:lineRule="auto"/>
        <w:ind w:firstLine="420"/>
      </w:pPr>
      <w:r>
        <w:rPr>
          <w:rFonts w:hint="eastAsia"/>
        </w:rPr>
        <w:t>一种利用低地球轨道卫星作为通信基站，为地面用户提供物联网通信传输服务的通信技术。</w:t>
      </w:r>
    </w:p>
    <w:p>
      <w:pPr>
        <w:pStyle w:val="42"/>
        <w:spacing w:before="0" w:beforeLines="0" w:after="0" w:afterLines="0" w:line="360" w:lineRule="auto"/>
        <w:ind w:firstLine="420" w:firstLineChars="200"/>
      </w:pPr>
      <w:r>
        <w:rPr>
          <w:rFonts w:hint="eastAsia" w:ascii="黑体" w:hAnsi="黑体" w:eastAsia="黑体" w:cs="黑体"/>
        </w:rPr>
        <w:t>3.1.2</w:t>
      </w:r>
      <w:r>
        <w:rPr>
          <w:rFonts w:hint="eastAsia"/>
        </w:rPr>
        <w:t>边缘解算 Edge solving</w:t>
      </w:r>
    </w:p>
    <w:p>
      <w:pPr>
        <w:pStyle w:val="36"/>
        <w:spacing w:line="360" w:lineRule="auto"/>
        <w:ind w:firstLine="420"/>
      </w:pPr>
      <w:r>
        <w:t>一种将应用程序、数据资料与服务的运算，由网络中心节点，移往网络逻辑上的边缘节点来处理</w:t>
      </w:r>
      <w:r>
        <w:rPr>
          <w:rFonts w:hint="eastAsia"/>
        </w:rPr>
        <w:t>的</w:t>
      </w:r>
      <w:r>
        <w:t>分散式运算的架构。</w:t>
      </w:r>
    </w:p>
    <w:p>
      <w:pPr>
        <w:pStyle w:val="42"/>
        <w:spacing w:before="0" w:beforeLines="0" w:after="0" w:afterLines="0" w:line="360" w:lineRule="auto"/>
        <w:ind w:firstLine="420" w:firstLineChars="200"/>
      </w:pPr>
      <w:r>
        <w:rPr>
          <w:rFonts w:hint="eastAsia" w:ascii="黑体" w:hAnsi="黑体" w:eastAsia="黑体" w:cs="黑体"/>
        </w:rPr>
        <w:t>3.1.3</w:t>
      </w:r>
      <w:r>
        <w:rPr>
          <w:rFonts w:hint="eastAsia"/>
        </w:rPr>
        <w:t>标称精度 Nominal accuracy</w:t>
      </w:r>
    </w:p>
    <w:p>
      <w:pPr>
        <w:pStyle w:val="36"/>
        <w:spacing w:line="360" w:lineRule="auto"/>
        <w:ind w:firstLine="420"/>
      </w:pPr>
      <w:r>
        <w:t>用于描述系统或设备的理论精度或期望精度的度量。</w:t>
      </w:r>
    </w:p>
    <w:p>
      <w:pPr>
        <w:pStyle w:val="42"/>
        <w:spacing w:before="0" w:beforeLines="0" w:after="0" w:afterLines="0" w:line="360" w:lineRule="auto"/>
        <w:ind w:firstLine="420" w:firstLineChars="200"/>
      </w:pPr>
      <w:r>
        <w:rPr>
          <w:rFonts w:hint="eastAsia" w:ascii="黑体" w:hAnsi="黑体" w:eastAsia="黑体" w:cs="黑体"/>
        </w:rPr>
        <w:t>3.1.4</w:t>
      </w:r>
      <w:r>
        <w:rPr>
          <w:rFonts w:hint="eastAsia"/>
        </w:rPr>
        <w:t>有效观测卫星数 Number of effective observation satellites</w:t>
      </w:r>
    </w:p>
    <w:p>
      <w:pPr>
        <w:pStyle w:val="36"/>
        <w:spacing w:line="360" w:lineRule="auto"/>
        <w:ind w:firstLine="420"/>
      </w:pPr>
      <w:r>
        <w:t>接收机采集的卫星数据中满足所要求的解算数据的卫星个数</w:t>
      </w:r>
      <w:r>
        <w:rPr>
          <w:rFonts w:hint="eastAsia"/>
        </w:rPr>
        <w:t>。</w:t>
      </w:r>
    </w:p>
    <w:p>
      <w:pPr>
        <w:pStyle w:val="42"/>
        <w:spacing w:before="0" w:beforeLines="0" w:after="0" w:afterLines="0" w:line="360" w:lineRule="auto"/>
        <w:ind w:firstLine="420" w:firstLineChars="200"/>
      </w:pPr>
      <w:r>
        <w:rPr>
          <w:rFonts w:hint="eastAsia" w:ascii="黑体" w:hAnsi="黑体" w:eastAsia="黑体" w:cs="黑体"/>
        </w:rPr>
        <w:t>3.1.5</w:t>
      </w:r>
      <w:r>
        <w:rPr>
          <w:rFonts w:hint="eastAsia"/>
        </w:rPr>
        <w:t>卫星高度角 Satellite altitude angle</w:t>
      </w:r>
    </w:p>
    <w:p>
      <w:pPr>
        <w:pStyle w:val="36"/>
        <w:spacing w:line="360" w:lineRule="auto"/>
        <w:ind w:firstLine="420"/>
      </w:pPr>
      <w:r>
        <w:t>卫星与地球表面垂直方向上的夹角。</w:t>
      </w:r>
    </w:p>
    <w:p>
      <w:pPr>
        <w:pStyle w:val="36"/>
        <w:spacing w:line="360" w:lineRule="auto"/>
        <w:ind w:firstLine="420"/>
      </w:pPr>
      <w:r>
        <w:rPr>
          <w:rFonts w:hint="eastAsia" w:ascii="黑体" w:hAnsi="黑体" w:eastAsia="黑体" w:cs="黑体"/>
        </w:rPr>
        <w:t>3.1.6</w:t>
      </w:r>
      <w:r>
        <w:rPr>
          <w:rFonts w:hint="eastAsia"/>
        </w:rPr>
        <w:t>有效观测时间 Effective observation time</w:t>
      </w:r>
    </w:p>
    <w:p>
      <w:pPr>
        <w:pStyle w:val="36"/>
        <w:spacing w:line="360" w:lineRule="auto"/>
        <w:ind w:firstLine="420"/>
      </w:pPr>
      <w:r>
        <w:t>在导航定位中</w:t>
      </w:r>
      <w:r>
        <w:rPr>
          <w:rFonts w:hint="eastAsia"/>
        </w:rPr>
        <w:t>，</w:t>
      </w:r>
      <w:r>
        <w:t>指卫星导航接收设备在特定的导航定位条件下，能够接收到卫星信号并计算出位置信息的时间。</w:t>
      </w:r>
    </w:p>
    <w:p>
      <w:pPr>
        <w:pStyle w:val="36"/>
        <w:spacing w:line="360" w:lineRule="auto"/>
        <w:ind w:firstLine="420"/>
      </w:pPr>
      <w:r>
        <w:rPr>
          <w:rFonts w:hint="eastAsia" w:ascii="黑体" w:hAnsi="黑体" w:eastAsia="黑体" w:cs="黑体"/>
        </w:rPr>
        <w:t>3.1.7</w:t>
      </w:r>
      <w:r>
        <w:rPr>
          <w:rFonts w:hint="eastAsia"/>
        </w:rPr>
        <w:t>基线长度 Baseline length</w:t>
      </w:r>
    </w:p>
    <w:p>
      <w:pPr>
        <w:pStyle w:val="36"/>
        <w:spacing w:line="360" w:lineRule="auto"/>
        <w:ind w:firstLine="420"/>
      </w:pPr>
      <w:r>
        <w:t>连接两个已知点的线段被称为基线，通过测量基线长度确定</w:t>
      </w:r>
      <w:r>
        <w:rPr>
          <w:rFonts w:hint="eastAsia"/>
        </w:rPr>
        <w:t>出的</w:t>
      </w:r>
      <w:r>
        <w:t>两点间距离</w:t>
      </w:r>
      <w:r>
        <w:rPr>
          <w:rFonts w:hint="eastAsia"/>
        </w:rPr>
        <w:t>为</w:t>
      </w:r>
      <w:r>
        <w:t>基线长度。</w:t>
      </w:r>
    </w:p>
    <w:p>
      <w:pPr>
        <w:pStyle w:val="40"/>
        <w:spacing w:before="211" w:after="211"/>
      </w:pPr>
      <w:bookmarkStart w:id="14" w:name="_Toc99783907"/>
      <w:bookmarkStart w:id="15" w:name="_Toc12379"/>
      <w:r>
        <w:rPr>
          <w:rFonts w:hint="eastAsia"/>
        </w:rPr>
        <w:t>3.2 符号和缩略语</w:t>
      </w:r>
      <w:bookmarkEnd w:id="14"/>
      <w:bookmarkEnd w:id="15"/>
    </w:p>
    <w:p>
      <w:pPr>
        <w:ind w:firstLine="420"/>
        <w:rPr>
          <w:rFonts w:ascii="宋体" w:hAnsi="宋体" w:cs="宋体"/>
          <w:szCs w:val="21"/>
        </w:rPr>
      </w:pPr>
      <w:bookmarkStart w:id="16" w:name="_Toc99783908"/>
      <w:r>
        <w:rPr>
          <w:rFonts w:hint="eastAsia" w:ascii="宋体" w:hAnsi="宋体" w:cs="宋体"/>
          <w:szCs w:val="21"/>
        </w:rPr>
        <w:t>RMS：均方根（Root Mean Square）</w:t>
      </w:r>
    </w:p>
    <w:p>
      <w:pPr>
        <w:ind w:firstLine="420"/>
        <w:rPr>
          <w:rFonts w:ascii="宋体" w:hAnsi="宋体" w:cs="宋体"/>
          <w:szCs w:val="21"/>
        </w:rPr>
      </w:pPr>
      <w:r>
        <w:rPr>
          <w:rFonts w:hint="eastAsia" w:ascii="宋体" w:hAnsi="宋体" w:cs="宋体"/>
          <w:szCs w:val="21"/>
        </w:rPr>
        <w:t>GNSS：全球卫星导航系统（Global Navigation Satellite System）</w:t>
      </w:r>
    </w:p>
    <w:p>
      <w:pPr>
        <w:ind w:firstLine="420"/>
        <w:rPr>
          <w:rFonts w:ascii="宋体" w:hAnsi="宋体" w:cs="宋体"/>
          <w:szCs w:val="21"/>
          <w:shd w:val="clear" w:color="auto" w:fill="FFFFFF"/>
        </w:rPr>
      </w:pPr>
      <w:r>
        <w:rPr>
          <w:rFonts w:hint="eastAsia" w:ascii="宋体" w:hAnsi="宋体" w:cs="宋体"/>
          <w:szCs w:val="21"/>
        </w:rPr>
        <w:t>RTCM:</w:t>
      </w:r>
      <w:r>
        <w:rPr>
          <w:rFonts w:hint="eastAsia" w:ascii="宋体" w:hAnsi="宋体" w:cs="宋体"/>
          <w:szCs w:val="21"/>
          <w:shd w:val="clear" w:color="auto" w:fill="FFFFFF"/>
        </w:rPr>
        <w:t>一种用于差分全球卫星定位系统(GNSS)的数据格式(Real-Time Kinematic)</w:t>
      </w:r>
    </w:p>
    <w:p>
      <w:pPr>
        <w:ind w:firstLine="420"/>
        <w:rPr>
          <w:rFonts w:ascii="宋体" w:hAnsi="宋体" w:cs="宋体"/>
          <w:szCs w:val="21"/>
        </w:rPr>
      </w:pPr>
      <w:r>
        <w:rPr>
          <w:rFonts w:hint="eastAsia" w:ascii="宋体" w:hAnsi="宋体" w:cs="宋体"/>
          <w:szCs w:val="21"/>
        </w:rPr>
        <w:t>D：所测量的基线精度</w:t>
      </w:r>
    </w:p>
    <w:p>
      <w:pPr>
        <w:ind w:firstLine="420"/>
        <w:rPr>
          <w:rFonts w:ascii="宋体" w:hAnsi="宋体" w:cs="宋体"/>
          <w:szCs w:val="21"/>
        </w:rPr>
      </w:pPr>
      <w:r>
        <w:rPr>
          <w:rFonts w:hint="eastAsia" w:ascii="宋体" w:hAnsi="宋体" w:cs="宋体"/>
          <w:szCs w:val="21"/>
        </w:rPr>
        <w:t>PPM：百万分率或百万分之几（Parts per million）</w:t>
      </w:r>
    </w:p>
    <w:p>
      <w:pPr>
        <w:ind w:firstLine="420"/>
        <w:rPr>
          <w:rFonts w:ascii="宋体" w:hAnsi="宋体" w:cs="宋体"/>
          <w:szCs w:val="21"/>
          <w:shd w:val="clear" w:color="auto" w:fill="FFFFFF"/>
        </w:rPr>
      </w:pPr>
      <w:r>
        <w:rPr>
          <w:rFonts w:hint="eastAsia" w:ascii="宋体" w:hAnsi="宋体" w:cs="宋体"/>
          <w:szCs w:val="21"/>
          <w:shd w:val="clear" w:color="auto" w:fill="FFFFFF"/>
        </w:rPr>
        <w:t>MTBF：平均无故障间隔时间（Mean</w:t>
      </w:r>
      <w:r>
        <w:rPr>
          <w:rFonts w:ascii="宋体" w:hAnsi="宋体" w:cs="宋体"/>
          <w:szCs w:val="21"/>
          <w:shd w:val="clear" w:color="auto" w:fill="FFFFFF"/>
        </w:rPr>
        <w:t xml:space="preserve"> </w:t>
      </w:r>
      <w:r>
        <w:rPr>
          <w:rFonts w:hint="eastAsia" w:ascii="宋体" w:hAnsi="宋体" w:cs="宋体"/>
          <w:szCs w:val="21"/>
          <w:shd w:val="clear" w:color="auto" w:fill="FFFFFF"/>
        </w:rPr>
        <w:t>Time</w:t>
      </w:r>
      <w:r>
        <w:rPr>
          <w:rFonts w:ascii="宋体" w:hAnsi="宋体" w:cs="宋体"/>
          <w:szCs w:val="21"/>
          <w:shd w:val="clear" w:color="auto" w:fill="FFFFFF"/>
        </w:rPr>
        <w:t xml:space="preserve"> </w:t>
      </w:r>
      <w:r>
        <w:rPr>
          <w:rFonts w:hint="eastAsia" w:ascii="宋体" w:hAnsi="宋体" w:cs="宋体"/>
          <w:szCs w:val="21"/>
          <w:shd w:val="clear" w:color="auto" w:fill="FFFFFF"/>
        </w:rPr>
        <w:t>Between</w:t>
      </w:r>
      <w:r>
        <w:rPr>
          <w:rFonts w:ascii="宋体" w:hAnsi="宋体" w:cs="宋体"/>
          <w:szCs w:val="21"/>
          <w:shd w:val="clear" w:color="auto" w:fill="FFFFFF"/>
        </w:rPr>
        <w:t xml:space="preserve"> </w:t>
      </w:r>
      <w:r>
        <w:rPr>
          <w:rFonts w:hint="eastAsia" w:ascii="宋体" w:hAnsi="宋体" w:cs="宋体"/>
          <w:szCs w:val="21"/>
          <w:shd w:val="clear" w:color="auto" w:fill="FFFFFF"/>
        </w:rPr>
        <w:t>Failure）</w:t>
      </w:r>
    </w:p>
    <w:p>
      <w:pPr>
        <w:ind w:firstLine="420"/>
        <w:rPr>
          <w:rFonts w:ascii="宋体" w:hAnsi="宋体" w:cs="宋体"/>
          <w:szCs w:val="21"/>
        </w:rPr>
      </w:pPr>
    </w:p>
    <w:p>
      <w:pPr>
        <w:pStyle w:val="2"/>
        <w:ind w:firstLine="210"/>
        <w:rPr>
          <w:rFonts w:ascii="宋体" w:hAnsi="宋体" w:cs="宋体"/>
          <w:szCs w:val="21"/>
        </w:rPr>
      </w:pPr>
    </w:p>
    <w:p>
      <w:pPr>
        <w:pStyle w:val="2"/>
        <w:ind w:firstLine="210"/>
        <w:rPr>
          <w:rFonts w:ascii="宋体" w:hAnsi="宋体" w:cs="宋体"/>
          <w:szCs w:val="21"/>
        </w:rPr>
      </w:pPr>
    </w:p>
    <w:p>
      <w:pPr>
        <w:pStyle w:val="2"/>
        <w:ind w:firstLine="210"/>
        <w:rPr>
          <w:rFonts w:ascii="宋体" w:hAnsi="宋体" w:cs="宋体"/>
          <w:szCs w:val="21"/>
        </w:rPr>
      </w:pPr>
    </w:p>
    <w:p>
      <w:pPr>
        <w:pStyle w:val="38"/>
        <w:numPr>
          <w:ilvl w:val="0"/>
          <w:numId w:val="0"/>
        </w:numPr>
        <w:spacing w:before="211" w:after="211"/>
        <w:rPr>
          <w:szCs w:val="21"/>
        </w:rPr>
      </w:pPr>
      <w:bookmarkStart w:id="17" w:name="_Toc20092"/>
      <w:r>
        <w:rPr>
          <w:rFonts w:hint="eastAsia"/>
        </w:rPr>
        <w:t>4</w:t>
      </w:r>
      <w:r>
        <w:t xml:space="preserve"> </w:t>
      </w:r>
      <w:r>
        <w:rPr>
          <w:rFonts w:hint="eastAsia"/>
        </w:rPr>
        <w:t>基本规定</w:t>
      </w:r>
      <w:bookmarkEnd w:id="16"/>
      <w:bookmarkEnd w:id="17"/>
    </w:p>
    <w:p>
      <w:pPr>
        <w:pStyle w:val="36"/>
        <w:spacing w:line="360" w:lineRule="auto"/>
        <w:ind w:firstLine="420"/>
        <w:rPr>
          <w:rFonts w:ascii="宋体" w:hAnsi="宋体" w:cs="宋体"/>
          <w:szCs w:val="21"/>
        </w:rPr>
      </w:pPr>
      <w:r>
        <w:rPr>
          <w:rFonts w:hint="eastAsia" w:ascii="黑体" w:hAnsi="黑体" w:eastAsia="黑体" w:cs="黑体"/>
          <w:szCs w:val="21"/>
        </w:rPr>
        <w:t>4.1</w:t>
      </w:r>
      <w:r>
        <w:rPr>
          <w:rFonts w:hint="eastAsia" w:ascii="宋体" w:hAnsi="宋体" w:cs="宋体"/>
          <w:szCs w:val="21"/>
        </w:rPr>
        <w:t xml:space="preserve"> 北斗/全球卫星导航系统（GNSS）可对下列对象进行形变监测：</w:t>
      </w:r>
    </w:p>
    <w:p>
      <w:pPr>
        <w:pStyle w:val="36"/>
        <w:spacing w:line="360" w:lineRule="auto"/>
        <w:ind w:firstLine="420"/>
        <w:rPr>
          <w:rFonts w:ascii="宋体" w:hAnsi="宋体" w:cs="宋体"/>
          <w:szCs w:val="21"/>
        </w:rPr>
      </w:pPr>
      <w:r>
        <w:rPr>
          <w:rFonts w:hint="eastAsia" w:ascii="黑体" w:hAnsi="黑体" w:eastAsia="黑体" w:cs="黑体"/>
          <w:szCs w:val="21"/>
        </w:rPr>
        <w:t xml:space="preserve">1 </w:t>
      </w:r>
      <w:r>
        <w:rPr>
          <w:rFonts w:hint="eastAsia" w:ascii="宋体" w:hAnsi="宋体" w:cs="宋体"/>
          <w:szCs w:val="21"/>
        </w:rPr>
        <w:t xml:space="preserve"> 大跨径桥梁或空间结构</w:t>
      </w:r>
    </w:p>
    <w:p>
      <w:pPr>
        <w:pStyle w:val="36"/>
        <w:spacing w:line="360" w:lineRule="auto"/>
        <w:ind w:firstLine="420"/>
        <w:rPr>
          <w:rFonts w:ascii="宋体" w:hAnsi="宋体" w:cs="宋体"/>
          <w:szCs w:val="21"/>
        </w:rPr>
      </w:pPr>
      <w:r>
        <w:rPr>
          <w:rFonts w:hint="eastAsia" w:ascii="黑体" w:hAnsi="黑体" w:eastAsia="黑体" w:cs="黑体"/>
          <w:szCs w:val="21"/>
        </w:rPr>
        <w:t>2</w:t>
      </w:r>
      <w:r>
        <w:rPr>
          <w:rFonts w:hint="eastAsia" w:ascii="宋体" w:hAnsi="宋体" w:cs="宋体"/>
          <w:szCs w:val="21"/>
        </w:rPr>
        <w:t xml:space="preserve">  高层与高耸结构</w:t>
      </w:r>
    </w:p>
    <w:p>
      <w:pPr>
        <w:pStyle w:val="36"/>
        <w:spacing w:line="360" w:lineRule="auto"/>
        <w:ind w:firstLine="420"/>
        <w:rPr>
          <w:rFonts w:ascii="宋体" w:hAnsi="宋体" w:cs="宋体"/>
          <w:szCs w:val="21"/>
        </w:rPr>
      </w:pPr>
      <w:r>
        <w:rPr>
          <w:rFonts w:hint="eastAsia" w:ascii="黑体" w:hAnsi="黑体" w:eastAsia="黑体" w:cs="黑体"/>
          <w:szCs w:val="21"/>
        </w:rPr>
        <w:t>3</w:t>
      </w:r>
      <w:r>
        <w:rPr>
          <w:rFonts w:hint="eastAsia" w:ascii="宋体" w:hAnsi="宋体" w:cs="宋体"/>
          <w:szCs w:val="21"/>
        </w:rPr>
        <w:t xml:space="preserve">  公路、建筑、市政工程高边坡</w:t>
      </w:r>
    </w:p>
    <w:p>
      <w:pPr>
        <w:pStyle w:val="36"/>
        <w:spacing w:line="360" w:lineRule="auto"/>
        <w:ind w:firstLine="420"/>
        <w:rPr>
          <w:rFonts w:ascii="宋体" w:hAnsi="宋体" w:cs="宋体"/>
          <w:szCs w:val="21"/>
        </w:rPr>
      </w:pPr>
      <w:r>
        <w:rPr>
          <w:rFonts w:hint="eastAsia" w:ascii="黑体" w:hAnsi="黑体" w:eastAsia="黑体" w:cs="黑体"/>
          <w:szCs w:val="21"/>
        </w:rPr>
        <w:t>4</w:t>
      </w:r>
      <w:r>
        <w:rPr>
          <w:rFonts w:hint="eastAsia" w:ascii="宋体" w:hAnsi="宋体" w:cs="宋体"/>
          <w:szCs w:val="21"/>
        </w:rPr>
        <w:t xml:space="preserve">  尾矿库</w:t>
      </w:r>
    </w:p>
    <w:p>
      <w:pPr>
        <w:pStyle w:val="36"/>
        <w:spacing w:line="360" w:lineRule="auto"/>
        <w:ind w:firstLine="420"/>
        <w:rPr>
          <w:rFonts w:ascii="宋体" w:hAnsi="宋体" w:cs="宋体"/>
          <w:szCs w:val="21"/>
        </w:rPr>
      </w:pPr>
      <w:r>
        <w:rPr>
          <w:rFonts w:hint="eastAsia" w:ascii="黑体" w:hAnsi="黑体" w:eastAsia="黑体" w:cs="黑体"/>
          <w:szCs w:val="21"/>
        </w:rPr>
        <w:t>5</w:t>
      </w:r>
      <w:r>
        <w:rPr>
          <w:rFonts w:hint="eastAsia" w:ascii="宋体" w:hAnsi="宋体" w:cs="宋体"/>
          <w:szCs w:val="21"/>
        </w:rPr>
        <w:t xml:space="preserve">  露天矿边坡或排土场边坡</w:t>
      </w:r>
    </w:p>
    <w:p>
      <w:pPr>
        <w:pStyle w:val="36"/>
        <w:spacing w:line="360" w:lineRule="auto"/>
        <w:ind w:firstLine="420"/>
        <w:rPr>
          <w:rFonts w:ascii="宋体" w:hAnsi="宋体" w:cs="宋体"/>
          <w:szCs w:val="21"/>
        </w:rPr>
      </w:pPr>
      <w:r>
        <w:rPr>
          <w:rFonts w:hint="eastAsia" w:ascii="黑体" w:hAnsi="黑体" w:eastAsia="黑体" w:cs="黑体"/>
          <w:szCs w:val="21"/>
        </w:rPr>
        <w:t>6</w:t>
      </w:r>
      <w:r>
        <w:rPr>
          <w:rFonts w:hint="eastAsia" w:ascii="宋体" w:hAnsi="宋体" w:cs="宋体"/>
          <w:szCs w:val="21"/>
        </w:rPr>
        <w:t xml:space="preserve">  水库大坝、水电站结构及周边滑坡</w:t>
      </w:r>
    </w:p>
    <w:p>
      <w:pPr>
        <w:pStyle w:val="36"/>
        <w:spacing w:line="360" w:lineRule="auto"/>
        <w:ind w:firstLine="420"/>
        <w:rPr>
          <w:rFonts w:ascii="宋体" w:hAnsi="宋体" w:cs="宋体"/>
          <w:szCs w:val="21"/>
        </w:rPr>
      </w:pPr>
      <w:r>
        <w:rPr>
          <w:rFonts w:hint="eastAsia" w:ascii="黑体" w:hAnsi="黑体" w:eastAsia="黑体" w:cs="黑体"/>
          <w:szCs w:val="21"/>
        </w:rPr>
        <w:t>7</w:t>
      </w:r>
      <w:r>
        <w:rPr>
          <w:rFonts w:hint="eastAsia"/>
          <w:i/>
          <w:iCs/>
          <w:szCs w:val="21"/>
        </w:rPr>
        <w:t xml:space="preserve">  </w:t>
      </w:r>
      <w:r>
        <w:rPr>
          <w:rFonts w:hint="eastAsia" w:ascii="宋体" w:hAnsi="宋体" w:cs="宋体"/>
          <w:szCs w:val="21"/>
        </w:rPr>
        <w:t>地质灾害</w:t>
      </w:r>
    </w:p>
    <w:p>
      <w:pPr>
        <w:pStyle w:val="36"/>
        <w:spacing w:line="360" w:lineRule="auto"/>
        <w:ind w:firstLine="420"/>
        <w:rPr>
          <w:rFonts w:ascii="宋体" w:hAnsi="宋体" w:cs="宋体"/>
          <w:szCs w:val="21"/>
        </w:rPr>
      </w:pPr>
      <w:r>
        <w:rPr>
          <w:rFonts w:hint="eastAsia" w:ascii="黑体" w:hAnsi="黑体" w:eastAsia="黑体" w:cs="黑体"/>
          <w:szCs w:val="21"/>
        </w:rPr>
        <w:t>8</w:t>
      </w:r>
      <w:r>
        <w:rPr>
          <w:rFonts w:hint="eastAsia" w:ascii="宋体" w:hAnsi="宋体" w:cs="宋体"/>
          <w:szCs w:val="21"/>
        </w:rPr>
        <w:t xml:space="preserve">  适用北斗/全球卫星导航系统（GNSS）进行形变监测的其他结构物</w:t>
      </w:r>
    </w:p>
    <w:p>
      <w:pPr>
        <w:pStyle w:val="36"/>
        <w:spacing w:line="360" w:lineRule="auto"/>
        <w:ind w:firstLine="420"/>
        <w:rPr>
          <w:rFonts w:ascii="宋体" w:hAnsi="宋体" w:cs="宋体"/>
          <w:szCs w:val="21"/>
        </w:rPr>
      </w:pPr>
      <w:r>
        <w:rPr>
          <w:rFonts w:hint="eastAsia" w:ascii="黑体" w:hAnsi="黑体" w:eastAsia="黑体" w:cs="黑体"/>
          <w:szCs w:val="21"/>
        </w:rPr>
        <w:t xml:space="preserve">4.2 </w:t>
      </w:r>
      <w:r>
        <w:rPr>
          <w:rFonts w:hint="eastAsia" w:ascii="宋体" w:hAnsi="宋体" w:cs="宋体"/>
          <w:szCs w:val="21"/>
        </w:rPr>
        <w:t>监测前应根据监测目的、工程结构特点、监测要求、工程设计文件，结合现场及周边环境条件，制定形变监测方案。</w:t>
      </w:r>
    </w:p>
    <w:p>
      <w:pPr>
        <w:pStyle w:val="36"/>
        <w:spacing w:line="360" w:lineRule="auto"/>
        <w:ind w:firstLine="420"/>
        <w:rPr>
          <w:rFonts w:ascii="宋体" w:hAnsi="宋体" w:cs="宋体"/>
          <w:szCs w:val="21"/>
        </w:rPr>
      </w:pPr>
      <w:r>
        <w:rPr>
          <w:rFonts w:hint="eastAsia" w:ascii="黑体" w:hAnsi="黑体" w:eastAsia="黑体" w:cs="黑体"/>
          <w:szCs w:val="21"/>
        </w:rPr>
        <w:t xml:space="preserve">4.3 </w:t>
      </w:r>
      <w:r>
        <w:rPr>
          <w:rFonts w:hint="eastAsia" w:ascii="宋体" w:hAnsi="宋体" w:cs="宋体"/>
          <w:szCs w:val="21"/>
        </w:rPr>
        <w:t>北斗/全球卫星导航系统（GNSS）形变监测设备的选择应能满足现场环境条件的要求。</w:t>
      </w:r>
    </w:p>
    <w:p>
      <w:pPr>
        <w:pStyle w:val="36"/>
        <w:spacing w:line="360" w:lineRule="auto"/>
        <w:ind w:firstLine="420"/>
        <w:rPr>
          <w:rFonts w:ascii="宋体" w:hAnsi="宋体" w:cs="宋体"/>
          <w:szCs w:val="21"/>
        </w:rPr>
      </w:pPr>
      <w:r>
        <w:rPr>
          <w:rFonts w:hint="eastAsia" w:ascii="黑体" w:hAnsi="黑体" w:eastAsia="黑体" w:cs="黑体"/>
          <w:szCs w:val="21"/>
        </w:rPr>
        <w:t xml:space="preserve">4.4 </w:t>
      </w:r>
      <w:r>
        <w:rPr>
          <w:rFonts w:hint="eastAsia" w:ascii="宋体" w:hAnsi="宋体" w:cs="宋体"/>
          <w:szCs w:val="21"/>
        </w:rPr>
        <w:t>北斗/全球卫星导航系统（GNSS）形变监测解析数据的方向（X、Y、Z）定义应符合相关行业管理的规定。</w:t>
      </w:r>
    </w:p>
    <w:p>
      <w:pPr>
        <w:pStyle w:val="36"/>
        <w:spacing w:line="360" w:lineRule="auto"/>
        <w:ind w:firstLine="420"/>
        <w:rPr>
          <w:rFonts w:ascii="宋体" w:hAnsi="宋体" w:cs="宋体"/>
          <w:szCs w:val="21"/>
        </w:rPr>
      </w:pPr>
      <w:r>
        <w:rPr>
          <w:rFonts w:hint="eastAsia" w:ascii="黑体" w:hAnsi="黑体" w:eastAsia="黑体" w:cs="黑体"/>
          <w:szCs w:val="21"/>
        </w:rPr>
        <w:t>4.5</w:t>
      </w:r>
      <w:r>
        <w:rPr>
          <w:rFonts w:hint="eastAsia" w:ascii="宋体" w:hAnsi="宋体" w:cs="宋体"/>
          <w:szCs w:val="21"/>
        </w:rPr>
        <w:t xml:space="preserve"> 北斗/全球卫星导航系统（GNSS）监测站的布设应符合相关行业的管理规定。</w:t>
      </w:r>
    </w:p>
    <w:p>
      <w:pPr>
        <w:pStyle w:val="36"/>
        <w:spacing w:line="360" w:lineRule="auto"/>
        <w:ind w:firstLine="420"/>
        <w:rPr>
          <w:rFonts w:ascii="宋体" w:hAnsi="宋体" w:cs="宋体"/>
          <w:szCs w:val="21"/>
        </w:rPr>
      </w:pPr>
      <w:r>
        <w:rPr>
          <w:rFonts w:hint="eastAsia" w:ascii="黑体" w:hAnsi="黑体" w:eastAsia="黑体" w:cs="黑体"/>
          <w:szCs w:val="21"/>
        </w:rPr>
        <w:t xml:space="preserve">4.6 </w:t>
      </w:r>
      <w:r>
        <w:rPr>
          <w:rFonts w:hint="eastAsia" w:ascii="宋体" w:hAnsi="宋体" w:cs="宋体"/>
          <w:szCs w:val="21"/>
        </w:rPr>
        <w:t>应根据不同的应用场景合理的进行北斗/全球卫星导航系统（GNSS）监测站的安装埋设，保证监测站的稳固，不受现场环境条件的影响。</w:t>
      </w:r>
    </w:p>
    <w:p>
      <w:pPr>
        <w:pStyle w:val="36"/>
        <w:spacing w:line="360" w:lineRule="auto"/>
        <w:ind w:firstLine="420"/>
        <w:rPr>
          <w:rFonts w:ascii="宋体" w:hAnsi="宋体" w:cs="宋体"/>
          <w:szCs w:val="21"/>
        </w:rPr>
      </w:pPr>
      <w:r>
        <w:rPr>
          <w:rFonts w:hint="eastAsia" w:ascii="黑体" w:hAnsi="黑体" w:eastAsia="黑体" w:cs="黑体"/>
          <w:szCs w:val="21"/>
        </w:rPr>
        <w:t>4.7</w:t>
      </w:r>
      <w:r>
        <w:rPr>
          <w:rFonts w:hint="eastAsia" w:ascii="宋体" w:hAnsi="宋体" w:cs="宋体"/>
          <w:szCs w:val="21"/>
        </w:rPr>
        <w:t xml:space="preserve"> 北斗/全球卫星导航系统（GNSS）形变监测应通过专用的解算软件进行数据解析。</w:t>
      </w:r>
    </w:p>
    <w:p>
      <w:pPr>
        <w:pStyle w:val="36"/>
        <w:spacing w:line="360" w:lineRule="auto"/>
        <w:ind w:firstLine="420"/>
        <w:rPr>
          <w:rFonts w:ascii="宋体" w:hAnsi="宋体" w:cs="宋体"/>
          <w:szCs w:val="21"/>
        </w:rPr>
      </w:pPr>
      <w:r>
        <w:rPr>
          <w:rFonts w:hint="eastAsia" w:ascii="黑体" w:hAnsi="黑体" w:eastAsia="黑体" w:cs="黑体"/>
          <w:szCs w:val="21"/>
        </w:rPr>
        <w:t xml:space="preserve">4.8 </w:t>
      </w:r>
      <w:r>
        <w:rPr>
          <w:rFonts w:hint="eastAsia" w:ascii="宋体" w:hAnsi="宋体" w:cs="宋体"/>
          <w:szCs w:val="21"/>
        </w:rPr>
        <w:t>为保证北斗/全球卫星导航系统（GNSS）形变监测站的长期稳定运行，应对监测设施采取保护、维护措施，并进行巡查和系统维护。</w:t>
      </w:r>
    </w:p>
    <w:p>
      <w:pPr>
        <w:pStyle w:val="36"/>
        <w:spacing w:line="360" w:lineRule="auto"/>
        <w:ind w:firstLine="420"/>
        <w:rPr>
          <w:rFonts w:ascii="宋体" w:hAnsi="宋体" w:cs="宋体"/>
          <w:szCs w:val="21"/>
        </w:rPr>
      </w:pPr>
      <w:r>
        <w:rPr>
          <w:rFonts w:hint="eastAsia" w:ascii="黑体" w:hAnsi="黑体" w:eastAsia="黑体" w:cs="黑体"/>
          <w:szCs w:val="21"/>
        </w:rPr>
        <w:t xml:space="preserve">4.9 </w:t>
      </w:r>
      <w:r>
        <w:rPr>
          <w:rFonts w:hint="eastAsia" w:ascii="宋体" w:hAnsi="宋体" w:cs="宋体"/>
          <w:szCs w:val="21"/>
        </w:rPr>
        <w:t>基于不同级别的</w:t>
      </w:r>
      <w:r>
        <w:rPr>
          <w:rFonts w:hint="eastAsia" w:ascii="宋体" w:hAnsi="宋体" w:cs="宋体"/>
          <w:szCs w:val="21"/>
          <w:lang w:eastAsia="zh-Hans"/>
        </w:rPr>
        <w:t>变形监测</w:t>
      </w:r>
      <w:r>
        <w:rPr>
          <w:rFonts w:hint="eastAsia" w:ascii="宋体" w:hAnsi="宋体" w:cs="宋体"/>
          <w:szCs w:val="21"/>
        </w:rPr>
        <w:t>要求，北斗/全球卫星导航系统（GNSS）形变监测</w:t>
      </w:r>
      <w:r>
        <w:rPr>
          <w:rFonts w:hint="eastAsia" w:ascii="宋体" w:hAnsi="宋体" w:cs="宋体"/>
          <w:szCs w:val="21"/>
          <w:lang w:eastAsia="zh-Hans"/>
        </w:rPr>
        <w:t>宜采用静态监测模式，按表4.1的技术要求执行。</w:t>
      </w:r>
    </w:p>
    <w:p>
      <w:pPr>
        <w:pStyle w:val="77"/>
        <w:ind w:firstLine="422"/>
        <w:rPr>
          <w:rFonts w:ascii="宋体" w:hAnsi="宋体" w:cs="宋体"/>
          <w:lang w:eastAsia="zh-Hans"/>
        </w:rPr>
      </w:pPr>
      <w:r>
        <w:rPr>
          <w:rFonts w:hint="eastAsia" w:ascii="宋体" w:hAnsi="宋体" w:cs="宋体"/>
        </w:rPr>
        <w:t xml:space="preserve">表4.1 </w:t>
      </w:r>
      <w:r>
        <w:rPr>
          <w:rFonts w:hint="eastAsia" w:ascii="宋体" w:hAnsi="宋体" w:cs="宋体"/>
          <w:lang w:eastAsia="zh-Hans"/>
        </w:rPr>
        <w:t>一、二、三、四等</w:t>
      </w:r>
      <w:r>
        <w:rPr>
          <w:rFonts w:hint="eastAsia" w:ascii="宋体" w:hAnsi="宋体" w:cs="宋体"/>
        </w:rPr>
        <w:t>形变</w:t>
      </w:r>
      <w:r>
        <w:rPr>
          <w:rFonts w:hint="eastAsia" w:ascii="宋体" w:hAnsi="宋体" w:cs="宋体"/>
          <w:lang w:eastAsia="zh-Hans"/>
        </w:rPr>
        <w:t>监测应用要求</w:t>
      </w:r>
    </w:p>
    <w:tbl>
      <w:tblPr>
        <w:tblStyle w:val="25"/>
        <w:tblW w:w="4998" w:type="pct"/>
        <w:tblInd w:w="0" w:type="dxa"/>
        <w:tblLayout w:type="autofit"/>
        <w:tblCellMar>
          <w:top w:w="15" w:type="dxa"/>
          <w:left w:w="15" w:type="dxa"/>
          <w:bottom w:w="15" w:type="dxa"/>
          <w:right w:w="15" w:type="dxa"/>
        </w:tblCellMar>
      </w:tblPr>
      <w:tblGrid>
        <w:gridCol w:w="1024"/>
        <w:gridCol w:w="1071"/>
        <w:gridCol w:w="1640"/>
        <w:gridCol w:w="1784"/>
        <w:gridCol w:w="1534"/>
        <w:gridCol w:w="1274"/>
      </w:tblGrid>
      <w:tr>
        <w:tblPrEx>
          <w:tblCellMar>
            <w:top w:w="15" w:type="dxa"/>
            <w:left w:w="15" w:type="dxa"/>
            <w:bottom w:w="15" w:type="dxa"/>
            <w:right w:w="15" w:type="dxa"/>
          </w:tblCellMar>
        </w:tblPrEx>
        <w:trPr>
          <w:trHeight w:val="23" w:hRule="atLeast"/>
        </w:trPr>
        <w:tc>
          <w:tcPr>
            <w:tcW w:w="12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等级</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一等</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二等</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三等</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四等</w:t>
            </w:r>
          </w:p>
        </w:tc>
      </w:tr>
      <w:tr>
        <w:tblPrEx>
          <w:tblCellMar>
            <w:top w:w="15" w:type="dxa"/>
            <w:left w:w="15" w:type="dxa"/>
            <w:bottom w:w="15" w:type="dxa"/>
            <w:right w:w="15" w:type="dxa"/>
          </w:tblCellMar>
        </w:tblPrEx>
        <w:trPr>
          <w:trHeight w:val="23" w:hRule="atLeast"/>
        </w:trPr>
        <w:tc>
          <w:tcPr>
            <w:tcW w:w="6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精度</w:t>
            </w:r>
            <w:r>
              <w:rPr>
                <w:rFonts w:hint="eastAsia" w:ascii="宋体" w:hAnsi="宋体" w:cs="宋体"/>
                <w:color w:val="000000"/>
                <w:kern w:val="0"/>
                <w:sz w:val="18"/>
                <w:szCs w:val="18"/>
                <w:lang w:eastAsia="zh-Hans" w:bidi="ar"/>
              </w:rPr>
              <w:t>要求</w:t>
            </w: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垂直位移监测高程中误差（mm）</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15" w:type="dxa"/>
            <w:left w:w="15" w:type="dxa"/>
            <w:bottom w:w="15" w:type="dxa"/>
            <w:right w:w="15" w:type="dxa"/>
          </w:tblCellMar>
        </w:tblPrEx>
        <w:trPr>
          <w:trHeight w:val="23" w:hRule="atLeast"/>
        </w:trPr>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水平位移监测点位中误差（mm）</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r>
      <w:tr>
        <w:tblPrEx>
          <w:tblCellMar>
            <w:top w:w="15" w:type="dxa"/>
            <w:left w:w="15" w:type="dxa"/>
            <w:bottom w:w="15" w:type="dxa"/>
            <w:right w:w="15" w:type="dxa"/>
          </w:tblCellMar>
        </w:tblPrEx>
        <w:trPr>
          <w:trHeight w:val="23" w:hRule="atLeast"/>
        </w:trPr>
        <w:tc>
          <w:tcPr>
            <w:tcW w:w="615"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北斗/GNSS监测要求</w:t>
            </w: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接收机标称精度</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2.5mm+0.5ppm</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sz w:val="18"/>
                <w:szCs w:val="18"/>
              </w:rPr>
            </w:pPr>
            <w:r>
              <w:rPr>
                <w:rFonts w:hint="eastAsia" w:ascii="宋体" w:hAnsi="宋体" w:cs="宋体"/>
                <w:kern w:val="0"/>
                <w:sz w:val="18"/>
                <w:szCs w:val="18"/>
                <w:lang w:bidi="ar"/>
              </w:rPr>
              <w:t>3mm+1ppm</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sz w:val="18"/>
                <w:szCs w:val="18"/>
              </w:rPr>
            </w:pPr>
            <w:r>
              <w:rPr>
                <w:rFonts w:hint="eastAsia" w:ascii="宋体" w:hAnsi="宋体" w:cs="宋体"/>
                <w:kern w:val="0"/>
                <w:sz w:val="18"/>
                <w:szCs w:val="18"/>
                <w:lang w:bidi="ar"/>
              </w:rPr>
              <w:t>5mm+1ppm</w:t>
            </w:r>
          </w:p>
        </w:tc>
      </w:tr>
      <w:tr>
        <w:tblPrEx>
          <w:tblCellMar>
            <w:top w:w="15" w:type="dxa"/>
            <w:left w:w="15" w:type="dxa"/>
            <w:bottom w:w="15" w:type="dxa"/>
            <w:right w:w="15" w:type="dxa"/>
          </w:tblCellMar>
        </w:tblPrEx>
        <w:trPr>
          <w:trHeight w:val="23" w:hRule="atLeast"/>
        </w:trPr>
        <w:tc>
          <w:tcPr>
            <w:tcW w:w="615" w:type="pct"/>
            <w:vMerge w:val="continue"/>
            <w:tcBorders>
              <w:left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宋体" w:hAnsi="宋体" w:cs="宋体"/>
                <w:color w:val="000000"/>
                <w:kern w:val="0"/>
                <w:sz w:val="18"/>
                <w:szCs w:val="18"/>
                <w:lang w:eastAsia="zh-Hans" w:bidi="ar"/>
              </w:rPr>
            </w:pPr>
            <w:r>
              <w:rPr>
                <w:rFonts w:hint="eastAsia" w:ascii="宋体" w:hAnsi="宋体" w:cs="宋体"/>
                <w:color w:val="000000"/>
                <w:kern w:val="0"/>
                <w:sz w:val="18"/>
                <w:szCs w:val="18"/>
                <w:lang w:eastAsia="zh-Hans" w:bidi="ar"/>
              </w:rPr>
              <w:t>有效观测卫星总数</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color w:val="000000"/>
                <w:kern w:val="0"/>
                <w:sz w:val="18"/>
                <w:szCs w:val="18"/>
                <w:lang w:bidi="ar"/>
              </w:rPr>
            </w:pPr>
            <w:r>
              <w:rPr>
                <w:rFonts w:hint="eastAsia" w:ascii="宋体" w:hAnsi="宋体" w:cs="宋体"/>
                <w:sz w:val="18"/>
                <w:szCs w:val="18"/>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color w:val="000000"/>
                <w:kern w:val="0"/>
                <w:sz w:val="18"/>
                <w:szCs w:val="18"/>
                <w:lang w:bidi="ar"/>
              </w:rPr>
            </w:pPr>
            <w:r>
              <w:rPr>
                <w:rFonts w:hint="eastAsia" w:ascii="宋体" w:hAnsi="宋体" w:cs="宋体"/>
                <w:sz w:val="18"/>
                <w:szCs w:val="18"/>
              </w:rPr>
              <w:t>≥6</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color w:val="000000"/>
                <w:kern w:val="0"/>
                <w:sz w:val="18"/>
                <w:szCs w:val="18"/>
                <w:lang w:bidi="ar"/>
              </w:rPr>
            </w:pPr>
            <w:r>
              <w:rPr>
                <w:rFonts w:hint="eastAsia" w:ascii="宋体" w:hAnsi="宋体" w:cs="宋体"/>
                <w:sz w:val="18"/>
                <w:szCs w:val="18"/>
              </w:rPr>
              <w:t>≥4</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color w:val="000000"/>
                <w:kern w:val="0"/>
                <w:sz w:val="18"/>
                <w:szCs w:val="18"/>
                <w:lang w:bidi="ar"/>
              </w:rPr>
            </w:pPr>
            <w:r>
              <w:rPr>
                <w:rFonts w:hint="eastAsia" w:ascii="宋体" w:hAnsi="宋体" w:cs="宋体"/>
                <w:sz w:val="18"/>
                <w:szCs w:val="18"/>
              </w:rPr>
              <w:t>≥4</w:t>
            </w:r>
          </w:p>
        </w:tc>
      </w:tr>
      <w:tr>
        <w:tblPrEx>
          <w:tblCellMar>
            <w:top w:w="15" w:type="dxa"/>
            <w:left w:w="15" w:type="dxa"/>
            <w:bottom w:w="15" w:type="dxa"/>
            <w:right w:w="15" w:type="dxa"/>
          </w:tblCellMar>
        </w:tblPrEx>
        <w:trPr>
          <w:trHeight w:val="23" w:hRule="atLeast"/>
        </w:trPr>
        <w:tc>
          <w:tcPr>
            <w:tcW w:w="615" w:type="pct"/>
            <w:vMerge w:val="continue"/>
            <w:tcBorders>
              <w:left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卫星高度角（°）</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r>
      <w:tr>
        <w:tblPrEx>
          <w:tblCellMar>
            <w:top w:w="15" w:type="dxa"/>
            <w:left w:w="15" w:type="dxa"/>
            <w:bottom w:w="15" w:type="dxa"/>
            <w:right w:w="15" w:type="dxa"/>
          </w:tblCellMar>
        </w:tblPrEx>
        <w:trPr>
          <w:trHeight w:val="23" w:hRule="atLeast"/>
        </w:trPr>
        <w:tc>
          <w:tcPr>
            <w:tcW w:w="615" w:type="pct"/>
            <w:vMerge w:val="continue"/>
            <w:tcBorders>
              <w:left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有效观测时段长度（min）</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w:t>
            </w:r>
          </w:p>
        </w:tc>
      </w:tr>
      <w:tr>
        <w:tblPrEx>
          <w:tblCellMar>
            <w:top w:w="15" w:type="dxa"/>
            <w:left w:w="15" w:type="dxa"/>
            <w:bottom w:w="15" w:type="dxa"/>
            <w:right w:w="15" w:type="dxa"/>
          </w:tblCellMar>
        </w:tblPrEx>
        <w:trPr>
          <w:trHeight w:val="23" w:hRule="atLeast"/>
        </w:trPr>
        <w:tc>
          <w:tcPr>
            <w:tcW w:w="615" w:type="pct"/>
            <w:vMerge w:val="continue"/>
            <w:tcBorders>
              <w:left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基线长度（km）</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w:t>
            </w:r>
            <w:r>
              <w:rPr>
                <w:rFonts w:hint="eastAsia" w:ascii="宋体" w:hAnsi="宋体" w:cs="宋体"/>
                <w:color w:val="000000"/>
                <w:sz w:val="18"/>
                <w:szCs w:val="18"/>
                <w:lang w:bidi="ar"/>
              </w:rPr>
              <w:t>1</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15" w:type="dxa"/>
            <w:left w:w="15" w:type="dxa"/>
            <w:bottom w:w="15" w:type="dxa"/>
            <w:right w:w="15" w:type="dxa"/>
          </w:tblCellMar>
        </w:tblPrEx>
        <w:trPr>
          <w:trHeight w:val="23" w:hRule="atLeast"/>
        </w:trPr>
        <w:tc>
          <w:tcPr>
            <w:tcW w:w="615" w:type="pct"/>
            <w:vMerge w:val="continue"/>
            <w:tcBorders>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18"/>
                <w:szCs w:val="18"/>
              </w:rPr>
            </w:pP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kern w:val="0"/>
                <w:sz w:val="18"/>
                <w:szCs w:val="18"/>
                <w:lang w:eastAsia="zh-Hans" w:bidi="ar"/>
              </w:rPr>
            </w:pPr>
            <w:r>
              <w:rPr>
                <w:rFonts w:hint="eastAsia" w:ascii="宋体" w:hAnsi="宋体" w:cs="宋体"/>
                <w:color w:val="000000"/>
                <w:kern w:val="0"/>
                <w:sz w:val="18"/>
                <w:szCs w:val="18"/>
                <w:lang w:eastAsia="zh-Hans" w:bidi="ar"/>
              </w:rPr>
              <w:t>采样间隔（s）</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sz w:val="18"/>
                <w:szCs w:val="18"/>
              </w:rPr>
            </w:pPr>
            <w:r>
              <w:rPr>
                <w:rFonts w:hint="eastAsia" w:ascii="宋体" w:hAnsi="宋体" w:cs="宋体"/>
                <w:sz w:val="18"/>
                <w:szCs w:val="18"/>
              </w:rPr>
              <w:t>15</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sz w:val="18"/>
                <w:szCs w:val="18"/>
              </w:rPr>
            </w:pPr>
            <w:r>
              <w:rPr>
                <w:rFonts w:hint="eastAsia" w:ascii="宋体" w:hAnsi="宋体" w:cs="宋体"/>
                <w:sz w:val="18"/>
                <w:szCs w:val="18"/>
              </w:rPr>
              <w:t>10～30</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ind w:firstLine="360"/>
              <w:jc w:val="center"/>
              <w:rPr>
                <w:rFonts w:ascii="宋体" w:hAnsi="宋体" w:cs="宋体"/>
                <w:sz w:val="18"/>
                <w:szCs w:val="18"/>
              </w:rPr>
            </w:pPr>
            <w:r>
              <w:rPr>
                <w:rFonts w:hint="eastAsia" w:ascii="宋体" w:hAnsi="宋体" w:cs="宋体"/>
                <w:sz w:val="18"/>
                <w:szCs w:val="18"/>
              </w:rPr>
              <w:t>5～15</w:t>
            </w:r>
          </w:p>
        </w:tc>
      </w:tr>
      <w:tr>
        <w:tblPrEx>
          <w:tblCellMar>
            <w:top w:w="15" w:type="dxa"/>
            <w:left w:w="15" w:type="dxa"/>
            <w:bottom w:w="15" w:type="dxa"/>
            <w:right w:w="15" w:type="dxa"/>
          </w:tblCellMar>
        </w:tblPrEx>
        <w:trPr>
          <w:trHeight w:val="23" w:hRule="atLeast"/>
        </w:trPr>
        <w:tc>
          <w:tcPr>
            <w:tcW w:w="12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适用范围</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变形特别敏感的高层建筑、高耸构筑物、工业建筑、重要古建筑、大型坝体、精密工程设施、特大型桥梁、大型直立岩体、大型坝区地壳变形监测等</w:t>
            </w:r>
          </w:p>
        </w:tc>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240"/>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变形比较敏感的高层建筑、高耸构筑物、工业建筑、古建筑、特大型和大型桥梁、大中型坝体、直立岩体、高边坡、重要工程设施、重大地下工程、危害性较大的滑坡监测等</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一般性的高层建筑、多层建筑、工业建筑、高耸构筑物、直立岩体、高边坡、深基坑、一般地下工程、危害性一般的滑坡监测、大型桥梁等</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观测精度要求较低的建(构)筑物、普通滑坡监测、中小型桥梁等</w:t>
            </w:r>
          </w:p>
        </w:tc>
      </w:tr>
      <w:tr>
        <w:tblPrEx>
          <w:tblCellMar>
            <w:top w:w="15" w:type="dxa"/>
            <w:left w:w="15" w:type="dxa"/>
            <w:bottom w:w="15" w:type="dxa"/>
            <w:right w:w="15" w:type="dxa"/>
          </w:tblCellMar>
        </w:tblPrEx>
        <w:trPr>
          <w:trHeight w:val="23"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注1：/ 表示北斗/GNSS不能用于该等级变形监测</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注2：接收机标称精度表示用于该等级监测的接收机标称精度不能小于表中</w:t>
            </w:r>
            <w:r>
              <w:rPr>
                <w:rFonts w:hint="eastAsia" w:ascii="宋体" w:hAnsi="宋体" w:cs="宋体"/>
                <w:color w:val="000000"/>
                <w:kern w:val="0"/>
                <w:sz w:val="18"/>
                <w:szCs w:val="18"/>
                <w:lang w:eastAsia="zh-Hans" w:bidi="ar"/>
              </w:rPr>
              <w:t>规格</w:t>
            </w:r>
          </w:p>
        </w:tc>
      </w:tr>
    </w:tbl>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6"/>
        <w:spacing w:line="360" w:lineRule="auto"/>
        <w:ind w:firstLine="0" w:firstLineChars="0"/>
        <w:rPr>
          <w:rFonts w:ascii="宋体" w:hAnsi="宋体" w:cs="宋体"/>
          <w:szCs w:val="21"/>
        </w:rPr>
      </w:pPr>
    </w:p>
    <w:p>
      <w:pPr>
        <w:pStyle w:val="38"/>
        <w:numPr>
          <w:ilvl w:val="0"/>
          <w:numId w:val="0"/>
        </w:numPr>
        <w:spacing w:before="211" w:after="211"/>
        <w:rPr>
          <w:color w:val="000000" w:themeColor="text1"/>
          <w14:textFill>
            <w14:solidFill>
              <w14:schemeClr w14:val="tx1"/>
            </w14:solidFill>
          </w14:textFill>
        </w:rPr>
      </w:pPr>
      <w:bookmarkStart w:id="18" w:name="_Toc11350"/>
      <w:bookmarkStart w:id="19" w:name="_Toc84607356"/>
      <w:bookmarkStart w:id="20" w:name="_Toc99783909"/>
      <w:bookmarkStart w:id="21" w:name="_Toc859"/>
      <w:bookmarkStart w:id="22" w:name="_Toc20774"/>
      <w:bookmarkStart w:id="23" w:name="_Toc79501910"/>
      <w:bookmarkStart w:id="24" w:name="_Toc21635"/>
      <w:r>
        <w:rPr>
          <w:color w:val="000000" w:themeColor="text1"/>
          <w14:textFill>
            <w14:solidFill>
              <w14:schemeClr w14:val="tx1"/>
            </w14:solidFill>
          </w14:textFill>
        </w:rPr>
        <w:t xml:space="preserve">5 </w:t>
      </w:r>
      <w:bookmarkEnd w:id="18"/>
      <w:bookmarkEnd w:id="19"/>
      <w:bookmarkEnd w:id="20"/>
      <w:r>
        <w:rPr>
          <w:rFonts w:hint="eastAsia"/>
          <w:color w:val="000000" w:themeColor="text1"/>
          <w14:textFill>
            <w14:solidFill>
              <w14:schemeClr w14:val="tx1"/>
            </w14:solidFill>
          </w14:textFill>
        </w:rPr>
        <w:t>监测设备</w:t>
      </w:r>
      <w:bookmarkEnd w:id="21"/>
    </w:p>
    <w:p>
      <w:pPr>
        <w:pStyle w:val="40"/>
        <w:spacing w:before="211" w:after="211" w:line="360" w:lineRule="auto"/>
        <w:rPr>
          <w:color w:val="000000" w:themeColor="text1"/>
          <w14:textFill>
            <w14:solidFill>
              <w14:schemeClr w14:val="tx1"/>
            </w14:solidFill>
          </w14:textFill>
        </w:rPr>
      </w:pPr>
      <w:bookmarkStart w:id="25" w:name="_Toc84607357"/>
      <w:bookmarkStart w:id="26" w:name="_Toc99783910"/>
      <w:bookmarkStart w:id="27" w:name="_Toc26939"/>
      <w:bookmarkStart w:id="28" w:name="_Toc74860936"/>
      <w:bookmarkStart w:id="29" w:name="_Toc10090"/>
      <w:bookmarkStart w:id="30" w:name="_Toc79581715"/>
      <w:bookmarkStart w:id="31" w:name="_Toc84607363"/>
      <w:bookmarkStart w:id="32" w:name="_Toc99783916"/>
      <w:r>
        <w:rPr>
          <w:rFonts w:hint="eastAsia"/>
          <w:color w:val="000000" w:themeColor="text1"/>
          <w14:textFill>
            <w14:solidFill>
              <w14:schemeClr w14:val="tx1"/>
            </w14:solidFill>
          </w14:textFill>
        </w:rPr>
        <w:t>5</w:t>
      </w:r>
      <w:r>
        <w:rPr>
          <w:color w:val="000000" w:themeColor="text1"/>
          <w14:textFill>
            <w14:solidFill>
              <w14:schemeClr w14:val="tx1"/>
            </w14:solidFill>
          </w14:textFill>
        </w:rPr>
        <w:t>.1一般规定</w:t>
      </w:r>
      <w:bookmarkEnd w:id="25"/>
      <w:bookmarkEnd w:id="26"/>
      <w:bookmarkEnd w:id="27"/>
      <w:bookmarkEnd w:id="28"/>
      <w:bookmarkEnd w:id="29"/>
      <w:bookmarkEnd w:id="30"/>
    </w:p>
    <w:p>
      <w:pPr>
        <w:pStyle w:val="42"/>
        <w:spacing w:before="0" w:beforeLines="0" w:after="0" w:afterLines="0" w:line="360" w:lineRule="auto"/>
        <w:ind w:firstLine="420" w:firstLineChars="200"/>
        <w:rPr>
          <w:rFonts w:ascii="宋体" w:hAnsi="宋体"/>
        </w:rPr>
      </w:pPr>
      <w:r>
        <w:rPr>
          <w:rFonts w:hint="eastAsia" w:ascii="黑体" w:hAnsi="黑体" w:eastAsia="黑体" w:cs="黑体"/>
        </w:rPr>
        <w:t>5.1.1</w:t>
      </w:r>
      <w:r>
        <w:rPr>
          <w:rFonts w:hint="eastAsia" w:ascii="宋体" w:hAnsi="宋体"/>
        </w:rPr>
        <w:t xml:space="preserve"> </w:t>
      </w:r>
      <w:r>
        <w:rPr>
          <w:rFonts w:hint="eastAsia" w:ascii="宋体" w:hAnsi="宋体"/>
          <w:szCs w:val="21"/>
        </w:rPr>
        <w:t>北斗/全球卫星导航系统（GNSS）形变监测应采用具备接收多星</w:t>
      </w:r>
      <w:r>
        <w:rPr>
          <w:rFonts w:hint="eastAsia" w:ascii="宋体" w:hAnsi="宋体"/>
        </w:rPr>
        <w:t>多频点卫星信号能力的接收机。</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5.1.2 </w:t>
      </w:r>
      <w:r>
        <w:rPr>
          <w:rFonts w:hint="eastAsia" w:ascii="宋体" w:hAnsi="宋体"/>
          <w:szCs w:val="21"/>
        </w:rPr>
        <w:t>北斗/全球卫星导航系统（GNSS）形变监测接收机RTCM数据</w:t>
      </w:r>
      <w:r>
        <w:rPr>
          <w:rFonts w:hint="eastAsia" w:ascii="宋体" w:hAnsi="宋体"/>
        </w:rPr>
        <w:t>应支持4G/5G传输，同时宜预留低轨卫星物联网、局域无线组网、北斗短报文等数据传输通道。</w:t>
      </w:r>
    </w:p>
    <w:p>
      <w:pPr>
        <w:pStyle w:val="36"/>
        <w:spacing w:line="360" w:lineRule="auto"/>
        <w:ind w:firstLine="420"/>
        <w:rPr>
          <w:rFonts w:ascii="宋体" w:hAnsi="宋体" w:cs="宋体"/>
        </w:rPr>
      </w:pPr>
      <w:r>
        <w:rPr>
          <w:rFonts w:hint="eastAsia" w:ascii="黑体" w:hAnsi="黑体" w:eastAsia="黑体" w:cs="黑体"/>
        </w:rPr>
        <w:t xml:space="preserve">5.1.3 </w:t>
      </w:r>
      <w:r>
        <w:rPr>
          <w:rFonts w:hint="eastAsia" w:ascii="宋体" w:hAnsi="宋体" w:cs="宋体"/>
          <w:szCs w:val="21"/>
        </w:rPr>
        <w:t>北斗/全球卫星导航系统（GNSS）形变监测接收机</w:t>
      </w:r>
      <w:r>
        <w:rPr>
          <w:rFonts w:hint="eastAsia" w:ascii="宋体" w:hAnsi="宋体" w:cs="宋体"/>
        </w:rPr>
        <w:t>应可根据环境现场条件选择由太阳能板和锂电池、太阳能板和铅酸电池、市电等方式提供长期的电源供应。</w:t>
      </w:r>
    </w:p>
    <w:p>
      <w:pPr>
        <w:pStyle w:val="36"/>
        <w:spacing w:line="360" w:lineRule="auto"/>
        <w:ind w:firstLine="420"/>
        <w:rPr>
          <w:rFonts w:ascii="宋体" w:hAnsi="宋体" w:cs="宋体"/>
        </w:rPr>
      </w:pPr>
      <w:r>
        <w:rPr>
          <w:rFonts w:hint="eastAsia" w:ascii="黑体" w:hAnsi="黑体" w:eastAsia="黑体" w:cs="黑体"/>
        </w:rPr>
        <w:t xml:space="preserve">5.1.4 </w:t>
      </w:r>
      <w:r>
        <w:rPr>
          <w:rFonts w:hint="eastAsia" w:ascii="宋体" w:hAnsi="宋体" w:cs="宋体"/>
          <w:szCs w:val="21"/>
        </w:rPr>
        <w:t>北斗/全球卫星导航系统（GNSS）形变监测接收机</w:t>
      </w:r>
      <w:r>
        <w:rPr>
          <w:rFonts w:hint="eastAsia" w:ascii="宋体" w:hAnsi="宋体" w:cs="宋体"/>
        </w:rPr>
        <w:t>宜具备边缘解算功能及本地存储功能。</w:t>
      </w:r>
    </w:p>
    <w:p>
      <w:pPr>
        <w:pStyle w:val="36"/>
        <w:spacing w:line="360" w:lineRule="auto"/>
        <w:ind w:firstLine="420"/>
        <w:rPr>
          <w:rFonts w:ascii="宋体" w:hAnsi="宋体" w:cs="宋体"/>
        </w:rPr>
      </w:pPr>
      <w:r>
        <w:rPr>
          <w:rFonts w:hint="eastAsia" w:ascii="黑体" w:hAnsi="黑体" w:eastAsia="黑体" w:cs="黑体"/>
        </w:rPr>
        <w:t xml:space="preserve">5.1.5 </w:t>
      </w:r>
      <w:r>
        <w:rPr>
          <w:rFonts w:hint="eastAsia" w:ascii="宋体" w:hAnsi="宋体" w:cs="宋体"/>
          <w:szCs w:val="21"/>
        </w:rPr>
        <w:t>北斗/全球卫星导航系统（GNSS）形变监测接收机</w:t>
      </w:r>
      <w:r>
        <w:rPr>
          <w:rFonts w:hint="eastAsia" w:ascii="宋体" w:hAnsi="宋体" w:cs="宋体"/>
        </w:rPr>
        <w:t>卫星天线应符合BD 420003-2015要求。</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5.1.6</w:t>
      </w:r>
      <w:r>
        <w:rPr>
          <w:rFonts w:hint="eastAsia" w:ascii="宋体" w:hAnsi="宋体"/>
        </w:rPr>
        <w:t xml:space="preserve"> </w:t>
      </w:r>
      <w:r>
        <w:rPr>
          <w:rFonts w:hint="eastAsia" w:ascii="宋体" w:hAnsi="宋体"/>
          <w:szCs w:val="21"/>
        </w:rPr>
        <w:t>北斗/全球卫星导航系统（GNSS）形变监测接收机</w:t>
      </w:r>
      <w:r>
        <w:rPr>
          <w:rFonts w:hint="eastAsia" w:ascii="宋体" w:hAnsi="宋体"/>
        </w:rPr>
        <w:t>不应低于GB/T 4208-2017规定的IP55外壳防护等级要求。</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5.1.7 </w:t>
      </w:r>
      <w:r>
        <w:rPr>
          <w:rFonts w:hint="eastAsia" w:ascii="宋体" w:hAnsi="宋体"/>
        </w:rPr>
        <w:t>北斗/全球卫星导航系统（GNSS）形变监测接收机同一时段观测值的数据采用率不宜小于85%。</w:t>
      </w:r>
    </w:p>
    <w:p>
      <w:pPr>
        <w:pStyle w:val="40"/>
        <w:spacing w:before="211" w:after="211"/>
      </w:pPr>
      <w:bookmarkStart w:id="33" w:name="_Toc74860937"/>
      <w:bookmarkStart w:id="34" w:name="_Toc21507"/>
      <w:bookmarkStart w:id="35" w:name="_Toc79581716"/>
      <w:bookmarkStart w:id="36" w:name="_Toc25065"/>
      <w:bookmarkStart w:id="37" w:name="_Toc84607358"/>
      <w:bookmarkStart w:id="38" w:name="_Toc99783911"/>
      <w:r>
        <w:rPr>
          <w:rFonts w:hint="eastAsia"/>
        </w:rPr>
        <w:t>5</w:t>
      </w:r>
      <w:r>
        <w:t>.2性能要求</w:t>
      </w:r>
      <w:bookmarkEnd w:id="33"/>
      <w:bookmarkEnd w:id="34"/>
      <w:bookmarkEnd w:id="35"/>
      <w:bookmarkEnd w:id="36"/>
      <w:bookmarkEnd w:id="37"/>
      <w:bookmarkEnd w:id="38"/>
    </w:p>
    <w:p>
      <w:pPr>
        <w:pStyle w:val="36"/>
        <w:spacing w:line="360" w:lineRule="auto"/>
        <w:ind w:firstLine="420"/>
        <w:rPr>
          <w:rFonts w:ascii="宋体" w:hAnsi="宋体" w:cs="宋体"/>
          <w:szCs w:val="21"/>
        </w:rPr>
      </w:pPr>
      <w:r>
        <w:rPr>
          <w:rFonts w:hint="eastAsia" w:ascii="黑体" w:hAnsi="黑体" w:eastAsia="黑体" w:cs="黑体"/>
          <w:szCs w:val="21"/>
        </w:rPr>
        <w:t>5.2.1</w:t>
      </w:r>
      <w:r>
        <w:rPr>
          <w:rFonts w:hint="eastAsia" w:ascii="宋体" w:hAnsi="宋体" w:cs="宋体"/>
          <w:szCs w:val="21"/>
        </w:rPr>
        <w:t xml:space="preserve"> 尾矿库</w:t>
      </w:r>
    </w:p>
    <w:p>
      <w:pPr>
        <w:widowControl/>
        <w:ind w:firstLine="420"/>
        <w:jc w:val="left"/>
        <w:rPr>
          <w:rFonts w:ascii="宋体" w:hAnsi="宋体" w:cs="宋体"/>
          <w:color w:val="000000"/>
          <w:kern w:val="0"/>
          <w:szCs w:val="21"/>
        </w:rPr>
      </w:pPr>
      <w:r>
        <w:rPr>
          <w:rFonts w:hint="eastAsia" w:ascii="黑体" w:hAnsi="黑体" w:eastAsia="黑体" w:cs="黑体"/>
          <w:color w:val="000000"/>
          <w:kern w:val="0"/>
          <w:szCs w:val="21"/>
        </w:rPr>
        <w:t xml:space="preserve">1 </w:t>
      </w:r>
      <w:r>
        <w:rPr>
          <w:rFonts w:hint="eastAsia" w:ascii="宋体" w:hAnsi="宋体" w:cs="宋体"/>
          <w:color w:val="000000"/>
          <w:kern w:val="0"/>
          <w:szCs w:val="21"/>
        </w:rPr>
        <w:t>在线安全监测设备应根据尾砂腐蚀性、高温及多尘、气候变化等现场环境条件选用仪器设备。</w:t>
      </w:r>
    </w:p>
    <w:p>
      <w:pPr>
        <w:pStyle w:val="36"/>
        <w:spacing w:line="360" w:lineRule="auto"/>
        <w:ind w:firstLine="420"/>
        <w:rPr>
          <w:rFonts w:ascii="宋体" w:hAnsi="宋体" w:cs="宋体"/>
          <w:szCs w:val="21"/>
          <w:lang w:bidi="ar"/>
        </w:rPr>
      </w:pPr>
      <w:r>
        <w:rPr>
          <w:rFonts w:hint="eastAsia" w:ascii="黑体" w:hAnsi="黑体" w:eastAsia="黑体" w:cs="黑体"/>
          <w:szCs w:val="21"/>
        </w:rPr>
        <w:t xml:space="preserve">2 </w:t>
      </w:r>
      <w:r>
        <w:rPr>
          <w:rFonts w:hint="eastAsia" w:ascii="宋体" w:hAnsi="宋体" w:cs="宋体"/>
          <w:szCs w:val="21"/>
        </w:rPr>
        <w:t>北斗/全球卫星导航系统（GNSS）形变监测接收机</w:t>
      </w:r>
      <w:r>
        <w:rPr>
          <w:rFonts w:hint="eastAsia" w:ascii="宋体" w:hAnsi="宋体" w:cs="宋体"/>
          <w:szCs w:val="21"/>
          <w:lang w:bidi="ar"/>
        </w:rPr>
        <w:t>主要技术参数见表：</w:t>
      </w:r>
    </w:p>
    <w:p>
      <w:pPr>
        <w:pStyle w:val="36"/>
        <w:spacing w:line="360" w:lineRule="auto"/>
        <w:ind w:firstLine="0" w:firstLineChars="0"/>
        <w:jc w:val="center"/>
        <w:rPr>
          <w:rFonts w:ascii="宋体" w:hAnsi="宋体" w:cs="宋体"/>
          <w:szCs w:val="21"/>
          <w:lang w:bidi="ar"/>
        </w:rPr>
      </w:pPr>
      <w:r>
        <w:rPr>
          <w:rFonts w:hint="eastAsia" w:ascii="宋体" w:hAnsi="宋体" w:cs="宋体"/>
          <w:b/>
          <w:bCs/>
        </w:rPr>
        <w:t>表5.2.1 尾矿坝体监测设备指标</w:t>
      </w:r>
    </w:p>
    <w:tbl>
      <w:tblPr>
        <w:tblStyle w:val="25"/>
        <w:tblW w:w="4998" w:type="pct"/>
        <w:jc w:val="center"/>
        <w:tblLayout w:type="autofit"/>
        <w:tblCellMar>
          <w:top w:w="0" w:type="dxa"/>
          <w:left w:w="108" w:type="dxa"/>
          <w:bottom w:w="0" w:type="dxa"/>
          <w:right w:w="108" w:type="dxa"/>
        </w:tblCellMar>
      </w:tblPr>
      <w:tblGrid>
        <w:gridCol w:w="2066"/>
        <w:gridCol w:w="1895"/>
        <w:gridCol w:w="2275"/>
        <w:gridCol w:w="2277"/>
      </w:tblGrid>
      <w:tr>
        <w:tblPrEx>
          <w:tblCellMar>
            <w:top w:w="0" w:type="dxa"/>
            <w:left w:w="108" w:type="dxa"/>
            <w:bottom w:w="0" w:type="dxa"/>
            <w:right w:w="108" w:type="dxa"/>
          </w:tblCellMar>
        </w:tblPrEx>
        <w:trPr>
          <w:trHeight w:val="57" w:hRule="atLeast"/>
          <w:jc w:val="center"/>
        </w:trPr>
        <w:tc>
          <w:tcPr>
            <w:tcW w:w="1213"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监测项目</w:t>
            </w:r>
          </w:p>
        </w:tc>
        <w:tc>
          <w:tcPr>
            <w:tcW w:w="1113"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sz w:val="20"/>
                <w:szCs w:val="20"/>
              </w:rPr>
              <w:t>仪器名称</w:t>
            </w:r>
          </w:p>
        </w:tc>
        <w:tc>
          <w:tcPr>
            <w:tcW w:w="26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sz w:val="20"/>
                <w:szCs w:val="20"/>
              </w:rPr>
              <w:t>仪器技术指标</w:t>
            </w:r>
          </w:p>
        </w:tc>
      </w:tr>
      <w:tr>
        <w:tblPrEx>
          <w:tblCellMar>
            <w:top w:w="0" w:type="dxa"/>
            <w:left w:w="108" w:type="dxa"/>
            <w:bottom w:w="0" w:type="dxa"/>
            <w:right w:w="108" w:type="dxa"/>
          </w:tblCellMar>
        </w:tblPrEx>
        <w:trPr>
          <w:trHeight w:val="57" w:hRule="atLeast"/>
          <w:jc w:val="center"/>
        </w:trPr>
        <w:tc>
          <w:tcPr>
            <w:tcW w:w="1213" w:type="pct"/>
            <w:vMerge w:val="continue"/>
            <w:tcBorders>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kern w:val="0"/>
                <w:sz w:val="20"/>
                <w:szCs w:val="20"/>
                <w:lang w:bidi="ar"/>
              </w:rPr>
            </w:pPr>
          </w:p>
        </w:tc>
        <w:tc>
          <w:tcPr>
            <w:tcW w:w="1113" w:type="pct"/>
            <w:vMerge w:val="continue"/>
            <w:tcBorders>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sz w:val="20"/>
                <w:szCs w:val="20"/>
              </w:rPr>
              <w:t>监测等级Ⅰ级</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sz w:val="20"/>
                <w:szCs w:val="20"/>
              </w:rPr>
              <w:t>监测等级Ⅱ级</w:t>
            </w:r>
          </w:p>
        </w:tc>
      </w:tr>
      <w:tr>
        <w:tblPrEx>
          <w:tblCellMar>
            <w:top w:w="0" w:type="dxa"/>
            <w:left w:w="108" w:type="dxa"/>
            <w:bottom w:w="0" w:type="dxa"/>
            <w:right w:w="108" w:type="dxa"/>
          </w:tblCellMar>
        </w:tblPrEx>
        <w:trPr>
          <w:trHeight w:val="57" w:hRule="atLeast"/>
          <w:jc w:val="center"/>
        </w:trPr>
        <w:tc>
          <w:tcPr>
            <w:tcW w:w="1213" w:type="pct"/>
            <w:vMerge w:val="restart"/>
            <w:tcBorders>
              <w:top w:val="single" w:color="000000" w:sz="4" w:space="0"/>
              <w:left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sz w:val="20"/>
                <w:szCs w:val="20"/>
              </w:rPr>
              <w:t>坝体表面位移、地质滑坡体表面位移</w:t>
            </w:r>
          </w:p>
        </w:tc>
        <w:tc>
          <w:tcPr>
            <w:tcW w:w="11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北斗/GNSS接收机</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水平：3mm+1×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水平：3mm+1×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r>
      <w:tr>
        <w:tblPrEx>
          <w:tblCellMar>
            <w:top w:w="0" w:type="dxa"/>
            <w:left w:w="108" w:type="dxa"/>
            <w:bottom w:w="0" w:type="dxa"/>
            <w:right w:w="108" w:type="dxa"/>
          </w:tblCellMar>
        </w:tblPrEx>
        <w:trPr>
          <w:trHeight w:val="57" w:hRule="atLeast"/>
          <w:jc w:val="center"/>
        </w:trPr>
        <w:tc>
          <w:tcPr>
            <w:tcW w:w="1213" w:type="pct"/>
            <w:vMerge w:val="continue"/>
            <w:tcBorders>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1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竖向：5mm+1×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竖向：5mm+1×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r>
      <w:tr>
        <w:tblPrEx>
          <w:tblCellMar>
            <w:top w:w="0" w:type="dxa"/>
            <w:left w:w="108" w:type="dxa"/>
            <w:bottom w:w="0" w:type="dxa"/>
            <w:right w:w="108" w:type="dxa"/>
          </w:tblCellMar>
        </w:tblPrEx>
        <w:trPr>
          <w:trHeight w:val="57" w:hRule="atLeast"/>
          <w:jc w:val="center"/>
        </w:trPr>
        <w:tc>
          <w:tcPr>
            <w:tcW w:w="1213" w:type="pct"/>
            <w:vMerge w:val="restart"/>
            <w:tcBorders>
              <w:top w:val="single" w:color="000000" w:sz="4" w:space="0"/>
              <w:left w:val="single" w:color="000000" w:sz="4" w:space="0"/>
              <w:right w:val="single" w:color="000000" w:sz="4" w:space="0"/>
            </w:tcBorders>
            <w:shd w:val="clear" w:color="auto" w:fill="auto"/>
            <w:vAlign w:val="center"/>
          </w:tcPr>
          <w:p>
            <w:pPr>
              <w:ind w:firstLine="0" w:firstLineChars="0"/>
              <w:jc w:val="center"/>
              <w:rPr>
                <w:rFonts w:ascii="宋体" w:hAnsi="宋体" w:cs="宋体"/>
                <w:color w:val="000000"/>
                <w:sz w:val="20"/>
                <w:szCs w:val="20"/>
              </w:rPr>
            </w:pPr>
            <w:r>
              <w:rPr>
                <w:rFonts w:hint="eastAsia" w:ascii="宋体" w:hAnsi="宋体" w:cs="宋体"/>
                <w:color w:val="000000"/>
                <w:sz w:val="20"/>
                <w:szCs w:val="20"/>
              </w:rPr>
              <w:t>堆积坝坡比</w:t>
            </w:r>
          </w:p>
        </w:tc>
        <w:tc>
          <w:tcPr>
            <w:tcW w:w="11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北斗/GNSS接收机</w:t>
            </w:r>
          </w:p>
        </w:tc>
        <w:tc>
          <w:tcPr>
            <w:tcW w:w="26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r>
              <w:rPr>
                <w:rFonts w:hint="eastAsia" w:ascii="宋体" w:hAnsi="宋体" w:cs="宋体"/>
                <w:color w:val="000000"/>
                <w:kern w:val="0"/>
                <w:sz w:val="20"/>
                <w:szCs w:val="20"/>
                <w:lang w:bidi="ar"/>
              </w:rPr>
              <w:t>水平：5mm+5×</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r>
      <w:tr>
        <w:tblPrEx>
          <w:tblCellMar>
            <w:top w:w="0" w:type="dxa"/>
            <w:left w:w="108" w:type="dxa"/>
            <w:bottom w:w="0" w:type="dxa"/>
            <w:right w:w="108" w:type="dxa"/>
          </w:tblCellMar>
        </w:tblPrEx>
        <w:trPr>
          <w:trHeight w:val="57" w:hRule="atLeast"/>
          <w:jc w:val="center"/>
        </w:trPr>
        <w:tc>
          <w:tcPr>
            <w:tcW w:w="1213" w:type="pct"/>
            <w:vMerge w:val="continue"/>
            <w:tcBorders>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1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26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r>
              <w:rPr>
                <w:rFonts w:hint="eastAsia" w:ascii="宋体" w:hAnsi="宋体" w:cs="宋体"/>
                <w:color w:val="000000"/>
                <w:kern w:val="0"/>
                <w:sz w:val="20"/>
                <w:szCs w:val="20"/>
                <w:lang w:bidi="ar"/>
              </w:rPr>
              <w:t>竖向：10mm+5×</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p>
        </w:tc>
      </w:tr>
    </w:tbl>
    <w:p>
      <w:pPr>
        <w:pStyle w:val="36"/>
        <w:spacing w:line="360" w:lineRule="auto"/>
        <w:ind w:firstLine="0" w:firstLineChars="0"/>
        <w:rPr>
          <w:rFonts w:ascii="宋体" w:hAnsi="宋体" w:cs="宋体"/>
          <w:szCs w:val="21"/>
          <w:lang w:bidi="ar"/>
        </w:rPr>
      </w:pPr>
    </w:p>
    <w:p>
      <w:pPr>
        <w:pStyle w:val="42"/>
        <w:spacing w:before="0" w:beforeLines="0" w:after="0" w:afterLines="0" w:line="360" w:lineRule="auto"/>
        <w:ind w:firstLine="420" w:firstLineChars="200"/>
        <w:rPr>
          <w:rFonts w:ascii="宋体" w:hAnsi="宋体"/>
          <w:szCs w:val="21"/>
        </w:rPr>
      </w:pPr>
      <w:r>
        <w:rPr>
          <w:rFonts w:hint="eastAsia" w:ascii="黑体" w:hAnsi="黑体" w:eastAsia="黑体" w:cs="黑体"/>
        </w:rPr>
        <w:t>5.2.2</w:t>
      </w:r>
      <w:r>
        <w:rPr>
          <w:rFonts w:hint="eastAsia" w:ascii="宋体" w:hAnsi="宋体"/>
        </w:rPr>
        <w:t xml:space="preserve"> 地质灾害</w:t>
      </w:r>
    </w:p>
    <w:p>
      <w:pPr>
        <w:widowControl/>
        <w:ind w:firstLine="420"/>
        <w:jc w:val="left"/>
      </w:pPr>
      <w:r>
        <w:rPr>
          <w:rFonts w:hint="eastAsia" w:ascii="黑体" w:hAnsi="宋体" w:eastAsia="黑体" w:cs="黑体"/>
          <w:color w:val="000000"/>
          <w:kern w:val="0"/>
          <w:szCs w:val="21"/>
          <w:lang w:bidi="ar"/>
        </w:rPr>
        <w:t>1</w:t>
      </w:r>
      <w:r>
        <w:rPr>
          <w:rFonts w:ascii="黑体" w:hAnsi="宋体" w:eastAsia="黑体" w:cs="黑体"/>
          <w:color w:val="000000"/>
          <w:kern w:val="0"/>
          <w:szCs w:val="21"/>
          <w:lang w:bidi="ar"/>
        </w:rPr>
        <w:t xml:space="preserve"> </w:t>
      </w:r>
      <w:r>
        <w:rPr>
          <w:rFonts w:hint="eastAsia" w:ascii="宋体" w:hAnsi="宋体" w:cs="宋体"/>
          <w:color w:val="000000"/>
          <w:kern w:val="0"/>
          <w:szCs w:val="21"/>
          <w:lang w:bidi="ar"/>
        </w:rPr>
        <w:t xml:space="preserve">监测仪器应具备双向通信和远程调试功能，可根据预警等级动态调整采样与上传频率。 </w:t>
      </w:r>
    </w:p>
    <w:p>
      <w:pPr>
        <w:widowControl/>
        <w:ind w:firstLine="420"/>
        <w:jc w:val="left"/>
      </w:pPr>
      <w:r>
        <w:rPr>
          <w:rFonts w:hint="eastAsia" w:ascii="黑体" w:hAnsi="宋体" w:eastAsia="黑体" w:cs="黑体"/>
          <w:color w:val="000000"/>
          <w:kern w:val="0"/>
          <w:szCs w:val="21"/>
          <w:lang w:bidi="ar"/>
        </w:rPr>
        <w:t xml:space="preserve">2 </w:t>
      </w:r>
      <w:r>
        <w:rPr>
          <w:rFonts w:hint="eastAsia" w:ascii="宋体" w:hAnsi="宋体" w:cs="宋体"/>
          <w:color w:val="000000"/>
          <w:kern w:val="0"/>
          <w:szCs w:val="21"/>
          <w:lang w:bidi="ar"/>
        </w:rPr>
        <w:t xml:space="preserve">监测仪器应稳定可靠，能适应野外地质环境，具备防水、防尘及耐高低温等基本性能。 </w:t>
      </w:r>
    </w:p>
    <w:p>
      <w:pPr>
        <w:widowControl/>
        <w:ind w:firstLine="420"/>
        <w:jc w:val="left"/>
      </w:pPr>
      <w:r>
        <w:rPr>
          <w:rFonts w:hint="eastAsia" w:ascii="黑体" w:hAnsi="宋体" w:eastAsia="黑体" w:cs="黑体"/>
          <w:color w:val="000000"/>
          <w:kern w:val="0"/>
          <w:szCs w:val="21"/>
          <w:lang w:bidi="ar"/>
        </w:rPr>
        <w:t xml:space="preserve">3 </w:t>
      </w:r>
      <w:r>
        <w:rPr>
          <w:rFonts w:hint="eastAsia" w:ascii="宋体" w:hAnsi="宋体" w:cs="宋体"/>
          <w:color w:val="000000"/>
          <w:kern w:val="0"/>
          <w:szCs w:val="21"/>
          <w:lang w:bidi="ar"/>
        </w:rPr>
        <w:t xml:space="preserve">监测仪器应经法定第三方检验检测机构校准/检测/标定/测试合格，且检验检测资料齐全，并在有效期内使用。 </w:t>
      </w:r>
    </w:p>
    <w:p>
      <w:pPr>
        <w:widowControl/>
        <w:ind w:firstLine="420"/>
        <w:jc w:val="left"/>
      </w:pPr>
      <w:r>
        <w:rPr>
          <w:rFonts w:hint="eastAsia" w:ascii="黑体" w:hAnsi="宋体" w:eastAsia="黑体" w:cs="黑体"/>
          <w:color w:val="000000"/>
          <w:kern w:val="0"/>
          <w:szCs w:val="21"/>
          <w:lang w:bidi="ar"/>
        </w:rPr>
        <w:t xml:space="preserve">4 </w:t>
      </w:r>
      <w:r>
        <w:rPr>
          <w:rFonts w:hint="eastAsia" w:ascii="宋体" w:hAnsi="宋体" w:cs="宋体"/>
          <w:color w:val="000000"/>
          <w:kern w:val="0"/>
          <w:szCs w:val="21"/>
          <w:lang w:bidi="ar"/>
        </w:rPr>
        <w:t xml:space="preserve">监测仪器原则上以内置高性能电池供电。采用太阳能供电的仪器，太阳能板功率应与蓄电池容量匹配，配套蓄电池容量应保证仪器在无日照条件下至少连续工作30d，在久雾久雨及日照率小于30%的地区可适当增大容量。采用一次性电池供电的低功耗仪器，在1h采集和上报一次的工作频率下，应保证电池至少能供仪器正常工作1y（即电池更换周期不小于1y）。 </w:t>
      </w:r>
    </w:p>
    <w:p>
      <w:pPr>
        <w:widowControl/>
        <w:ind w:firstLine="420"/>
        <w:jc w:val="left"/>
      </w:pPr>
      <w:r>
        <w:rPr>
          <w:rFonts w:hint="eastAsia" w:ascii="黑体" w:hAnsi="宋体" w:eastAsia="黑体" w:cs="黑体"/>
          <w:color w:val="000000"/>
          <w:kern w:val="0"/>
          <w:szCs w:val="21"/>
          <w:lang w:bidi="ar"/>
        </w:rPr>
        <w:t xml:space="preserve">5 </w:t>
      </w:r>
      <w:r>
        <w:rPr>
          <w:rFonts w:hint="eastAsia" w:ascii="宋体" w:hAnsi="宋体" w:cs="宋体"/>
          <w:color w:val="000000"/>
          <w:kern w:val="0"/>
          <w:szCs w:val="21"/>
          <w:lang w:bidi="ar"/>
        </w:rPr>
        <w:t xml:space="preserve">地面网络信号覆盖不佳、地质灾害危险等级较高与极端天气事件易发地区，应采用地面网络与卫星通信相结合的双模通信方式，支持无网络环境下前端解算、触发现场报警。 </w:t>
      </w:r>
    </w:p>
    <w:p>
      <w:pPr>
        <w:widowControl/>
        <w:ind w:firstLine="420"/>
        <w:jc w:val="left"/>
        <w:rPr>
          <w:rFonts w:ascii="宋体" w:hAnsi="宋体" w:cs="宋体"/>
          <w:color w:val="000000"/>
          <w:kern w:val="0"/>
          <w:szCs w:val="21"/>
          <w:lang w:bidi="ar"/>
        </w:rPr>
      </w:pPr>
      <w:r>
        <w:rPr>
          <w:rFonts w:hint="eastAsia" w:ascii="黑体" w:hAnsi="宋体" w:eastAsia="黑体" w:cs="黑体"/>
          <w:color w:val="000000"/>
          <w:kern w:val="0"/>
          <w:szCs w:val="21"/>
          <w:lang w:bidi="ar"/>
        </w:rPr>
        <w:t xml:space="preserve">6 </w:t>
      </w:r>
      <w:r>
        <w:rPr>
          <w:rFonts w:hint="eastAsia" w:ascii="宋体" w:hAnsi="宋体" w:cs="宋体"/>
          <w:szCs w:val="21"/>
        </w:rPr>
        <w:t>北斗/全球卫星导航系统（GNSS）形变监测接收机</w:t>
      </w:r>
      <w:r>
        <w:rPr>
          <w:rFonts w:hint="eastAsia" w:ascii="宋体" w:hAnsi="宋体" w:cs="宋体"/>
          <w:color w:val="000000"/>
          <w:kern w:val="0"/>
          <w:szCs w:val="21"/>
          <w:lang w:bidi="ar"/>
        </w:rPr>
        <w:t>主要技术参数见表：</w:t>
      </w:r>
    </w:p>
    <w:p>
      <w:pPr>
        <w:pStyle w:val="36"/>
        <w:spacing w:line="360" w:lineRule="auto"/>
        <w:ind w:firstLine="0" w:firstLineChars="0"/>
        <w:jc w:val="center"/>
      </w:pPr>
      <w:r>
        <w:rPr>
          <w:rFonts w:hint="eastAsia" w:ascii="宋体" w:hAnsi="宋体" w:cs="宋体"/>
          <w:b/>
          <w:bCs/>
        </w:rPr>
        <w:t>表5.2.2 普适型地质灾害监测设备指标</w:t>
      </w:r>
    </w:p>
    <w:tbl>
      <w:tblPr>
        <w:tblStyle w:val="25"/>
        <w:tblW w:w="4998" w:type="pct"/>
        <w:jc w:val="center"/>
        <w:tblLayout w:type="autofit"/>
        <w:tblCellMar>
          <w:top w:w="0" w:type="dxa"/>
          <w:left w:w="108" w:type="dxa"/>
          <w:bottom w:w="0" w:type="dxa"/>
          <w:right w:w="108" w:type="dxa"/>
        </w:tblCellMar>
      </w:tblPr>
      <w:tblGrid>
        <w:gridCol w:w="1813"/>
        <w:gridCol w:w="2150"/>
        <w:gridCol w:w="2644"/>
        <w:gridCol w:w="1906"/>
      </w:tblGrid>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参数类型</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技术指标</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备注</w:t>
            </w:r>
          </w:p>
        </w:tc>
      </w:tr>
      <w:tr>
        <w:tblPrEx>
          <w:tblCellMar>
            <w:top w:w="0" w:type="dxa"/>
            <w:left w:w="108" w:type="dxa"/>
            <w:bottom w:w="0" w:type="dxa"/>
            <w:right w:w="108" w:type="dxa"/>
          </w:tblCellMar>
        </w:tblPrEx>
        <w:trPr>
          <w:trHeight w:val="57" w:hRule="atLeast"/>
          <w:jc w:val="center"/>
        </w:trPr>
        <w:tc>
          <w:tcPr>
            <w:tcW w:w="10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测量精度</w:t>
            </w:r>
          </w:p>
        </w:tc>
        <w:tc>
          <w:tcPr>
            <w:tcW w:w="12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静态相对定位精度</w:t>
            </w:r>
          </w:p>
        </w:tc>
        <w:tc>
          <w:tcPr>
            <w:tcW w:w="15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水平：5mm+1ppm RMS</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2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5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垂直：10mm+1ppm RMS</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2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动态相对定位精度</w:t>
            </w:r>
          </w:p>
        </w:tc>
        <w:tc>
          <w:tcPr>
            <w:tcW w:w="15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水平：10mm+1ppm RMS</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2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c>
          <w:tcPr>
            <w:tcW w:w="15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垂直：20mm+1ppm RMS</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采样间隔</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0s～24h</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按需求设定</w:t>
            </w: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上传间隔</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0s～72h</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按需求设定</w:t>
            </w: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通信方式</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移动通信/低功率广域网/高低轨卫星通信</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通信标准</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符合《地质灾害监测数据通信技术要求》（计划号：201912007）</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输出参数</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位移、倾角、振动加速度等RTCM32原始数据(静态模式)、动态位移(动态模式)</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星频要求及工作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模式</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BDS+GPS/双星四频以上</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支持内置MEMS传感器动态触发调整监测频率</w:t>
            </w: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功耗</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在采样间隔不低于15s且上传间隔不低于15s情况下，接收机正常工作的平均功耗&lt;2W</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工作温度</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-20～+65℃</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高寒地区定制</w:t>
            </w: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防护等级</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IP67以上</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仪器可靠性</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MTBF指标不低于10000小时</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安装方式</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标准观测墩、现浇混凝土墩、钢结构等</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jc w:val="center"/>
              <w:rPr>
                <w:rFonts w:ascii="宋体" w:hAnsi="宋体" w:cs="宋体"/>
                <w:color w:val="000000"/>
                <w:sz w:val="20"/>
                <w:szCs w:val="20"/>
              </w:rPr>
            </w:pPr>
          </w:p>
        </w:tc>
      </w:tr>
      <w:tr>
        <w:tblPrEx>
          <w:tblCellMar>
            <w:top w:w="0" w:type="dxa"/>
            <w:left w:w="108" w:type="dxa"/>
            <w:bottom w:w="0" w:type="dxa"/>
            <w:right w:w="108" w:type="dxa"/>
          </w:tblCellMar>
        </w:tblPrEx>
        <w:trPr>
          <w:trHeight w:val="57" w:hRule="atLeast"/>
          <w:jc w:val="center"/>
        </w:trPr>
        <w:tc>
          <w:tcPr>
            <w:tcW w:w="10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供电方式</w:t>
            </w:r>
          </w:p>
        </w:tc>
        <w:tc>
          <w:tcPr>
            <w:tcW w:w="2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按需供电方式，满足连续30个阴雨日正常工作</w:t>
            </w:r>
          </w:p>
        </w:tc>
        <w:tc>
          <w:tcPr>
            <w:tcW w:w="11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具备过压及欠压保护</w:t>
            </w:r>
          </w:p>
        </w:tc>
      </w:tr>
      <w:tr>
        <w:tblPrEx>
          <w:tblCellMar>
            <w:top w:w="0" w:type="dxa"/>
            <w:left w:w="108" w:type="dxa"/>
            <w:bottom w:w="0" w:type="dxa"/>
            <w:right w:w="108" w:type="dxa"/>
          </w:tblCellMar>
        </w:tblPrEx>
        <w:trPr>
          <w:trHeight w:val="57"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02"/>
              <w:jc w:val="lef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注</w:t>
            </w:r>
            <w:r>
              <w:rPr>
                <w:rStyle w:val="74"/>
                <w:rFonts w:hint="default"/>
                <w:sz w:val="20"/>
                <w:szCs w:val="20"/>
                <w:lang w:bidi="ar"/>
              </w:rPr>
              <w:t xml:space="preserve"> </w:t>
            </w:r>
            <w:r>
              <w:rPr>
                <w:rStyle w:val="75"/>
                <w:rFonts w:hint="default"/>
                <w:sz w:val="20"/>
                <w:szCs w:val="20"/>
                <w:lang w:bidi="ar"/>
              </w:rPr>
              <w:t>：</w:t>
            </w:r>
            <w:r>
              <w:rPr>
                <w:rStyle w:val="74"/>
                <w:rFonts w:hint="default"/>
                <w:sz w:val="20"/>
                <w:szCs w:val="20"/>
                <w:lang w:bidi="ar"/>
              </w:rPr>
              <w:t>支持无网络环境下前端解算触发现场报警。</w:t>
            </w:r>
          </w:p>
        </w:tc>
      </w:tr>
    </w:tbl>
    <w:p>
      <w:pPr>
        <w:pStyle w:val="36"/>
        <w:spacing w:line="360" w:lineRule="auto"/>
        <w:ind w:firstLine="420"/>
        <w:rPr>
          <w:rFonts w:ascii="黑体" w:hAnsi="黑体" w:eastAsia="黑体" w:cs="黑体"/>
          <w:szCs w:val="21"/>
        </w:rPr>
      </w:pPr>
    </w:p>
    <w:p>
      <w:pPr>
        <w:widowControl/>
        <w:ind w:firstLine="420"/>
        <w:jc w:val="left"/>
        <w:rPr>
          <w:rFonts w:ascii="宋体" w:hAnsi="宋体" w:cs="宋体"/>
          <w:color w:val="000000"/>
          <w:kern w:val="0"/>
          <w:szCs w:val="21"/>
        </w:rPr>
      </w:pPr>
      <w:r>
        <w:rPr>
          <w:rFonts w:hint="eastAsia" w:ascii="黑体" w:hAnsi="黑体" w:eastAsia="黑体" w:cs="黑体"/>
          <w:szCs w:val="21"/>
        </w:rPr>
        <w:t>5.2.3</w:t>
      </w:r>
      <w:r>
        <w:rPr>
          <w:rFonts w:hint="eastAsia" w:ascii="宋体" w:hAnsi="宋体" w:cs="宋体"/>
          <w:szCs w:val="21"/>
        </w:rPr>
        <w:t xml:space="preserve"> 露天矿边坡和排土场边坡</w:t>
      </w:r>
      <w:r>
        <w:rPr>
          <w:rFonts w:hint="eastAsia" w:ascii="宋体" w:hAnsi="宋体" w:cs="宋体"/>
          <w:color w:val="000000"/>
          <w:kern w:val="0"/>
          <w:szCs w:val="21"/>
        </w:rPr>
        <w:t>平面静态解算精度优于(</w:t>
      </w:r>
      <w:r>
        <w:rPr>
          <w:rFonts w:hint="eastAsia" w:ascii="宋体" w:hAnsi="宋体" w:cs="宋体"/>
          <w:color w:val="000000"/>
          <w:kern w:val="0"/>
          <w:sz w:val="20"/>
          <w:szCs w:val="20"/>
          <w:lang w:bidi="ar"/>
        </w:rPr>
        <w:t>2.5+1×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r>
        <w:rPr>
          <w:rFonts w:ascii="宋体" w:hAnsi="宋体" w:cs="宋体"/>
          <w:color w:val="000000"/>
          <w:kern w:val="0"/>
          <w:szCs w:val="21"/>
        </w:rPr>
        <w:t>)毫米,高程静态解算精度优于(</w:t>
      </w:r>
      <w:r>
        <w:rPr>
          <w:rFonts w:hint="eastAsia" w:ascii="宋体" w:hAnsi="宋体" w:cs="宋体"/>
          <w:color w:val="000000"/>
          <w:kern w:val="0"/>
          <w:sz w:val="20"/>
          <w:szCs w:val="20"/>
          <w:lang w:bidi="ar"/>
        </w:rPr>
        <w:t>5.0+1×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r>
        <w:rPr>
          <w:rFonts w:ascii="宋体" w:hAnsi="宋体" w:cs="宋体"/>
          <w:color w:val="000000"/>
          <w:kern w:val="0"/>
          <w:szCs w:val="21"/>
        </w:rPr>
        <w:t>)毫米, 设备年度综合在线率不低于</w:t>
      </w:r>
      <w:r>
        <w:rPr>
          <w:rFonts w:hint="eastAsia" w:ascii="宋体" w:hAnsi="宋体" w:cs="宋体"/>
          <w:color w:val="000000"/>
          <w:kern w:val="0"/>
          <w:szCs w:val="21"/>
        </w:rPr>
        <w:t>90%。</w:t>
      </w:r>
    </w:p>
    <w:p>
      <w:pPr>
        <w:pStyle w:val="2"/>
        <w:ind w:firstLineChars="200"/>
      </w:pPr>
      <w:r>
        <w:rPr>
          <w:rFonts w:hint="eastAsia" w:ascii="黑体" w:hAnsi="黑体" w:eastAsia="黑体" w:cs="黑体"/>
          <w:szCs w:val="21"/>
        </w:rPr>
        <w:t>5.2.4</w:t>
      </w:r>
      <w:r>
        <w:rPr>
          <w:rFonts w:hint="eastAsia" w:ascii="宋体" w:hAnsi="宋体" w:cs="宋体"/>
          <w:szCs w:val="21"/>
        </w:rPr>
        <w:t xml:space="preserve"> 水库大坝监测设备标称精度不应大于</w:t>
      </w:r>
      <w:r>
        <w:rPr>
          <w:rFonts w:hint="eastAsia" w:ascii="宋体" w:hAnsi="宋体" w:cs="宋体"/>
          <w:color w:val="000000"/>
          <w:kern w:val="0"/>
          <w:sz w:val="20"/>
          <w:szCs w:val="20"/>
          <w:lang w:bidi="ar"/>
        </w:rPr>
        <w:t>3mm+1×</w:t>
      </w:r>
      <w:r>
        <w:rPr>
          <w:rFonts w:hint="eastAsia" w:ascii="宋体" w:hAnsi="宋体" w:cs="宋体"/>
          <w:szCs w:val="21"/>
        </w:rPr>
        <w:t>10</w:t>
      </w:r>
      <w:r>
        <w:rPr>
          <w:rFonts w:hint="eastAsia" w:ascii="宋体" w:hAnsi="宋体" w:cs="宋体"/>
          <w:szCs w:val="21"/>
          <w:vertAlign w:val="superscript"/>
        </w:rPr>
        <w:t>-6</w:t>
      </w:r>
      <w:r>
        <w:rPr>
          <w:rFonts w:hint="eastAsia" w:ascii="宋体" w:hAnsi="宋体" w:cs="宋体"/>
          <w:color w:val="000000"/>
          <w:kern w:val="0"/>
          <w:sz w:val="20"/>
          <w:szCs w:val="20"/>
          <w:lang w:bidi="ar"/>
        </w:rPr>
        <w:t>×D</w:t>
      </w:r>
      <w:r>
        <w:rPr>
          <w:rFonts w:hint="eastAsia" w:ascii="宋体" w:hAnsi="宋体" w:cs="宋体"/>
          <w:color w:val="000000"/>
          <w:kern w:val="0"/>
          <w:szCs w:val="21"/>
        </w:rPr>
        <w:t>。</w:t>
      </w:r>
    </w:p>
    <w:p>
      <w:pPr>
        <w:pStyle w:val="36"/>
        <w:spacing w:line="360" w:lineRule="auto"/>
        <w:ind w:firstLine="420"/>
        <w:rPr>
          <w:rFonts w:ascii="宋体" w:hAnsi="宋体" w:cs="宋体"/>
          <w:szCs w:val="21"/>
        </w:rPr>
      </w:pPr>
      <w:r>
        <w:rPr>
          <w:rFonts w:hint="eastAsia" w:ascii="黑体" w:hAnsi="黑体" w:eastAsia="黑体" w:cs="黑体"/>
          <w:szCs w:val="21"/>
        </w:rPr>
        <w:t>5.2.5</w:t>
      </w:r>
      <w:r>
        <w:rPr>
          <w:rFonts w:hint="eastAsia" w:ascii="宋体" w:hAnsi="宋体" w:cs="宋体"/>
          <w:szCs w:val="21"/>
        </w:rPr>
        <w:t xml:space="preserve"> 大跨径桥梁、高耸建筑、高边坡及其他结构物可参照4.9相关规定执行。</w:t>
      </w: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6"/>
        <w:ind w:firstLine="0" w:firstLineChars="0"/>
      </w:pPr>
    </w:p>
    <w:p>
      <w:pPr>
        <w:pStyle w:val="38"/>
        <w:numPr>
          <w:ilvl w:val="0"/>
          <w:numId w:val="0"/>
        </w:numPr>
        <w:spacing w:before="211" w:after="211"/>
      </w:pPr>
      <w:bookmarkStart w:id="39" w:name="_Toc12886"/>
      <w:r>
        <w:rPr>
          <w:rFonts w:hint="eastAsia"/>
        </w:rPr>
        <w:t>6</w:t>
      </w:r>
      <w:r>
        <w:t xml:space="preserve"> </w:t>
      </w:r>
      <w:bookmarkEnd w:id="22"/>
      <w:bookmarkEnd w:id="23"/>
      <w:bookmarkEnd w:id="31"/>
      <w:bookmarkEnd w:id="32"/>
      <w:r>
        <w:rPr>
          <w:rFonts w:hint="eastAsia"/>
        </w:rPr>
        <w:t>选点布设</w:t>
      </w:r>
      <w:bookmarkEnd w:id="39"/>
    </w:p>
    <w:p>
      <w:pPr>
        <w:pStyle w:val="40"/>
        <w:spacing w:before="211" w:after="211"/>
      </w:pPr>
      <w:bookmarkStart w:id="40" w:name="_Toc31207"/>
      <w:bookmarkStart w:id="41" w:name="_Toc79581722"/>
      <w:bookmarkStart w:id="42" w:name="_Toc84607364"/>
      <w:bookmarkStart w:id="43" w:name="_Toc79501911"/>
      <w:bookmarkStart w:id="44" w:name="_Toc99783917"/>
      <w:bookmarkStart w:id="45" w:name="_Toc9598"/>
      <w:bookmarkStart w:id="46" w:name="_Toc30371"/>
      <w:bookmarkStart w:id="47" w:name="_Toc99783920"/>
      <w:bookmarkStart w:id="48" w:name="_Toc79501914"/>
      <w:bookmarkStart w:id="49" w:name="_Toc84607367"/>
      <w:r>
        <w:rPr>
          <w:rFonts w:hint="eastAsia"/>
        </w:rPr>
        <w:t>6</w:t>
      </w:r>
      <w:r>
        <w:t>.1</w:t>
      </w:r>
      <w:r>
        <w:rPr>
          <w:rFonts w:hint="eastAsia"/>
        </w:rPr>
        <w:t>一般规定</w:t>
      </w:r>
      <w:bookmarkEnd w:id="40"/>
      <w:bookmarkEnd w:id="41"/>
      <w:bookmarkEnd w:id="42"/>
      <w:bookmarkEnd w:id="43"/>
      <w:bookmarkEnd w:id="44"/>
      <w:bookmarkEnd w:id="45"/>
    </w:p>
    <w:p>
      <w:pPr>
        <w:pStyle w:val="42"/>
        <w:spacing w:before="0" w:beforeLines="0" w:after="0" w:afterLines="0" w:line="360" w:lineRule="auto"/>
        <w:ind w:firstLine="420" w:firstLineChars="200"/>
        <w:rPr>
          <w:rFonts w:ascii="宋体" w:hAnsi="宋体"/>
        </w:rPr>
      </w:pPr>
      <w:bookmarkStart w:id="50" w:name="_Toc20667"/>
      <w:bookmarkStart w:id="51" w:name="_Toc84607365"/>
      <w:bookmarkStart w:id="52" w:name="_Toc99783918"/>
      <w:bookmarkStart w:id="53" w:name="_Toc79501912"/>
      <w:bookmarkStart w:id="54" w:name="_Toc79581723"/>
      <w:r>
        <w:rPr>
          <w:rFonts w:hint="eastAsia" w:ascii="黑体" w:hAnsi="黑体" w:eastAsia="黑体" w:cs="黑体"/>
          <w:lang w:val="en-GB"/>
        </w:rPr>
        <w:t>6.1.</w:t>
      </w:r>
      <w:r>
        <w:rPr>
          <w:rFonts w:hint="eastAsia" w:ascii="黑体" w:hAnsi="黑体" w:eastAsia="黑体" w:cs="黑体"/>
        </w:rPr>
        <w:t>1</w:t>
      </w:r>
      <w:r>
        <w:rPr>
          <w:rFonts w:hint="eastAsia" w:ascii="宋体" w:hAnsi="宋体"/>
        </w:rPr>
        <w:t xml:space="preserve"> </w:t>
      </w:r>
      <w:r>
        <w:rPr>
          <w:rFonts w:hint="eastAsia" w:ascii="宋体" w:hAnsi="宋体"/>
          <w:szCs w:val="21"/>
        </w:rPr>
        <w:t>北斗/全球卫星导航系统（GNSS）形变监测站</w:t>
      </w:r>
      <w:r>
        <w:rPr>
          <w:rFonts w:hint="eastAsia" w:ascii="宋体" w:hAnsi="宋体"/>
        </w:rPr>
        <w:t>安装点位的选择应遵循监测有效性、环境适宜性、 施工可行性、维护安全性和便利性等原则，监测点位应具备较好的人机可达性和一定的基础施工条件。</w:t>
      </w:r>
    </w:p>
    <w:p>
      <w:pPr>
        <w:pStyle w:val="42"/>
        <w:spacing w:before="0" w:beforeLines="0" w:after="0" w:afterLines="0" w:line="360" w:lineRule="auto"/>
        <w:ind w:firstLine="420" w:firstLineChars="200"/>
        <w:rPr>
          <w:rFonts w:ascii="宋体" w:hAnsi="宋体"/>
        </w:rPr>
      </w:pPr>
      <w:r>
        <w:rPr>
          <w:rFonts w:hint="eastAsia" w:ascii="黑体" w:hAnsi="黑体" w:eastAsia="黑体" w:cs="黑体"/>
          <w:lang w:val="en-GB"/>
        </w:rPr>
        <w:t>6.1.</w:t>
      </w:r>
      <w:r>
        <w:rPr>
          <w:rFonts w:hint="eastAsia" w:ascii="黑体" w:hAnsi="黑体" w:eastAsia="黑体" w:cs="黑体"/>
        </w:rPr>
        <w:t>2</w:t>
      </w:r>
      <w:r>
        <w:rPr>
          <w:rFonts w:hint="eastAsia" w:ascii="宋体" w:hAnsi="宋体"/>
        </w:rPr>
        <w:t xml:space="preserve"> </w:t>
      </w:r>
      <w:r>
        <w:rPr>
          <w:rFonts w:hint="eastAsia" w:ascii="宋体" w:hAnsi="宋体"/>
          <w:szCs w:val="21"/>
        </w:rPr>
        <w:t>北斗/全球卫星导航系统（GNSS）形变</w:t>
      </w:r>
      <w:r>
        <w:rPr>
          <w:rFonts w:hint="eastAsia" w:ascii="宋体" w:hAnsi="宋体"/>
        </w:rPr>
        <w:t>基准站应布设在结构体外围稳定处；应保证搜星条件良好，视野开阔，视场内障碍物的高度角不应超过15°，附近不应有强烈反射卫星信号的物件（如大型建筑物等），以便接收卫星信号。远离大功率无线电发射源 （如电视台、电台、微波站等），其距离不小于200m；远离高压输电线路和微波无线电信号传输通道，其距离不应小于50m。</w:t>
      </w:r>
    </w:p>
    <w:bookmarkEnd w:id="50"/>
    <w:bookmarkEnd w:id="51"/>
    <w:bookmarkEnd w:id="52"/>
    <w:bookmarkEnd w:id="53"/>
    <w:bookmarkEnd w:id="54"/>
    <w:p>
      <w:pPr>
        <w:pStyle w:val="40"/>
        <w:spacing w:before="211" w:after="211"/>
        <w:rPr>
          <w:szCs w:val="21"/>
        </w:rPr>
      </w:pPr>
      <w:bookmarkStart w:id="55" w:name="_Toc12844"/>
      <w:r>
        <w:rPr>
          <w:rFonts w:hint="eastAsia"/>
        </w:rPr>
        <w:t>6.2地质灾害监测</w:t>
      </w:r>
      <w:bookmarkEnd w:id="55"/>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6.2.1</w:t>
      </w:r>
      <w:r>
        <w:rPr>
          <w:rFonts w:hint="eastAsia" w:ascii="宋体" w:hAnsi="宋体"/>
        </w:rPr>
        <w:t xml:space="preserve"> 地质灾害监测主要适用于有较明显地表变形特征的地质灾害体，包含滑坡、崩塌及不稳定斜坡等。</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6.2.2</w:t>
      </w:r>
      <w:r>
        <w:rPr>
          <w:rFonts w:hint="eastAsia" w:ascii="宋体" w:hAnsi="宋体"/>
        </w:rPr>
        <w:t xml:space="preserve"> 滑坡、崩塌及不稳定斜坡监测剖面布设应遵循以下原则：</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监测剖面布设应统筹兼顾、突出重点。监测剖面的布设应根据隐患点类型、发育分布特征及发展演化趋势，结合监测场地条件和监测预警工作需要统一规划、统筹部署。以隐患变化明显因素和主要控制因素为主要监测内容，以明显变形区段和块体为关键监测部位。</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监测剖面应能系统监控致灾体自身及周边环境因素的活动特征和发展趋势，并兼顾承灾体的分布情况。</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监测剖面应穿过滑坡、崩塌、不稳定斜坡的不同变形地段或块体，应重点考虑滑坡、崩塌和不稳定边坡的群体性和次生复活特性，还应兼顾外围小型滑坡、崩塌和次生灾害体。</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4</w:t>
      </w:r>
      <w:r>
        <w:rPr>
          <w:rFonts w:hint="eastAsia" w:ascii="宋体" w:hAnsi="宋体"/>
        </w:rPr>
        <w:t xml:space="preserve"> 纵向剖面线方向应与滑坡、崩塌和不稳定边坡主要变形方向一致或相近。有两个或两个以上变形方向时，纵剖面应相应布设。</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5</w:t>
      </w:r>
      <w:r>
        <w:rPr>
          <w:rFonts w:hint="eastAsia" w:ascii="宋体" w:hAnsi="宋体"/>
        </w:rPr>
        <w:t xml:space="preserve"> 横向剖面线应布设在滑坡中部至前缘剪出口之间，并结合滑坡规模、地形条件等情况， 向两侧延伸至滑坡边界以外一定范围。</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w:t>
      </w:r>
      <w:r>
        <w:rPr>
          <w:rFonts w:hint="eastAsia" w:ascii="宋体" w:hAnsi="宋体"/>
        </w:rPr>
        <w:t xml:space="preserve"> 剖面布设应优先考虑“十”字型，即一条纵剖面和一条横剖面。在此基础上，可根据监测需 求扩展为“卄”字型、“卅”字型、“＃”字型或“丰”字型或放射状等型式。针对小型的滑坡、崩塌和不稳定斜坡可以简化。</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7</w:t>
      </w:r>
      <w:r>
        <w:rPr>
          <w:rFonts w:hint="eastAsia" w:ascii="宋体" w:hAnsi="宋体"/>
        </w:rPr>
        <w:t xml:space="preserve"> 主监测剖面上布设的监测仪器，确保能综合反映地质灾害体及致灾环境因素的变化特征。</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8</w:t>
      </w:r>
      <w:r>
        <w:rPr>
          <w:rFonts w:hint="eastAsia" w:ascii="宋体" w:hAnsi="宋体"/>
        </w:rPr>
        <w:t xml:space="preserve"> 集中连片实施时应在保障单点监测需求的前提下，遵循集约共享原则优化总体方案，统筹规划GNSS监测站、基准站，并在监测设计方案中编制相关内容。</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6.2.3</w:t>
      </w:r>
      <w:r>
        <w:rPr>
          <w:rFonts w:hint="eastAsia" w:ascii="宋体" w:hAnsi="宋体"/>
        </w:rPr>
        <w:t>滑坡、崩塌及不稳定斜坡监测点布置一般应符合下列规定：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监测点应根据测线建立的变形地段、块体及其组合特征进行选择，宜布置在测线上或测线两侧5m范围内。</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监测点的位置和数量应能反映滑坡、崩塌的实际状态及变化趋势，且宜布置在主要变形区域、发展趋势不稳定的重点区块和关键点位。</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监测点的布置应便于监测设备的安装、测试、维护和更换。 </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4</w:t>
      </w:r>
      <w:r>
        <w:rPr>
          <w:rFonts w:hint="eastAsia" w:ascii="宋体" w:hAnsi="宋体"/>
        </w:rPr>
        <w:t xml:space="preserve"> 在满足视线开阔、便于区域联测要求的基础上，宜缩短信号的传输距离。</w:t>
      </w:r>
    </w:p>
    <w:p>
      <w:pPr>
        <w:pStyle w:val="40"/>
        <w:spacing w:before="211" w:after="211"/>
      </w:pPr>
      <w:bookmarkStart w:id="56" w:name="_Toc24418"/>
      <w:r>
        <w:rPr>
          <w:rFonts w:hint="eastAsia"/>
        </w:rPr>
        <w:t>6.3露天矿边坡监测</w:t>
      </w:r>
      <w:bookmarkEnd w:id="56"/>
    </w:p>
    <w:p>
      <w:pPr>
        <w:pStyle w:val="22"/>
        <w:widowControl/>
        <w:spacing w:beforeAutospacing="0" w:afterAutospacing="0"/>
        <w:ind w:firstLine="480"/>
        <w:rPr>
          <w:rFonts w:ascii="宋体" w:hAnsi="宋体" w:cs="宋体"/>
          <w:color w:val="000000"/>
          <w:sz w:val="21"/>
        </w:rPr>
      </w:pPr>
      <w:r>
        <w:rPr>
          <w:rFonts w:hint="eastAsia" w:ascii="黑体" w:hAnsi="黑体" w:eastAsia="黑体" w:cs="黑体"/>
        </w:rPr>
        <w:t>6.3.1</w:t>
      </w:r>
      <w:r>
        <w:rPr>
          <w:rFonts w:hint="eastAsia" w:ascii="宋体" w:hAnsi="宋体" w:cs="宋体"/>
        </w:rPr>
        <w:t xml:space="preserve"> </w:t>
      </w:r>
      <w:r>
        <w:rPr>
          <w:rFonts w:hint="eastAsia" w:ascii="宋体" w:hAnsi="宋体" w:cs="宋体"/>
          <w:color w:val="000000"/>
          <w:sz w:val="21"/>
        </w:rPr>
        <w:t>露天矿北斗/GNSS监测主要适用于边坡工程安全等级为Ⅰ、Ⅱ、Ⅲ露天矿靠帮边坡、排土场地表变形监测。</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6.3.2</w:t>
      </w:r>
      <w:r>
        <w:rPr>
          <w:rFonts w:hint="eastAsia" w:ascii="宋体" w:hAnsi="宋体" w:cs="宋体"/>
          <w:color w:val="000000"/>
          <w:sz w:val="21"/>
        </w:rPr>
        <w:t xml:space="preserve"> 监测基点设置应不少于3个，且设在稳定区域内。</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6.3.3</w:t>
      </w:r>
      <w:r>
        <w:rPr>
          <w:rFonts w:hint="eastAsia" w:ascii="宋体" w:hAnsi="宋体" w:cs="宋体"/>
          <w:color w:val="000000"/>
          <w:sz w:val="21"/>
        </w:rPr>
        <w:t xml:space="preserve"> 采用北斗/GNSS位移监测方法时，应符合下列规定：</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 xml:space="preserve">1 </w:t>
      </w:r>
      <w:r>
        <w:rPr>
          <w:rFonts w:hint="eastAsia" w:ascii="宋体" w:hAnsi="宋体" w:cs="宋体"/>
          <w:color w:val="000000"/>
          <w:sz w:val="21"/>
        </w:rPr>
        <w:t>测点应与边坡牢固结合；</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2</w:t>
      </w:r>
      <w:r>
        <w:rPr>
          <w:rFonts w:hint="eastAsia" w:ascii="宋体" w:hAnsi="宋体" w:cs="宋体"/>
          <w:color w:val="000000"/>
          <w:sz w:val="21"/>
        </w:rPr>
        <w:t xml:space="preserve"> 表面水平位移及垂直位移监测，应共用一个测点；</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3</w:t>
      </w:r>
      <w:r>
        <w:rPr>
          <w:rFonts w:hint="eastAsia" w:ascii="宋体" w:hAnsi="宋体" w:cs="宋体"/>
          <w:color w:val="000000"/>
          <w:sz w:val="21"/>
        </w:rPr>
        <w:t xml:space="preserve"> 沿主滑动方向及滑动面范围选取典型断面布置测线，再按测线布置相应监测点；</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4</w:t>
      </w:r>
      <w:r>
        <w:rPr>
          <w:rFonts w:hint="eastAsia" w:ascii="宋体" w:hAnsi="宋体" w:cs="宋体"/>
          <w:color w:val="000000"/>
          <w:sz w:val="21"/>
        </w:rPr>
        <w:t xml:space="preserve"> 测线水平间距不大于100m,测点垂直间距不大于50 m；</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5</w:t>
      </w:r>
      <w:r>
        <w:rPr>
          <w:rFonts w:hint="eastAsia" w:ascii="宋体" w:hAnsi="宋体" w:cs="宋体"/>
          <w:color w:val="000000"/>
          <w:sz w:val="21"/>
        </w:rPr>
        <w:t xml:space="preserve"> 未开采至最终边坡时，应在采场边坡上设置临时监测点；</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6</w:t>
      </w:r>
      <w:r>
        <w:rPr>
          <w:rFonts w:hint="eastAsia" w:ascii="宋体" w:hAnsi="宋体" w:cs="宋体"/>
          <w:color w:val="000000"/>
          <w:sz w:val="21"/>
        </w:rPr>
        <w:t xml:space="preserve"> 长期性表面位移测点底座埋入的深度不小于1.0m,冰冻区应埋入冰冻层以下0.5m；</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7</w:t>
      </w:r>
      <w:r>
        <w:rPr>
          <w:rFonts w:hint="eastAsia" w:ascii="宋体" w:hAnsi="宋体" w:cs="宋体"/>
          <w:color w:val="000000"/>
          <w:sz w:val="21"/>
        </w:rPr>
        <w:t xml:space="preserve"> 对于岩质边坡，水平位移监测相邻点位中误差不大于6mm,垂直位移监测高程中误差不大于3mm；</w:t>
      </w:r>
    </w:p>
    <w:p>
      <w:pPr>
        <w:pStyle w:val="22"/>
        <w:widowControl/>
        <w:spacing w:beforeAutospacing="0" w:afterAutospacing="0"/>
        <w:ind w:firstLine="420"/>
        <w:rPr>
          <w:rFonts w:ascii="宋体" w:hAnsi="宋体" w:cs="宋体"/>
          <w:color w:val="000000"/>
          <w:sz w:val="21"/>
        </w:rPr>
      </w:pPr>
      <w:r>
        <w:rPr>
          <w:rFonts w:hint="eastAsia" w:ascii="黑体" w:hAnsi="黑体" w:eastAsia="黑体" w:cs="黑体"/>
          <w:color w:val="000000"/>
          <w:sz w:val="21"/>
        </w:rPr>
        <w:t>8</w:t>
      </w:r>
      <w:r>
        <w:rPr>
          <w:rFonts w:hint="eastAsia" w:ascii="宋体" w:hAnsi="宋体" w:cs="宋体"/>
          <w:color w:val="000000"/>
          <w:sz w:val="21"/>
        </w:rPr>
        <w:t xml:space="preserve"> 对于土质边坡，水平位移监测相邻点位中误差不大于12mm,垂直位移监测高程中误差不大于10mm。</w:t>
      </w:r>
    </w:p>
    <w:p>
      <w:pPr>
        <w:pStyle w:val="40"/>
        <w:spacing w:before="211" w:after="211"/>
      </w:pPr>
      <w:bookmarkStart w:id="57" w:name="_Toc3313"/>
      <w:r>
        <w:rPr>
          <w:rFonts w:hint="eastAsia"/>
        </w:rPr>
        <w:t>6.</w:t>
      </w:r>
      <w:r>
        <w:rPr>
          <w:lang w:val="en-GB"/>
        </w:rPr>
        <w:t>4</w:t>
      </w:r>
      <w:r>
        <w:rPr>
          <w:rFonts w:hint="eastAsia"/>
        </w:rPr>
        <w:t>尾矿库监测</w:t>
      </w:r>
      <w:bookmarkEnd w:id="57"/>
    </w:p>
    <w:p>
      <w:pPr>
        <w:pStyle w:val="42"/>
        <w:spacing w:before="0" w:beforeLines="0" w:after="0" w:afterLines="0" w:line="360" w:lineRule="auto"/>
        <w:ind w:firstLine="420" w:firstLineChars="200"/>
        <w:outlineLvl w:val="2"/>
        <w:rPr>
          <w:rFonts w:ascii="黑体" w:hAnsi="黑体" w:eastAsia="黑体" w:cs="黑体"/>
        </w:rPr>
      </w:pPr>
      <w:r>
        <w:rPr>
          <w:rFonts w:hint="eastAsia" w:ascii="黑体" w:hAnsi="黑体" w:eastAsia="黑体" w:cs="黑体"/>
        </w:rPr>
        <w:t>6.</w:t>
      </w:r>
      <w:r>
        <w:rPr>
          <w:rFonts w:hint="eastAsia" w:ascii="黑体" w:hAnsi="黑体" w:eastAsia="黑体" w:cs="黑体"/>
          <w:lang w:val="en-GB"/>
        </w:rPr>
        <w:t>4</w:t>
      </w:r>
      <w:r>
        <w:rPr>
          <w:rFonts w:hint="eastAsia" w:ascii="黑体" w:hAnsi="黑体" w:eastAsia="黑体" w:cs="黑体"/>
        </w:rPr>
        <w:t>.1</w:t>
      </w:r>
      <w:r>
        <w:rPr>
          <w:rFonts w:hint="eastAsia" w:ascii="宋体" w:hAnsi="宋体"/>
        </w:rPr>
        <w:t xml:space="preserve"> 尾矿库北斗/</w:t>
      </w:r>
      <w:r>
        <w:rPr>
          <w:rFonts w:ascii="宋体" w:hAnsi="宋体"/>
          <w:lang w:val="en-GB"/>
        </w:rPr>
        <w:t>GNSS</w:t>
      </w:r>
      <w:r>
        <w:rPr>
          <w:rFonts w:hint="eastAsia" w:ascii="宋体" w:hAnsi="宋体"/>
        </w:rPr>
        <w:t>监测主要适用于一～五等尾矿库坝体、岸坡及库区地质滑坡体地表变形监测。</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6.</w:t>
      </w:r>
      <w:r>
        <w:rPr>
          <w:rFonts w:hint="eastAsia" w:ascii="黑体" w:hAnsi="黑体" w:eastAsia="黑体" w:cs="黑体"/>
          <w:lang w:val="en-GB"/>
        </w:rPr>
        <w:t>4</w:t>
      </w:r>
      <w:r>
        <w:rPr>
          <w:rFonts w:hint="eastAsia" w:ascii="黑体" w:hAnsi="黑体" w:eastAsia="黑体" w:cs="黑体"/>
        </w:rPr>
        <w:t>.2</w:t>
      </w:r>
      <w:r>
        <w:rPr>
          <w:rFonts w:hint="eastAsia" w:ascii="宋体" w:hAnsi="宋体"/>
        </w:rPr>
        <w:t xml:space="preserve"> </w:t>
      </w:r>
      <w:r>
        <w:rPr>
          <w:rFonts w:hint="eastAsia" w:ascii="黑体" w:hAnsi="黑体" w:eastAsia="黑体" w:cs="黑体"/>
        </w:rPr>
        <w:t xml:space="preserve"> </w:t>
      </w:r>
      <w:r>
        <w:rPr>
          <w:rFonts w:hint="eastAsia" w:ascii="宋体" w:hAnsi="宋体"/>
        </w:rPr>
        <w:t>矿库坝体变形监测断面和监测点应符合下列规定：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监测横剖面宜选在最大坝高、有排水管通过、地质条件变化较大的地段及尾矿库运行有异常反应处。</w:t>
      </w:r>
      <w:r>
        <w:rPr>
          <w:rFonts w:hint="eastAsia" w:ascii="宋体" w:hAnsi="宋体"/>
        </w:rPr>
        <w:br w:type="textWrapping"/>
      </w:r>
      <w:r>
        <w:rPr>
          <w:rFonts w:hint="eastAsia" w:ascii="宋体" w:hAnsi="宋体"/>
        </w:rPr>
        <w:t xml:space="preserve">   </w:t>
      </w:r>
      <w:r>
        <w:rPr>
          <w:rFonts w:hint="eastAsia" w:ascii="黑体" w:hAnsi="黑体" w:eastAsia="黑体" w:cs="黑体"/>
        </w:rPr>
        <w:t xml:space="preserve"> 2</w:t>
      </w:r>
      <w:r>
        <w:rPr>
          <w:rFonts w:hint="eastAsia" w:ascii="宋体" w:hAnsi="宋体"/>
        </w:rPr>
        <w:t xml:space="preserve"> 初期坝顶和后期坝顶宜各布设1条监测纵剖面，且每30m～60m高差宜布设1条监测纵剖面，监测纵剖面不宜少于3条。</w:t>
      </w:r>
      <w:r>
        <w:rPr>
          <w:rFonts w:hint="eastAsia" w:ascii="宋体" w:hAnsi="宋体"/>
        </w:rPr>
        <w:br w:type="textWrapping"/>
      </w:r>
      <w:r>
        <w:rPr>
          <w:rFonts w:hint="eastAsia" w:ascii="宋体" w:hAnsi="宋体"/>
        </w:rPr>
        <w:t xml:space="preserve">    </w:t>
      </w:r>
      <w:r>
        <w:rPr>
          <w:rFonts w:hint="eastAsia" w:ascii="黑体" w:hAnsi="黑体" w:eastAsia="黑体" w:cs="黑体"/>
        </w:rPr>
        <w:t>3</w:t>
      </w:r>
      <w:r>
        <w:rPr>
          <w:rFonts w:hint="eastAsia" w:ascii="宋体" w:hAnsi="宋体"/>
        </w:rPr>
        <w:t xml:space="preserve"> 监测纵剖面的测点间距,坝长小于300m时，宜取20m～100m；坝长为300m～1000m时，宜取50m～200m；坝长大于1000m时，宜取100m～300m。</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6.4.3</w:t>
      </w:r>
      <w:r>
        <w:rPr>
          <w:rFonts w:hint="eastAsia" w:ascii="宋体" w:hAnsi="宋体"/>
        </w:rPr>
        <w:t>对于危及库区、排洪构筑物及附属设施安全和运行的新老滑坡体或潜在滑坡体应监测，地质滑坡体监测剖面与监测点布置符合下列规定：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滑坡体表面位移监测应沿顺滑方向布设1～3条监测剖面，剖面线且宜穿过主要变形区域、发展趋势不稳定的重点区块和关键点位。</w:t>
      </w:r>
    </w:p>
    <w:p>
      <w:pPr>
        <w:pStyle w:val="42"/>
        <w:spacing w:before="0" w:beforeLines="0" w:after="0" w:afterLines="0" w:line="360" w:lineRule="auto"/>
        <w:ind w:firstLine="420" w:firstLineChars="200"/>
      </w:pPr>
      <w:r>
        <w:rPr>
          <w:rFonts w:hint="eastAsia" w:ascii="黑体" w:hAnsi="黑体" w:eastAsia="黑体" w:cs="黑体"/>
        </w:rPr>
        <w:t>2</w:t>
      </w:r>
      <w:r>
        <w:rPr>
          <w:rFonts w:hint="eastAsia" w:ascii="宋体" w:hAnsi="宋体"/>
        </w:rPr>
        <w:t xml:space="preserve"> 测点沿剖面线布设或布设在测线两侧5m范围内，每条测线不少于3个监测点。</w:t>
      </w:r>
    </w:p>
    <w:p>
      <w:pPr>
        <w:pStyle w:val="40"/>
        <w:spacing w:before="211" w:after="211"/>
      </w:pPr>
      <w:bookmarkStart w:id="58" w:name="_Toc6107"/>
      <w:r>
        <w:rPr>
          <w:rFonts w:hint="eastAsia"/>
        </w:rPr>
        <w:t>6.5水库大坝监测</w:t>
      </w:r>
      <w:bookmarkEnd w:id="58"/>
    </w:p>
    <w:p>
      <w:pPr>
        <w:pStyle w:val="42"/>
        <w:spacing w:before="0" w:beforeLines="0" w:after="0" w:afterLines="0" w:line="360" w:lineRule="auto"/>
        <w:ind w:firstLine="420" w:firstLineChars="200"/>
        <w:rPr>
          <w:rFonts w:ascii="黑体" w:hAnsi="黑体" w:eastAsia="黑体" w:cs="黑体"/>
        </w:rPr>
      </w:pPr>
      <w:r>
        <w:rPr>
          <w:rFonts w:hint="eastAsia" w:ascii="黑体" w:hAnsi="黑体" w:eastAsia="黑体" w:cs="黑体"/>
        </w:rPr>
        <w:t xml:space="preserve">6.5.1 </w:t>
      </w:r>
      <w:r>
        <w:rPr>
          <w:rFonts w:hint="eastAsia" w:ascii="宋体" w:hAnsi="宋体"/>
        </w:rPr>
        <w:t>水库大坝北斗/GNSS监测适用于土石坝、混凝土坝等水利工程地表变形安全监测。</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6.5.2 </w:t>
      </w:r>
      <w:r>
        <w:rPr>
          <w:rFonts w:hint="eastAsia" w:ascii="宋体" w:hAnsi="宋体"/>
        </w:rPr>
        <w:t>土石坝变形监测断面和监测点应符合下列规定：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监测站应布置在旁离障碍物1.0m以上的位置。</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平行坝轴线的测线不宜少于4条，宜在坝顶的上、下游两侧设1条～2条；在上游坝坡正常蓄水位以上设1条；在下游坝坡1/2坝高以上设1条～3条；在1/2坝高以下设1条～2条（含坡脚1条）。对软基上的土石坝，还应在下游坝趾外曾设1条～2条。</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上游坝坡正常蓄水位以下，可视需要设临时测线。</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4</w:t>
      </w:r>
      <w:r>
        <w:rPr>
          <w:rFonts w:hint="eastAsia" w:ascii="宋体" w:hAnsi="宋体"/>
        </w:rPr>
        <w:t xml:space="preserve"> 对高面板土石坝，应在各期上游面板顶部和相应部位的垫层料上设置施工临时测线。</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5</w:t>
      </w:r>
      <w:r>
        <w:rPr>
          <w:rFonts w:hint="eastAsia" w:ascii="宋体" w:hAnsi="宋体"/>
        </w:rPr>
        <w:t xml:space="preserve"> 应在各条测线与监测断面交点部位布设测点，并根据坝体结构、材料分区和地形、地质情况增设测点。测点间距，一般坝轴线长度小于300m时，宜取20m～50m;坝轴线长度大于300m时，宜取50m～100m。对“V”形河谷中的高坝和坝基地形变化陡峻的坝，坝顶靠两岸部位的测点应适当加密。</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6.5.3</w:t>
      </w:r>
      <w:r>
        <w:rPr>
          <w:rFonts w:hint="eastAsia" w:ascii="宋体" w:hAnsi="宋体"/>
        </w:rPr>
        <w:t>混凝土坝变形监测断面和监测点应符合下列规定：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变形横向监测断面垂直于坝轴线方向布置，应布置在地质或坝体结构复杂的坝段、最高坝段和其他有代表性的坝段。</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变形横向监测断面的数量，应根据地质情况、坝体结构和坝顶轴线长度等因素确定，可设1个～3个；对于坝顶轴线长度大于800m的，可设3个～5个。当存在需兼顾准直系统基点、折线坝型等特殊情况时，横向监测断面的数量可视需要布置。</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变形纵向监测断面平行于坝轴线方向布置，纵断面上的测线沿高程方向宜设在坝顶和基础廊道，高坝宜结合坝内廊道及坝后交通设施，在坝体中间高程布置纵向测线。</w:t>
      </w:r>
    </w:p>
    <w:p>
      <w:pPr>
        <w:pStyle w:val="40"/>
        <w:spacing w:before="211" w:after="211"/>
      </w:pPr>
      <w:bookmarkStart w:id="59" w:name="_Toc25288"/>
      <w:r>
        <w:rPr>
          <w:rFonts w:hint="eastAsia"/>
        </w:rPr>
        <w:t>6.6大跨径桥梁监测</w:t>
      </w:r>
      <w:bookmarkEnd w:id="59"/>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6.6.1</w:t>
      </w:r>
      <w:r>
        <w:rPr>
          <w:rFonts w:hint="eastAsia" w:ascii="宋体" w:hAnsi="宋体"/>
        </w:rPr>
        <w:t xml:space="preserve"> 大跨径桥梁北斗/GNSS监测适用于桥梁结构、构件的水平和竖向位移，包含：桥墩（桥台）位移、桥塔偏位、拱顶位移、梁体位移、主缆偏位等结构变形参数的监测。</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6.6.2 </w:t>
      </w:r>
      <w:r>
        <w:rPr>
          <w:rFonts w:hint="eastAsia" w:ascii="宋体" w:hAnsi="宋体"/>
        </w:rPr>
        <w:t>梁体位移监测应遵循以下原则：</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梁体</w:t>
      </w:r>
      <w:r>
        <w:rPr>
          <w:rFonts w:ascii="宋体" w:hAnsi="宋体"/>
        </w:rPr>
        <w:t>竖向位移监测测点应在主跨跨中和 1 /4、3 /4 主跨,边跨跨中处布设</w:t>
      </w:r>
      <w:r>
        <w:rPr>
          <w:rFonts w:hint="eastAsia" w:ascii="宋体" w:hAnsi="宋体"/>
        </w:rPr>
        <w:t>；</w:t>
      </w:r>
      <w:r>
        <w:rPr>
          <w:rFonts w:ascii="宋体" w:hAnsi="宋体"/>
        </w:rPr>
        <w:t>对于宽幅桥面、中央索面或其他具有扭转监测需求的</w:t>
      </w:r>
      <w:r>
        <w:rPr>
          <w:rFonts w:hint="eastAsia" w:ascii="宋体" w:hAnsi="宋体"/>
        </w:rPr>
        <w:t>梁体，</w:t>
      </w:r>
      <w:r>
        <w:rPr>
          <w:rFonts w:ascii="宋体" w:hAnsi="宋体"/>
        </w:rPr>
        <w:t>应在同一断面左右幅外侧位置布设监测测点</w:t>
      </w:r>
      <w:r>
        <w:rPr>
          <w:rFonts w:hint="eastAsia" w:ascii="宋体" w:hAnsi="宋体"/>
        </w:rPr>
        <w:t>。</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w:t>
      </w:r>
      <w:r>
        <w:rPr>
          <w:rFonts w:ascii="宋体" w:hAnsi="宋体"/>
        </w:rPr>
        <w:t>主梁横向位移监测测点应在主跨跨中布设</w:t>
      </w:r>
      <w:r>
        <w:rPr>
          <w:rFonts w:hint="eastAsia" w:ascii="宋体" w:hAnsi="宋体"/>
        </w:rPr>
        <w:t>。</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w:t>
      </w:r>
      <w:r>
        <w:rPr>
          <w:rFonts w:ascii="宋体" w:hAnsi="宋体"/>
        </w:rPr>
        <w:t>主梁梁端纵向位移测点宜布设在墩顶梁端支座处</w:t>
      </w:r>
      <w:r>
        <w:rPr>
          <w:rFonts w:hint="eastAsia" w:ascii="宋体" w:hAnsi="宋体"/>
        </w:rPr>
        <w:t>。</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6.6.3</w:t>
      </w:r>
      <w:r>
        <w:rPr>
          <w:rFonts w:hint="eastAsia" w:ascii="宋体" w:hAnsi="宋体"/>
        </w:rPr>
        <w:t xml:space="preserve"> 桥墩（桥台）的纵向和横向位移测点宜布设在墩顶。</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6.6.4</w:t>
      </w:r>
      <w:r>
        <w:rPr>
          <w:rFonts w:hint="eastAsia" w:ascii="宋体" w:hAnsi="宋体"/>
        </w:rPr>
        <w:t xml:space="preserve"> 塔顶偏位和拱顶位移监测测点应分别布设于索塔顶部、拱顶部。</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6.6.5</w:t>
      </w:r>
      <w:r>
        <w:rPr>
          <w:rFonts w:hint="eastAsia" w:ascii="宋体" w:hAnsi="宋体"/>
        </w:rPr>
        <w:t xml:space="preserve"> 主缆偏位监测测点宜在主跨跨中和1/4、3/4主跨。 </w:t>
      </w:r>
    </w:p>
    <w:p>
      <w:pPr>
        <w:pStyle w:val="40"/>
        <w:spacing w:before="211" w:after="211"/>
      </w:pPr>
      <w:bookmarkStart w:id="60" w:name="_Toc2992"/>
      <w:r>
        <w:rPr>
          <w:rFonts w:hint="eastAsia"/>
        </w:rPr>
        <w:t>6.7 建（构）筑物监测</w:t>
      </w:r>
      <w:bookmarkEnd w:id="60"/>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6.7.1 </w:t>
      </w:r>
      <w:r>
        <w:rPr>
          <w:rFonts w:hint="eastAsia" w:ascii="宋体" w:hAnsi="宋体"/>
        </w:rPr>
        <w:t>建（构）筑物北斗/GNSS变形监测适用于地上建筑物或构筑物的位移、倾斜、沉降，结构构件的变形，以及建构筑物周边地表位移的监测。</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6.7.2</w:t>
      </w:r>
      <w:r>
        <w:rPr>
          <w:rFonts w:hint="eastAsia" w:ascii="宋体" w:hAnsi="宋体"/>
        </w:rPr>
        <w:t xml:space="preserve"> 建（构）筑物北斗/GNSS监测测点布置应与结构分析相结合。</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6.7.3 </w:t>
      </w:r>
      <w:r>
        <w:rPr>
          <w:rFonts w:hint="eastAsia" w:ascii="宋体" w:hAnsi="宋体"/>
        </w:rPr>
        <w:t>建（构）筑物施工期变形沉降、变形应符合以下原则：</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沉降监测应与水平位移监测测点一致。</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应包含建（构）筑物形体之间相对变形监测、关键结构节点空间三位变形监测。</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3</w:t>
      </w:r>
      <w:r>
        <w:rPr>
          <w:rFonts w:hint="eastAsia" w:ascii="宋体" w:hAnsi="宋体"/>
        </w:rPr>
        <w:t xml:space="preserve"> 变形测点应布置在结构变形较大或对变形反应较为敏感的区域。</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4</w:t>
      </w:r>
      <w:r>
        <w:rPr>
          <w:rFonts w:hint="eastAsia" w:ascii="宋体" w:hAnsi="宋体"/>
        </w:rPr>
        <w:t xml:space="preserve"> 对于高耸结构，除重要受力结构外，可按一定高度间隔取一定的结构节间进行测点布设。</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6.7.4</w:t>
      </w:r>
      <w:r>
        <w:rPr>
          <w:rFonts w:hint="eastAsia" w:ascii="宋体" w:hAnsi="宋体"/>
        </w:rPr>
        <w:t xml:space="preserve"> 建构筑物使用期变形测点可选取以下位置。</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1</w:t>
      </w:r>
      <w:r>
        <w:rPr>
          <w:rFonts w:hint="eastAsia" w:ascii="宋体" w:hAnsi="宋体"/>
        </w:rPr>
        <w:t xml:space="preserve"> 影响建构筑物结构安全的特征构件、变形较大的关键点、建构筑物主要承重结构（立柱、承重墙等）。</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2</w:t>
      </w:r>
      <w:r>
        <w:rPr>
          <w:rFonts w:hint="eastAsia" w:ascii="宋体" w:hAnsi="宋体"/>
        </w:rPr>
        <w:t xml:space="preserve"> 建构筑物的塔顶、承重结构外立面等。</w:t>
      </w: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6"/>
        <w:ind w:firstLine="420"/>
        <w:rPr>
          <w:rFonts w:ascii="宋体" w:hAnsi="宋体" w:cs="宋体"/>
        </w:rPr>
      </w:pPr>
    </w:p>
    <w:p>
      <w:pPr>
        <w:pStyle w:val="38"/>
        <w:numPr>
          <w:ilvl w:val="0"/>
          <w:numId w:val="0"/>
        </w:numPr>
        <w:spacing w:before="211" w:after="211"/>
      </w:pPr>
      <w:bookmarkStart w:id="61" w:name="_Toc19936"/>
      <w:r>
        <w:rPr>
          <w:rFonts w:hint="eastAsia"/>
        </w:rPr>
        <w:t>7</w:t>
      </w:r>
      <w:r>
        <w:t xml:space="preserve"> </w:t>
      </w:r>
      <w:r>
        <w:rPr>
          <w:rFonts w:hint="eastAsia"/>
        </w:rPr>
        <w:t>设备安装及维护</w:t>
      </w:r>
      <w:bookmarkEnd w:id="46"/>
      <w:bookmarkEnd w:id="47"/>
      <w:bookmarkEnd w:id="48"/>
      <w:bookmarkEnd w:id="49"/>
      <w:bookmarkEnd w:id="61"/>
    </w:p>
    <w:bookmarkEnd w:id="24"/>
    <w:p>
      <w:pPr>
        <w:pStyle w:val="40"/>
        <w:spacing w:before="211" w:after="211"/>
      </w:pPr>
      <w:bookmarkStart w:id="62" w:name="_Toc715"/>
      <w:bookmarkStart w:id="63" w:name="_Toc99783926"/>
      <w:bookmarkStart w:id="64" w:name="_Toc19338"/>
      <w:bookmarkStart w:id="65" w:name="_Toc84607373"/>
      <w:bookmarkStart w:id="66" w:name="_Toc79501920"/>
      <w:r>
        <w:rPr>
          <w:rFonts w:hint="eastAsia"/>
        </w:rPr>
        <w:t>7</w:t>
      </w:r>
      <w:r>
        <w:t>.1</w:t>
      </w:r>
      <w:r>
        <w:rPr>
          <w:rFonts w:hint="eastAsia"/>
        </w:rPr>
        <w:t>一般规定</w:t>
      </w:r>
      <w:bookmarkEnd w:id="62"/>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7.1.1 </w:t>
      </w:r>
      <w:r>
        <w:rPr>
          <w:rFonts w:hint="eastAsia" w:ascii="宋体" w:hAnsi="宋体"/>
        </w:rPr>
        <w:t>北斗/GNSS形变监测站应根据结构物类型以及应用场景，满足监测工作的需求，同时结合现场供电、采光以及施工条件等进行设备安装。</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7.1.2 </w:t>
      </w:r>
      <w:r>
        <w:rPr>
          <w:rFonts w:hint="eastAsia" w:ascii="宋体" w:hAnsi="宋体"/>
        </w:rPr>
        <w:t>设备维护工作应做到准时、及时、长时，保障设备的正常运行。</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7.1.3 </w:t>
      </w:r>
      <w:r>
        <w:rPr>
          <w:rFonts w:hint="eastAsia" w:ascii="宋体" w:hAnsi="宋体"/>
        </w:rPr>
        <w:t>设备安装及线缆布设工艺应整洁规范。</w:t>
      </w:r>
    </w:p>
    <w:p>
      <w:pPr>
        <w:pStyle w:val="42"/>
        <w:spacing w:before="0" w:beforeLines="0" w:after="0" w:afterLines="0" w:line="360" w:lineRule="auto"/>
        <w:ind w:firstLine="420" w:firstLineChars="200"/>
        <w:outlineLvl w:val="2"/>
      </w:pPr>
      <w:r>
        <w:rPr>
          <w:rFonts w:hint="eastAsia" w:ascii="黑体" w:hAnsi="黑体" w:eastAsia="黑体" w:cs="黑体"/>
        </w:rPr>
        <w:t xml:space="preserve">7.1.4 </w:t>
      </w:r>
      <w:r>
        <w:rPr>
          <w:rFonts w:hint="eastAsia" w:ascii="宋体" w:hAnsi="宋体"/>
        </w:rPr>
        <w:t>应采取一定的措施（护栏、围栏、警示标识等）对北斗/GNSS进行保护，防止破坏。</w:t>
      </w:r>
    </w:p>
    <w:p>
      <w:pPr>
        <w:pStyle w:val="40"/>
        <w:spacing w:before="211" w:after="211"/>
      </w:pPr>
      <w:bookmarkStart w:id="67" w:name="_Toc17168"/>
      <w:bookmarkStart w:id="68" w:name="_Toc79581727"/>
      <w:bookmarkStart w:id="69" w:name="_Toc79501916"/>
      <w:bookmarkStart w:id="70" w:name="_Toc99783922"/>
      <w:bookmarkStart w:id="71" w:name="_Toc84607369"/>
      <w:bookmarkStart w:id="72" w:name="_Toc6918"/>
      <w:r>
        <w:rPr>
          <w:rFonts w:hint="eastAsia"/>
        </w:rPr>
        <w:t>7</w:t>
      </w:r>
      <w:r>
        <w:t>.2</w:t>
      </w:r>
      <w:r>
        <w:rPr>
          <w:rFonts w:hint="eastAsia"/>
        </w:rPr>
        <w:t>监测桩</w:t>
      </w:r>
      <w:bookmarkEnd w:id="67"/>
      <w:bookmarkEnd w:id="68"/>
      <w:bookmarkEnd w:id="69"/>
      <w:bookmarkEnd w:id="70"/>
      <w:bookmarkEnd w:id="71"/>
      <w:r>
        <w:rPr>
          <w:rFonts w:hint="eastAsia"/>
        </w:rPr>
        <w:t>及基础施工</w:t>
      </w:r>
      <w:bookmarkEnd w:id="72"/>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7.2.1 </w:t>
      </w:r>
      <w:r>
        <w:rPr>
          <w:rFonts w:hint="eastAsia" w:ascii="宋体" w:hAnsi="宋体"/>
        </w:rPr>
        <w:t>根据不同的结构物类型以及应用场景，可选择不同规格的监测桩长。特殊场景应用时，可使用定制监测桩。</w:t>
      </w:r>
    </w:p>
    <w:p>
      <w:pPr>
        <w:pStyle w:val="42"/>
        <w:spacing w:before="0" w:beforeLines="0" w:after="0" w:afterLines="0" w:line="360" w:lineRule="auto"/>
        <w:ind w:firstLine="420" w:firstLineChars="200"/>
      </w:pPr>
      <w:r>
        <w:rPr>
          <w:rFonts w:hint="eastAsia" w:ascii="黑体" w:hAnsi="黑体" w:eastAsia="黑体" w:cs="黑体"/>
        </w:rPr>
        <w:t xml:space="preserve">7.2.2 </w:t>
      </w:r>
      <w:r>
        <w:rPr>
          <w:rFonts w:hint="eastAsia" w:ascii="宋体" w:hAnsi="宋体"/>
        </w:rPr>
        <w:t>监测桩安装应牢固可靠，监测桩高度和垂直度应满足设计要求，且安装完成后，天线设备必须在避雷针的保护范围内。</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7.2.3 </w:t>
      </w:r>
      <w:r>
        <w:rPr>
          <w:rFonts w:hint="eastAsia" w:ascii="宋体" w:hAnsi="宋体"/>
        </w:rPr>
        <w:t>为确保监测桩整体的刚性，常规条件下主体立柱宜选用直径≥140mm，管壁厚度≥3mm以上的型材钢管，长度视应用场景而定。</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7.2.4 </w:t>
      </w:r>
      <w:r>
        <w:rPr>
          <w:rFonts w:hint="eastAsia" w:ascii="宋体" w:hAnsi="宋体"/>
        </w:rPr>
        <w:t>主体钢管上不宜存较大开孔，单个开孔面积应小于0.005m</w:t>
      </w:r>
      <w:r>
        <w:rPr>
          <w:rFonts w:hint="eastAsia" w:ascii="宋体" w:hAnsi="宋体"/>
          <w:vertAlign w:val="superscript"/>
        </w:rPr>
        <w:t>2</w:t>
      </w:r>
      <w:r>
        <w:rPr>
          <w:rFonts w:hint="eastAsia" w:ascii="宋体" w:hAnsi="宋体"/>
        </w:rPr>
        <w:t>；开孔个数宜小于10个，整体开孔面积应小于0.01m</w:t>
      </w:r>
      <w:r>
        <w:rPr>
          <w:rFonts w:hint="eastAsia" w:ascii="宋体" w:hAnsi="宋体"/>
          <w:vertAlign w:val="superscript"/>
        </w:rPr>
        <w:t>2</w:t>
      </w:r>
      <w:r>
        <w:rPr>
          <w:rFonts w:hint="eastAsia" w:ascii="宋体" w:hAnsi="宋体"/>
        </w:rPr>
        <w:t>。</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7.2.5 </w:t>
      </w:r>
      <w:r>
        <w:rPr>
          <w:rFonts w:hint="eastAsia" w:ascii="宋体" w:hAnsi="宋体"/>
        </w:rPr>
        <w:t>监测桩安装北斗定位天线等主要监测设备的支座应具备重复定位能力，其中各向重复定位精度优于0.2mm。</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7.2.6 </w:t>
      </w:r>
      <w:r>
        <w:rPr>
          <w:rFonts w:hint="eastAsia" w:ascii="宋体" w:hAnsi="宋体"/>
        </w:rPr>
        <w:t>监测桩表面应进行防腐处理，可采用材料自带防腐。</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7.2.7 </w:t>
      </w:r>
      <w:r>
        <w:rPr>
          <w:rFonts w:hint="eastAsia" w:ascii="宋体" w:hAnsi="宋体"/>
        </w:rPr>
        <w:t>监测桩应对监测设备进行良好的防护处理，能够防护外部的机械损伤、雨水冲刷、紫外线损伤、雷电损伤、电磁干扰等。</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7.2.8 </w:t>
      </w:r>
      <w:r>
        <w:rPr>
          <w:rFonts w:hint="eastAsia" w:ascii="宋体" w:hAnsi="宋体"/>
        </w:rPr>
        <w:t>下述情况应加装防雷设施：</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1</w:t>
      </w:r>
      <w:r>
        <w:rPr>
          <w:rFonts w:hint="eastAsia" w:ascii="宋体" w:hAnsi="宋体"/>
        </w:rPr>
        <w:t xml:space="preserve"> 高度不低于3米的北斗/GNSS形变监测桩；</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2</w:t>
      </w:r>
      <w:r>
        <w:rPr>
          <w:rFonts w:hint="eastAsia" w:ascii="宋体" w:hAnsi="宋体"/>
        </w:rPr>
        <w:t xml:space="preserve"> 高耸建筑与大跨径桥梁北斗/GNSS形变监测；</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3</w:t>
      </w:r>
      <w:r>
        <w:rPr>
          <w:rFonts w:hint="eastAsia" w:ascii="宋体" w:hAnsi="宋体"/>
        </w:rPr>
        <w:t xml:space="preserve"> 其他有相关要求的情况。</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 xml:space="preserve">7.2.9 </w:t>
      </w:r>
      <w:r>
        <w:rPr>
          <w:rFonts w:hint="eastAsia" w:ascii="宋体" w:hAnsi="宋体"/>
        </w:rPr>
        <w:t>北斗/GNSS形变监测站基础埋设应符合下列规定：</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1</w:t>
      </w:r>
      <w:r>
        <w:rPr>
          <w:rFonts w:hint="eastAsia" w:ascii="宋体" w:hAnsi="宋体"/>
        </w:rPr>
        <w:t xml:space="preserve"> 建（构）筑物与大跨径桥梁北斗/GNSS形变监测站应与结构表面紧密贴合，应采用膨胀螺栓或者抱箍的形式进行固定桩体； </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2</w:t>
      </w:r>
      <w:r>
        <w:rPr>
          <w:rFonts w:hint="eastAsia" w:ascii="宋体" w:hAnsi="宋体"/>
        </w:rPr>
        <w:t xml:space="preserve"> 土层观测墩，墩体地下埋深应不小于1m（冻土层上，墩体重心应位于冻土层以下不少于0.5m）； </w:t>
      </w:r>
    </w:p>
    <w:p>
      <w:pPr>
        <w:pStyle w:val="42"/>
        <w:spacing w:before="0" w:beforeLines="0" w:after="0" w:afterLines="0" w:line="360" w:lineRule="auto"/>
        <w:ind w:firstLine="420" w:firstLineChars="200"/>
        <w:outlineLvl w:val="2"/>
        <w:rPr>
          <w:rFonts w:ascii="宋体" w:hAnsi="宋体"/>
        </w:rPr>
      </w:pPr>
      <w:r>
        <w:rPr>
          <w:rFonts w:hint="eastAsia" w:ascii="黑体" w:hAnsi="黑体" w:eastAsia="黑体" w:cs="黑体"/>
        </w:rPr>
        <w:t>3</w:t>
      </w:r>
      <w:r>
        <w:rPr>
          <w:rFonts w:hint="eastAsia" w:ascii="宋体" w:hAnsi="宋体"/>
        </w:rPr>
        <w:t xml:space="preserve"> 基岩观测墩，内部钢筋与基岩紧密浇筑，浇筑深度应不小于0.5m。 </w:t>
      </w:r>
    </w:p>
    <w:p>
      <w:pPr>
        <w:pStyle w:val="40"/>
        <w:spacing w:before="211" w:after="211" w:line="360" w:lineRule="auto"/>
        <w:rPr>
          <w:color w:val="000000" w:themeColor="text1"/>
          <w14:textFill>
            <w14:solidFill>
              <w14:schemeClr w14:val="tx1"/>
            </w14:solidFill>
          </w14:textFill>
        </w:rPr>
      </w:pPr>
      <w:bookmarkStart w:id="73" w:name="_Toc28942"/>
      <w:bookmarkStart w:id="74" w:name="_Toc99783923"/>
      <w:bookmarkStart w:id="75" w:name="_Toc79501917"/>
      <w:bookmarkStart w:id="76" w:name="_Toc31847"/>
      <w:bookmarkStart w:id="77" w:name="_Toc79581728"/>
      <w:bookmarkStart w:id="78" w:name="_Toc84607370"/>
      <w:r>
        <w:rPr>
          <w:rFonts w:hint="eastAsia"/>
          <w:color w:val="000000" w:themeColor="text1"/>
          <w14:textFill>
            <w14:solidFill>
              <w14:schemeClr w14:val="tx1"/>
            </w14:solidFill>
          </w14:textFill>
        </w:rPr>
        <w:t>7</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设备供电</w:t>
      </w:r>
      <w:bookmarkEnd w:id="73"/>
      <w:bookmarkEnd w:id="74"/>
      <w:bookmarkEnd w:id="75"/>
      <w:bookmarkEnd w:id="76"/>
      <w:bookmarkEnd w:id="77"/>
      <w:bookmarkEnd w:id="78"/>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7.3.1 </w:t>
      </w:r>
      <w:r>
        <w:rPr>
          <w:rFonts w:hint="eastAsia" w:ascii="宋体" w:hAnsi="宋体"/>
        </w:rPr>
        <w:t>监测站可采用市电供电方式和电池搭配光伏板的太阳能供电方式。</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7.3.2 </w:t>
      </w:r>
      <w:r>
        <w:rPr>
          <w:rFonts w:hint="eastAsia" w:ascii="宋体" w:hAnsi="宋体"/>
        </w:rPr>
        <w:t>当有稳定市电接入条件时，系统宜采用市电供电方式。对于无法接入市电时，采用电池搭配太阳能板供电方式。</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 xml:space="preserve">7.3.3 </w:t>
      </w:r>
      <w:r>
        <w:rPr>
          <w:rFonts w:hint="eastAsia" w:ascii="宋体" w:hAnsi="宋体"/>
        </w:rPr>
        <w:t>当采用太阳能供电时，太阳能板应安装朝南向，且应能够正常日照，无植被和建筑遮挡。对于无日照阴雨天气时，供电系统应能正常供电满足使用需求。</w:t>
      </w:r>
    </w:p>
    <w:p>
      <w:pPr>
        <w:pStyle w:val="42"/>
        <w:spacing w:before="0" w:beforeLines="0" w:after="0" w:afterLines="0" w:line="360" w:lineRule="auto"/>
        <w:ind w:firstLine="420" w:firstLineChars="200"/>
        <w:rPr>
          <w:rFonts w:ascii="宋体" w:hAnsi="宋体"/>
        </w:rPr>
      </w:pPr>
      <w:r>
        <w:rPr>
          <w:rFonts w:hint="eastAsia" w:ascii="黑体" w:hAnsi="黑体" w:eastAsia="黑体" w:cs="黑体"/>
        </w:rPr>
        <w:t>7.3.4</w:t>
      </w:r>
      <w:r>
        <w:rPr>
          <w:rFonts w:hint="eastAsia" w:ascii="宋体" w:hAnsi="宋体"/>
        </w:rPr>
        <w:t>蓄电池外观材质应具备良好的防腐阻燃功能，阻燃等级应满足相关规定要求。</w:t>
      </w:r>
    </w:p>
    <w:p>
      <w:pPr>
        <w:pStyle w:val="40"/>
        <w:spacing w:before="211" w:after="211"/>
        <w:rPr>
          <w:rFonts w:ascii="宋体" w:hAnsi="宋体" w:eastAsia="宋体" w:cs="宋体"/>
        </w:rPr>
      </w:pPr>
      <w:bookmarkStart w:id="79" w:name="_Toc79581729"/>
      <w:bookmarkStart w:id="80" w:name="_Toc10462"/>
      <w:bookmarkStart w:id="81" w:name="_Toc79501918"/>
      <w:bookmarkStart w:id="82" w:name="_Toc84607371"/>
      <w:bookmarkStart w:id="83" w:name="_Toc99783924"/>
      <w:bookmarkStart w:id="84" w:name="_Toc1982"/>
      <w:r>
        <w:rPr>
          <w:rFonts w:hint="eastAsia"/>
        </w:rPr>
        <w:t>7.4设备维护</w:t>
      </w:r>
      <w:bookmarkEnd w:id="79"/>
      <w:bookmarkEnd w:id="80"/>
      <w:bookmarkEnd w:id="81"/>
      <w:bookmarkEnd w:id="82"/>
      <w:bookmarkEnd w:id="83"/>
      <w:r>
        <w:rPr>
          <w:rFonts w:hint="eastAsia"/>
        </w:rPr>
        <w:t>与保护</w:t>
      </w:r>
      <w:bookmarkEnd w:id="84"/>
    </w:p>
    <w:p>
      <w:pPr>
        <w:widowControl/>
        <w:ind w:firstLine="420"/>
        <w:jc w:val="left"/>
      </w:pPr>
      <w:r>
        <w:rPr>
          <w:rFonts w:hint="eastAsia" w:ascii="黑体" w:hAnsi="宋体" w:eastAsia="黑体" w:cs="黑体"/>
          <w:color w:val="000000"/>
          <w:kern w:val="0"/>
          <w:szCs w:val="21"/>
          <w:lang w:bidi="ar"/>
        </w:rPr>
        <w:t>7.4</w:t>
      </w:r>
      <w:r>
        <w:rPr>
          <w:rFonts w:ascii="黑体" w:hAnsi="宋体" w:eastAsia="黑体" w:cs="黑体"/>
          <w:color w:val="000000"/>
          <w:kern w:val="0"/>
          <w:szCs w:val="21"/>
          <w:lang w:bidi="ar"/>
        </w:rPr>
        <w:t xml:space="preserve">.1 </w:t>
      </w:r>
      <w:r>
        <w:rPr>
          <w:rFonts w:hint="eastAsia" w:ascii="宋体" w:hAnsi="宋体" w:cs="宋体"/>
          <w:color w:val="000000"/>
          <w:kern w:val="0"/>
          <w:szCs w:val="21"/>
          <w:lang w:bidi="ar"/>
        </w:rPr>
        <w:t xml:space="preserve">汛期内每月对监测点位进行巡检，非汛期每季度巡检一次，不同地区在汛期按照环境湿度进行加密检查。主要检查有无破坏迹象，对已被破坏的监测点进行记录并上报。 </w:t>
      </w:r>
    </w:p>
    <w:p>
      <w:pPr>
        <w:widowControl/>
        <w:ind w:firstLine="420"/>
        <w:jc w:val="left"/>
      </w:pPr>
      <w:r>
        <w:rPr>
          <w:rFonts w:hint="eastAsia" w:ascii="黑体" w:hAnsi="宋体" w:eastAsia="黑体" w:cs="黑体"/>
          <w:color w:val="000000"/>
          <w:kern w:val="0"/>
          <w:szCs w:val="21"/>
          <w:lang w:bidi="ar"/>
        </w:rPr>
        <w:t xml:space="preserve">7.4.2 </w:t>
      </w:r>
      <w:r>
        <w:rPr>
          <w:rFonts w:hint="eastAsia" w:ascii="宋体" w:hAnsi="宋体" w:cs="宋体"/>
          <w:color w:val="000000"/>
          <w:kern w:val="0"/>
          <w:szCs w:val="21"/>
          <w:lang w:bidi="ar"/>
        </w:rPr>
        <w:t xml:space="preserve">采用太阳能供电的设备应每季度检查太阳能充电面板，对有灰尘、积雪覆盖的太阳能电池板进行清理；对树木生长导致太阳能电池板被遮挡的监测点位，应及时修剪树枝。 </w:t>
      </w:r>
    </w:p>
    <w:p>
      <w:pPr>
        <w:widowControl/>
        <w:ind w:firstLine="420"/>
        <w:jc w:val="left"/>
      </w:pPr>
      <w:r>
        <w:rPr>
          <w:rFonts w:hint="eastAsia" w:ascii="黑体" w:hAnsi="宋体" w:eastAsia="黑体" w:cs="黑体"/>
          <w:color w:val="000000"/>
          <w:kern w:val="0"/>
          <w:szCs w:val="21"/>
          <w:lang w:bidi="ar"/>
        </w:rPr>
        <w:t xml:space="preserve">7.4.3 </w:t>
      </w:r>
      <w:r>
        <w:rPr>
          <w:rFonts w:hint="eastAsia" w:ascii="宋体" w:hAnsi="宋体" w:cs="宋体"/>
          <w:color w:val="000000"/>
          <w:kern w:val="0"/>
          <w:szCs w:val="21"/>
          <w:lang w:bidi="ar"/>
        </w:rPr>
        <w:t xml:space="preserve">应定期观察具备电量自动测量功能的监测仪器电池电量，应每月人工检查无电量自动测量功能的监测仪器电池电量。对电量不足的监测仪器，应及时进行人工充电或更换电池。 </w:t>
      </w:r>
    </w:p>
    <w:p>
      <w:pPr>
        <w:widowControl/>
        <w:ind w:firstLine="420"/>
        <w:jc w:val="left"/>
      </w:pPr>
      <w:r>
        <w:rPr>
          <w:rFonts w:hint="eastAsia" w:ascii="黑体" w:hAnsi="宋体" w:eastAsia="黑体" w:cs="黑体"/>
          <w:color w:val="000000"/>
          <w:kern w:val="0"/>
          <w:szCs w:val="21"/>
          <w:lang w:bidi="ar"/>
        </w:rPr>
        <w:t xml:space="preserve">7.4.4 </w:t>
      </w:r>
      <w:r>
        <w:rPr>
          <w:rFonts w:hint="eastAsia" w:ascii="宋体" w:hAnsi="宋体" w:cs="宋体"/>
          <w:color w:val="000000"/>
          <w:kern w:val="0"/>
          <w:szCs w:val="21"/>
          <w:lang w:bidi="ar"/>
        </w:rPr>
        <w:t xml:space="preserve">每季度检查仪器机箱内部状态，对有异物的机箱进行清理；对锈蚀的接线端子进行更换。 </w:t>
      </w:r>
    </w:p>
    <w:p>
      <w:pPr>
        <w:widowControl/>
        <w:ind w:firstLine="420"/>
        <w:jc w:val="left"/>
      </w:pPr>
      <w:r>
        <w:rPr>
          <w:rFonts w:hint="eastAsia" w:ascii="黑体" w:hAnsi="宋体" w:eastAsia="黑体" w:cs="黑体"/>
          <w:color w:val="000000"/>
          <w:kern w:val="0"/>
          <w:szCs w:val="21"/>
          <w:lang w:bidi="ar"/>
        </w:rPr>
        <w:t xml:space="preserve">7.4.5 </w:t>
      </w:r>
      <w:r>
        <w:rPr>
          <w:rFonts w:hint="eastAsia" w:ascii="宋体" w:hAnsi="宋体" w:cs="宋体"/>
          <w:color w:val="000000"/>
          <w:kern w:val="0"/>
          <w:szCs w:val="21"/>
          <w:lang w:bidi="ar"/>
        </w:rPr>
        <w:t xml:space="preserve">工作期内出现数据异常的监测仪器，须在发现异常后48小时内响应，并采取相应措施及时排除异常。 </w:t>
      </w:r>
    </w:p>
    <w:p>
      <w:pPr>
        <w:widowControl/>
        <w:ind w:firstLine="420"/>
        <w:jc w:val="left"/>
      </w:pPr>
      <w:r>
        <w:rPr>
          <w:rFonts w:hint="eastAsia" w:ascii="黑体" w:hAnsi="宋体" w:eastAsia="黑体" w:cs="黑体"/>
          <w:color w:val="000000"/>
          <w:kern w:val="0"/>
          <w:szCs w:val="21"/>
          <w:lang w:bidi="ar"/>
        </w:rPr>
        <w:t xml:space="preserve">7.4.6 </w:t>
      </w:r>
      <w:r>
        <w:rPr>
          <w:rFonts w:hint="eastAsia" w:ascii="宋体" w:hAnsi="宋体" w:cs="宋体"/>
          <w:color w:val="000000"/>
          <w:kern w:val="0"/>
          <w:szCs w:val="21"/>
          <w:lang w:bidi="ar"/>
        </w:rPr>
        <w:t xml:space="preserve">监测仪器建成后，应按需设置标识警示牌，标识牌应采用醒目标识及警告内容。 </w:t>
      </w:r>
    </w:p>
    <w:p>
      <w:pPr>
        <w:widowControl/>
        <w:ind w:firstLine="420"/>
        <w:jc w:val="left"/>
        <w:rPr>
          <w:rFonts w:ascii="宋体" w:hAnsi="宋体" w:cs="宋体"/>
          <w:color w:val="000000"/>
          <w:kern w:val="0"/>
          <w:szCs w:val="21"/>
          <w:lang w:bidi="ar"/>
        </w:rPr>
      </w:pPr>
      <w:r>
        <w:rPr>
          <w:rFonts w:hint="eastAsia" w:ascii="黑体" w:hAnsi="宋体" w:eastAsia="黑体" w:cs="黑体"/>
          <w:color w:val="000000"/>
          <w:kern w:val="0"/>
          <w:szCs w:val="21"/>
          <w:lang w:bidi="ar"/>
        </w:rPr>
        <w:t xml:space="preserve">7.4.7 </w:t>
      </w:r>
      <w:r>
        <w:rPr>
          <w:rFonts w:hint="eastAsia" w:ascii="宋体" w:hAnsi="宋体" w:cs="宋体"/>
          <w:color w:val="000000"/>
          <w:kern w:val="0"/>
          <w:szCs w:val="21"/>
          <w:lang w:bidi="ar"/>
        </w:rPr>
        <w:t xml:space="preserve">对于本身保护要求较高或位于房前屋后、公路旁、农用地内等受人为活动直接影响的监测点位，应修建围栏、防护网等防止破坏。 </w:t>
      </w:r>
    </w:p>
    <w:p>
      <w:pPr>
        <w:pStyle w:val="2"/>
        <w:ind w:firstLine="210"/>
        <w:rPr>
          <w:rFonts w:ascii="宋体" w:hAnsi="宋体" w:cs="宋体"/>
          <w:color w:val="000000"/>
          <w:kern w:val="0"/>
          <w:szCs w:val="21"/>
          <w:lang w:bidi="ar"/>
        </w:rPr>
      </w:pPr>
    </w:p>
    <w:p>
      <w:pPr>
        <w:pStyle w:val="2"/>
        <w:ind w:firstLine="210"/>
        <w:rPr>
          <w:rFonts w:ascii="宋体" w:hAnsi="宋体" w:cs="宋体"/>
          <w:color w:val="000000"/>
          <w:kern w:val="0"/>
          <w:szCs w:val="21"/>
          <w:lang w:bidi="ar"/>
        </w:rPr>
      </w:pPr>
    </w:p>
    <w:p>
      <w:pPr>
        <w:pStyle w:val="2"/>
        <w:ind w:firstLine="210"/>
        <w:rPr>
          <w:rFonts w:ascii="宋体" w:hAnsi="宋体" w:cs="宋体"/>
          <w:color w:val="000000"/>
          <w:kern w:val="0"/>
          <w:szCs w:val="21"/>
          <w:lang w:bidi="ar"/>
        </w:rPr>
      </w:pPr>
    </w:p>
    <w:p>
      <w:pPr>
        <w:pStyle w:val="2"/>
        <w:ind w:firstLine="210"/>
        <w:rPr>
          <w:rFonts w:ascii="宋体" w:hAnsi="宋体" w:cs="宋体"/>
          <w:color w:val="000000"/>
          <w:kern w:val="0"/>
          <w:szCs w:val="21"/>
          <w:lang w:bidi="ar"/>
        </w:rPr>
      </w:pPr>
    </w:p>
    <w:p>
      <w:pPr>
        <w:pStyle w:val="2"/>
        <w:ind w:firstLine="210"/>
        <w:rPr>
          <w:rFonts w:ascii="宋体" w:hAnsi="宋体" w:cs="宋体"/>
          <w:color w:val="000000"/>
          <w:kern w:val="0"/>
          <w:szCs w:val="21"/>
          <w:lang w:bidi="ar"/>
        </w:rPr>
      </w:pPr>
    </w:p>
    <w:p>
      <w:pPr>
        <w:pStyle w:val="38"/>
        <w:numPr>
          <w:ilvl w:val="0"/>
          <w:numId w:val="0"/>
        </w:numPr>
        <w:spacing w:before="211" w:after="211"/>
      </w:pPr>
      <w:bookmarkStart w:id="85" w:name="_Toc23178"/>
      <w:r>
        <w:rPr>
          <w:rFonts w:hint="eastAsia"/>
        </w:rPr>
        <w:t>8</w:t>
      </w:r>
      <w:r>
        <w:t xml:space="preserve"> </w:t>
      </w:r>
      <w:r>
        <w:rPr>
          <w:rFonts w:hint="eastAsia"/>
        </w:rPr>
        <w:t>软</w:t>
      </w:r>
      <w:bookmarkEnd w:id="63"/>
      <w:bookmarkEnd w:id="64"/>
      <w:bookmarkEnd w:id="65"/>
      <w:bookmarkEnd w:id="66"/>
      <w:r>
        <w:rPr>
          <w:rFonts w:hint="eastAsia"/>
        </w:rPr>
        <w:t>件</w:t>
      </w:r>
      <w:bookmarkEnd w:id="85"/>
      <w:r>
        <w:rPr>
          <w:rFonts w:hint="eastAsia"/>
        </w:rPr>
        <w:t>系统</w:t>
      </w:r>
    </w:p>
    <w:p>
      <w:pPr>
        <w:pStyle w:val="42"/>
        <w:spacing w:before="0" w:beforeLines="0" w:after="0" w:afterLines="0" w:line="360" w:lineRule="auto"/>
        <w:ind w:firstLine="420" w:firstLineChars="200"/>
        <w:rPr>
          <w:rFonts w:ascii="宋体" w:hAnsi="宋体"/>
          <w:color w:val="auto"/>
        </w:rPr>
      </w:pPr>
      <w:r>
        <w:rPr>
          <w:rFonts w:hint="eastAsia" w:ascii="黑体" w:hAnsi="黑体" w:eastAsia="黑体" w:cs="黑体"/>
          <w:szCs w:val="21"/>
        </w:rPr>
        <w:t xml:space="preserve">8.1 </w:t>
      </w:r>
      <w:r>
        <w:rPr>
          <w:rFonts w:hint="eastAsia" w:ascii="宋体" w:hAnsi="宋体"/>
          <w:color w:val="auto"/>
        </w:rPr>
        <w:t>监测软件系统应具备技术先进、性能稳定、便于维护、安全可靠性高等特点。</w:t>
      </w:r>
    </w:p>
    <w:p>
      <w:pPr>
        <w:pStyle w:val="42"/>
        <w:spacing w:before="0" w:beforeLines="0" w:after="0" w:afterLines="0" w:line="360" w:lineRule="auto"/>
        <w:ind w:firstLine="420" w:firstLineChars="200"/>
        <w:rPr>
          <w:rFonts w:ascii="宋体" w:hAnsi="宋体"/>
        </w:rPr>
      </w:pPr>
      <w:r>
        <w:rPr>
          <w:rFonts w:hint="eastAsia" w:ascii="黑体" w:hAnsi="黑体" w:eastAsia="黑体" w:cs="黑体"/>
          <w:szCs w:val="21"/>
        </w:rPr>
        <w:t xml:space="preserve">8.2 </w:t>
      </w:r>
      <w:r>
        <w:rPr>
          <w:rFonts w:hint="eastAsia" w:ascii="宋体" w:hAnsi="宋体"/>
        </w:rPr>
        <w:t>监测软件应平台具有完整的采集、感应、传输、处理、存储、状态评估及预警等功能。</w:t>
      </w:r>
    </w:p>
    <w:p>
      <w:pPr>
        <w:ind w:firstLine="420"/>
        <w:rPr>
          <w:rFonts w:ascii="宋体" w:hAnsi="宋体" w:cs="宋体"/>
          <w:color w:val="000000"/>
          <w:kern w:val="0"/>
        </w:rPr>
      </w:pPr>
      <w:bookmarkStart w:id="86" w:name="_Toc84607380"/>
      <w:bookmarkStart w:id="87" w:name="_Toc99783933"/>
      <w:bookmarkStart w:id="88" w:name="_Toc79501927"/>
      <w:r>
        <w:rPr>
          <w:rFonts w:hint="eastAsia" w:ascii="黑体" w:hAnsi="黑体" w:eastAsia="黑体" w:cs="黑体"/>
        </w:rPr>
        <w:t xml:space="preserve">8.3 </w:t>
      </w:r>
      <w:r>
        <w:rPr>
          <w:rFonts w:hint="eastAsia" w:ascii="宋体" w:hAnsi="宋体" w:cs="宋体"/>
          <w:color w:val="000000"/>
          <w:kern w:val="0"/>
        </w:rPr>
        <w:t>监测系统软件应具有不同类型工程项目、工点、监测点管理功能。</w:t>
      </w:r>
    </w:p>
    <w:p>
      <w:pPr>
        <w:ind w:firstLine="420"/>
      </w:pPr>
      <w:bookmarkStart w:id="89" w:name="_Toc10661"/>
      <w:r>
        <w:rPr>
          <w:rFonts w:hint="eastAsia" w:ascii="黑体" w:hAnsi="黑体" w:eastAsia="黑体" w:cs="黑体"/>
        </w:rPr>
        <w:t>8.4</w:t>
      </w:r>
      <w:r>
        <w:rPr>
          <w:rFonts w:hint="eastAsia"/>
        </w:rPr>
        <w:t xml:space="preserve"> 监测系统软件应具备下列基本功能：</w:t>
      </w:r>
      <w:bookmarkEnd w:id="89"/>
    </w:p>
    <w:p>
      <w:pPr>
        <w:ind w:firstLine="420"/>
        <w:rPr>
          <w:rFonts w:ascii="宋体" w:hAnsi="宋体" w:cs="宋体"/>
        </w:rPr>
      </w:pPr>
      <w:r>
        <w:rPr>
          <w:rFonts w:hint="eastAsia" w:ascii="黑体" w:hAnsi="黑体" w:eastAsia="黑体" w:cs="黑体"/>
        </w:rPr>
        <w:t>1</w:t>
      </w:r>
      <w:r>
        <w:rPr>
          <w:rFonts w:hint="eastAsia" w:cs="宋体"/>
        </w:rPr>
        <w:t xml:space="preserve"> </w:t>
      </w:r>
      <w:r>
        <w:rPr>
          <w:rFonts w:hint="eastAsia" w:ascii="宋体" w:hAnsi="宋体" w:cs="宋体"/>
        </w:rPr>
        <w:t>北斗/GNSS监测设备的接入功能；</w:t>
      </w:r>
    </w:p>
    <w:p>
      <w:pPr>
        <w:ind w:firstLine="420"/>
        <w:rPr>
          <w:rFonts w:cs="宋体"/>
        </w:rPr>
      </w:pPr>
      <w:r>
        <w:rPr>
          <w:rFonts w:hint="eastAsia" w:ascii="黑体" w:hAnsi="黑体" w:eastAsia="黑体" w:cs="黑体"/>
        </w:rPr>
        <w:t>2</w:t>
      </w:r>
      <w:r>
        <w:rPr>
          <w:rFonts w:hint="eastAsia" w:cs="宋体"/>
        </w:rPr>
        <w:t xml:space="preserve"> 完整的控制、数据采集和记录功能；</w:t>
      </w:r>
    </w:p>
    <w:p>
      <w:pPr>
        <w:ind w:firstLine="420"/>
        <w:rPr>
          <w:rFonts w:cs="宋体"/>
        </w:rPr>
      </w:pPr>
      <w:r>
        <w:rPr>
          <w:rFonts w:hint="eastAsia" w:ascii="黑体" w:hAnsi="黑体" w:eastAsia="黑体" w:cs="黑体"/>
        </w:rPr>
        <w:t>3</w:t>
      </w:r>
      <w:r>
        <w:rPr>
          <w:rFonts w:hint="eastAsia" w:cs="宋体"/>
        </w:rPr>
        <w:t xml:space="preserve"> 数据解算和存储功能；</w:t>
      </w:r>
    </w:p>
    <w:p>
      <w:pPr>
        <w:ind w:firstLine="420"/>
        <w:rPr>
          <w:rFonts w:cs="宋体"/>
        </w:rPr>
      </w:pPr>
      <w:r>
        <w:rPr>
          <w:rFonts w:hint="eastAsia" w:ascii="黑体" w:hAnsi="黑体" w:eastAsia="黑体" w:cs="黑体"/>
        </w:rPr>
        <w:t>4</w:t>
      </w:r>
      <w:r>
        <w:rPr>
          <w:rFonts w:hint="eastAsia" w:cs="宋体"/>
        </w:rPr>
        <w:t xml:space="preserve"> 变形监测分析功能；</w:t>
      </w:r>
    </w:p>
    <w:p>
      <w:pPr>
        <w:ind w:firstLine="420"/>
        <w:rPr>
          <w:rFonts w:cs="宋体"/>
        </w:rPr>
      </w:pPr>
      <w:r>
        <w:rPr>
          <w:rFonts w:hint="eastAsia" w:ascii="黑体" w:hAnsi="黑体" w:eastAsia="黑体" w:cs="黑体"/>
        </w:rPr>
        <w:t>5</w:t>
      </w:r>
      <w:r>
        <w:rPr>
          <w:rFonts w:hint="eastAsia" w:cs="宋体"/>
        </w:rPr>
        <w:t xml:space="preserve"> 数据可视化功能；</w:t>
      </w:r>
    </w:p>
    <w:p>
      <w:pPr>
        <w:ind w:firstLine="420"/>
        <w:rPr>
          <w:rFonts w:cs="宋体"/>
        </w:rPr>
      </w:pPr>
      <w:r>
        <w:rPr>
          <w:rFonts w:hint="eastAsia" w:ascii="黑体" w:hAnsi="黑体" w:eastAsia="黑体" w:cs="黑体"/>
        </w:rPr>
        <w:t>6</w:t>
      </w:r>
      <w:r>
        <w:rPr>
          <w:rFonts w:hint="eastAsia" w:cs="宋体"/>
        </w:rPr>
        <w:t xml:space="preserve"> 数据预警、报警及决策功能；</w:t>
      </w:r>
    </w:p>
    <w:p>
      <w:pPr>
        <w:ind w:firstLine="420"/>
        <w:rPr>
          <w:rFonts w:cs="宋体"/>
        </w:rPr>
      </w:pPr>
      <w:r>
        <w:rPr>
          <w:rFonts w:hint="eastAsia" w:ascii="黑体" w:hAnsi="黑体" w:eastAsia="黑体" w:cs="黑体"/>
        </w:rPr>
        <w:t xml:space="preserve">7 </w:t>
      </w:r>
      <w:r>
        <w:rPr>
          <w:rFonts w:hint="eastAsia" w:cs="宋体"/>
        </w:rPr>
        <w:t>历史数据查询功能；</w:t>
      </w:r>
    </w:p>
    <w:p>
      <w:pPr>
        <w:ind w:firstLine="420"/>
        <w:rPr>
          <w:rFonts w:cs="宋体"/>
        </w:rPr>
      </w:pPr>
      <w:r>
        <w:rPr>
          <w:rFonts w:hint="eastAsia" w:ascii="黑体" w:hAnsi="黑体" w:eastAsia="黑体" w:cs="黑体"/>
        </w:rPr>
        <w:t>8</w:t>
      </w:r>
      <w:r>
        <w:rPr>
          <w:rFonts w:hint="eastAsia" w:cs="宋体"/>
        </w:rPr>
        <w:t xml:space="preserve"> 数据上传功能。</w:t>
      </w:r>
    </w:p>
    <w:p>
      <w:pPr>
        <w:ind w:firstLine="420"/>
        <w:rPr>
          <w:rFonts w:cs="宋体"/>
        </w:rPr>
      </w:pPr>
      <w:r>
        <w:rPr>
          <w:rFonts w:hint="eastAsia" w:ascii="黑体" w:hAnsi="黑体" w:eastAsia="黑体" w:cs="黑体"/>
        </w:rPr>
        <w:t xml:space="preserve">8.5 </w:t>
      </w:r>
      <w:r>
        <w:rPr>
          <w:rFonts w:hint="eastAsia" w:cs="宋体"/>
        </w:rPr>
        <w:t>可视化系统应利用海量数据关联分析，用图表形式对监测数据进行展示，实时显示监测点变化幅度、移动趋势等。可视化系统应具备下列功能：</w:t>
      </w:r>
    </w:p>
    <w:p>
      <w:pPr>
        <w:ind w:firstLine="420"/>
      </w:pPr>
      <w:bookmarkStart w:id="90" w:name="_Toc30490"/>
      <w:r>
        <w:rPr>
          <w:rFonts w:hint="eastAsia" w:ascii="黑体" w:hAnsi="黑体" w:eastAsia="黑体" w:cs="黑体"/>
        </w:rPr>
        <w:t>1</w:t>
      </w:r>
      <w:r>
        <w:rPr>
          <w:rFonts w:hint="eastAsia"/>
        </w:rPr>
        <w:t xml:space="preserve"> 坐标转换和位移信息计算；</w:t>
      </w:r>
      <w:bookmarkEnd w:id="90"/>
    </w:p>
    <w:p>
      <w:pPr>
        <w:widowControl/>
        <w:ind w:firstLine="420"/>
        <w:jc w:val="left"/>
        <w:rPr>
          <w:rFonts w:cs="宋体"/>
        </w:rPr>
      </w:pPr>
      <w:r>
        <w:rPr>
          <w:rFonts w:hint="eastAsia" w:ascii="黑体" w:hAnsi="黑体" w:eastAsia="黑体" w:cs="黑体"/>
        </w:rPr>
        <w:t xml:space="preserve">2 </w:t>
      </w:r>
      <w:r>
        <w:rPr>
          <w:rFonts w:hint="eastAsia" w:cs="宋体"/>
        </w:rPr>
        <w:t>动态显示监测点坐标及偏移量，实时显示监测点的位移、速度、加速度等信息；</w:t>
      </w:r>
    </w:p>
    <w:p>
      <w:pPr>
        <w:widowControl/>
        <w:ind w:firstLine="420"/>
        <w:jc w:val="left"/>
        <w:rPr>
          <w:rFonts w:cs="宋体"/>
        </w:rPr>
      </w:pPr>
      <w:r>
        <w:rPr>
          <w:rFonts w:hint="eastAsia" w:ascii="黑体" w:hAnsi="黑体" w:eastAsia="黑体" w:cs="黑体"/>
        </w:rPr>
        <w:t>3</w:t>
      </w:r>
      <w:r>
        <w:rPr>
          <w:rFonts w:hint="eastAsia" w:cs="宋体"/>
        </w:rPr>
        <w:t xml:space="preserve"> 多维度监测可视化分析，包含三维显示、平面显示、剖面图显示、矢量图、断面分析图等。</w:t>
      </w:r>
    </w:p>
    <w:p>
      <w:pPr>
        <w:ind w:firstLine="420"/>
      </w:pPr>
      <w:bookmarkStart w:id="91" w:name="_Toc26735"/>
      <w:r>
        <w:rPr>
          <w:rFonts w:hint="eastAsia" w:ascii="黑体" w:hAnsi="黑体" w:eastAsia="黑体" w:cs="黑体"/>
        </w:rPr>
        <w:t>8.6</w:t>
      </w:r>
      <w:r>
        <w:rPr>
          <w:rFonts w:hint="eastAsia"/>
        </w:rPr>
        <w:t xml:space="preserve"> 软件平台数据接口应满足下列要求：</w:t>
      </w:r>
      <w:bookmarkEnd w:id="91"/>
    </w:p>
    <w:p>
      <w:pPr>
        <w:ind w:firstLine="420"/>
        <w:rPr>
          <w:rFonts w:cs="宋体"/>
        </w:rPr>
      </w:pPr>
      <w:r>
        <w:rPr>
          <w:rFonts w:hint="eastAsia" w:ascii="黑体" w:hAnsi="黑体" w:eastAsia="黑体" w:cs="黑体"/>
        </w:rPr>
        <w:t xml:space="preserve">1 </w:t>
      </w:r>
      <w:r>
        <w:rPr>
          <w:rFonts w:hint="eastAsia" w:cs="宋体"/>
        </w:rPr>
        <w:t>自动化系统应满足监测平台规定的接口格式；</w:t>
      </w:r>
    </w:p>
    <w:p>
      <w:pPr>
        <w:pStyle w:val="24"/>
        <w:spacing w:after="0"/>
        <w:ind w:left="0" w:leftChars="0"/>
        <w:rPr>
          <w:rFonts w:cs="宋体"/>
        </w:rPr>
      </w:pPr>
      <w:r>
        <w:rPr>
          <w:rFonts w:hint="eastAsia" w:ascii="黑体" w:hAnsi="黑体" w:eastAsia="黑体" w:cs="黑体"/>
        </w:rPr>
        <w:t>2</w:t>
      </w:r>
      <w:r>
        <w:rPr>
          <w:rFonts w:hint="eastAsia" w:cs="宋体"/>
        </w:rPr>
        <w:t xml:space="preserve"> 监管平台应为监测自动化系统以及各级监管平台之间预</w:t>
      </w:r>
      <w:r>
        <w:rPr>
          <w:rFonts w:hint="eastAsia" w:ascii="宋体" w:hAnsi="宋体" w:cs="宋体"/>
        </w:rPr>
        <w:t>留API接口</w:t>
      </w:r>
      <w:r>
        <w:rPr>
          <w:rFonts w:hint="eastAsia" w:cs="宋体"/>
        </w:rPr>
        <w:t>。</w:t>
      </w:r>
    </w:p>
    <w:p>
      <w:pPr>
        <w:ind w:firstLine="420"/>
        <w:rPr>
          <w:rFonts w:cs="宋体"/>
        </w:rPr>
      </w:pPr>
    </w:p>
    <w:p>
      <w:pPr>
        <w:pStyle w:val="2"/>
        <w:ind w:firstLine="210"/>
        <w:rPr>
          <w:rFonts w:cs="宋体"/>
        </w:rPr>
      </w:pPr>
    </w:p>
    <w:p>
      <w:pPr>
        <w:pStyle w:val="2"/>
        <w:ind w:firstLine="210"/>
        <w:rPr>
          <w:rFonts w:cs="宋体"/>
        </w:rPr>
      </w:pPr>
    </w:p>
    <w:p>
      <w:pPr>
        <w:pStyle w:val="2"/>
        <w:ind w:firstLine="210"/>
        <w:rPr>
          <w:rFonts w:cs="宋体"/>
        </w:rPr>
      </w:pPr>
    </w:p>
    <w:p>
      <w:pPr>
        <w:pStyle w:val="2"/>
        <w:ind w:firstLine="210"/>
        <w:rPr>
          <w:rFonts w:cs="宋体"/>
        </w:rPr>
      </w:pPr>
    </w:p>
    <w:p>
      <w:pPr>
        <w:pStyle w:val="2"/>
        <w:ind w:firstLine="210"/>
        <w:rPr>
          <w:rFonts w:cs="宋体"/>
        </w:rPr>
      </w:pPr>
    </w:p>
    <w:p>
      <w:pPr>
        <w:pStyle w:val="2"/>
        <w:ind w:firstLine="210"/>
        <w:rPr>
          <w:rFonts w:cs="宋体"/>
        </w:rPr>
      </w:pPr>
    </w:p>
    <w:p>
      <w:pPr>
        <w:pStyle w:val="38"/>
        <w:numPr>
          <w:ilvl w:val="0"/>
          <w:numId w:val="0"/>
        </w:numPr>
        <w:spacing w:before="211" w:after="211"/>
      </w:pPr>
      <w:bookmarkStart w:id="92" w:name="_Toc14848"/>
      <w:r>
        <w:rPr>
          <w:rFonts w:hint="eastAsia"/>
        </w:rPr>
        <w:t>9</w:t>
      </w:r>
      <w:r>
        <w:t xml:space="preserve"> </w:t>
      </w:r>
      <w:r>
        <w:rPr>
          <w:rFonts w:hint="eastAsia"/>
        </w:rPr>
        <w:t>数据处理、分析与</w:t>
      </w:r>
      <w:bookmarkEnd w:id="86"/>
      <w:bookmarkEnd w:id="87"/>
      <w:bookmarkEnd w:id="88"/>
      <w:r>
        <w:rPr>
          <w:rFonts w:hint="eastAsia"/>
        </w:rPr>
        <w:t>应用</w:t>
      </w:r>
      <w:bookmarkEnd w:id="92"/>
    </w:p>
    <w:p>
      <w:pPr>
        <w:pStyle w:val="40"/>
        <w:spacing w:before="211" w:after="211"/>
      </w:pPr>
      <w:bookmarkStart w:id="93" w:name="_Toc79501928"/>
      <w:bookmarkStart w:id="94" w:name="_Toc84607382"/>
      <w:bookmarkStart w:id="95" w:name="_Toc99783935"/>
      <w:bookmarkStart w:id="96" w:name="_Toc32447"/>
      <w:r>
        <w:rPr>
          <w:rFonts w:hint="eastAsia"/>
        </w:rPr>
        <w:t>9</w:t>
      </w:r>
      <w:r>
        <w:t>.</w:t>
      </w:r>
      <w:r>
        <w:rPr>
          <w:rFonts w:hint="eastAsia"/>
        </w:rPr>
        <w:t>1数据</w:t>
      </w:r>
      <w:bookmarkEnd w:id="93"/>
      <w:bookmarkEnd w:id="94"/>
      <w:bookmarkEnd w:id="95"/>
      <w:r>
        <w:rPr>
          <w:rFonts w:hint="eastAsia"/>
        </w:rPr>
        <w:t>处理</w:t>
      </w:r>
      <w:bookmarkEnd w:id="96"/>
    </w:p>
    <w:p>
      <w:pPr>
        <w:widowControl/>
        <w:ind w:firstLine="420"/>
        <w:jc w:val="left"/>
        <w:rPr>
          <w:rFonts w:ascii="黑体" w:hAnsi="黑体" w:eastAsia="黑体" w:cs="黑体"/>
        </w:rPr>
      </w:pPr>
      <w:r>
        <w:rPr>
          <w:rFonts w:hint="eastAsia" w:ascii="黑体" w:hAnsi="黑体" w:eastAsia="黑体" w:cs="黑体"/>
        </w:rPr>
        <w:t xml:space="preserve">9.2.1 </w:t>
      </w:r>
      <w:r>
        <w:rPr>
          <w:rFonts w:hint="eastAsia" w:cs="宋体"/>
        </w:rPr>
        <w:t xml:space="preserve">具备数据的预处理和后处理能力，预处理宜采用相关算法实现数据去噪、滤波、异常剔除等功能，数据后处理宜根据数据分析需求确定。 </w:t>
      </w:r>
    </w:p>
    <w:p>
      <w:pPr>
        <w:widowControl/>
        <w:ind w:firstLine="420"/>
        <w:jc w:val="left"/>
        <w:rPr>
          <w:rFonts w:cs="宋体"/>
        </w:rPr>
      </w:pPr>
      <w:r>
        <w:rPr>
          <w:rFonts w:hint="eastAsia" w:ascii="黑体" w:hAnsi="黑体" w:eastAsia="黑体" w:cs="黑体"/>
        </w:rPr>
        <w:t xml:space="preserve">9.2.2 </w:t>
      </w:r>
      <w:r>
        <w:rPr>
          <w:rFonts w:hint="eastAsia" w:cs="宋体"/>
        </w:rPr>
        <w:t>数据预处理前，应先从原始数据中剔除无效观测值和冗余信息，形成各种数据文件</w:t>
      </w:r>
    </w:p>
    <w:p>
      <w:pPr>
        <w:pStyle w:val="24"/>
        <w:spacing w:after="0"/>
        <w:ind w:left="0" w:leftChars="0"/>
        <w:rPr>
          <w:rFonts w:cs="宋体"/>
        </w:rPr>
      </w:pPr>
      <w:r>
        <w:rPr>
          <w:rFonts w:hint="eastAsia" w:ascii="黑体" w:hAnsi="黑体" w:eastAsia="黑体" w:cs="黑体"/>
        </w:rPr>
        <w:t xml:space="preserve">9.2.3 </w:t>
      </w:r>
      <w:r>
        <w:rPr>
          <w:rFonts w:hint="eastAsia" w:cs="宋体"/>
        </w:rPr>
        <w:t>基线解算可根据监测等级和实际情况选择解算模式，宜采用单基线解模式、多基线解模式和整体解模式</w:t>
      </w:r>
    </w:p>
    <w:p>
      <w:pPr>
        <w:ind w:firstLine="420"/>
        <w:rPr>
          <w:rFonts w:cs="宋体"/>
        </w:rPr>
      </w:pPr>
      <w:r>
        <w:rPr>
          <w:rFonts w:hint="eastAsia" w:ascii="黑体" w:hAnsi="黑体" w:eastAsia="黑体" w:cs="黑体"/>
        </w:rPr>
        <w:t xml:space="preserve">9.2.4 </w:t>
      </w:r>
      <w:r>
        <w:rPr>
          <w:rFonts w:hint="eastAsia" w:cs="宋体"/>
        </w:rPr>
        <w:t>不同等级的观测网可依据等级精度和监测工程的坐标系统要求采用无约束平差、约束平差或联合平差。</w:t>
      </w:r>
    </w:p>
    <w:p>
      <w:pPr>
        <w:pStyle w:val="40"/>
        <w:spacing w:before="211" w:after="211"/>
      </w:pPr>
      <w:bookmarkStart w:id="97" w:name="_Toc1812"/>
      <w:r>
        <w:rPr>
          <w:rFonts w:hint="eastAsia"/>
        </w:rPr>
        <w:t>9</w:t>
      </w:r>
      <w:r>
        <w:t>.</w:t>
      </w:r>
      <w:r>
        <w:rPr>
          <w:rFonts w:hint="eastAsia"/>
        </w:rPr>
        <w:t>2数据分析</w:t>
      </w:r>
      <w:bookmarkEnd w:id="97"/>
    </w:p>
    <w:p>
      <w:pPr>
        <w:ind w:firstLine="420"/>
      </w:pPr>
      <w:r>
        <w:rPr>
          <w:rFonts w:hint="eastAsia"/>
        </w:rPr>
        <w:t>可采用作图分析方法、统计分析方法、对比分析方法、建模分析方法等对安全监测数据进行变形的几何分析和物理解释。</w:t>
      </w:r>
    </w:p>
    <w:p>
      <w:pPr>
        <w:pStyle w:val="40"/>
        <w:spacing w:before="211" w:after="211"/>
      </w:pPr>
      <w:bookmarkStart w:id="98" w:name="_Toc84607383"/>
      <w:bookmarkStart w:id="99" w:name="_Toc99783936"/>
      <w:bookmarkStart w:id="100" w:name="_Toc79501929"/>
      <w:bookmarkStart w:id="101" w:name="_Toc10893"/>
      <w:r>
        <w:rPr>
          <w:rFonts w:hint="eastAsia"/>
        </w:rPr>
        <w:t>9.</w:t>
      </w:r>
      <w:bookmarkEnd w:id="98"/>
      <w:bookmarkEnd w:id="99"/>
      <w:bookmarkEnd w:id="100"/>
      <w:r>
        <w:rPr>
          <w:rFonts w:hint="eastAsia"/>
        </w:rPr>
        <w:t>3数据应用</w:t>
      </w:r>
      <w:bookmarkEnd w:id="101"/>
    </w:p>
    <w:p>
      <w:pPr>
        <w:ind w:firstLine="420"/>
      </w:pPr>
      <w:r>
        <w:rPr>
          <w:rFonts w:hint="eastAsia"/>
        </w:rPr>
        <w:t>北斗/全球卫星导航系统（</w:t>
      </w:r>
      <w:r>
        <w:rPr>
          <w:rFonts w:hint="eastAsia" w:ascii="宋体" w:hAnsi="宋体" w:cs="宋体"/>
        </w:rPr>
        <w:t>GNSS</w:t>
      </w:r>
      <w:r>
        <w:rPr>
          <w:rFonts w:hint="eastAsia"/>
        </w:rPr>
        <w:t>）形变监测数据可与结构其他监测参数等进行相关性分析，对结构健康做出预测。</w:t>
      </w:r>
    </w:p>
    <w:p>
      <w:pPr>
        <w:ind w:firstLine="420"/>
        <w:rPr>
          <w:rFonts w:ascii="Times New Roman" w:hAnsi="Times New Roman" w:cs="宋体"/>
          <w:i/>
          <w:iCs/>
          <w:color w:val="000000"/>
          <w:kern w:val="0"/>
          <w:szCs w:val="21"/>
        </w:rPr>
      </w:pPr>
    </w:p>
    <w:sectPr>
      <w:footerReference r:id="rId13" w:type="default"/>
      <w:pgSz w:w="11900" w:h="16820"/>
      <w:pgMar w:top="1440" w:right="1800" w:bottom="1440" w:left="1800" w:header="851" w:footer="992" w:gutter="0"/>
      <w:pgNumType w:start="1"/>
      <w:cols w:space="425"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ngXian">
    <w:altName w:val="仿宋"/>
    <w:panose1 w:val="00000000000000000000"/>
    <w:charset w:val="00"/>
    <w:family w:val="auto"/>
    <w:pitch w:val="default"/>
    <w:sig w:usb0="00000000" w:usb1="00000000" w:usb2="00000000" w:usb3="00000000" w:csb0="00000000" w:csb1="00000000"/>
  </w:font>
  <w:font w:name="Times New Roman (正文 CS 字体)">
    <w:altName w:val="DejaVu Sans"/>
    <w:panose1 w:val="00000000000000000000"/>
    <w:charset w:val="00"/>
    <w:family w:val="roman"/>
    <w:pitch w:val="default"/>
    <w:sig w:usb0="00000000" w:usb1="00000000" w:usb2="00000009" w:usb3="00000000" w:csb0="000001FF" w:csb1="00000000"/>
  </w:font>
  <w:font w:name="DengXian Light">
    <w:altName w:val="仿宋"/>
    <w:panose1 w:val="00000000000000000000"/>
    <w:charset w:val="00"/>
    <w:family w:val="auto"/>
    <w:pitch w:val="default"/>
    <w:sig w:usb0="00000000" w:usb1="00000000" w:usb2="00000000" w:usb3="00000000" w:csb0="00000000" w:csb1="00000000"/>
  </w:font>
  <w:font w:name="Heiti SC Medium">
    <w:altName w:val="宋体"/>
    <w:panose1 w:val="00000000000000000000"/>
    <w:charset w:val="86"/>
    <w:family w:val="swiss"/>
    <w:pitch w:val="default"/>
    <w:sig w:usb0="00000000" w:usb1="00000000" w:usb2="00000010" w:usb3="00000000" w:csb0="003E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4053311"/>
    </w:sdtPr>
    <w:sdtContent>
      <w:p>
        <w:pPr>
          <w:pStyle w:val="15"/>
          <w:ind w:firstLine="360"/>
          <w:jc w:val="right"/>
        </w:pPr>
        <w:r>
          <w:fldChar w:fldCharType="begin"/>
        </w:r>
        <w:r>
          <w:instrText xml:space="preserve">PAGE   \* MERGEFORMAT</w:instrText>
        </w:r>
        <w:r>
          <w:fldChar w:fldCharType="separate"/>
        </w:r>
        <w:r>
          <w:rPr>
            <w:lang w:val="zh-CN"/>
          </w:rPr>
          <w:t>II</w:t>
        </w:r>
        <w:r>
          <w:fldChar w:fldCharType="end"/>
        </w:r>
      </w:p>
    </w:sdtContent>
  </w:sdt>
  <w:p>
    <w:pPr>
      <w:pStyle w:val="15"/>
      <w:ind w:firstLine="42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8215609"/>
                          </w:sdtPr>
                          <w:sdtContent>
                            <w:p>
                              <w:pPr>
                                <w:pStyle w:val="15"/>
                                <w:ind w:firstLine="360"/>
                                <w:jc w:val="right"/>
                              </w:pPr>
                              <w:r>
                                <w:fldChar w:fldCharType="begin"/>
                              </w:r>
                              <w:r>
                                <w:instrText xml:space="preserve">PAGE   \* MERGEFORMAT</w:instrText>
                              </w:r>
                              <w:r>
                                <w:fldChar w:fldCharType="separate"/>
                              </w:r>
                              <w:r>
                                <w:rPr>
                                  <w:lang w:val="zh-CN"/>
                                </w:rPr>
                                <w:t>1</w:t>
                              </w:r>
                              <w:r>
                                <w:fldChar w:fldCharType="end"/>
                              </w:r>
                            </w:p>
                          </w:sdtContent>
                        </w:sdt>
                        <w:p>
                          <w:pPr>
                            <w:pStyle w:val="2"/>
                            <w:ind w:firstLine="2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FBMspUO&#10;AgAABwQAAA4AAAAAAAAAAQAgAAAANQEAAGRycy9lMm9Eb2MueG1sUEsFBgAAAAAGAAYAWQEAALUF&#10;AAAAAA==&#10;">
              <v:fill on="f" focussize="0,0"/>
              <v:stroke on="f" weight="0.5pt"/>
              <v:imagedata o:title=""/>
              <o:lock v:ext="edit" aspectratio="f"/>
              <v:textbox inset="0mm,0mm,0mm,0mm" style="mso-fit-shape-to-text:t;">
                <w:txbxContent>
                  <w:sdt>
                    <w:sdtPr>
                      <w:id w:val="1528215609"/>
                    </w:sdtPr>
                    <w:sdtContent>
                      <w:p>
                        <w:pPr>
                          <w:pStyle w:val="15"/>
                          <w:ind w:firstLine="360"/>
                          <w:jc w:val="right"/>
                        </w:pPr>
                        <w:r>
                          <w:fldChar w:fldCharType="begin"/>
                        </w:r>
                        <w:r>
                          <w:instrText xml:space="preserve">PAGE   \* MERGEFORMAT</w:instrText>
                        </w:r>
                        <w:r>
                          <w:fldChar w:fldCharType="separate"/>
                        </w:r>
                        <w:r>
                          <w:rPr>
                            <w:lang w:val="zh-CN"/>
                          </w:rPr>
                          <w:t>1</w:t>
                        </w:r>
                        <w:r>
                          <w:fldChar w:fldCharType="end"/>
                        </w:r>
                      </w:p>
                    </w:sdtContent>
                  </w:sdt>
                  <w:p>
                    <w:pPr>
                      <w:pStyle w:val="2"/>
                      <w:ind w:firstLine="210"/>
                    </w:pPr>
                  </w:p>
                </w:txbxContent>
              </v:textbox>
            </v:shape>
          </w:pict>
        </mc:Fallback>
      </mc:AlternateContent>
    </w:r>
  </w:p>
  <w:p>
    <w:pPr>
      <w:pStyle w:val="15"/>
      <w:ind w:firstLine="420"/>
      <w:jc w:val="cente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0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00" w:firstLine="0" w:firstLineChars="0"/>
      <w:jc w:val="right"/>
      <w:rPr>
        <w:rFonts w:ascii="Times New Roman" w:hAnsi="Times New Roman" w:cs="仿宋"/>
        <w:color w:val="000000" w:themeColor="text1"/>
        <w:sz w:val="24"/>
        <w14:textFill>
          <w14:solidFill>
            <w14:schemeClr w14:val="tx1"/>
          </w14:solidFill>
        </w14:textFill>
      </w:rPr>
    </w:pPr>
  </w:p>
  <w:p>
    <w:pPr>
      <w:ind w:left="600" w:firstLine="0" w:firstLineChars="0"/>
      <w:jc w:val="right"/>
      <w:rPr>
        <w:rFonts w:ascii="Times New Roman" w:hAnsi="Times New Roman" w:cs="仿宋"/>
        <w:color w:val="000000" w:themeColor="text1"/>
        <w:szCs w:val="21"/>
        <w14:textFill>
          <w14:solidFill>
            <w14:schemeClr w14:val="tx1"/>
          </w14:solidFill>
        </w14:textFill>
      </w:rPr>
    </w:pPr>
    <w:r>
      <w:rPr>
        <w:rFonts w:hint="eastAsia" w:ascii="Times New Roman" w:hAnsi="Times New Roman" w:cs="仿宋"/>
        <w:color w:val="000000" w:themeColor="text1"/>
        <w:szCs w:val="21"/>
        <w14:textFill>
          <w14:solidFill>
            <w14:schemeClr w14:val="tx1"/>
          </w14:solidFill>
        </w14:textFill>
      </w:rPr>
      <w:t>D</w:t>
    </w:r>
    <w:r>
      <w:rPr>
        <w:rFonts w:ascii="Times New Roman" w:hAnsi="Times New Roman" w:cs="仿宋"/>
        <w:color w:val="000000" w:themeColor="text1"/>
        <w:szCs w:val="21"/>
        <w14:textFill>
          <w14:solidFill>
            <w14:schemeClr w14:val="tx1"/>
          </w14:solidFill>
        </w14:textFill>
      </w:rPr>
      <w:t>BXX/ T XXXX-XXXX</w:t>
    </w:r>
  </w:p>
  <w:p>
    <w:pPr>
      <w:ind w:left="600" w:firstLine="0" w:firstLineChars="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732"/>
    <w:multiLevelType w:val="multilevel"/>
    <w:tmpl w:val="01ED1732"/>
    <w:lvl w:ilvl="0" w:tentative="0">
      <w:start w:val="1"/>
      <w:numFmt w:val="decimal"/>
      <w:pStyle w:val="38"/>
      <w:isLgl/>
      <w:suff w:val="space"/>
      <w:lvlText w:val="%1"/>
      <w:lvlJc w:val="left"/>
      <w:pPr>
        <w:ind w:left="0" w:firstLine="0"/>
      </w:pPr>
      <w:rPr>
        <w:rFonts w:hint="eastAsia"/>
      </w:rPr>
    </w:lvl>
    <w:lvl w:ilvl="1" w:tentative="0">
      <w:start w:val="1"/>
      <w:numFmt w:val="decimal"/>
      <w:isLg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color w:val="000000" w:themeColor="text1"/>
        <w14:textFill>
          <w14:solidFill>
            <w14:schemeClr w14:val="tx1"/>
          </w14:solidFill>
        </w14:textFill>
      </w:rPr>
    </w:lvl>
    <w:lvl w:ilvl="3" w:tentative="0">
      <w:start w:val="1"/>
      <w:numFmt w:val="decimal"/>
      <w:lvlText w:val="%1.%2.%3.%4"/>
      <w:lvlJc w:val="left"/>
      <w:pPr>
        <w:ind w:left="0" w:firstLine="0"/>
      </w:pPr>
      <w:rPr>
        <w:rFonts w:hint="eastAsia"/>
      </w:rPr>
    </w:lvl>
    <w:lvl w:ilvl="4" w:tentative="0">
      <w:start w:val="1"/>
      <w:numFmt w:val="decimal"/>
      <w:lvlRestart w:val="1"/>
      <w:isLgl/>
      <w:suff w:val="space"/>
      <w:lvlText w:val="%1.0.%5"/>
      <w:lvlJc w:val="left"/>
      <w:pPr>
        <w:ind w:left="0" w:firstLine="0"/>
      </w:pPr>
      <w:rPr>
        <w:rFonts w:hint="eastAsia"/>
      </w:rPr>
    </w:lvl>
    <w:lvl w:ilvl="5" w:tentative="0">
      <w:start w:val="1"/>
      <w:numFmt w:val="decimal"/>
      <w:lvlRestart w:val="3"/>
      <w:pStyle w:val="61"/>
      <w:isLgl/>
      <w:suff w:val="space"/>
      <w:lvlText w:val="图 %1.%2.%3-%6"/>
      <w:lvlJc w:val="center"/>
      <w:pPr>
        <w:ind w:left="0" w:firstLine="0"/>
      </w:pPr>
      <w:rPr>
        <w:rFonts w:hint="eastAsia"/>
      </w:rPr>
    </w:lvl>
    <w:lvl w:ilvl="6" w:tentative="0">
      <w:start w:val="1"/>
      <w:numFmt w:val="decimal"/>
      <w:lvlRestart w:val="3"/>
      <w:suff w:val="space"/>
      <w:lvlText w:val="表 %1.%2.%3-%7"/>
      <w:lvlJc w:val="center"/>
      <w:pPr>
        <w:ind w:left="0" w:firstLine="288"/>
      </w:pPr>
      <w:rPr>
        <w:rFonts w:hint="eastAsia"/>
      </w:rPr>
    </w:lvl>
    <w:lvl w:ilvl="7" w:tentative="0">
      <w:start w:val="1"/>
      <w:numFmt w:val="none"/>
      <w:lvlRestart w:val="3"/>
      <w:pStyle w:val="50"/>
      <w:isLgl/>
      <w:suff w:val="space"/>
      <w:lvlText w:val="图 %1.%2.%3"/>
      <w:lvlJc w:val="center"/>
      <w:pPr>
        <w:ind w:left="0" w:firstLine="288"/>
      </w:pPr>
      <w:rPr>
        <w:rFonts w:hint="eastAsia"/>
        <w:sz w:val="24"/>
        <w:szCs w:val="24"/>
      </w:rPr>
    </w:lvl>
    <w:lvl w:ilvl="8" w:tentative="0">
      <w:start w:val="1"/>
      <w:numFmt w:val="none"/>
      <w:isLgl/>
      <w:suff w:val="space"/>
      <w:lvlText w:val="表 %1.%2.%3"/>
      <w:lvlJc w:val="center"/>
      <w:pPr>
        <w:ind w:left="0" w:firstLine="0"/>
      </w:pPr>
      <w:rPr>
        <w:rFonts w:hint="eastAsia"/>
        <w:lang w:val="en-US"/>
      </w:rPr>
    </w:lvl>
  </w:abstractNum>
  <w:abstractNum w:abstractNumId="1">
    <w:nsid w:val="4D7F45EA"/>
    <w:multiLevelType w:val="multilevel"/>
    <w:tmpl w:val="4D7F45EA"/>
    <w:lvl w:ilvl="0" w:tentative="0">
      <w:start w:val="5"/>
      <w:numFmt w:val="decimal"/>
      <w:pStyle w:val="4"/>
      <w:suff w:val="space"/>
      <w:lvlText w:val="%1"/>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pStyle w:val="7"/>
      <w:suff w:val="space"/>
      <w:lvlText w:val="%1.%2.%3.%4"/>
      <w:lvlJc w:val="left"/>
      <w:pPr>
        <w:ind w:left="0" w:firstLine="0"/>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50"/>
  <w:drawingGridVerticalSpacing w:val="42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0MWFiMGVhNzZkNDFkNWNjY2ViNmEzZTQwYjk3MDAifQ=="/>
  </w:docVars>
  <w:rsids>
    <w:rsidRoot w:val="002C4FD0"/>
    <w:rsid w:val="00024B4D"/>
    <w:rsid w:val="00043566"/>
    <w:rsid w:val="00050B6A"/>
    <w:rsid w:val="00050F96"/>
    <w:rsid w:val="00056E02"/>
    <w:rsid w:val="00070CDD"/>
    <w:rsid w:val="00071065"/>
    <w:rsid w:val="00080450"/>
    <w:rsid w:val="000861F1"/>
    <w:rsid w:val="00091407"/>
    <w:rsid w:val="00094189"/>
    <w:rsid w:val="000A40CD"/>
    <w:rsid w:val="000B0A02"/>
    <w:rsid w:val="000B342C"/>
    <w:rsid w:val="000B6A3A"/>
    <w:rsid w:val="000D045D"/>
    <w:rsid w:val="000D074B"/>
    <w:rsid w:val="000D2CCC"/>
    <w:rsid w:val="000D387F"/>
    <w:rsid w:val="000E1851"/>
    <w:rsid w:val="000E7BBA"/>
    <w:rsid w:val="000F7E3F"/>
    <w:rsid w:val="00101A08"/>
    <w:rsid w:val="00104D53"/>
    <w:rsid w:val="00116D8F"/>
    <w:rsid w:val="00116F2D"/>
    <w:rsid w:val="00122097"/>
    <w:rsid w:val="0012714B"/>
    <w:rsid w:val="001329A9"/>
    <w:rsid w:val="0013302F"/>
    <w:rsid w:val="0015146F"/>
    <w:rsid w:val="00153761"/>
    <w:rsid w:val="00172BF3"/>
    <w:rsid w:val="0017473C"/>
    <w:rsid w:val="00181628"/>
    <w:rsid w:val="0018171C"/>
    <w:rsid w:val="00186EA1"/>
    <w:rsid w:val="001A7075"/>
    <w:rsid w:val="001A75CA"/>
    <w:rsid w:val="001B388D"/>
    <w:rsid w:val="001C00DE"/>
    <w:rsid w:val="001C1EBB"/>
    <w:rsid w:val="001C7ED6"/>
    <w:rsid w:val="001D5D08"/>
    <w:rsid w:val="001F0D6F"/>
    <w:rsid w:val="00215D77"/>
    <w:rsid w:val="00216F3B"/>
    <w:rsid w:val="00220C04"/>
    <w:rsid w:val="00226E18"/>
    <w:rsid w:val="0023172B"/>
    <w:rsid w:val="00247472"/>
    <w:rsid w:val="0025087F"/>
    <w:rsid w:val="00250B33"/>
    <w:rsid w:val="00261F1B"/>
    <w:rsid w:val="00262C0F"/>
    <w:rsid w:val="0026661A"/>
    <w:rsid w:val="0027117E"/>
    <w:rsid w:val="00273024"/>
    <w:rsid w:val="0028090C"/>
    <w:rsid w:val="00283F19"/>
    <w:rsid w:val="00294512"/>
    <w:rsid w:val="002A2323"/>
    <w:rsid w:val="002B263E"/>
    <w:rsid w:val="002B7356"/>
    <w:rsid w:val="002C4FD0"/>
    <w:rsid w:val="002C6CDB"/>
    <w:rsid w:val="002C6F5C"/>
    <w:rsid w:val="002D1958"/>
    <w:rsid w:val="002D22B2"/>
    <w:rsid w:val="002E2B42"/>
    <w:rsid w:val="002E67C8"/>
    <w:rsid w:val="00300844"/>
    <w:rsid w:val="0031784D"/>
    <w:rsid w:val="00326077"/>
    <w:rsid w:val="00326D11"/>
    <w:rsid w:val="00333B8E"/>
    <w:rsid w:val="003505DB"/>
    <w:rsid w:val="00360841"/>
    <w:rsid w:val="00363E1A"/>
    <w:rsid w:val="00372CB8"/>
    <w:rsid w:val="00372FAB"/>
    <w:rsid w:val="00374186"/>
    <w:rsid w:val="0037787F"/>
    <w:rsid w:val="00377A51"/>
    <w:rsid w:val="00393EA2"/>
    <w:rsid w:val="00396C44"/>
    <w:rsid w:val="00397B61"/>
    <w:rsid w:val="003A03F5"/>
    <w:rsid w:val="003A5106"/>
    <w:rsid w:val="003A6B49"/>
    <w:rsid w:val="003A6B8F"/>
    <w:rsid w:val="003B2503"/>
    <w:rsid w:val="003B3443"/>
    <w:rsid w:val="003B3525"/>
    <w:rsid w:val="003B4584"/>
    <w:rsid w:val="003C0A80"/>
    <w:rsid w:val="003C19A8"/>
    <w:rsid w:val="003C627D"/>
    <w:rsid w:val="003C63CA"/>
    <w:rsid w:val="003C7D42"/>
    <w:rsid w:val="003D135C"/>
    <w:rsid w:val="003D3653"/>
    <w:rsid w:val="003D67EA"/>
    <w:rsid w:val="003E0447"/>
    <w:rsid w:val="003E3A68"/>
    <w:rsid w:val="003E657B"/>
    <w:rsid w:val="003E7CED"/>
    <w:rsid w:val="003F7612"/>
    <w:rsid w:val="00404234"/>
    <w:rsid w:val="00414408"/>
    <w:rsid w:val="00421928"/>
    <w:rsid w:val="00431847"/>
    <w:rsid w:val="00437788"/>
    <w:rsid w:val="00452129"/>
    <w:rsid w:val="004537EA"/>
    <w:rsid w:val="00465591"/>
    <w:rsid w:val="00471A41"/>
    <w:rsid w:val="00474DD7"/>
    <w:rsid w:val="00487EDE"/>
    <w:rsid w:val="00492622"/>
    <w:rsid w:val="004A0C9F"/>
    <w:rsid w:val="004A5F21"/>
    <w:rsid w:val="004B7949"/>
    <w:rsid w:val="004C232C"/>
    <w:rsid w:val="004D7144"/>
    <w:rsid w:val="004E27A0"/>
    <w:rsid w:val="004E7C13"/>
    <w:rsid w:val="00527802"/>
    <w:rsid w:val="00531F77"/>
    <w:rsid w:val="00563AE7"/>
    <w:rsid w:val="00565FA6"/>
    <w:rsid w:val="00572AB8"/>
    <w:rsid w:val="00572FCA"/>
    <w:rsid w:val="005755DB"/>
    <w:rsid w:val="005755EA"/>
    <w:rsid w:val="00586A34"/>
    <w:rsid w:val="00593D7E"/>
    <w:rsid w:val="005954A6"/>
    <w:rsid w:val="005967D1"/>
    <w:rsid w:val="005970F9"/>
    <w:rsid w:val="005D0353"/>
    <w:rsid w:val="005D4C33"/>
    <w:rsid w:val="005F5861"/>
    <w:rsid w:val="006029BC"/>
    <w:rsid w:val="006045C8"/>
    <w:rsid w:val="006109DE"/>
    <w:rsid w:val="00626067"/>
    <w:rsid w:val="006450DD"/>
    <w:rsid w:val="00652BCF"/>
    <w:rsid w:val="00655117"/>
    <w:rsid w:val="00680634"/>
    <w:rsid w:val="00682014"/>
    <w:rsid w:val="0068222A"/>
    <w:rsid w:val="00683221"/>
    <w:rsid w:val="00691B48"/>
    <w:rsid w:val="00691BA2"/>
    <w:rsid w:val="006B4574"/>
    <w:rsid w:val="006C0FB6"/>
    <w:rsid w:val="006D6784"/>
    <w:rsid w:val="006E0C69"/>
    <w:rsid w:val="006E75DA"/>
    <w:rsid w:val="00715A2E"/>
    <w:rsid w:val="00716F39"/>
    <w:rsid w:val="00725728"/>
    <w:rsid w:val="007323AC"/>
    <w:rsid w:val="00745E85"/>
    <w:rsid w:val="007749B0"/>
    <w:rsid w:val="0078452B"/>
    <w:rsid w:val="0078482B"/>
    <w:rsid w:val="0078730A"/>
    <w:rsid w:val="007B32E3"/>
    <w:rsid w:val="007B50DA"/>
    <w:rsid w:val="007B7FF5"/>
    <w:rsid w:val="007D6386"/>
    <w:rsid w:val="008123F3"/>
    <w:rsid w:val="00812F02"/>
    <w:rsid w:val="00812FBA"/>
    <w:rsid w:val="0082086B"/>
    <w:rsid w:val="00830C6C"/>
    <w:rsid w:val="0083217A"/>
    <w:rsid w:val="0084047E"/>
    <w:rsid w:val="008449D0"/>
    <w:rsid w:val="00845E6C"/>
    <w:rsid w:val="0084650E"/>
    <w:rsid w:val="008505C9"/>
    <w:rsid w:val="00861C9E"/>
    <w:rsid w:val="00876476"/>
    <w:rsid w:val="00893D52"/>
    <w:rsid w:val="00895633"/>
    <w:rsid w:val="008A6B1A"/>
    <w:rsid w:val="008B5278"/>
    <w:rsid w:val="008B6E43"/>
    <w:rsid w:val="008D0B64"/>
    <w:rsid w:val="008D1937"/>
    <w:rsid w:val="008E7C77"/>
    <w:rsid w:val="008F7A26"/>
    <w:rsid w:val="00905CD0"/>
    <w:rsid w:val="00914B12"/>
    <w:rsid w:val="00930397"/>
    <w:rsid w:val="00935129"/>
    <w:rsid w:val="00941EB0"/>
    <w:rsid w:val="009448A7"/>
    <w:rsid w:val="00956725"/>
    <w:rsid w:val="00957DA0"/>
    <w:rsid w:val="0098388C"/>
    <w:rsid w:val="0098617E"/>
    <w:rsid w:val="00986493"/>
    <w:rsid w:val="009876F7"/>
    <w:rsid w:val="00994A7A"/>
    <w:rsid w:val="009A2974"/>
    <w:rsid w:val="009A445F"/>
    <w:rsid w:val="009B6F78"/>
    <w:rsid w:val="009C7D33"/>
    <w:rsid w:val="009D1076"/>
    <w:rsid w:val="009D2232"/>
    <w:rsid w:val="009F0626"/>
    <w:rsid w:val="009F3149"/>
    <w:rsid w:val="009F3340"/>
    <w:rsid w:val="009F5D8C"/>
    <w:rsid w:val="00A0038B"/>
    <w:rsid w:val="00A03316"/>
    <w:rsid w:val="00A03707"/>
    <w:rsid w:val="00A039DD"/>
    <w:rsid w:val="00A0434D"/>
    <w:rsid w:val="00A07B9A"/>
    <w:rsid w:val="00A10B0E"/>
    <w:rsid w:val="00A11A05"/>
    <w:rsid w:val="00A16236"/>
    <w:rsid w:val="00A168D8"/>
    <w:rsid w:val="00A240F4"/>
    <w:rsid w:val="00A34929"/>
    <w:rsid w:val="00A4665C"/>
    <w:rsid w:val="00A52845"/>
    <w:rsid w:val="00A666DE"/>
    <w:rsid w:val="00A84F9C"/>
    <w:rsid w:val="00A94A0A"/>
    <w:rsid w:val="00A958B2"/>
    <w:rsid w:val="00A97E5C"/>
    <w:rsid w:val="00AA484E"/>
    <w:rsid w:val="00AA7BD0"/>
    <w:rsid w:val="00AB010E"/>
    <w:rsid w:val="00AB0526"/>
    <w:rsid w:val="00AB1C34"/>
    <w:rsid w:val="00AB1DD7"/>
    <w:rsid w:val="00AB3B63"/>
    <w:rsid w:val="00AB4A1F"/>
    <w:rsid w:val="00AE68D2"/>
    <w:rsid w:val="00B01271"/>
    <w:rsid w:val="00B06536"/>
    <w:rsid w:val="00B24644"/>
    <w:rsid w:val="00B3160D"/>
    <w:rsid w:val="00B316BC"/>
    <w:rsid w:val="00B335D7"/>
    <w:rsid w:val="00B407FF"/>
    <w:rsid w:val="00B4191A"/>
    <w:rsid w:val="00B42882"/>
    <w:rsid w:val="00B473DB"/>
    <w:rsid w:val="00B47E5A"/>
    <w:rsid w:val="00B533FF"/>
    <w:rsid w:val="00B625D2"/>
    <w:rsid w:val="00B64670"/>
    <w:rsid w:val="00B74CE7"/>
    <w:rsid w:val="00B82D66"/>
    <w:rsid w:val="00B87248"/>
    <w:rsid w:val="00B87C38"/>
    <w:rsid w:val="00B9472C"/>
    <w:rsid w:val="00B951E0"/>
    <w:rsid w:val="00BB3AC6"/>
    <w:rsid w:val="00BB4F29"/>
    <w:rsid w:val="00BD0B33"/>
    <w:rsid w:val="00BD71C8"/>
    <w:rsid w:val="00BE323C"/>
    <w:rsid w:val="00BE37EF"/>
    <w:rsid w:val="00C04752"/>
    <w:rsid w:val="00C1232D"/>
    <w:rsid w:val="00C617BD"/>
    <w:rsid w:val="00C70BF6"/>
    <w:rsid w:val="00C75768"/>
    <w:rsid w:val="00C86AF9"/>
    <w:rsid w:val="00CA076D"/>
    <w:rsid w:val="00CA1FAE"/>
    <w:rsid w:val="00CB2BFB"/>
    <w:rsid w:val="00CB3011"/>
    <w:rsid w:val="00CC3E28"/>
    <w:rsid w:val="00CC6001"/>
    <w:rsid w:val="00CD53BA"/>
    <w:rsid w:val="00CE6C84"/>
    <w:rsid w:val="00D12AFD"/>
    <w:rsid w:val="00D17F26"/>
    <w:rsid w:val="00D21748"/>
    <w:rsid w:val="00D23266"/>
    <w:rsid w:val="00D32532"/>
    <w:rsid w:val="00D33B4C"/>
    <w:rsid w:val="00D40A3E"/>
    <w:rsid w:val="00D53204"/>
    <w:rsid w:val="00D72A89"/>
    <w:rsid w:val="00D93A25"/>
    <w:rsid w:val="00DA1F09"/>
    <w:rsid w:val="00DA6A3B"/>
    <w:rsid w:val="00DB5F63"/>
    <w:rsid w:val="00DB7CE4"/>
    <w:rsid w:val="00DC4D3E"/>
    <w:rsid w:val="00DD0381"/>
    <w:rsid w:val="00DD145D"/>
    <w:rsid w:val="00DE0E6E"/>
    <w:rsid w:val="00DE3ECC"/>
    <w:rsid w:val="00DE65F0"/>
    <w:rsid w:val="00DE6EA5"/>
    <w:rsid w:val="00DF06D6"/>
    <w:rsid w:val="00DF610B"/>
    <w:rsid w:val="00DF6901"/>
    <w:rsid w:val="00E04175"/>
    <w:rsid w:val="00E10BF6"/>
    <w:rsid w:val="00E15291"/>
    <w:rsid w:val="00E1628F"/>
    <w:rsid w:val="00E23F52"/>
    <w:rsid w:val="00E25764"/>
    <w:rsid w:val="00E33F71"/>
    <w:rsid w:val="00E373B3"/>
    <w:rsid w:val="00E42D38"/>
    <w:rsid w:val="00E4301B"/>
    <w:rsid w:val="00E44E93"/>
    <w:rsid w:val="00E45E06"/>
    <w:rsid w:val="00E46ED8"/>
    <w:rsid w:val="00E55F5F"/>
    <w:rsid w:val="00E74325"/>
    <w:rsid w:val="00E836D5"/>
    <w:rsid w:val="00E964B7"/>
    <w:rsid w:val="00E965E0"/>
    <w:rsid w:val="00EA28B7"/>
    <w:rsid w:val="00EB10A7"/>
    <w:rsid w:val="00EC05A6"/>
    <w:rsid w:val="00ED4D51"/>
    <w:rsid w:val="00EF2417"/>
    <w:rsid w:val="00EF4848"/>
    <w:rsid w:val="00EF4F7A"/>
    <w:rsid w:val="00F07E96"/>
    <w:rsid w:val="00F10054"/>
    <w:rsid w:val="00F12DEE"/>
    <w:rsid w:val="00F3068B"/>
    <w:rsid w:val="00F319C4"/>
    <w:rsid w:val="00F43E90"/>
    <w:rsid w:val="00F55D9B"/>
    <w:rsid w:val="00F61627"/>
    <w:rsid w:val="00F863A1"/>
    <w:rsid w:val="00F91A53"/>
    <w:rsid w:val="00F9212A"/>
    <w:rsid w:val="00FA064B"/>
    <w:rsid w:val="00FA41C7"/>
    <w:rsid w:val="00FB3864"/>
    <w:rsid w:val="00FD325F"/>
    <w:rsid w:val="00FD508D"/>
    <w:rsid w:val="00FE27E4"/>
    <w:rsid w:val="021E2A52"/>
    <w:rsid w:val="02D74B40"/>
    <w:rsid w:val="03323B24"/>
    <w:rsid w:val="04826D2E"/>
    <w:rsid w:val="04FF037E"/>
    <w:rsid w:val="050D65F7"/>
    <w:rsid w:val="086A0532"/>
    <w:rsid w:val="086F63CC"/>
    <w:rsid w:val="08A30D57"/>
    <w:rsid w:val="0A4205F0"/>
    <w:rsid w:val="0B445CC4"/>
    <w:rsid w:val="0B6947A3"/>
    <w:rsid w:val="0DC73A56"/>
    <w:rsid w:val="0E0A5D37"/>
    <w:rsid w:val="0F1D7D7F"/>
    <w:rsid w:val="101F4F0A"/>
    <w:rsid w:val="110777E4"/>
    <w:rsid w:val="11855BC9"/>
    <w:rsid w:val="12D20BAE"/>
    <w:rsid w:val="1359768E"/>
    <w:rsid w:val="144D6A10"/>
    <w:rsid w:val="14ED57D6"/>
    <w:rsid w:val="161A0B74"/>
    <w:rsid w:val="18001FEB"/>
    <w:rsid w:val="181F06C4"/>
    <w:rsid w:val="18CE5A37"/>
    <w:rsid w:val="192C753C"/>
    <w:rsid w:val="1991739F"/>
    <w:rsid w:val="1A491723"/>
    <w:rsid w:val="1A7F369B"/>
    <w:rsid w:val="1C312502"/>
    <w:rsid w:val="1C9D24FF"/>
    <w:rsid w:val="1D830D4C"/>
    <w:rsid w:val="1DA77952"/>
    <w:rsid w:val="1DF04499"/>
    <w:rsid w:val="1E087E4C"/>
    <w:rsid w:val="1E2B2782"/>
    <w:rsid w:val="1F332CA6"/>
    <w:rsid w:val="1FE3647B"/>
    <w:rsid w:val="20153B8F"/>
    <w:rsid w:val="247E49C4"/>
    <w:rsid w:val="24DC5EE5"/>
    <w:rsid w:val="25A22824"/>
    <w:rsid w:val="26476E33"/>
    <w:rsid w:val="27B34249"/>
    <w:rsid w:val="2A886215"/>
    <w:rsid w:val="2AB52686"/>
    <w:rsid w:val="2AE86A44"/>
    <w:rsid w:val="2B9D1BD3"/>
    <w:rsid w:val="2BC00EB7"/>
    <w:rsid w:val="2C0954BB"/>
    <w:rsid w:val="2C493B09"/>
    <w:rsid w:val="2CA41B50"/>
    <w:rsid w:val="2DCA5887"/>
    <w:rsid w:val="2E255EB0"/>
    <w:rsid w:val="2E516CA5"/>
    <w:rsid w:val="2E9C7FB0"/>
    <w:rsid w:val="2EB67089"/>
    <w:rsid w:val="2F5D3DDD"/>
    <w:rsid w:val="31622CF8"/>
    <w:rsid w:val="31886F17"/>
    <w:rsid w:val="31AC0277"/>
    <w:rsid w:val="31DD450D"/>
    <w:rsid w:val="320E68DD"/>
    <w:rsid w:val="324B49B8"/>
    <w:rsid w:val="32D54349"/>
    <w:rsid w:val="331613AD"/>
    <w:rsid w:val="33C30645"/>
    <w:rsid w:val="35FF5360"/>
    <w:rsid w:val="365839A5"/>
    <w:rsid w:val="3719456F"/>
    <w:rsid w:val="383E029A"/>
    <w:rsid w:val="390A0EB0"/>
    <w:rsid w:val="39AE1450"/>
    <w:rsid w:val="39F96921"/>
    <w:rsid w:val="3A803B07"/>
    <w:rsid w:val="3A850402"/>
    <w:rsid w:val="3A940E8F"/>
    <w:rsid w:val="3A944934"/>
    <w:rsid w:val="3AB331C1"/>
    <w:rsid w:val="3B20012B"/>
    <w:rsid w:val="3C657607"/>
    <w:rsid w:val="3CEC29BB"/>
    <w:rsid w:val="3D013B47"/>
    <w:rsid w:val="3D5648A7"/>
    <w:rsid w:val="41BB2767"/>
    <w:rsid w:val="41CD2F5B"/>
    <w:rsid w:val="41EC520B"/>
    <w:rsid w:val="433B0637"/>
    <w:rsid w:val="438A5EAD"/>
    <w:rsid w:val="4481096A"/>
    <w:rsid w:val="45800BDC"/>
    <w:rsid w:val="45A656D1"/>
    <w:rsid w:val="4665733A"/>
    <w:rsid w:val="46AE7E1C"/>
    <w:rsid w:val="47E1511C"/>
    <w:rsid w:val="48345216"/>
    <w:rsid w:val="495902F1"/>
    <w:rsid w:val="495D104F"/>
    <w:rsid w:val="497C5480"/>
    <w:rsid w:val="4E0062C6"/>
    <w:rsid w:val="4E86609F"/>
    <w:rsid w:val="50D30E7F"/>
    <w:rsid w:val="510C6D30"/>
    <w:rsid w:val="51AC40D6"/>
    <w:rsid w:val="51DC4125"/>
    <w:rsid w:val="52185621"/>
    <w:rsid w:val="5263643C"/>
    <w:rsid w:val="52992845"/>
    <w:rsid w:val="531D5224"/>
    <w:rsid w:val="53756346"/>
    <w:rsid w:val="541F1290"/>
    <w:rsid w:val="55E869EF"/>
    <w:rsid w:val="5621585F"/>
    <w:rsid w:val="568A319A"/>
    <w:rsid w:val="568A7075"/>
    <w:rsid w:val="56DB78D0"/>
    <w:rsid w:val="58474AF1"/>
    <w:rsid w:val="58AA4C57"/>
    <w:rsid w:val="59036C6A"/>
    <w:rsid w:val="5BF055E8"/>
    <w:rsid w:val="5C160E03"/>
    <w:rsid w:val="5CA42512"/>
    <w:rsid w:val="5D3B06BD"/>
    <w:rsid w:val="5DC14EA3"/>
    <w:rsid w:val="5DEB9220"/>
    <w:rsid w:val="5E8F3332"/>
    <w:rsid w:val="5F3713D0"/>
    <w:rsid w:val="60DC5D55"/>
    <w:rsid w:val="61885D40"/>
    <w:rsid w:val="61C827FF"/>
    <w:rsid w:val="62AD1706"/>
    <w:rsid w:val="62EC18A0"/>
    <w:rsid w:val="62F615EE"/>
    <w:rsid w:val="632C09D3"/>
    <w:rsid w:val="63597806"/>
    <w:rsid w:val="635A7DCF"/>
    <w:rsid w:val="63F6224A"/>
    <w:rsid w:val="642C7E0D"/>
    <w:rsid w:val="647E189B"/>
    <w:rsid w:val="65AF306C"/>
    <w:rsid w:val="65F30067"/>
    <w:rsid w:val="661E0743"/>
    <w:rsid w:val="66A23F66"/>
    <w:rsid w:val="67434384"/>
    <w:rsid w:val="67C41CBB"/>
    <w:rsid w:val="69254C8D"/>
    <w:rsid w:val="692833BE"/>
    <w:rsid w:val="6AF141BB"/>
    <w:rsid w:val="6CE801F9"/>
    <w:rsid w:val="6D750E4C"/>
    <w:rsid w:val="6F427CF6"/>
    <w:rsid w:val="71655B6B"/>
    <w:rsid w:val="718642D8"/>
    <w:rsid w:val="742F585E"/>
    <w:rsid w:val="75F62C88"/>
    <w:rsid w:val="76EC6B38"/>
    <w:rsid w:val="78E076BE"/>
    <w:rsid w:val="78FD502C"/>
    <w:rsid w:val="791C512C"/>
    <w:rsid w:val="79C45B4A"/>
    <w:rsid w:val="79DC3349"/>
    <w:rsid w:val="7A666434"/>
    <w:rsid w:val="7A7B4D00"/>
    <w:rsid w:val="7ACB6F15"/>
    <w:rsid w:val="7C765821"/>
    <w:rsid w:val="7DFD0816"/>
    <w:rsid w:val="7E235E8A"/>
    <w:rsid w:val="7F1B7FBA"/>
    <w:rsid w:val="7FB3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eastAsia="宋体" w:asciiTheme="minorHAnsi" w:hAnsiTheme="minorHAnsi" w:cstheme="minorBidi"/>
      <w:kern w:val="2"/>
      <w:sz w:val="21"/>
      <w:szCs w:val="24"/>
      <w:lang w:val="en-US" w:eastAsia="zh-CN" w:bidi="ar-SA"/>
    </w:rPr>
  </w:style>
  <w:style w:type="paragraph" w:styleId="4">
    <w:name w:val="heading 1"/>
    <w:basedOn w:val="1"/>
    <w:next w:val="1"/>
    <w:link w:val="33"/>
    <w:qFormat/>
    <w:uiPriority w:val="9"/>
    <w:pPr>
      <w:keepNext/>
      <w:keepLines/>
      <w:numPr>
        <w:ilvl w:val="0"/>
        <w:numId w:val="1"/>
      </w:numPr>
      <w:spacing w:line="360" w:lineRule="auto"/>
      <w:outlineLvl w:val="0"/>
    </w:pPr>
    <w:rPr>
      <w:rFonts w:ascii="Times New Roman" w:hAnsi="Times New Roman" w:cs="Times New Roman (正文 CS 字体)"/>
      <w:b/>
      <w:bCs/>
      <w:kern w:val="44"/>
      <w:sz w:val="36"/>
      <w:szCs w:val="44"/>
    </w:rPr>
  </w:style>
  <w:style w:type="paragraph" w:styleId="5">
    <w:name w:val="heading 2"/>
    <w:basedOn w:val="1"/>
    <w:next w:val="1"/>
    <w:link w:val="34"/>
    <w:unhideWhenUsed/>
    <w:qFormat/>
    <w:uiPriority w:val="9"/>
    <w:pPr>
      <w:outlineLvl w:val="1"/>
    </w:pPr>
    <w:rPr>
      <w:rFonts w:asciiTheme="majorHAnsi" w:hAnsiTheme="majorHAnsi" w:cstheme="majorBidi"/>
      <w:szCs w:val="32"/>
    </w:rPr>
  </w:style>
  <w:style w:type="paragraph" w:styleId="6">
    <w:name w:val="heading 3"/>
    <w:basedOn w:val="5"/>
    <w:next w:val="1"/>
    <w:link w:val="31"/>
    <w:unhideWhenUsed/>
    <w:qFormat/>
    <w:uiPriority w:val="9"/>
    <w:pPr>
      <w:ind w:firstLine="0" w:firstLineChars="0"/>
      <w:outlineLvl w:val="2"/>
    </w:pPr>
  </w:style>
  <w:style w:type="paragraph" w:styleId="7">
    <w:name w:val="heading 4"/>
    <w:basedOn w:val="6"/>
    <w:next w:val="1"/>
    <w:link w:val="32"/>
    <w:unhideWhenUsed/>
    <w:qFormat/>
    <w:uiPriority w:val="9"/>
    <w:pPr>
      <w:numPr>
        <w:ilvl w:val="3"/>
        <w:numId w:val="1"/>
      </w:numPr>
      <w:outlineLvl w:val="3"/>
    </w:pPr>
    <w:rPr>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link w:val="68"/>
    <w:unhideWhenUsed/>
    <w:qFormat/>
    <w:uiPriority w:val="1"/>
    <w:pPr>
      <w:spacing w:after="120"/>
      <w:ind w:firstLine="0" w:firstLineChars="0"/>
    </w:pPr>
    <w:rPr>
      <w:rFonts w:ascii="Times New Roman" w:hAnsi="Times New Roman" w:cs="Times New Roman"/>
    </w:rPr>
  </w:style>
  <w:style w:type="paragraph" w:styleId="8">
    <w:name w:val="toc 7"/>
    <w:basedOn w:val="1"/>
    <w:next w:val="1"/>
    <w:unhideWhenUsed/>
    <w:qFormat/>
    <w:uiPriority w:val="39"/>
    <w:pPr>
      <w:ind w:left="2520" w:leftChars="1200" w:firstLine="0" w:firstLineChars="0"/>
    </w:pPr>
    <w:rPr>
      <w:rFonts w:eastAsiaTheme="minorEastAsia"/>
      <w:szCs w:val="22"/>
    </w:rPr>
  </w:style>
  <w:style w:type="paragraph" w:styleId="9">
    <w:name w:val="annotation text"/>
    <w:basedOn w:val="1"/>
    <w:link w:val="57"/>
    <w:unhideWhenUsed/>
    <w:qFormat/>
    <w:uiPriority w:val="99"/>
    <w:pPr>
      <w:jc w:val="left"/>
    </w:pPr>
  </w:style>
  <w:style w:type="paragraph" w:styleId="10">
    <w:name w:val="Body Text Indent"/>
    <w:basedOn w:val="1"/>
    <w:unhideWhenUsed/>
    <w:qFormat/>
    <w:uiPriority w:val="99"/>
    <w:pPr>
      <w:spacing w:after="120"/>
      <w:ind w:left="420" w:leftChars="200"/>
    </w:pPr>
  </w:style>
  <w:style w:type="paragraph" w:styleId="11">
    <w:name w:val="toc 5"/>
    <w:basedOn w:val="1"/>
    <w:next w:val="1"/>
    <w:unhideWhenUsed/>
    <w:qFormat/>
    <w:uiPriority w:val="39"/>
    <w:pPr>
      <w:ind w:left="1680" w:leftChars="800" w:firstLine="0" w:firstLineChars="0"/>
    </w:pPr>
    <w:rPr>
      <w:rFonts w:eastAsiaTheme="minorEastAsia"/>
      <w:szCs w:val="22"/>
    </w:rPr>
  </w:style>
  <w:style w:type="paragraph" w:styleId="12">
    <w:name w:val="toc 3"/>
    <w:basedOn w:val="1"/>
    <w:next w:val="1"/>
    <w:unhideWhenUsed/>
    <w:qFormat/>
    <w:uiPriority w:val="39"/>
    <w:pPr>
      <w:ind w:left="840" w:leftChars="400"/>
    </w:pPr>
  </w:style>
  <w:style w:type="paragraph" w:styleId="13">
    <w:name w:val="toc 8"/>
    <w:basedOn w:val="1"/>
    <w:next w:val="1"/>
    <w:unhideWhenUsed/>
    <w:qFormat/>
    <w:uiPriority w:val="39"/>
    <w:pPr>
      <w:ind w:left="2940" w:leftChars="1400" w:firstLine="0" w:firstLineChars="0"/>
    </w:pPr>
    <w:rPr>
      <w:rFonts w:eastAsiaTheme="minorEastAsia"/>
      <w:szCs w:val="22"/>
    </w:rPr>
  </w:style>
  <w:style w:type="paragraph" w:styleId="14">
    <w:name w:val="Balloon Text"/>
    <w:basedOn w:val="1"/>
    <w:link w:val="35"/>
    <w:semiHidden/>
    <w:unhideWhenUsed/>
    <w:qFormat/>
    <w:uiPriority w:val="99"/>
    <w:rPr>
      <w:sz w:val="18"/>
      <w:szCs w:val="18"/>
    </w:rPr>
  </w:style>
  <w:style w:type="paragraph" w:styleId="15">
    <w:name w:val="footer"/>
    <w:basedOn w:val="1"/>
    <w:link w:val="60"/>
    <w:unhideWhenUsed/>
    <w:qFormat/>
    <w:uiPriority w:val="99"/>
    <w:pPr>
      <w:tabs>
        <w:tab w:val="center" w:pos="4153"/>
        <w:tab w:val="right" w:pos="8306"/>
      </w:tabs>
      <w:snapToGrid w:val="0"/>
      <w:jc w:val="left"/>
    </w:pPr>
    <w:rPr>
      <w:sz w:val="18"/>
      <w:szCs w:val="18"/>
    </w:rPr>
  </w:style>
  <w:style w:type="paragraph" w:styleId="16">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0"/>
      </w:tabs>
      <w:ind w:firstLine="0" w:firstLineChars="0"/>
      <w:jc w:val="left"/>
    </w:pPr>
    <w:rPr>
      <w:rFonts w:ascii="Times New Roman" w:hAnsi="Times New Roman"/>
      <w:b/>
      <w:bCs/>
      <w:sz w:val="24"/>
    </w:rPr>
  </w:style>
  <w:style w:type="paragraph" w:styleId="18">
    <w:name w:val="toc 4"/>
    <w:basedOn w:val="1"/>
    <w:next w:val="1"/>
    <w:unhideWhenUsed/>
    <w:qFormat/>
    <w:uiPriority w:val="39"/>
    <w:pPr>
      <w:ind w:left="1260" w:leftChars="600" w:firstLine="0" w:firstLineChars="0"/>
    </w:pPr>
    <w:rPr>
      <w:rFonts w:eastAsiaTheme="minorEastAsia"/>
      <w:szCs w:val="22"/>
    </w:rPr>
  </w:style>
  <w:style w:type="paragraph" w:styleId="19">
    <w:name w:val="toc 6"/>
    <w:basedOn w:val="1"/>
    <w:next w:val="1"/>
    <w:unhideWhenUsed/>
    <w:qFormat/>
    <w:uiPriority w:val="39"/>
    <w:pPr>
      <w:ind w:left="2100" w:leftChars="1000" w:firstLine="0" w:firstLineChars="0"/>
    </w:pPr>
    <w:rPr>
      <w:rFonts w:eastAsiaTheme="minorEastAsia"/>
      <w:szCs w:val="22"/>
    </w:rPr>
  </w:style>
  <w:style w:type="paragraph" w:styleId="20">
    <w:name w:val="toc 2"/>
    <w:basedOn w:val="1"/>
    <w:next w:val="1"/>
    <w:unhideWhenUsed/>
    <w:qFormat/>
    <w:uiPriority w:val="39"/>
    <w:pPr>
      <w:tabs>
        <w:tab w:val="right" w:leader="dot" w:pos="8290"/>
      </w:tabs>
      <w:ind w:firstLine="426" w:firstLineChars="0"/>
    </w:pPr>
    <w:rPr>
      <w:rFonts w:ascii="Times New Roman" w:hAnsi="Times New Roman"/>
      <w:sz w:val="24"/>
    </w:rPr>
  </w:style>
  <w:style w:type="paragraph" w:styleId="21">
    <w:name w:val="toc 9"/>
    <w:basedOn w:val="1"/>
    <w:next w:val="1"/>
    <w:unhideWhenUsed/>
    <w:qFormat/>
    <w:uiPriority w:val="39"/>
    <w:pPr>
      <w:ind w:left="3360" w:leftChars="1600" w:firstLine="0" w:firstLineChars="0"/>
    </w:pPr>
    <w:rPr>
      <w:rFonts w:eastAsiaTheme="minorEastAsia"/>
      <w:szCs w:val="22"/>
    </w:rPr>
  </w:style>
  <w:style w:type="paragraph" w:styleId="22">
    <w:name w:val="Normal (Web)"/>
    <w:basedOn w:val="1"/>
    <w:semiHidden/>
    <w:unhideWhenUsed/>
    <w:qFormat/>
    <w:uiPriority w:val="99"/>
    <w:pPr>
      <w:spacing w:beforeAutospacing="1" w:afterAutospacing="1"/>
      <w:jc w:val="left"/>
    </w:pPr>
    <w:rPr>
      <w:rFonts w:cs="Times New Roman"/>
      <w:kern w:val="0"/>
      <w:sz w:val="24"/>
    </w:rPr>
  </w:style>
  <w:style w:type="paragraph" w:styleId="23">
    <w:name w:val="annotation subject"/>
    <w:basedOn w:val="9"/>
    <w:next w:val="9"/>
    <w:link w:val="67"/>
    <w:semiHidden/>
    <w:unhideWhenUsed/>
    <w:qFormat/>
    <w:uiPriority w:val="99"/>
    <w:rPr>
      <w:b/>
      <w:bCs/>
    </w:rPr>
  </w:style>
  <w:style w:type="paragraph" w:styleId="24">
    <w:name w:val="Body Text First Indent 2"/>
    <w:basedOn w:val="10"/>
    <w:next w:val="1"/>
    <w:unhideWhenUsed/>
    <w:qFormat/>
    <w:uiPriority w:val="99"/>
    <w:pPr>
      <w:ind w:firstLine="420"/>
    </w:p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22"/>
    <w:rPr>
      <w:b/>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semiHidden/>
    <w:unhideWhenUsed/>
    <w:qFormat/>
    <w:uiPriority w:val="99"/>
    <w:rPr>
      <w:sz w:val="21"/>
      <w:szCs w:val="21"/>
    </w:rPr>
  </w:style>
  <w:style w:type="character" w:customStyle="1" w:styleId="31">
    <w:name w:val="标题 3 字符"/>
    <w:basedOn w:val="27"/>
    <w:link w:val="6"/>
    <w:qFormat/>
    <w:uiPriority w:val="9"/>
    <w:rPr>
      <w:rFonts w:eastAsia="Heiti SC Medium" w:asciiTheme="majorHAnsi" w:hAnsiTheme="majorHAnsi" w:cstheme="majorBidi"/>
      <w:bCs/>
      <w:kern w:val="44"/>
      <w:sz w:val="28"/>
      <w:szCs w:val="32"/>
    </w:rPr>
  </w:style>
  <w:style w:type="character" w:customStyle="1" w:styleId="32">
    <w:name w:val="标题 4 字符"/>
    <w:basedOn w:val="27"/>
    <w:link w:val="7"/>
    <w:qFormat/>
    <w:uiPriority w:val="9"/>
    <w:rPr>
      <w:rFonts w:eastAsia="宋体" w:asciiTheme="majorHAnsi" w:hAnsiTheme="majorHAnsi" w:cstheme="majorBidi"/>
      <w:kern w:val="2"/>
      <w:sz w:val="21"/>
      <w:szCs w:val="28"/>
    </w:rPr>
  </w:style>
  <w:style w:type="character" w:customStyle="1" w:styleId="33">
    <w:name w:val="标题 1 字符"/>
    <w:basedOn w:val="27"/>
    <w:link w:val="4"/>
    <w:qFormat/>
    <w:uiPriority w:val="9"/>
    <w:rPr>
      <w:rFonts w:ascii="Times New Roman" w:hAnsi="Times New Roman" w:eastAsia="宋体" w:cs="Times New Roman (正文 CS 字体)"/>
      <w:b/>
      <w:bCs/>
      <w:kern w:val="44"/>
      <w:sz w:val="36"/>
      <w:szCs w:val="44"/>
    </w:rPr>
  </w:style>
  <w:style w:type="character" w:customStyle="1" w:styleId="34">
    <w:name w:val="标题 2 字符"/>
    <w:basedOn w:val="27"/>
    <w:link w:val="5"/>
    <w:qFormat/>
    <w:uiPriority w:val="9"/>
    <w:rPr>
      <w:rFonts w:eastAsia="仿宋" w:asciiTheme="majorHAnsi" w:hAnsiTheme="majorHAnsi" w:cstheme="majorBidi"/>
      <w:kern w:val="44"/>
      <w:sz w:val="28"/>
      <w:szCs w:val="32"/>
    </w:rPr>
  </w:style>
  <w:style w:type="character" w:customStyle="1" w:styleId="35">
    <w:name w:val="批注框文本 字符"/>
    <w:basedOn w:val="27"/>
    <w:link w:val="14"/>
    <w:semiHidden/>
    <w:qFormat/>
    <w:uiPriority w:val="99"/>
    <w:rPr>
      <w:rFonts w:eastAsia="仿宋"/>
      <w:kern w:val="2"/>
      <w:sz w:val="18"/>
      <w:szCs w:val="18"/>
    </w:rPr>
  </w:style>
  <w:style w:type="paragraph" w:customStyle="1" w:styleId="36">
    <w:name w:val="A4"/>
    <w:basedOn w:val="1"/>
    <w:link w:val="37"/>
    <w:qFormat/>
    <w:uiPriority w:val="0"/>
    <w:pPr>
      <w:widowControl/>
      <w:adjustRightInd w:val="0"/>
      <w:snapToGrid w:val="0"/>
    </w:pPr>
    <w:rPr>
      <w:rFonts w:ascii="Times New Roman" w:hAnsi="Times New Roman" w:cs="Times New Roman"/>
      <w:color w:val="000000"/>
      <w:kern w:val="0"/>
    </w:rPr>
  </w:style>
  <w:style w:type="character" w:customStyle="1" w:styleId="37">
    <w:name w:val="A4 字符"/>
    <w:basedOn w:val="27"/>
    <w:link w:val="36"/>
    <w:qFormat/>
    <w:uiPriority w:val="0"/>
    <w:rPr>
      <w:rFonts w:ascii="Times New Roman" w:hAnsi="Times New Roman" w:eastAsia="宋体" w:cs="Times New Roman"/>
      <w:color w:val="000000"/>
      <w:sz w:val="21"/>
      <w:szCs w:val="24"/>
    </w:rPr>
  </w:style>
  <w:style w:type="paragraph" w:customStyle="1" w:styleId="38">
    <w:name w:val="A1"/>
    <w:basedOn w:val="4"/>
    <w:next w:val="36"/>
    <w:link w:val="39"/>
    <w:qFormat/>
    <w:uiPriority w:val="0"/>
    <w:pPr>
      <w:keepNext w:val="0"/>
      <w:keepLines w:val="0"/>
      <w:widowControl/>
      <w:numPr>
        <w:numId w:val="2"/>
      </w:numPr>
      <w:spacing w:before="50" w:beforeLines="50" w:after="50" w:afterLines="50" w:line="240" w:lineRule="auto"/>
      <w:jc w:val="left"/>
    </w:pPr>
    <w:rPr>
      <w:rFonts w:eastAsia="黑体" w:cs="仿宋"/>
      <w:sz w:val="21"/>
      <w:szCs w:val="36"/>
    </w:rPr>
  </w:style>
  <w:style w:type="character" w:customStyle="1" w:styleId="39">
    <w:name w:val="A1 字符"/>
    <w:basedOn w:val="33"/>
    <w:link w:val="38"/>
    <w:qFormat/>
    <w:uiPriority w:val="0"/>
    <w:rPr>
      <w:rFonts w:ascii="Times New Roman" w:hAnsi="Times New Roman" w:eastAsia="黑体" w:cs="仿宋"/>
      <w:kern w:val="44"/>
      <w:sz w:val="21"/>
      <w:szCs w:val="36"/>
    </w:rPr>
  </w:style>
  <w:style w:type="paragraph" w:customStyle="1" w:styleId="40">
    <w:name w:val="A2"/>
    <w:basedOn w:val="5"/>
    <w:next w:val="36"/>
    <w:link w:val="41"/>
    <w:qFormat/>
    <w:uiPriority w:val="0"/>
    <w:pPr>
      <w:widowControl/>
      <w:adjustRightInd w:val="0"/>
      <w:snapToGrid w:val="0"/>
      <w:spacing w:before="50" w:beforeLines="50" w:after="50" w:afterLines="50"/>
      <w:ind w:firstLine="0" w:firstLineChars="0"/>
      <w:jc w:val="left"/>
    </w:pPr>
    <w:rPr>
      <w:rFonts w:ascii="Times New Roman" w:hAnsi="Times New Roman" w:eastAsia="黑体" w:cs="黑体"/>
      <w:b/>
      <w:bCs/>
      <w:szCs w:val="30"/>
    </w:rPr>
  </w:style>
  <w:style w:type="character" w:customStyle="1" w:styleId="41">
    <w:name w:val="A2 字符"/>
    <w:basedOn w:val="34"/>
    <w:link w:val="40"/>
    <w:qFormat/>
    <w:uiPriority w:val="0"/>
    <w:rPr>
      <w:rFonts w:ascii="Times New Roman" w:hAnsi="Times New Roman" w:eastAsia="黑体" w:cs="黑体"/>
      <w:b/>
      <w:bCs/>
      <w:kern w:val="2"/>
      <w:sz w:val="21"/>
      <w:szCs w:val="30"/>
    </w:rPr>
  </w:style>
  <w:style w:type="paragraph" w:customStyle="1" w:styleId="42">
    <w:name w:val="A3"/>
    <w:basedOn w:val="1"/>
    <w:next w:val="36"/>
    <w:link w:val="43"/>
    <w:qFormat/>
    <w:uiPriority w:val="0"/>
    <w:pPr>
      <w:widowControl/>
      <w:adjustRightInd w:val="0"/>
      <w:snapToGrid w:val="0"/>
      <w:spacing w:before="50" w:beforeLines="50" w:after="50" w:afterLines="50"/>
      <w:ind w:firstLine="0" w:firstLineChars="0"/>
    </w:pPr>
    <w:rPr>
      <w:rFonts w:ascii="Times New Roman" w:hAnsi="Times New Roman" w:cs="宋体"/>
      <w:color w:val="000000"/>
      <w:kern w:val="0"/>
    </w:rPr>
  </w:style>
  <w:style w:type="character" w:customStyle="1" w:styleId="43">
    <w:name w:val="A3 字符"/>
    <w:basedOn w:val="27"/>
    <w:link w:val="42"/>
    <w:qFormat/>
    <w:uiPriority w:val="0"/>
    <w:rPr>
      <w:rFonts w:ascii="Times New Roman" w:hAnsi="Times New Roman" w:eastAsia="宋体" w:cs="宋体"/>
      <w:color w:val="000000"/>
      <w:sz w:val="21"/>
      <w:szCs w:val="24"/>
    </w:rPr>
  </w:style>
  <w:style w:type="paragraph" w:customStyle="1" w:styleId="44">
    <w:name w:val="A5"/>
    <w:basedOn w:val="1"/>
    <w:link w:val="45"/>
    <w:qFormat/>
    <w:uiPriority w:val="0"/>
    <w:pPr>
      <w:adjustRightInd w:val="0"/>
      <w:snapToGrid w:val="0"/>
      <w:spacing w:line="360" w:lineRule="auto"/>
    </w:pPr>
    <w:rPr>
      <w:rFonts w:ascii="Times New Roman" w:hAnsi="Times New Roman" w:eastAsia="楷体" w:cs="楷体"/>
      <w:color w:val="000000"/>
    </w:rPr>
  </w:style>
  <w:style w:type="character" w:customStyle="1" w:styleId="45">
    <w:name w:val="A5 字符"/>
    <w:basedOn w:val="27"/>
    <w:link w:val="44"/>
    <w:qFormat/>
    <w:uiPriority w:val="0"/>
    <w:rPr>
      <w:rFonts w:ascii="Times New Roman" w:hAnsi="Times New Roman" w:eastAsia="楷体" w:cs="楷体"/>
      <w:color w:val="000000"/>
      <w:kern w:val="2"/>
      <w:sz w:val="21"/>
      <w:szCs w:val="24"/>
    </w:rPr>
  </w:style>
  <w:style w:type="paragraph" w:customStyle="1" w:styleId="46">
    <w:name w:val="A9"/>
    <w:basedOn w:val="1"/>
    <w:next w:val="36"/>
    <w:link w:val="47"/>
    <w:qFormat/>
    <w:uiPriority w:val="0"/>
    <w:pPr>
      <w:keepNext/>
      <w:adjustRightInd w:val="0"/>
      <w:snapToGrid w:val="0"/>
      <w:ind w:firstLine="0" w:firstLineChars="0"/>
      <w:jc w:val="center"/>
    </w:pPr>
    <w:rPr>
      <w:rFonts w:ascii="Times New Roman" w:hAnsi="Times New Roman" w:cs="宋体"/>
      <w:color w:val="000000"/>
      <w:kern w:val="0"/>
    </w:rPr>
  </w:style>
  <w:style w:type="character" w:customStyle="1" w:styleId="47">
    <w:name w:val="A9 字符"/>
    <w:basedOn w:val="27"/>
    <w:link w:val="46"/>
    <w:qFormat/>
    <w:uiPriority w:val="0"/>
    <w:rPr>
      <w:rFonts w:ascii="Times New Roman" w:hAnsi="Times New Roman" w:eastAsia="宋体" w:cs="宋体"/>
      <w:color w:val="000000"/>
      <w:sz w:val="21"/>
      <w:szCs w:val="24"/>
    </w:rPr>
  </w:style>
  <w:style w:type="paragraph" w:customStyle="1" w:styleId="48">
    <w:name w:val="A bg"/>
    <w:basedOn w:val="1"/>
    <w:link w:val="49"/>
    <w:qFormat/>
    <w:uiPriority w:val="0"/>
    <w:pPr>
      <w:adjustRightInd w:val="0"/>
      <w:snapToGrid w:val="0"/>
      <w:ind w:firstLine="0" w:firstLineChars="0"/>
      <w:jc w:val="center"/>
    </w:pPr>
    <w:rPr>
      <w:rFonts w:ascii="Times New Roman" w:hAnsi="Times New Roman" w:cs="宋体"/>
    </w:rPr>
  </w:style>
  <w:style w:type="character" w:customStyle="1" w:styleId="49">
    <w:name w:val="A bg 字符"/>
    <w:basedOn w:val="27"/>
    <w:link w:val="48"/>
    <w:qFormat/>
    <w:uiPriority w:val="0"/>
    <w:rPr>
      <w:rFonts w:ascii="Times New Roman" w:hAnsi="Times New Roman" w:eastAsia="宋体" w:cs="宋体"/>
      <w:kern w:val="2"/>
      <w:sz w:val="21"/>
      <w:szCs w:val="24"/>
    </w:rPr>
  </w:style>
  <w:style w:type="paragraph" w:customStyle="1" w:styleId="50">
    <w:name w:val="A8"/>
    <w:basedOn w:val="46"/>
    <w:next w:val="36"/>
    <w:link w:val="51"/>
    <w:qFormat/>
    <w:uiPriority w:val="0"/>
    <w:pPr>
      <w:keepNext w:val="0"/>
      <w:widowControl/>
      <w:numPr>
        <w:ilvl w:val="7"/>
        <w:numId w:val="2"/>
      </w:numPr>
      <w:ind w:firstLine="0"/>
    </w:pPr>
  </w:style>
  <w:style w:type="character" w:customStyle="1" w:styleId="51">
    <w:name w:val="A8 字符"/>
    <w:basedOn w:val="47"/>
    <w:link w:val="50"/>
    <w:qFormat/>
    <w:uiPriority w:val="0"/>
    <w:rPr>
      <w:rFonts w:ascii="Times New Roman" w:hAnsi="Times New Roman" w:eastAsia="宋体" w:cs="宋体"/>
      <w:color w:val="000000"/>
      <w:sz w:val="21"/>
      <w:szCs w:val="24"/>
    </w:rPr>
  </w:style>
  <w:style w:type="paragraph" w:customStyle="1" w:styleId="52">
    <w:name w:val="A9-1"/>
    <w:basedOn w:val="46"/>
    <w:next w:val="36"/>
    <w:link w:val="53"/>
    <w:qFormat/>
    <w:uiPriority w:val="0"/>
  </w:style>
  <w:style w:type="character" w:customStyle="1" w:styleId="53">
    <w:name w:val="A9-1 字符"/>
    <w:basedOn w:val="47"/>
    <w:link w:val="52"/>
    <w:qFormat/>
    <w:uiPriority w:val="0"/>
    <w:rPr>
      <w:rFonts w:ascii="Times New Roman" w:hAnsi="Times New Roman" w:eastAsia="宋体" w:cs="宋体"/>
      <w:color w:val="000000"/>
      <w:sz w:val="24"/>
      <w:szCs w:val="24"/>
    </w:rPr>
  </w:style>
  <w:style w:type="paragraph" w:customStyle="1" w:styleId="54">
    <w:name w:val="A zs"/>
    <w:basedOn w:val="36"/>
    <w:link w:val="55"/>
    <w:qFormat/>
    <w:uiPriority w:val="0"/>
  </w:style>
  <w:style w:type="character" w:customStyle="1" w:styleId="55">
    <w:name w:val="A zs 字符"/>
    <w:basedOn w:val="37"/>
    <w:link w:val="54"/>
    <w:qFormat/>
    <w:uiPriority w:val="0"/>
    <w:rPr>
      <w:rFonts w:ascii="Times New Roman" w:hAnsi="Times New Roman" w:eastAsia="宋体" w:cs="Times New Roman"/>
      <w:color w:val="000000"/>
      <w:sz w:val="24"/>
      <w:szCs w:val="24"/>
    </w:rPr>
  </w:style>
  <w:style w:type="paragraph" w:customStyle="1" w:styleId="56">
    <w:name w:val="条文说明"/>
    <w:basedOn w:val="1"/>
    <w:next w:val="1"/>
    <w:qFormat/>
    <w:uiPriority w:val="0"/>
    <w:rPr>
      <w:rFonts w:hint="eastAsia" w:ascii="Times New Roman" w:hAnsi="Times New Roman" w:eastAsia="楷体" w:cs="Times New Roman"/>
    </w:rPr>
  </w:style>
  <w:style w:type="character" w:customStyle="1" w:styleId="57">
    <w:name w:val="批注文字 字符"/>
    <w:basedOn w:val="27"/>
    <w:link w:val="9"/>
    <w:qFormat/>
    <w:uiPriority w:val="99"/>
    <w:rPr>
      <w:rFonts w:eastAsia="仿宋"/>
      <w:kern w:val="2"/>
      <w:sz w:val="30"/>
      <w:szCs w:val="24"/>
    </w:rPr>
  </w:style>
  <w:style w:type="paragraph" w:styleId="58">
    <w:name w:val="List Paragraph"/>
    <w:basedOn w:val="1"/>
    <w:qFormat/>
    <w:uiPriority w:val="34"/>
    <w:pPr>
      <w:ind w:firstLine="420"/>
    </w:pPr>
  </w:style>
  <w:style w:type="character" w:customStyle="1" w:styleId="59">
    <w:name w:val="页眉 字符"/>
    <w:basedOn w:val="27"/>
    <w:link w:val="16"/>
    <w:qFormat/>
    <w:uiPriority w:val="99"/>
    <w:rPr>
      <w:rFonts w:eastAsia="仿宋"/>
      <w:kern w:val="2"/>
      <w:sz w:val="18"/>
      <w:szCs w:val="18"/>
    </w:rPr>
  </w:style>
  <w:style w:type="character" w:customStyle="1" w:styleId="60">
    <w:name w:val="页脚 字符"/>
    <w:basedOn w:val="27"/>
    <w:link w:val="15"/>
    <w:qFormat/>
    <w:uiPriority w:val="99"/>
    <w:rPr>
      <w:rFonts w:eastAsia="仿宋"/>
      <w:kern w:val="2"/>
      <w:sz w:val="18"/>
      <w:szCs w:val="18"/>
    </w:rPr>
  </w:style>
  <w:style w:type="paragraph" w:customStyle="1" w:styleId="61">
    <w:name w:val="A8-1"/>
    <w:basedOn w:val="50"/>
    <w:next w:val="36"/>
    <w:link w:val="62"/>
    <w:qFormat/>
    <w:uiPriority w:val="0"/>
    <w:pPr>
      <w:numPr>
        <w:ilvl w:val="5"/>
      </w:numPr>
      <w:spacing w:after="211"/>
    </w:pPr>
    <w:rPr>
      <w:lang w:eastAsia="zh-Hans"/>
    </w:rPr>
  </w:style>
  <w:style w:type="character" w:customStyle="1" w:styleId="62">
    <w:name w:val="A8-1 字符"/>
    <w:basedOn w:val="51"/>
    <w:link w:val="61"/>
    <w:qFormat/>
    <w:uiPriority w:val="0"/>
    <w:rPr>
      <w:rFonts w:ascii="Times New Roman" w:hAnsi="Times New Roman" w:eastAsia="宋体" w:cs="宋体"/>
      <w:color w:val="000000"/>
      <w:sz w:val="21"/>
      <w:szCs w:val="24"/>
      <w:lang w:eastAsia="zh-Hans"/>
    </w:rPr>
  </w:style>
  <w:style w:type="paragraph" w:customStyle="1" w:styleId="63">
    <w:name w:val="TOC 标题1"/>
    <w:basedOn w:val="4"/>
    <w:next w:val="1"/>
    <w:unhideWhenUsed/>
    <w:qFormat/>
    <w:uiPriority w:val="39"/>
    <w:pPr>
      <w:widowControl/>
      <w:numPr>
        <w:numId w:val="0"/>
      </w:numPr>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64">
    <w:name w:val="A3-1"/>
    <w:basedOn w:val="42"/>
    <w:next w:val="36"/>
    <w:link w:val="65"/>
    <w:qFormat/>
    <w:uiPriority w:val="0"/>
  </w:style>
  <w:style w:type="character" w:customStyle="1" w:styleId="65">
    <w:name w:val="A3-1 字符"/>
    <w:basedOn w:val="43"/>
    <w:link w:val="64"/>
    <w:qFormat/>
    <w:uiPriority w:val="0"/>
    <w:rPr>
      <w:rFonts w:ascii="Times New Roman" w:hAnsi="Times New Roman" w:eastAsia="宋体" w:cs="宋体"/>
      <w:color w:val="000000"/>
      <w:sz w:val="24"/>
      <w:szCs w:val="24"/>
    </w:rPr>
  </w:style>
  <w:style w:type="character" w:customStyle="1" w:styleId="66">
    <w:name w:val="未处理的提及1"/>
    <w:basedOn w:val="27"/>
    <w:semiHidden/>
    <w:unhideWhenUsed/>
    <w:qFormat/>
    <w:uiPriority w:val="99"/>
    <w:rPr>
      <w:color w:val="605E5C"/>
      <w:shd w:val="clear" w:color="auto" w:fill="E1DFDD"/>
    </w:rPr>
  </w:style>
  <w:style w:type="character" w:customStyle="1" w:styleId="67">
    <w:name w:val="批注主题 字符"/>
    <w:basedOn w:val="57"/>
    <w:link w:val="23"/>
    <w:semiHidden/>
    <w:qFormat/>
    <w:uiPriority w:val="99"/>
    <w:rPr>
      <w:rFonts w:eastAsia="仿宋"/>
      <w:b/>
      <w:bCs/>
      <w:kern w:val="2"/>
      <w:sz w:val="30"/>
      <w:szCs w:val="24"/>
    </w:rPr>
  </w:style>
  <w:style w:type="character" w:customStyle="1" w:styleId="68">
    <w:name w:val="正文文本 字符"/>
    <w:basedOn w:val="27"/>
    <w:link w:val="3"/>
    <w:qFormat/>
    <w:uiPriority w:val="1"/>
    <w:rPr>
      <w:rFonts w:ascii="Times New Roman" w:hAnsi="Times New Roman" w:eastAsia="宋体" w:cs="Times New Roman"/>
      <w:kern w:val="2"/>
      <w:sz w:val="21"/>
      <w:szCs w:val="24"/>
    </w:rPr>
  </w:style>
  <w:style w:type="paragraph" w:customStyle="1" w:styleId="69">
    <w:name w:val="规范正文"/>
    <w:basedOn w:val="1"/>
    <w:link w:val="70"/>
    <w:qFormat/>
    <w:uiPriority w:val="0"/>
    <w:pPr>
      <w:widowControl/>
      <w:tabs>
        <w:tab w:val="center" w:pos="4201"/>
        <w:tab w:val="right" w:leader="dot" w:pos="9298"/>
      </w:tabs>
      <w:autoSpaceDE w:val="0"/>
      <w:autoSpaceDN w:val="0"/>
    </w:pPr>
    <w:rPr>
      <w:rFonts w:ascii="等线" w:hAnsi="Times New Roman" w:cs="Symbol"/>
      <w:kern w:val="0"/>
      <w:szCs w:val="21"/>
    </w:rPr>
  </w:style>
  <w:style w:type="character" w:customStyle="1" w:styleId="70">
    <w:name w:val="规范正文 字符"/>
    <w:link w:val="69"/>
    <w:qFormat/>
    <w:uiPriority w:val="0"/>
    <w:rPr>
      <w:rFonts w:ascii="等线" w:hAnsi="Times New Roman" w:eastAsia="宋体" w:cs="Symbol"/>
      <w:sz w:val="21"/>
      <w:szCs w:val="21"/>
    </w:rPr>
  </w:style>
  <w:style w:type="paragraph" w:customStyle="1" w:styleId="71">
    <w:name w:val="WPSOffice手动目录 1"/>
    <w:qFormat/>
    <w:uiPriority w:val="0"/>
    <w:rPr>
      <w:rFonts w:ascii="Times New Roman" w:hAnsi="Times New Roman" w:eastAsia="宋体" w:cs="Times New Roman"/>
      <w:lang w:val="en-US" w:eastAsia="zh-CN" w:bidi="ar-SA"/>
    </w:rPr>
  </w:style>
  <w:style w:type="paragraph" w:customStyle="1" w:styleId="7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74">
    <w:name w:val="font11"/>
    <w:basedOn w:val="27"/>
    <w:qFormat/>
    <w:uiPriority w:val="0"/>
    <w:rPr>
      <w:rFonts w:hint="eastAsia" w:ascii="宋体" w:hAnsi="宋体" w:eastAsia="宋体" w:cs="宋体"/>
      <w:color w:val="000000"/>
      <w:sz w:val="24"/>
      <w:szCs w:val="24"/>
      <w:u w:val="none"/>
    </w:rPr>
  </w:style>
  <w:style w:type="character" w:customStyle="1" w:styleId="75">
    <w:name w:val="font51"/>
    <w:basedOn w:val="27"/>
    <w:qFormat/>
    <w:uiPriority w:val="0"/>
    <w:rPr>
      <w:rFonts w:hint="eastAsia" w:ascii="宋体" w:hAnsi="宋体" w:eastAsia="宋体" w:cs="宋体"/>
      <w:b/>
      <w:bCs/>
      <w:color w:val="000000"/>
      <w:sz w:val="24"/>
      <w:szCs w:val="24"/>
      <w:u w:val="none"/>
    </w:rPr>
  </w:style>
  <w:style w:type="character" w:customStyle="1" w:styleId="76">
    <w:name w:val="font21"/>
    <w:basedOn w:val="27"/>
    <w:qFormat/>
    <w:uiPriority w:val="0"/>
    <w:rPr>
      <w:rFonts w:ascii="宋体" w:hAnsi="宋体" w:eastAsia="宋体" w:cs="宋体"/>
      <w:color w:val="000000"/>
      <w:sz w:val="32"/>
      <w:szCs w:val="32"/>
      <w:u w:val="none"/>
    </w:rPr>
  </w:style>
  <w:style w:type="paragraph" w:customStyle="1" w:styleId="77">
    <w:name w:val="图表名"/>
    <w:basedOn w:val="1"/>
    <w:qFormat/>
    <w:uiPriority w:val="0"/>
    <w:pPr>
      <w:jc w:val="center"/>
    </w:pPr>
    <w:rPr>
      <w:b/>
      <w:bCs/>
    </w:rPr>
  </w:style>
  <w:style w:type="paragraph" w:customStyle="1" w:styleId="78">
    <w:name w:val="表格内"/>
    <w:basedOn w:val="1"/>
    <w:qFormat/>
    <w:uiPriority w:val="0"/>
    <w:pPr>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19</Pages>
  <Words>1906</Words>
  <Characters>10870</Characters>
  <Lines>90</Lines>
  <Paragraphs>25</Paragraphs>
  <TotalTime>31</TotalTime>
  <ScaleCrop>false</ScaleCrop>
  <LinksUpToDate>false</LinksUpToDate>
  <CharactersWithSpaces>12751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2021-08-10T17:12:00Z</dcterms:created>
  <dc:creator>ojxs</dc:creator>
  <cp:lastModifiedBy>xjkp</cp:lastModifiedBy>
  <cp:lastPrinted>2023-11-08T11:39:00Z</cp:lastPrinted>
  <dcterms:modified xsi:type="dcterms:W3CDTF">2024-01-29T10:59:24Z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B209E48C6EF744C1AA40DD3D2D9B8927</vt:lpwstr>
  </property>
</Properties>
</file>