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
        <w:jc w:val="center"/>
        <w:rPr>
          <w:rFonts w:ascii="黑体" w:hAnsi="黑体" w:eastAsia="黑体" w:cs="方正小标宋简体"/>
          <w:sz w:val="44"/>
          <w:szCs w:val="36"/>
        </w:rPr>
      </w:pPr>
      <w:r>
        <w:rPr>
          <w:rFonts w:hint="eastAsia" w:ascii="黑体" w:hAnsi="黑体" w:eastAsia="黑体" w:cs="方正小标宋简体"/>
          <w:sz w:val="44"/>
          <w:szCs w:val="36"/>
        </w:rPr>
        <w:t>湖南省地方标准《文旅服务信息资源目录规范》（征求意见稿）编制说明</w:t>
      </w:r>
    </w:p>
    <w:p>
      <w:pPr>
        <w:jc w:val="center"/>
        <w:rPr>
          <w:rFonts w:ascii="黑体" w:hAnsi="黑体" w:eastAsia="黑体" w:cs="方正小标宋简体"/>
          <w:sz w:val="44"/>
          <w:szCs w:val="36"/>
        </w:rPr>
      </w:pPr>
    </w:p>
    <w:p>
      <w:pPr>
        <w:jc w:val="center"/>
        <w:rPr>
          <w:rFonts w:ascii="黑体" w:hAnsi="黑体" w:eastAsia="黑体" w:cs="方正小标宋简体"/>
          <w:sz w:val="44"/>
          <w:szCs w:val="36"/>
        </w:rPr>
      </w:pPr>
    </w:p>
    <w:p>
      <w:pPr>
        <w:spacing w:before="156" w:beforeLines="50" w:after="156" w:afterLines="50"/>
        <w:ind w:left="-641" w:firstLine="642" w:firstLineChars="200"/>
        <w:outlineLvl w:val="0"/>
        <w:rPr>
          <w:rFonts w:ascii="黑体" w:hAnsi="黑体" w:eastAsia="黑体" w:cs="Times New Roman"/>
          <w:b/>
          <w:bCs/>
          <w:sz w:val="32"/>
          <w:szCs w:val="32"/>
        </w:rPr>
      </w:pPr>
      <w:bookmarkStart w:id="0" w:name="_Hlk152251413"/>
      <w:r>
        <w:rPr>
          <w:rFonts w:hint="eastAsia" w:ascii="黑体" w:hAnsi="黑体" w:eastAsia="黑体" w:cs="Times New Roman"/>
          <w:b/>
          <w:bCs/>
          <w:sz w:val="32"/>
          <w:szCs w:val="32"/>
        </w:rPr>
        <w:t>一、任务来源</w:t>
      </w:r>
      <w:bookmarkEnd w:id="0"/>
    </w:p>
    <w:p>
      <w:pPr>
        <w:ind w:firstLine="632"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本项目由湖南省市场监督管理局以《湖南省市场监督管理局关于下达2023年度第1批地方标准制修订项目计划的通知》（湘市监标函〔2023〕25号）文件批准立项，项目主要承担单位为湖南省文化和旅游厅、湖南省质量和标准化研究院。</w:t>
      </w:r>
    </w:p>
    <w:p>
      <w:pPr>
        <w:spacing w:before="156" w:beforeLines="50" w:after="156" w:afterLines="50"/>
        <w:ind w:left="-641" w:firstLine="642" w:firstLineChars="200"/>
        <w:outlineLvl w:val="0"/>
        <w:rPr>
          <w:rFonts w:ascii="黑体" w:hAnsi="黑体" w:eastAsia="黑体" w:cs="Times New Roman"/>
          <w:b/>
          <w:bCs/>
          <w:sz w:val="32"/>
          <w:szCs w:val="32"/>
        </w:rPr>
      </w:pPr>
      <w:r>
        <w:rPr>
          <w:rFonts w:hint="eastAsia" w:ascii="黑体" w:hAnsi="黑体" w:eastAsia="黑体" w:cs="Times New Roman"/>
          <w:b/>
          <w:bCs/>
          <w:sz w:val="32"/>
          <w:szCs w:val="32"/>
        </w:rPr>
        <w:t>二、标准制定的目的和意义</w:t>
      </w:r>
    </w:p>
    <w:p>
      <w:pPr>
        <w:ind w:firstLine="632"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文旅服务信息资源目录规范的目的：一是规范省智慧文旅信息平台系统建设过程中对全省文旅服务信息进行整合时分类、展现、信息资源共享交换的技术及流程；二是规范文旅信息平台系统与省政务云平台的信息融合和技术对接。</w:t>
      </w:r>
    </w:p>
    <w:p>
      <w:pPr>
        <w:ind w:firstLine="632"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文旅服务信息资源目录规范的意义：一是能有效的进行文旅信息资源的发现和定位，实现跨地区信息共享以及部门间特定信息横向交换和共享；二是能畅通文旅信息整合及对外共享的信息渠道，提高文旅工作效率和服务水平；三是落实全省电子政务建设整合协同的需要，深化全省政务监管和服务水平的应用，促进我省政务资源目录管理和应用逐步规范；四是通过全面梳理文旅信息资源，掌握全省文旅的资源状况以及各部门业务状况，了解文旅各业务口信息化建设的情况，为智慧文旅信息平台的建设提供参考和依据。</w:t>
      </w:r>
    </w:p>
    <w:p>
      <w:pPr>
        <w:spacing w:before="156" w:beforeLines="50" w:after="156" w:afterLines="50"/>
        <w:ind w:left="-641" w:firstLine="642" w:firstLineChars="200"/>
        <w:outlineLvl w:val="0"/>
        <w:rPr>
          <w:rFonts w:ascii="黑体" w:hAnsi="黑体" w:eastAsia="黑体" w:cs="Times New Roman"/>
          <w:b/>
          <w:bCs/>
          <w:sz w:val="32"/>
          <w:szCs w:val="32"/>
        </w:rPr>
      </w:pPr>
      <w:r>
        <w:rPr>
          <w:rFonts w:hint="eastAsia" w:ascii="黑体" w:hAnsi="黑体" w:eastAsia="黑体" w:cs="Times New Roman"/>
          <w:b/>
          <w:bCs/>
          <w:sz w:val="32"/>
          <w:szCs w:val="32"/>
        </w:rPr>
        <w:t>三、工作过程</w:t>
      </w:r>
    </w:p>
    <w:p>
      <w:pPr>
        <w:pStyle w:val="4"/>
      </w:pPr>
      <w:r>
        <w:rPr>
          <w:rFonts w:hint="eastAsia"/>
        </w:rPr>
        <w:t>（一）准备阶段</w:t>
      </w:r>
    </w:p>
    <w:p>
      <w:pPr>
        <w:ind w:firstLine="640" w:firstLineChars="200"/>
        <w:outlineLvl w:val="1"/>
        <w:rPr>
          <w:b/>
          <w:sz w:val="28"/>
        </w:rPr>
      </w:pPr>
      <w:r>
        <w:rPr>
          <w:rFonts w:hint="eastAsia"/>
          <w:b/>
          <w:sz w:val="32"/>
          <w:szCs w:val="24"/>
        </w:rPr>
        <w:t>1、成立起草组：</w:t>
      </w:r>
      <w:r>
        <w:rPr>
          <w:rFonts w:hint="eastAsia" w:ascii="仿宋_GB2312" w:hAnsi="仿宋_GB2312" w:eastAsia="仿宋_GB2312" w:cs="仿宋_GB2312"/>
          <w:spacing w:val="-2"/>
          <w:sz w:val="32"/>
          <w:szCs w:val="32"/>
        </w:rPr>
        <w:t>2</w:t>
      </w:r>
      <w:r>
        <w:rPr>
          <w:rFonts w:ascii="仿宋_GB2312" w:hAnsi="仿宋_GB2312" w:eastAsia="仿宋_GB2312" w:cs="仿宋_GB2312"/>
          <w:spacing w:val="-2"/>
          <w:sz w:val="32"/>
          <w:szCs w:val="32"/>
        </w:rPr>
        <w:t>023</w:t>
      </w:r>
      <w:r>
        <w:rPr>
          <w:rFonts w:hint="eastAsia" w:ascii="仿宋_GB2312" w:hAnsi="仿宋_GB2312" w:eastAsia="仿宋_GB2312" w:cs="仿宋_GB2312"/>
          <w:spacing w:val="-2"/>
          <w:sz w:val="32"/>
          <w:szCs w:val="32"/>
        </w:rPr>
        <w:t>年</w:t>
      </w:r>
      <w:r>
        <w:rPr>
          <w:rFonts w:ascii="仿宋_GB2312" w:hAnsi="仿宋_GB2312" w:eastAsia="仿宋_GB2312" w:cs="仿宋_GB2312"/>
          <w:spacing w:val="-2"/>
          <w:sz w:val="32"/>
          <w:szCs w:val="32"/>
        </w:rPr>
        <w:t>3</w:t>
      </w:r>
      <w:r>
        <w:rPr>
          <w:rFonts w:hint="eastAsia" w:ascii="仿宋_GB2312" w:hAnsi="仿宋_GB2312" w:eastAsia="仿宋_GB2312" w:cs="仿宋_GB2312"/>
          <w:spacing w:val="-2"/>
          <w:sz w:val="32"/>
          <w:szCs w:val="32"/>
        </w:rPr>
        <w:t>月，立项文件下达后，湖南省文化和旅游厅第一时间组织成立了项目小组，项目组成员由湖南省文化和旅游厅、湖南省质量和标准化研究院、湖南金智标准科技发展有限公司、天心阁大数据研究院、文旅行业专家、标准化专家等共同组成，制定了项目实施方案，明确人员分工和职责。积极开展前期资料搜集工作，并组织开展前期调研活动。人员分工见表</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w:t>
      </w:r>
    </w:p>
    <w:p>
      <w:pPr>
        <w:spacing w:after="156" w:afterLines="50"/>
        <w:ind w:firstLine="480" w:firstLineChars="200"/>
        <w:jc w:val="center"/>
        <w:rPr>
          <w:rFonts w:asciiTheme="minorEastAsia" w:hAnsiTheme="minorEastAsia"/>
          <w:b/>
          <w:bCs/>
          <w:sz w:val="28"/>
        </w:rPr>
      </w:pPr>
      <w:r>
        <w:rPr>
          <w:rFonts w:hint="eastAsia" w:asciiTheme="minorEastAsia" w:hAnsiTheme="minorEastAsia"/>
          <w:b/>
          <w:bCs/>
          <w:sz w:val="24"/>
          <w:szCs w:val="21"/>
        </w:rPr>
        <w:t>表1</w:t>
      </w:r>
      <w:r>
        <w:rPr>
          <w:rFonts w:asciiTheme="minorEastAsia" w:hAnsiTheme="minorEastAsia"/>
          <w:b/>
          <w:bCs/>
          <w:sz w:val="24"/>
          <w:szCs w:val="21"/>
        </w:rPr>
        <w:t xml:space="preserve"> </w:t>
      </w:r>
      <w:r>
        <w:rPr>
          <w:rFonts w:hint="eastAsia" w:asciiTheme="minorEastAsia" w:hAnsiTheme="minorEastAsia"/>
          <w:b/>
          <w:bCs/>
          <w:sz w:val="24"/>
          <w:szCs w:val="21"/>
        </w:rPr>
        <w:t>人员任务分工表</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7"/>
        <w:gridCol w:w="1607"/>
        <w:gridCol w:w="2129"/>
        <w:gridCol w:w="2299"/>
        <w:gridCol w:w="1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585" w:type="pct"/>
            <w:vAlign w:val="center"/>
          </w:tcPr>
          <w:p>
            <w:pPr>
              <w:jc w:val="center"/>
              <w:rPr>
                <w:b/>
                <w:bCs/>
                <w:sz w:val="24"/>
                <w:szCs w:val="21"/>
              </w:rPr>
            </w:pPr>
            <w:r>
              <w:rPr>
                <w:rFonts w:hint="eastAsia"/>
                <w:b/>
                <w:bCs/>
                <w:sz w:val="24"/>
                <w:szCs w:val="21"/>
              </w:rPr>
              <w:t>姓名</w:t>
            </w:r>
          </w:p>
        </w:tc>
        <w:tc>
          <w:tcPr>
            <w:tcW w:w="943" w:type="pct"/>
            <w:vAlign w:val="center"/>
          </w:tcPr>
          <w:p>
            <w:pPr>
              <w:jc w:val="center"/>
              <w:rPr>
                <w:b/>
                <w:bCs/>
                <w:sz w:val="24"/>
                <w:szCs w:val="21"/>
              </w:rPr>
            </w:pPr>
            <w:r>
              <w:rPr>
                <w:rFonts w:hint="eastAsia"/>
                <w:b/>
                <w:bCs/>
                <w:sz w:val="24"/>
                <w:szCs w:val="21"/>
              </w:rPr>
              <w:t>工作单位</w:t>
            </w:r>
          </w:p>
        </w:tc>
        <w:tc>
          <w:tcPr>
            <w:tcW w:w="1249" w:type="pct"/>
            <w:vAlign w:val="center"/>
          </w:tcPr>
          <w:p>
            <w:pPr>
              <w:jc w:val="center"/>
              <w:rPr>
                <w:b/>
                <w:bCs/>
                <w:sz w:val="24"/>
                <w:szCs w:val="21"/>
              </w:rPr>
            </w:pPr>
            <w:r>
              <w:rPr>
                <w:rFonts w:hint="eastAsia"/>
                <w:b/>
                <w:bCs/>
                <w:sz w:val="24"/>
                <w:szCs w:val="21"/>
              </w:rPr>
              <w:t>职务/职称</w:t>
            </w:r>
          </w:p>
        </w:tc>
        <w:tc>
          <w:tcPr>
            <w:tcW w:w="1349" w:type="pct"/>
            <w:vAlign w:val="center"/>
          </w:tcPr>
          <w:p>
            <w:pPr>
              <w:jc w:val="center"/>
              <w:rPr>
                <w:b/>
                <w:bCs/>
                <w:sz w:val="24"/>
                <w:szCs w:val="21"/>
              </w:rPr>
            </w:pPr>
            <w:r>
              <w:rPr>
                <w:rFonts w:hint="eastAsia"/>
                <w:b/>
                <w:bCs/>
                <w:sz w:val="24"/>
                <w:szCs w:val="21"/>
              </w:rPr>
              <w:t>项目任务分工</w:t>
            </w:r>
          </w:p>
        </w:tc>
        <w:tc>
          <w:tcPr>
            <w:tcW w:w="874" w:type="pct"/>
            <w:vAlign w:val="center"/>
          </w:tcPr>
          <w:p>
            <w:pPr>
              <w:jc w:val="center"/>
              <w:rPr>
                <w:b/>
                <w:bCs/>
                <w:sz w:val="24"/>
                <w:szCs w:val="21"/>
              </w:rPr>
            </w:pPr>
            <w:r>
              <w:rPr>
                <w:rFonts w:hint="eastAsia"/>
                <w:b/>
                <w:bCs/>
                <w:sz w:val="24"/>
                <w:szCs w:val="21"/>
              </w:rPr>
              <w:t>项目角色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585"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张希慧</w:t>
            </w:r>
          </w:p>
        </w:tc>
        <w:tc>
          <w:tcPr>
            <w:tcW w:w="943"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湖南省文化和旅游厅</w:t>
            </w:r>
          </w:p>
        </w:tc>
        <w:tc>
          <w:tcPr>
            <w:tcW w:w="1249"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省文化和旅游厅党组成员、副厅长</w:t>
            </w:r>
          </w:p>
        </w:tc>
        <w:tc>
          <w:tcPr>
            <w:tcW w:w="1349"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总体框架设计指导</w:t>
            </w:r>
          </w:p>
        </w:tc>
        <w:tc>
          <w:tcPr>
            <w:tcW w:w="874"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项目组长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585"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赵小龙</w:t>
            </w:r>
          </w:p>
        </w:tc>
        <w:tc>
          <w:tcPr>
            <w:tcW w:w="943"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省文化和旅游厅科技教育处</w:t>
            </w:r>
          </w:p>
        </w:tc>
        <w:tc>
          <w:tcPr>
            <w:tcW w:w="1249"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三级调研员</w:t>
            </w:r>
          </w:p>
        </w:tc>
        <w:tc>
          <w:tcPr>
            <w:tcW w:w="1349" w:type="pct"/>
            <w:vAlign w:val="center"/>
          </w:tcPr>
          <w:p>
            <w:pPr>
              <w:spacing w:before="156" w:beforeLines="50" w:after="156" w:afterLines="50"/>
              <w:jc w:val="left"/>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负责标准调研组织、行政协调、各方联络</w:t>
            </w:r>
          </w:p>
        </w:tc>
        <w:tc>
          <w:tcPr>
            <w:tcW w:w="874"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副组长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585"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陈坚</w:t>
            </w:r>
          </w:p>
        </w:tc>
        <w:tc>
          <w:tcPr>
            <w:tcW w:w="943"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湖南省质量和标准化研究院</w:t>
            </w:r>
          </w:p>
        </w:tc>
        <w:tc>
          <w:tcPr>
            <w:tcW w:w="1249"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副所长</w:t>
            </w:r>
            <w:r>
              <w:rPr>
                <w:rFonts w:ascii="仿宋_GB2312" w:hAnsi="仿宋_GB2312" w:eastAsia="仿宋_GB2312" w:cs="仿宋_GB2312"/>
                <w:spacing w:val="-2"/>
                <w:sz w:val="24"/>
                <w:szCs w:val="24"/>
              </w:rPr>
              <w:t>/高工</w:t>
            </w:r>
          </w:p>
        </w:tc>
        <w:tc>
          <w:tcPr>
            <w:tcW w:w="1349" w:type="pct"/>
            <w:vAlign w:val="center"/>
          </w:tcPr>
          <w:p>
            <w:pPr>
              <w:spacing w:before="156" w:beforeLines="50" w:after="156" w:afterLines="50"/>
              <w:jc w:val="left"/>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资料收集、标准编制、技术把关</w:t>
            </w:r>
          </w:p>
        </w:tc>
        <w:tc>
          <w:tcPr>
            <w:tcW w:w="874"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技术负责人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585"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徐凯</w:t>
            </w:r>
          </w:p>
        </w:tc>
        <w:tc>
          <w:tcPr>
            <w:tcW w:w="943"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湖南图书馆</w:t>
            </w:r>
          </w:p>
        </w:tc>
        <w:tc>
          <w:tcPr>
            <w:tcW w:w="1249"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副主任，副研究馆员</w:t>
            </w:r>
          </w:p>
        </w:tc>
        <w:tc>
          <w:tcPr>
            <w:tcW w:w="1349" w:type="pct"/>
            <w:vAlign w:val="center"/>
          </w:tcPr>
          <w:p>
            <w:pPr>
              <w:spacing w:before="156" w:beforeLines="50" w:after="156" w:afterLines="50"/>
              <w:jc w:val="left"/>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资料梳理、标准编制</w:t>
            </w:r>
          </w:p>
        </w:tc>
        <w:tc>
          <w:tcPr>
            <w:tcW w:w="874"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起草组长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585"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姜海彬</w:t>
            </w:r>
          </w:p>
        </w:tc>
        <w:tc>
          <w:tcPr>
            <w:tcW w:w="943"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湖南金智标准科技发展有限公司</w:t>
            </w:r>
          </w:p>
        </w:tc>
        <w:tc>
          <w:tcPr>
            <w:tcW w:w="1249"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标准化工程师</w:t>
            </w:r>
          </w:p>
        </w:tc>
        <w:tc>
          <w:tcPr>
            <w:tcW w:w="1349" w:type="pct"/>
            <w:vAlign w:val="center"/>
          </w:tcPr>
          <w:p>
            <w:pPr>
              <w:spacing w:before="156" w:beforeLines="50" w:after="156" w:afterLines="50"/>
              <w:jc w:val="left"/>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资料梳理、调研、意见汇总、标准编制等工作</w:t>
            </w:r>
          </w:p>
        </w:tc>
        <w:tc>
          <w:tcPr>
            <w:tcW w:w="874"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编制组成员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585"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殷欢</w:t>
            </w:r>
          </w:p>
        </w:tc>
        <w:tc>
          <w:tcPr>
            <w:tcW w:w="943"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天心阁大数据研究院</w:t>
            </w:r>
          </w:p>
        </w:tc>
        <w:tc>
          <w:tcPr>
            <w:tcW w:w="1249"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研究员</w:t>
            </w:r>
          </w:p>
        </w:tc>
        <w:tc>
          <w:tcPr>
            <w:tcW w:w="1349" w:type="pct"/>
            <w:vAlign w:val="center"/>
          </w:tcPr>
          <w:p>
            <w:pPr>
              <w:spacing w:before="156" w:beforeLines="50" w:after="156" w:afterLines="50"/>
              <w:jc w:val="left"/>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各方面联络、协调</w:t>
            </w:r>
          </w:p>
        </w:tc>
        <w:tc>
          <w:tcPr>
            <w:tcW w:w="874" w:type="pct"/>
            <w:vAlign w:val="center"/>
          </w:tcPr>
          <w:p>
            <w:pPr>
              <w:spacing w:before="156" w:beforeLines="50" w:after="156" w:afterLines="50"/>
              <w:jc w:val="center"/>
              <w:rPr>
                <w:rFonts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联络员</w:t>
            </w:r>
          </w:p>
        </w:tc>
      </w:tr>
    </w:tbl>
    <w:p>
      <w:pPr>
        <w:ind w:firstLine="640" w:firstLineChars="200"/>
        <w:outlineLvl w:val="1"/>
        <w:rPr>
          <w:b/>
          <w:sz w:val="28"/>
        </w:rPr>
      </w:pPr>
      <w:r>
        <w:rPr>
          <w:rFonts w:hint="eastAsia"/>
          <w:b/>
          <w:sz w:val="32"/>
          <w:szCs w:val="24"/>
        </w:rPr>
        <w:t>2、资料收集：</w:t>
      </w:r>
      <w:r>
        <w:rPr>
          <w:rFonts w:hint="eastAsia" w:ascii="仿宋_GB2312" w:eastAsia="仿宋_GB2312"/>
          <w:sz w:val="32"/>
          <w:szCs w:val="32"/>
        </w:rPr>
        <w:t>2</w:t>
      </w:r>
      <w:r>
        <w:rPr>
          <w:rFonts w:ascii="仿宋_GB2312" w:eastAsia="仿宋_GB2312"/>
          <w:sz w:val="32"/>
          <w:szCs w:val="32"/>
        </w:rPr>
        <w:t>022</w:t>
      </w:r>
      <w:r>
        <w:rPr>
          <w:rFonts w:hint="eastAsia" w:ascii="仿宋_GB2312" w:eastAsia="仿宋_GB2312"/>
          <w:sz w:val="32"/>
          <w:szCs w:val="32"/>
        </w:rPr>
        <w:t>年1</w:t>
      </w:r>
      <w:r>
        <w:rPr>
          <w:rFonts w:ascii="仿宋_GB2312" w:eastAsia="仿宋_GB2312"/>
          <w:sz w:val="32"/>
          <w:szCs w:val="32"/>
        </w:rPr>
        <w:t>2</w:t>
      </w:r>
      <w:r>
        <w:rPr>
          <w:rFonts w:hint="eastAsia" w:ascii="仿宋_GB2312" w:eastAsia="仿宋_GB2312"/>
          <w:sz w:val="32"/>
          <w:szCs w:val="32"/>
        </w:rPr>
        <w:t>月中旬-</w:t>
      </w:r>
      <w:r>
        <w:rPr>
          <w:rFonts w:ascii="仿宋_GB2312" w:eastAsia="仿宋_GB2312"/>
          <w:sz w:val="32"/>
          <w:szCs w:val="32"/>
        </w:rPr>
        <w:t>2023</w:t>
      </w:r>
      <w:r>
        <w:rPr>
          <w:rFonts w:hint="eastAsia" w:ascii="仿宋_GB2312" w:eastAsia="仿宋_GB2312"/>
          <w:sz w:val="32"/>
          <w:szCs w:val="32"/>
        </w:rPr>
        <w:t>年</w:t>
      </w:r>
      <w:r>
        <w:rPr>
          <w:rFonts w:ascii="仿宋_GB2312" w:eastAsia="仿宋_GB2312"/>
          <w:sz w:val="32"/>
          <w:szCs w:val="32"/>
        </w:rPr>
        <w:t>3</w:t>
      </w:r>
      <w:r>
        <w:rPr>
          <w:rFonts w:hint="eastAsia" w:ascii="仿宋_GB2312" w:eastAsia="仿宋_GB2312"/>
          <w:sz w:val="32"/>
          <w:szCs w:val="32"/>
        </w:rPr>
        <w:t>月标准编制组收集整理了相关的法律法规、规划文件、标准文本、政策情况等资料，完成了标准草案的编写。经项目组核查，参考资料均为最新的现行有效标准文件。</w:t>
      </w:r>
    </w:p>
    <w:p>
      <w:pPr>
        <w:ind w:firstLine="640" w:firstLineChars="200"/>
        <w:rPr>
          <w:rFonts w:ascii="仿宋_GB2312" w:eastAsia="仿宋_GB2312"/>
          <w:sz w:val="32"/>
          <w:szCs w:val="32"/>
        </w:rPr>
      </w:pPr>
      <w:r>
        <w:rPr>
          <w:rFonts w:hint="eastAsia" w:ascii="仿宋_GB2312" w:eastAsia="仿宋_GB2312"/>
          <w:sz w:val="32"/>
          <w:szCs w:val="32"/>
        </w:rPr>
        <w:t xml:space="preserve">[1] </w:t>
      </w:r>
      <w:r>
        <w:rPr>
          <w:rFonts w:ascii="仿宋_GB2312" w:eastAsia="仿宋_GB2312"/>
          <w:sz w:val="32"/>
          <w:szCs w:val="32"/>
        </w:rPr>
        <w:t>GB 32100 法人和其他组织统一社会信用代码编码规则</w:t>
      </w:r>
    </w:p>
    <w:p>
      <w:pPr>
        <w:ind w:firstLine="640" w:firstLineChars="200"/>
        <w:rPr>
          <w:rFonts w:ascii="仿宋_GB2312" w:eastAsia="仿宋_GB2312"/>
          <w:sz w:val="32"/>
          <w:szCs w:val="32"/>
        </w:rPr>
      </w:pPr>
      <w:r>
        <w:rPr>
          <w:rFonts w:ascii="仿宋_GB2312" w:eastAsia="仿宋_GB2312"/>
          <w:sz w:val="32"/>
          <w:szCs w:val="32"/>
        </w:rPr>
        <w:t>[2] GB/T 2260-2007 中华人民共和国行政区划代码</w:t>
      </w:r>
    </w:p>
    <w:p>
      <w:pPr>
        <w:ind w:firstLine="640" w:firstLineChars="200"/>
      </w:pPr>
      <w:r>
        <w:rPr>
          <w:rFonts w:ascii="仿宋_GB2312" w:eastAsia="仿宋_GB2312"/>
          <w:sz w:val="32"/>
          <w:szCs w:val="32"/>
        </w:rPr>
        <w:t>[3] DB43/T XXXXX 文化旅游信息服务资源分类及编码</w:t>
      </w:r>
      <w:r>
        <w:rPr>
          <w:rFonts w:hint="eastAsia" w:ascii="仿宋_GB2312" w:eastAsia="仿宋_GB2312"/>
          <w:sz w:val="32"/>
          <w:szCs w:val="32"/>
        </w:rPr>
        <w:t>（暂未发布）</w:t>
      </w:r>
    </w:p>
    <w:p>
      <w:pPr>
        <w:ind w:firstLine="642" w:firstLineChars="200"/>
        <w:outlineLvl w:val="1"/>
        <w:rPr>
          <w:rFonts w:ascii="楷体" w:hAnsi="楷体" w:eastAsia="楷体" w:cs="楷体_GB2312"/>
          <w:b/>
          <w:bCs/>
          <w:kern w:val="0"/>
          <w:sz w:val="32"/>
          <w:szCs w:val="32"/>
        </w:rPr>
      </w:pPr>
      <w:r>
        <w:rPr>
          <w:rFonts w:hint="eastAsia" w:ascii="楷体" w:hAnsi="楷体" w:eastAsia="楷体" w:cs="楷体_GB2312"/>
          <w:b/>
          <w:bCs/>
          <w:kern w:val="0"/>
          <w:sz w:val="32"/>
          <w:szCs w:val="32"/>
        </w:rPr>
        <w:t>（二）起草工作阶段</w:t>
      </w:r>
    </w:p>
    <w:p>
      <w:pPr>
        <w:ind w:firstLine="640" w:firstLineChars="200"/>
        <w:rPr>
          <w:rFonts w:ascii="仿宋_GB2312" w:eastAsia="仿宋_GB2312"/>
          <w:sz w:val="32"/>
          <w:szCs w:val="32"/>
        </w:rPr>
      </w:pPr>
      <w:r>
        <w:rPr>
          <w:rFonts w:hint="eastAsia"/>
          <w:b/>
          <w:sz w:val="32"/>
          <w:szCs w:val="24"/>
        </w:rPr>
        <w:t>1、工作组第一次讨论会：</w:t>
      </w:r>
      <w:r>
        <w:rPr>
          <w:rFonts w:ascii="仿宋_GB2312" w:eastAsia="仿宋_GB2312"/>
          <w:sz w:val="32"/>
          <w:szCs w:val="32"/>
        </w:rPr>
        <w:t>5</w:t>
      </w:r>
      <w:r>
        <w:rPr>
          <w:rFonts w:hint="eastAsia" w:ascii="仿宋_GB2312" w:eastAsia="仿宋_GB2312"/>
          <w:sz w:val="32"/>
          <w:szCs w:val="32"/>
        </w:rPr>
        <w:t>月2</w:t>
      </w:r>
      <w:r>
        <w:rPr>
          <w:rFonts w:ascii="仿宋_GB2312" w:eastAsia="仿宋_GB2312"/>
          <w:sz w:val="32"/>
          <w:szCs w:val="32"/>
        </w:rPr>
        <w:t>6</w:t>
      </w:r>
      <w:r>
        <w:rPr>
          <w:rFonts w:hint="eastAsia" w:ascii="仿宋_GB2312" w:eastAsia="仿宋_GB2312"/>
          <w:sz w:val="32"/>
          <w:szCs w:val="32"/>
        </w:rPr>
        <w:t>日，湖南省文化和旅游厅组织召开了地方标准《文旅服务信息资源目录规范》标准研究讨论会议，南省质量和标准化研究院、湖南图书馆、湖中移系统集成有限公司、湖南金智标准科技发展有限公司、长沙市天心阁大数据研究院等相关起草成员参加会议，对标准编制工作方案、调研方案等进行讨论，会议明确了任务分工、标准编制原则、标准框架、调研方向等内容。为标准编制工作的开展奠定基础。</w:t>
      </w:r>
    </w:p>
    <w:p>
      <w:pPr>
        <w:ind w:firstLine="640" w:firstLineChars="200"/>
        <w:rPr>
          <w:rFonts w:ascii="仿宋_GB2312" w:eastAsia="仿宋_GB2312"/>
          <w:sz w:val="32"/>
          <w:szCs w:val="32"/>
        </w:rPr>
      </w:pPr>
      <w:r>
        <w:rPr>
          <w:b/>
          <w:sz w:val="32"/>
          <w:szCs w:val="24"/>
        </w:rPr>
        <w:t>2</w:t>
      </w:r>
      <w:r>
        <w:rPr>
          <w:rFonts w:hint="eastAsia"/>
          <w:b/>
          <w:sz w:val="32"/>
          <w:szCs w:val="24"/>
        </w:rPr>
        <w:t>、标准讨论及调研查研究：</w:t>
      </w:r>
      <w:r>
        <w:rPr>
          <w:rFonts w:hint="eastAsia" w:ascii="仿宋_GB2312" w:eastAsia="仿宋_GB2312"/>
          <w:sz w:val="32"/>
          <w:szCs w:val="32"/>
        </w:rPr>
        <w:t>6月</w:t>
      </w:r>
      <w:r>
        <w:rPr>
          <w:rFonts w:ascii="仿宋_GB2312" w:eastAsia="仿宋_GB2312"/>
          <w:sz w:val="32"/>
          <w:szCs w:val="32"/>
        </w:rPr>
        <w:t>-8</w:t>
      </w:r>
      <w:r>
        <w:rPr>
          <w:rFonts w:hint="eastAsia" w:ascii="仿宋_GB2312" w:eastAsia="仿宋_GB2312"/>
          <w:sz w:val="32"/>
          <w:szCs w:val="32"/>
        </w:rPr>
        <w:t>月，起草组根据收集的资料，确定了标准的文件框架并形成了标准草案。并分别与</w:t>
      </w:r>
      <w:r>
        <w:rPr>
          <w:rFonts w:ascii="仿宋_GB2312" w:eastAsia="仿宋_GB2312"/>
          <w:sz w:val="32"/>
          <w:szCs w:val="32"/>
        </w:rPr>
        <w:t>6月15日、7月18日和7月28日组织起草组召开工作组讨论会，对标准草案进行讨论和修改，形成了标准</w:t>
      </w:r>
      <w:r>
        <w:rPr>
          <w:rFonts w:hint="eastAsia" w:ascii="仿宋_GB2312" w:eastAsia="仿宋_GB2312"/>
          <w:sz w:val="32"/>
          <w:szCs w:val="32"/>
        </w:rPr>
        <w:t>工作组</w:t>
      </w:r>
      <w:r>
        <w:rPr>
          <w:rFonts w:ascii="仿宋_GB2312" w:eastAsia="仿宋_GB2312"/>
          <w:sz w:val="32"/>
          <w:szCs w:val="32"/>
        </w:rPr>
        <w:t>讨论</w:t>
      </w:r>
      <w:r>
        <w:rPr>
          <w:rFonts w:hint="eastAsia" w:ascii="仿宋_GB2312" w:eastAsia="仿宋_GB2312"/>
          <w:sz w:val="32"/>
          <w:szCs w:val="32"/>
        </w:rPr>
        <w:t>稿二</w:t>
      </w:r>
      <w:r>
        <w:rPr>
          <w:rFonts w:ascii="仿宋_GB2312" w:eastAsia="仿宋_GB2312"/>
          <w:sz w:val="32"/>
          <w:szCs w:val="32"/>
        </w:rPr>
        <w:t>稿</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8月1</w:t>
      </w:r>
      <w:r>
        <w:rPr>
          <w:rFonts w:ascii="仿宋_GB2312" w:eastAsia="仿宋_GB2312"/>
          <w:sz w:val="32"/>
          <w:szCs w:val="32"/>
        </w:rPr>
        <w:t>6</w:t>
      </w:r>
      <w:r>
        <w:rPr>
          <w:rFonts w:hint="eastAsia" w:ascii="仿宋_GB2312" w:eastAsia="仿宋_GB2312"/>
          <w:sz w:val="32"/>
          <w:szCs w:val="32"/>
        </w:rPr>
        <w:t>日，根据标准讨论稿的内容需求，前往湖南省政务服务和大数据中心进行调研，了解了数据资源目录对于省级单位以及市州级单位应用的管理要求和技术要求，后续根据调研情况、获取资料进行修改，形成了标准工作组讨论稿三稿。</w:t>
      </w:r>
    </w:p>
    <w:p>
      <w:pPr>
        <w:ind w:firstLine="640" w:firstLineChars="200"/>
        <w:rPr>
          <w:rFonts w:ascii="仿宋_GB2312" w:eastAsia="仿宋_GB2312"/>
          <w:sz w:val="32"/>
          <w:szCs w:val="32"/>
        </w:rPr>
      </w:pPr>
      <w:r>
        <w:rPr>
          <w:b/>
          <w:sz w:val="32"/>
          <w:szCs w:val="24"/>
        </w:rPr>
        <w:t>3、组织召开专家研讨会：</w:t>
      </w:r>
      <w:r>
        <w:rPr>
          <w:rFonts w:ascii="仿宋_GB2312" w:eastAsia="仿宋_GB2312"/>
          <w:sz w:val="32"/>
          <w:szCs w:val="32"/>
        </w:rPr>
        <w:t>2023年11月2日</w:t>
      </w:r>
      <w:r>
        <w:rPr>
          <w:rFonts w:hint="eastAsia" w:ascii="仿宋_GB2312" w:eastAsia="仿宋_GB2312"/>
          <w:sz w:val="32"/>
          <w:szCs w:val="32"/>
        </w:rPr>
        <w:t>，湖南省文化和旅游厅，工作组邀请了湖南师范大学、省大数据中心、吉首大学旅游与管理工程学院、长沙市文旅广电局科技教育处等行业专家及智慧文旅系统建设相关市局单位对《文旅服务信息资源目录规范》讨论稿</w:t>
      </w:r>
      <w:r>
        <w:rPr>
          <w:rFonts w:ascii="仿宋_GB2312" w:eastAsia="仿宋_GB2312"/>
          <w:sz w:val="32"/>
          <w:szCs w:val="32"/>
        </w:rPr>
        <w:t>(第</w:t>
      </w:r>
      <w:r>
        <w:rPr>
          <w:rFonts w:hint="eastAsia" w:ascii="仿宋_GB2312" w:eastAsia="仿宋_GB2312"/>
          <w:sz w:val="32"/>
          <w:szCs w:val="32"/>
        </w:rPr>
        <w:t>三</w:t>
      </w:r>
      <w:r>
        <w:rPr>
          <w:rFonts w:ascii="仿宋_GB2312" w:eastAsia="仿宋_GB2312"/>
          <w:sz w:val="32"/>
          <w:szCs w:val="32"/>
        </w:rPr>
        <w:t>稿)的内容条款及技术指标进行了逐条研讨，对标准制定中遇到的相关问题进行了深入交流并达成共识，确定了标准征求意见稿的内容，于2023</w:t>
      </w:r>
      <w:r>
        <w:rPr>
          <w:rFonts w:hint="eastAsia" w:ascii="仿宋_GB2312" w:eastAsia="仿宋_GB2312"/>
          <w:sz w:val="32"/>
          <w:szCs w:val="32"/>
        </w:rPr>
        <w:t>年1</w:t>
      </w:r>
      <w:r>
        <w:rPr>
          <w:rFonts w:ascii="仿宋_GB2312" w:eastAsia="仿宋_GB2312"/>
          <w:sz w:val="32"/>
          <w:szCs w:val="32"/>
        </w:rPr>
        <w:t>1</w:t>
      </w:r>
      <w:r>
        <w:rPr>
          <w:rFonts w:hint="eastAsia" w:ascii="仿宋_GB2312" w:eastAsia="仿宋_GB2312"/>
          <w:sz w:val="32"/>
          <w:szCs w:val="32"/>
        </w:rPr>
        <w:t>月2</w:t>
      </w:r>
      <w:r>
        <w:rPr>
          <w:rFonts w:ascii="仿宋_GB2312" w:eastAsia="仿宋_GB2312"/>
          <w:sz w:val="32"/>
          <w:szCs w:val="32"/>
        </w:rPr>
        <w:t>6</w:t>
      </w:r>
      <w:r>
        <w:rPr>
          <w:rFonts w:hint="eastAsia" w:ascii="仿宋_GB2312" w:eastAsia="仿宋_GB2312"/>
          <w:sz w:val="32"/>
          <w:szCs w:val="32"/>
        </w:rPr>
        <w:t>日</w:t>
      </w:r>
      <w:r>
        <w:rPr>
          <w:rFonts w:ascii="仿宋_GB2312" w:eastAsia="仿宋_GB2312"/>
          <w:sz w:val="32"/>
          <w:szCs w:val="32"/>
        </w:rPr>
        <w:t>完成了征求意见稿。</w:t>
      </w:r>
    </w:p>
    <w:p>
      <w:pPr>
        <w:spacing w:before="156" w:beforeLines="50" w:after="156" w:afterLines="50"/>
        <w:ind w:left="-641" w:firstLine="642" w:firstLineChars="200"/>
        <w:outlineLvl w:val="0"/>
        <w:rPr>
          <w:rFonts w:ascii="黑体" w:hAnsi="黑体" w:eastAsia="黑体" w:cs="Times New Roman"/>
          <w:b/>
          <w:bCs/>
          <w:sz w:val="32"/>
          <w:szCs w:val="32"/>
        </w:rPr>
      </w:pPr>
      <w:r>
        <w:rPr>
          <w:rFonts w:hint="eastAsia" w:ascii="黑体" w:hAnsi="黑体" w:eastAsia="黑体" w:cs="Times New Roman"/>
          <w:b/>
          <w:bCs/>
          <w:sz w:val="32"/>
          <w:szCs w:val="32"/>
        </w:rPr>
        <w:t>四、编制原则</w:t>
      </w:r>
    </w:p>
    <w:p>
      <w:pPr>
        <w:ind w:firstLine="642" w:firstLineChars="200"/>
        <w:outlineLvl w:val="1"/>
        <w:rPr>
          <w:rFonts w:ascii="楷体" w:hAnsi="楷体" w:eastAsia="楷体" w:cs="楷体_GB2312"/>
          <w:b/>
          <w:bCs/>
          <w:kern w:val="0"/>
          <w:sz w:val="32"/>
          <w:szCs w:val="32"/>
        </w:rPr>
      </w:pPr>
      <w:r>
        <w:rPr>
          <w:rFonts w:hint="eastAsia" w:ascii="楷体" w:hAnsi="楷体" w:eastAsia="楷体" w:cs="楷体_GB2312"/>
          <w:b/>
          <w:bCs/>
          <w:kern w:val="0"/>
          <w:sz w:val="32"/>
          <w:szCs w:val="32"/>
        </w:rPr>
        <w:t>（一）科学性原则：</w:t>
      </w:r>
    </w:p>
    <w:p>
      <w:pPr>
        <w:ind w:firstLine="640" w:firstLineChars="200"/>
        <w:rPr>
          <w:rFonts w:ascii="仿宋_GB2312" w:eastAsia="仿宋_GB2312"/>
          <w:sz w:val="32"/>
          <w:szCs w:val="32"/>
        </w:rPr>
      </w:pPr>
      <w:r>
        <w:rPr>
          <w:rFonts w:hint="eastAsia" w:ascii="仿宋_GB2312" w:eastAsia="仿宋_GB2312"/>
          <w:sz w:val="32"/>
          <w:szCs w:val="32"/>
        </w:rPr>
        <w:t>本资源目录以《文旅服务信息资源分类及编码规范》</w:t>
      </w:r>
      <w:r>
        <w:rPr>
          <w:rFonts w:ascii="仿宋_GB2312" w:eastAsia="仿宋_GB2312"/>
          <w:sz w:val="32"/>
          <w:szCs w:val="32"/>
        </w:rPr>
        <w:t>为基础。</w:t>
      </w:r>
      <w:r>
        <w:rPr>
          <w:rFonts w:hint="eastAsia" w:ascii="仿宋_GB2312" w:eastAsia="仿宋_GB2312"/>
          <w:sz w:val="32"/>
          <w:szCs w:val="32"/>
        </w:rPr>
        <w:t>对主要的信息资源进行描述，</w:t>
      </w:r>
      <w:r>
        <w:rPr>
          <w:rFonts w:ascii="仿宋_GB2312" w:eastAsia="仿宋_GB2312"/>
          <w:sz w:val="32"/>
          <w:szCs w:val="32"/>
        </w:rPr>
        <w:t>标准结构合理、层次清晰，力求体现行业的特殊性、发展性，要素设定科学合理。</w:t>
      </w:r>
    </w:p>
    <w:p>
      <w:pPr>
        <w:ind w:firstLine="642" w:firstLineChars="200"/>
        <w:outlineLvl w:val="1"/>
        <w:rPr>
          <w:rFonts w:ascii="楷体" w:hAnsi="楷体" w:eastAsia="楷体" w:cs="楷体_GB2312"/>
          <w:b/>
          <w:bCs/>
          <w:kern w:val="0"/>
          <w:sz w:val="32"/>
          <w:szCs w:val="32"/>
        </w:rPr>
      </w:pPr>
      <w:r>
        <w:rPr>
          <w:rFonts w:hint="eastAsia" w:ascii="楷体" w:hAnsi="楷体" w:eastAsia="楷体" w:cs="楷体_GB2312"/>
          <w:b/>
          <w:bCs/>
          <w:kern w:val="0"/>
          <w:sz w:val="32"/>
          <w:szCs w:val="32"/>
        </w:rPr>
        <w:t>（二）可操作性原则：</w:t>
      </w:r>
    </w:p>
    <w:p>
      <w:pPr>
        <w:ind w:firstLine="640" w:firstLineChars="200"/>
        <w:rPr>
          <w:rFonts w:ascii="仿宋_GB2312" w:eastAsia="仿宋_GB2312"/>
          <w:sz w:val="32"/>
          <w:szCs w:val="32"/>
        </w:rPr>
      </w:pPr>
      <w:r>
        <w:rPr>
          <w:rFonts w:hint="eastAsia" w:ascii="仿宋_GB2312" w:eastAsia="仿宋_GB2312"/>
          <w:sz w:val="32"/>
          <w:szCs w:val="32"/>
        </w:rPr>
        <w:t>根据我省智慧文化和旅游建设的需求和发展实际，本资源目录描述考虑到资源分类中行业特点的同时，兼顾相关部门管理的需要，对目录编码进行了详细规范，立足于现行智慧和文化旅游相结合，充分考虑分类的可操作性。</w:t>
      </w:r>
    </w:p>
    <w:p>
      <w:pPr>
        <w:ind w:firstLine="642" w:firstLineChars="200"/>
        <w:outlineLvl w:val="1"/>
        <w:rPr>
          <w:rFonts w:ascii="楷体" w:hAnsi="楷体" w:eastAsia="楷体" w:cs="楷体_GB2312"/>
          <w:b/>
          <w:bCs/>
          <w:kern w:val="0"/>
          <w:sz w:val="32"/>
          <w:szCs w:val="32"/>
        </w:rPr>
      </w:pPr>
      <w:r>
        <w:rPr>
          <w:rFonts w:hint="eastAsia" w:ascii="楷体" w:hAnsi="楷体" w:eastAsia="楷体" w:cs="楷体_GB2312"/>
          <w:b/>
          <w:bCs/>
          <w:kern w:val="0"/>
          <w:sz w:val="32"/>
          <w:szCs w:val="32"/>
        </w:rPr>
        <w:t>（三）协调性原则：</w:t>
      </w:r>
    </w:p>
    <w:p>
      <w:pPr>
        <w:ind w:firstLine="640" w:firstLineChars="200"/>
        <w:rPr>
          <w:rFonts w:ascii="仿宋_GB2312" w:eastAsia="仿宋_GB2312"/>
          <w:sz w:val="32"/>
          <w:szCs w:val="32"/>
        </w:rPr>
      </w:pPr>
      <w:r>
        <w:rPr>
          <w:rFonts w:hint="eastAsia" w:ascii="仿宋_GB2312" w:eastAsia="仿宋_GB2312"/>
          <w:sz w:val="32"/>
          <w:szCs w:val="32"/>
        </w:rPr>
        <w:t>本分类借鉴了</w:t>
      </w:r>
      <w:r>
        <w:rPr>
          <w:rFonts w:ascii="仿宋_GB2312" w:eastAsia="仿宋_GB2312"/>
          <w:sz w:val="32"/>
          <w:szCs w:val="32"/>
        </w:rPr>
        <w:t>DB43/T XXXXX 文化旅游信息服务资源分类及编码</w:t>
      </w:r>
      <w:r>
        <w:rPr>
          <w:rFonts w:hint="eastAsia" w:ascii="仿宋_GB2312" w:eastAsia="仿宋_GB2312"/>
          <w:sz w:val="32"/>
          <w:szCs w:val="32"/>
        </w:rPr>
        <w:t>的分类规则</w:t>
      </w:r>
      <w:r>
        <w:rPr>
          <w:rFonts w:ascii="仿宋_GB2312" w:eastAsia="仿宋_GB2312"/>
          <w:sz w:val="32"/>
          <w:szCs w:val="32"/>
        </w:rPr>
        <w:t>，</w:t>
      </w:r>
      <w:r>
        <w:rPr>
          <w:rFonts w:hint="eastAsia" w:ascii="仿宋_GB2312" w:eastAsia="仿宋_GB2312"/>
          <w:sz w:val="32"/>
          <w:szCs w:val="32"/>
        </w:rPr>
        <w:t>又结合《文旅服务信息资源分类及编码规范》提出的行业分类，在编码规则及描述方法中相衔接。</w:t>
      </w:r>
      <w:r>
        <w:rPr>
          <w:rFonts w:ascii="仿宋_GB2312" w:eastAsia="仿宋_GB2312"/>
          <w:sz w:val="32"/>
          <w:szCs w:val="32"/>
        </w:rPr>
        <w:t xml:space="preserve"> </w:t>
      </w:r>
      <w:r>
        <w:rPr>
          <w:rFonts w:hint="eastAsia" w:ascii="仿宋_GB2312" w:eastAsia="仿宋_GB2312"/>
          <w:sz w:val="32"/>
          <w:szCs w:val="32"/>
        </w:rPr>
        <w:t>确保系统所需资源目录得以完整可操作。</w:t>
      </w:r>
    </w:p>
    <w:p>
      <w:pPr>
        <w:ind w:firstLine="642" w:firstLineChars="200"/>
        <w:outlineLvl w:val="1"/>
        <w:rPr>
          <w:rFonts w:ascii="楷体" w:hAnsi="楷体" w:eastAsia="楷体" w:cs="楷体_GB2312"/>
          <w:b/>
          <w:bCs/>
          <w:kern w:val="0"/>
          <w:sz w:val="32"/>
          <w:szCs w:val="32"/>
        </w:rPr>
      </w:pPr>
      <w:r>
        <w:rPr>
          <w:rFonts w:hint="eastAsia" w:ascii="楷体" w:hAnsi="楷体" w:eastAsia="楷体" w:cs="楷体_GB2312"/>
          <w:b/>
          <w:bCs/>
          <w:kern w:val="0"/>
          <w:sz w:val="32"/>
          <w:szCs w:val="32"/>
        </w:rPr>
        <w:t>（四）协商一致原则：</w:t>
      </w:r>
    </w:p>
    <w:p>
      <w:pPr>
        <w:ind w:firstLine="640" w:firstLineChars="200"/>
        <w:rPr>
          <w:rFonts w:ascii="仿宋_GB2312" w:eastAsia="仿宋_GB2312"/>
          <w:sz w:val="32"/>
          <w:szCs w:val="32"/>
        </w:rPr>
      </w:pPr>
      <w:r>
        <w:rPr>
          <w:rFonts w:hint="eastAsia" w:ascii="仿宋_GB2312" w:eastAsia="仿宋_GB2312"/>
          <w:sz w:val="32"/>
          <w:szCs w:val="32"/>
        </w:rPr>
        <w:t>标准制定过程中充分听取各方意见，力争协商一致、公开透明。</w:t>
      </w:r>
    </w:p>
    <w:p>
      <w:pPr>
        <w:spacing w:before="156" w:beforeLines="50" w:after="156" w:afterLines="50"/>
        <w:ind w:left="-641" w:firstLine="642" w:firstLineChars="200"/>
        <w:outlineLvl w:val="0"/>
        <w:rPr>
          <w:rFonts w:ascii="黑体" w:hAnsi="黑体" w:eastAsia="黑体" w:cs="Times New Roman"/>
          <w:b/>
          <w:bCs/>
          <w:sz w:val="32"/>
          <w:szCs w:val="32"/>
        </w:rPr>
      </w:pPr>
      <w:r>
        <w:rPr>
          <w:rFonts w:hint="eastAsia" w:ascii="黑体" w:hAnsi="黑体" w:eastAsia="黑体" w:cs="Times New Roman"/>
          <w:b/>
          <w:bCs/>
          <w:sz w:val="32"/>
          <w:szCs w:val="32"/>
        </w:rPr>
        <w:t>五、我国有关法律法规和标准关系的情况说明</w:t>
      </w:r>
    </w:p>
    <w:p>
      <w:pPr>
        <w:ind w:firstLine="640" w:firstLineChars="200"/>
        <w:rPr>
          <w:rFonts w:ascii="仿宋_GB2312" w:eastAsia="仿宋_GB2312"/>
          <w:sz w:val="32"/>
          <w:szCs w:val="32"/>
        </w:rPr>
      </w:pPr>
      <w:r>
        <w:rPr>
          <w:rFonts w:hint="eastAsia" w:ascii="仿宋_GB2312" w:eastAsia="仿宋_GB2312"/>
          <w:sz w:val="32"/>
          <w:szCs w:val="32"/>
        </w:rPr>
        <w:t>关于信息资源目录体系建设，国家在</w:t>
      </w:r>
      <w:r>
        <w:rPr>
          <w:rFonts w:ascii="仿宋_GB2312" w:eastAsia="仿宋_GB2312"/>
          <w:sz w:val="32"/>
          <w:szCs w:val="32"/>
        </w:rPr>
        <w:t>2007年发布了GB/T 21063等6个系列标准，对目录体系的总体框架、技术要求、核心元数据、政务信息资源分类、技术管理等作出了指导性要求，此外交通运输、林业等行业部门以及北京、湖北等省市也编制了相应的行标、地标。</w:t>
      </w:r>
    </w:p>
    <w:p>
      <w:pPr>
        <w:ind w:firstLine="640" w:firstLineChars="200"/>
        <w:rPr>
          <w:rFonts w:ascii="仿宋_GB2312" w:eastAsia="仿宋_GB2312"/>
          <w:sz w:val="32"/>
          <w:szCs w:val="32"/>
        </w:rPr>
      </w:pPr>
      <w:r>
        <w:rPr>
          <w:rFonts w:ascii="仿宋_GB2312" w:eastAsia="仿宋_GB2312"/>
          <w:sz w:val="32"/>
          <w:szCs w:val="32"/>
        </w:rPr>
        <w:t>文旅目前关于资源目录的规范在国家、行业及省市均处于空白状态。</w:t>
      </w:r>
    </w:p>
    <w:p>
      <w:pPr>
        <w:spacing w:before="156" w:beforeLines="50" w:after="156" w:afterLines="50"/>
        <w:ind w:left="-641" w:firstLine="642" w:firstLineChars="200"/>
        <w:outlineLvl w:val="0"/>
        <w:rPr>
          <w:rFonts w:ascii="黑体" w:hAnsi="黑体" w:eastAsia="黑体" w:cs="Times New Roman"/>
          <w:b/>
          <w:bCs/>
          <w:sz w:val="32"/>
          <w:szCs w:val="32"/>
        </w:rPr>
      </w:pPr>
      <w:r>
        <w:rPr>
          <w:rFonts w:hint="eastAsia" w:ascii="黑体" w:hAnsi="黑体" w:eastAsia="黑体" w:cs="Times New Roman"/>
          <w:b/>
          <w:bCs/>
          <w:sz w:val="32"/>
          <w:szCs w:val="32"/>
        </w:rPr>
        <w:t>六、标准主要技术内容说明</w:t>
      </w:r>
    </w:p>
    <w:p>
      <w:pPr>
        <w:tabs>
          <w:tab w:val="left" w:pos="652"/>
        </w:tabs>
        <w:rPr>
          <w:rFonts w:ascii="仿宋_GB2312" w:eastAsia="仿宋_GB2312"/>
          <w:sz w:val="32"/>
          <w:szCs w:val="32"/>
        </w:rPr>
      </w:pPr>
      <w:r>
        <w:rPr>
          <w:rFonts w:ascii="仿宋_GB2312" w:eastAsia="仿宋_GB2312"/>
          <w:sz w:val="32"/>
          <w:szCs w:val="32"/>
        </w:rPr>
        <w:tab/>
      </w:r>
      <w:r>
        <w:rPr>
          <w:rFonts w:hint="eastAsia" w:ascii="仿宋_GB2312" w:eastAsia="仿宋_GB2312"/>
          <w:sz w:val="32"/>
          <w:szCs w:val="32"/>
        </w:rPr>
        <w:t>本标准编写遵循“统一、协调、简化、优化”标准化原理。在标准的主要结构框架、规范性要素的确定上仔细斟酌。在主要规范性技术要素的选择上全面对标分析国家相关法律、法规和文件要求，立足工作实践，坚持普遍适用原则，使标准内容系统全面、科学协调、可操作性强，结合实际对我省文化和旅游部门信息资源目录的编码、信息资源目录元数据、基础信息资源分类描述、目录编制要求等方面提出要求。本文件正文共</w:t>
      </w:r>
      <w:r>
        <w:rPr>
          <w:rFonts w:ascii="仿宋_GB2312" w:eastAsia="仿宋_GB2312"/>
          <w:sz w:val="32"/>
          <w:szCs w:val="32"/>
        </w:rPr>
        <w:t>5</w:t>
      </w:r>
      <w:r>
        <w:rPr>
          <w:rFonts w:hint="eastAsia" w:ascii="仿宋_GB2312" w:eastAsia="仿宋_GB2312"/>
          <w:sz w:val="32"/>
          <w:szCs w:val="32"/>
        </w:rPr>
        <w:t>个</w:t>
      </w:r>
      <w:r>
        <w:rPr>
          <w:rFonts w:ascii="仿宋_GB2312" w:eastAsia="仿宋_GB2312"/>
          <w:sz w:val="32"/>
          <w:szCs w:val="32"/>
        </w:rPr>
        <w:t>章节。</w:t>
      </w:r>
    </w:p>
    <w:p>
      <w:pPr>
        <w:ind w:firstLine="642" w:firstLineChars="200"/>
        <w:outlineLvl w:val="1"/>
        <w:rPr>
          <w:rFonts w:ascii="楷体" w:hAnsi="楷体" w:eastAsia="楷体" w:cs="楷体_GB2312"/>
          <w:b/>
          <w:bCs/>
          <w:kern w:val="0"/>
          <w:sz w:val="32"/>
          <w:szCs w:val="32"/>
        </w:rPr>
      </w:pPr>
      <w:r>
        <w:rPr>
          <w:rFonts w:hint="eastAsia" w:ascii="楷体" w:hAnsi="楷体" w:eastAsia="楷体" w:cs="楷体_GB2312"/>
          <w:b/>
          <w:bCs/>
          <w:kern w:val="0"/>
          <w:sz w:val="32"/>
          <w:szCs w:val="32"/>
        </w:rPr>
        <w:t>（一）术语和定义</w:t>
      </w:r>
    </w:p>
    <w:p>
      <w:pPr>
        <w:tabs>
          <w:tab w:val="left" w:pos="652"/>
        </w:tabs>
        <w:ind w:firstLine="632"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本规范在《文旅服务信息资源分类及编码规范》的基础上衍生而出，暂未单独提出定义。</w:t>
      </w:r>
    </w:p>
    <w:p>
      <w:pPr>
        <w:ind w:firstLine="642" w:firstLineChars="200"/>
        <w:outlineLvl w:val="1"/>
        <w:rPr>
          <w:rFonts w:ascii="楷体" w:hAnsi="楷体" w:eastAsia="楷体" w:cs="楷体_GB2312"/>
          <w:b/>
          <w:bCs/>
          <w:kern w:val="0"/>
          <w:sz w:val="32"/>
          <w:szCs w:val="32"/>
        </w:rPr>
      </w:pPr>
      <w:r>
        <w:rPr>
          <w:rFonts w:hint="eastAsia" w:ascii="楷体" w:hAnsi="楷体" w:eastAsia="楷体" w:cs="楷体_GB2312"/>
          <w:b/>
          <w:bCs/>
          <w:kern w:val="0"/>
          <w:sz w:val="32"/>
          <w:szCs w:val="32"/>
        </w:rPr>
        <w:t>（二）目录编码</w:t>
      </w:r>
    </w:p>
    <w:p>
      <w:pPr>
        <w:tabs>
          <w:tab w:val="left" w:pos="652"/>
        </w:tabs>
        <w:ind w:firstLine="632"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本章节规定了编码的编制方法，在统一社会信用代码和层级代码的基础上，增加了1</w:t>
      </w:r>
      <w:r>
        <w:rPr>
          <w:rFonts w:ascii="仿宋_GB2312" w:hAnsi="仿宋_GB2312" w:eastAsia="仿宋_GB2312" w:cs="仿宋_GB2312"/>
          <w:spacing w:val="-2"/>
          <w:sz w:val="32"/>
          <w:szCs w:val="32"/>
        </w:rPr>
        <w:t>5</w:t>
      </w:r>
      <w:r>
        <w:rPr>
          <w:rFonts w:hint="eastAsia" w:ascii="仿宋_GB2312" w:hAnsi="仿宋_GB2312" w:eastAsia="仿宋_GB2312" w:cs="仿宋_GB2312"/>
          <w:spacing w:val="-2"/>
          <w:sz w:val="32"/>
          <w:szCs w:val="32"/>
        </w:rPr>
        <w:t>位的分类码</w:t>
      </w:r>
      <w:bookmarkStart w:id="1" w:name="_GoBack"/>
      <w:bookmarkEnd w:id="1"/>
      <w:r>
        <w:rPr>
          <w:rFonts w:hint="eastAsia" w:ascii="仿宋_GB2312" w:hAnsi="仿宋_GB2312" w:eastAsia="仿宋_GB2312" w:cs="仿宋_GB2312"/>
          <w:spacing w:val="-2"/>
          <w:sz w:val="32"/>
          <w:szCs w:val="32"/>
        </w:rPr>
        <w:t>。并对</w:t>
      </w:r>
      <w:r>
        <w:rPr>
          <w:rFonts w:ascii="仿宋_GB2312" w:hAnsi="仿宋_GB2312" w:eastAsia="仿宋_GB2312" w:cs="仿宋_GB2312"/>
          <w:spacing w:val="-2"/>
          <w:sz w:val="32"/>
          <w:szCs w:val="32"/>
        </w:rPr>
        <w:t>统一社会信用代码</w:t>
      </w:r>
      <w:r>
        <w:rPr>
          <w:rFonts w:hint="eastAsia" w:ascii="仿宋_GB2312" w:hAnsi="仿宋_GB2312" w:eastAsia="仿宋_GB2312" w:cs="仿宋_GB2312"/>
          <w:spacing w:val="-2"/>
          <w:sz w:val="32"/>
          <w:szCs w:val="32"/>
        </w:rPr>
        <w:t>、层级代码、分类码的来由进行了描述。</w:t>
      </w:r>
    </w:p>
    <w:p>
      <w:pPr>
        <w:ind w:firstLine="642" w:firstLineChars="200"/>
        <w:outlineLvl w:val="1"/>
        <w:rPr>
          <w:rFonts w:ascii="楷体" w:hAnsi="楷体" w:eastAsia="楷体" w:cs="楷体_GB2312"/>
          <w:b/>
          <w:bCs/>
          <w:kern w:val="0"/>
          <w:sz w:val="32"/>
          <w:szCs w:val="32"/>
        </w:rPr>
      </w:pPr>
      <w:r>
        <w:rPr>
          <w:rFonts w:hint="eastAsia" w:ascii="楷体" w:hAnsi="楷体" w:eastAsia="楷体" w:cs="楷体_GB2312"/>
          <w:b/>
          <w:bCs/>
          <w:kern w:val="0"/>
          <w:sz w:val="32"/>
          <w:szCs w:val="32"/>
        </w:rPr>
        <w:t>（三）信息资源目录元数据</w:t>
      </w:r>
    </w:p>
    <w:p>
      <w:pPr>
        <w:tabs>
          <w:tab w:val="left" w:pos="652"/>
        </w:tabs>
        <w:ind w:firstLine="632"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对文化旅游信息资源目录的元数据的填报要求进行规范。</w:t>
      </w:r>
    </w:p>
    <w:p>
      <w:pPr>
        <w:ind w:firstLine="642" w:firstLineChars="200"/>
        <w:outlineLvl w:val="1"/>
        <w:rPr>
          <w:rFonts w:ascii="楷体" w:hAnsi="楷体" w:eastAsia="楷体" w:cs="楷体_GB2312"/>
          <w:b/>
          <w:bCs/>
          <w:kern w:val="0"/>
          <w:sz w:val="32"/>
          <w:szCs w:val="32"/>
        </w:rPr>
      </w:pPr>
      <w:r>
        <w:rPr>
          <w:rFonts w:hint="eastAsia" w:ascii="楷体" w:hAnsi="楷体" w:eastAsia="楷体" w:cs="楷体_GB2312"/>
          <w:b/>
          <w:bCs/>
          <w:kern w:val="0"/>
          <w:sz w:val="32"/>
          <w:szCs w:val="32"/>
        </w:rPr>
        <w:t>（四） 分类描述</w:t>
      </w:r>
    </w:p>
    <w:p>
      <w:pPr>
        <w:tabs>
          <w:tab w:val="left" w:pos="652"/>
        </w:tabs>
        <w:ind w:firstLine="640" w:firstLineChars="200"/>
        <w:rPr>
          <w:rFonts w:ascii="仿宋_GB2312" w:eastAsia="仿宋_GB2312"/>
          <w:sz w:val="32"/>
          <w:szCs w:val="32"/>
        </w:rPr>
      </w:pPr>
      <w:r>
        <w:rPr>
          <w:rFonts w:hint="eastAsia" w:ascii="仿宋_GB2312" w:eastAsia="仿宋_GB2312"/>
          <w:sz w:val="32"/>
          <w:szCs w:val="32"/>
        </w:rPr>
        <w:t>在《文旅服务信息资源分类及编码规范》的基础上对旅游和文化两方面的关键行业元素进行详细的系统资源描述。</w:t>
      </w:r>
    </w:p>
    <w:p>
      <w:pPr>
        <w:ind w:firstLine="642" w:firstLineChars="200"/>
        <w:outlineLvl w:val="1"/>
        <w:rPr>
          <w:rFonts w:ascii="楷体" w:hAnsi="楷体" w:eastAsia="楷体" w:cs="楷体_GB2312"/>
          <w:b/>
          <w:bCs/>
          <w:kern w:val="0"/>
          <w:sz w:val="32"/>
          <w:szCs w:val="32"/>
        </w:rPr>
      </w:pPr>
      <w:r>
        <w:rPr>
          <w:rFonts w:hint="eastAsia" w:ascii="楷体" w:hAnsi="楷体" w:eastAsia="楷体" w:cs="楷体_GB2312"/>
          <w:b/>
          <w:bCs/>
          <w:kern w:val="0"/>
          <w:sz w:val="32"/>
          <w:szCs w:val="32"/>
        </w:rPr>
        <w:t>（五）目录编制要求</w:t>
      </w:r>
    </w:p>
    <w:p>
      <w:pPr>
        <w:tabs>
          <w:tab w:val="left" w:pos="652"/>
        </w:tabs>
        <w:ind w:firstLine="640" w:firstLineChars="200"/>
        <w:rPr>
          <w:rFonts w:ascii="仿宋_GB2312" w:eastAsia="仿宋_GB2312"/>
          <w:sz w:val="32"/>
          <w:szCs w:val="32"/>
        </w:rPr>
      </w:pPr>
      <w:r>
        <w:rPr>
          <w:rFonts w:hint="eastAsia" w:ascii="仿宋_GB2312" w:eastAsia="仿宋_GB2312"/>
          <w:sz w:val="32"/>
          <w:szCs w:val="32"/>
        </w:rPr>
        <w:t>对信息资源目录的责任分工及编制程序提出要求。</w:t>
      </w:r>
    </w:p>
    <w:p>
      <w:pPr>
        <w:spacing w:before="156" w:beforeLines="50" w:after="156" w:afterLines="50"/>
        <w:ind w:left="-641" w:firstLine="642" w:firstLineChars="200"/>
        <w:outlineLvl w:val="0"/>
        <w:rPr>
          <w:rFonts w:ascii="黑体" w:hAnsi="黑体" w:eastAsia="黑体" w:cs="Times New Roman"/>
          <w:b/>
          <w:bCs/>
          <w:sz w:val="32"/>
          <w:szCs w:val="32"/>
        </w:rPr>
      </w:pPr>
      <w:r>
        <w:rPr>
          <w:rFonts w:hint="eastAsia" w:ascii="黑体" w:hAnsi="黑体" w:eastAsia="黑体" w:cs="Times New Roman"/>
          <w:b/>
          <w:bCs/>
          <w:sz w:val="32"/>
          <w:szCs w:val="32"/>
        </w:rPr>
        <w:t>七、标准预期的社会经济效益</w:t>
      </w:r>
    </w:p>
    <w:p>
      <w:pPr>
        <w:tabs>
          <w:tab w:val="left" w:pos="652"/>
        </w:tabs>
        <w:ind w:firstLine="640" w:firstLineChars="200"/>
        <w:rPr>
          <w:rFonts w:ascii="仿宋_GB2312" w:eastAsia="仿宋_GB2312"/>
          <w:sz w:val="32"/>
          <w:szCs w:val="32"/>
        </w:rPr>
      </w:pPr>
      <w:r>
        <w:rPr>
          <w:rFonts w:hint="eastAsia" w:ascii="仿宋_GB2312" w:eastAsia="仿宋_GB2312"/>
          <w:sz w:val="32"/>
          <w:szCs w:val="32"/>
        </w:rPr>
        <w:t>一是规范省智慧文旅信息平台系统建设过程中对全省文旅服务信息进行整合时分类、展现、信息资源共享交换的技术及流程；二是规范文旅信息平台系统与省政务云平台的信息融合和技术对接。</w:t>
      </w:r>
    </w:p>
    <w:p>
      <w:pPr>
        <w:spacing w:before="156" w:beforeLines="50" w:after="156" w:afterLines="50"/>
        <w:ind w:left="-641" w:firstLine="642" w:firstLineChars="200"/>
        <w:outlineLvl w:val="0"/>
        <w:rPr>
          <w:rFonts w:ascii="黑体" w:hAnsi="黑体" w:eastAsia="黑体" w:cs="Times New Roman"/>
          <w:b/>
          <w:bCs/>
          <w:sz w:val="32"/>
          <w:szCs w:val="32"/>
        </w:rPr>
      </w:pPr>
      <w:r>
        <w:rPr>
          <w:rFonts w:hint="eastAsia" w:ascii="黑体" w:hAnsi="黑体" w:eastAsia="黑体" w:cs="Times New Roman"/>
          <w:b/>
          <w:bCs/>
          <w:sz w:val="32"/>
          <w:szCs w:val="32"/>
        </w:rPr>
        <w:t>八、重大意见分歧及处理结果</w:t>
      </w:r>
    </w:p>
    <w:p>
      <w:pPr>
        <w:tabs>
          <w:tab w:val="left" w:pos="652"/>
        </w:tabs>
        <w:ind w:firstLine="640" w:firstLineChars="200"/>
        <w:rPr>
          <w:rFonts w:ascii="仿宋_GB2312" w:eastAsia="仿宋_GB2312"/>
          <w:sz w:val="32"/>
          <w:szCs w:val="32"/>
        </w:rPr>
      </w:pPr>
      <w:r>
        <w:rPr>
          <w:rFonts w:hint="eastAsia" w:ascii="仿宋_GB2312" w:eastAsia="仿宋_GB2312"/>
          <w:sz w:val="32"/>
          <w:szCs w:val="32"/>
        </w:rPr>
        <w:t>本标准在制定过程中暂无重大分歧意见。</w:t>
      </w:r>
    </w:p>
    <w:p>
      <w:pPr>
        <w:spacing w:before="156" w:beforeLines="50" w:after="156" w:afterLines="50"/>
        <w:ind w:left="-641" w:firstLine="642" w:firstLineChars="200"/>
        <w:outlineLvl w:val="0"/>
        <w:rPr>
          <w:rFonts w:ascii="黑体" w:hAnsi="黑体" w:eastAsia="黑体" w:cs="Times New Roman"/>
          <w:b/>
          <w:bCs/>
          <w:sz w:val="32"/>
          <w:szCs w:val="32"/>
        </w:rPr>
      </w:pPr>
      <w:r>
        <w:rPr>
          <w:rFonts w:hint="eastAsia" w:ascii="黑体" w:hAnsi="黑体" w:eastAsia="黑体" w:cs="Times New Roman"/>
          <w:b/>
          <w:bCs/>
          <w:sz w:val="32"/>
          <w:szCs w:val="32"/>
        </w:rPr>
        <w:t>九、采用国际标准和国外先进标准情况</w:t>
      </w:r>
    </w:p>
    <w:p>
      <w:pPr>
        <w:tabs>
          <w:tab w:val="left" w:pos="652"/>
        </w:tabs>
        <w:ind w:firstLine="640" w:firstLineChars="200"/>
        <w:rPr>
          <w:rFonts w:ascii="仿宋_GB2312" w:eastAsia="仿宋_GB2312"/>
          <w:sz w:val="32"/>
          <w:szCs w:val="32"/>
        </w:rPr>
      </w:pPr>
      <w:r>
        <w:rPr>
          <w:rFonts w:hint="eastAsia" w:ascii="仿宋_GB2312" w:eastAsia="仿宋_GB2312"/>
          <w:sz w:val="32"/>
          <w:szCs w:val="32"/>
        </w:rPr>
        <w:t>无。</w:t>
      </w:r>
    </w:p>
    <w:p>
      <w:pPr>
        <w:tabs>
          <w:tab w:val="left" w:pos="652"/>
        </w:tabs>
        <w:ind w:firstLine="640" w:firstLineChars="200"/>
        <w:rPr>
          <w:rFonts w:ascii="仿宋_GB2312" w:eastAsia="仿宋_GB2312"/>
          <w:sz w:val="32"/>
          <w:szCs w:val="32"/>
        </w:rPr>
      </w:pPr>
      <w:r>
        <w:rPr>
          <w:rFonts w:hint="eastAsia" w:ascii="仿宋_GB2312" w:eastAsia="仿宋_GB2312"/>
          <w:sz w:val="32"/>
          <w:szCs w:val="32"/>
        </w:rPr>
        <w:t>综上所述，经过编制组的共同努力，编写组完成了湖南省地方标准《文旅服务信息资源目录规范》（征求意见稿）的编写工作。由于时间仓促和编写人员水平有限，标准可能还存在许多不足之处，希望通过广泛征求意见，得到各级部门、专家、社会人士的指导。我们将根据意见，进一步完善，争取早日形成标准送审稿。</w:t>
      </w:r>
    </w:p>
    <w:p>
      <w:pPr>
        <w:tabs>
          <w:tab w:val="left" w:pos="652"/>
        </w:tabs>
        <w:ind w:firstLine="640" w:firstLineChars="200"/>
        <w:rPr>
          <w:rFonts w:ascii="仿宋_GB2312" w:eastAsia="仿宋_GB2312"/>
          <w:sz w:val="32"/>
          <w:szCs w:val="32"/>
        </w:rPr>
      </w:pPr>
    </w:p>
    <w:p>
      <w:pPr>
        <w:tabs>
          <w:tab w:val="left" w:pos="652"/>
        </w:tabs>
        <w:ind w:firstLine="640" w:firstLineChars="200"/>
        <w:rPr>
          <w:rFonts w:ascii="仿宋_GB2312" w:eastAsia="仿宋_GB2312"/>
          <w:sz w:val="32"/>
          <w:szCs w:val="32"/>
        </w:rPr>
      </w:pPr>
    </w:p>
    <w:p>
      <w:pPr>
        <w:tabs>
          <w:tab w:val="left" w:pos="652"/>
        </w:tabs>
        <w:ind w:firstLine="640" w:firstLineChars="200"/>
        <w:rPr>
          <w:rFonts w:ascii="仿宋_GB2312" w:eastAsia="仿宋_GB2312"/>
          <w:sz w:val="32"/>
          <w:szCs w:val="32"/>
        </w:rPr>
      </w:pPr>
    </w:p>
    <w:p>
      <w:pPr>
        <w:spacing w:line="600" w:lineRule="exact"/>
        <w:ind w:right="320" w:firstLine="640" w:firstLineChars="200"/>
        <w:jc w:val="right"/>
        <w:rPr>
          <w:rFonts w:ascii="仿宋" w:hAnsi="仿宋" w:eastAsia="仿宋" w:cs="Times New Roman"/>
          <w:sz w:val="32"/>
          <w:szCs w:val="32"/>
        </w:rPr>
      </w:pPr>
      <w:r>
        <w:rPr>
          <w:rFonts w:hint="eastAsia" w:ascii="仿宋" w:hAnsi="仿宋" w:eastAsia="仿宋" w:cs="Times New Roman"/>
          <w:sz w:val="32"/>
          <w:szCs w:val="32"/>
        </w:rPr>
        <w:t>标准起草组</w:t>
      </w:r>
    </w:p>
    <w:p>
      <w:pPr>
        <w:tabs>
          <w:tab w:val="left" w:pos="652"/>
        </w:tabs>
        <w:ind w:firstLine="640" w:firstLineChars="200"/>
        <w:jc w:val="right"/>
        <w:rPr>
          <w:rFonts w:hint="eastAsia" w:ascii="仿宋_GB2312" w:eastAsia="仿宋_GB2312"/>
          <w:sz w:val="32"/>
          <w:szCs w:val="32"/>
        </w:rPr>
      </w:pPr>
      <w:r>
        <w:rPr>
          <w:rFonts w:hint="eastAsia" w:ascii="仿宋" w:hAnsi="仿宋" w:eastAsia="仿宋" w:cs="Times New Roman"/>
          <w:sz w:val="32"/>
          <w:szCs w:val="32"/>
        </w:rPr>
        <w:t xml:space="preserve">                              2023年</w:t>
      </w:r>
      <w:r>
        <w:rPr>
          <w:rFonts w:ascii="仿宋" w:hAnsi="仿宋" w:eastAsia="仿宋" w:cs="Times New Roman"/>
          <w:sz w:val="32"/>
          <w:szCs w:val="32"/>
        </w:rPr>
        <w:t>11</w:t>
      </w:r>
      <w:r>
        <w:rPr>
          <w:rFonts w:hint="eastAsia" w:ascii="仿宋" w:hAnsi="仿宋" w:eastAsia="仿宋" w:cs="Times New Roman"/>
          <w:sz w:val="32"/>
          <w:szCs w:val="32"/>
        </w:rPr>
        <w:t>月</w:t>
      </w:r>
      <w:r>
        <w:rPr>
          <w:rFonts w:ascii="仿宋" w:hAnsi="仿宋" w:eastAsia="仿宋" w:cs="Times New Roman"/>
          <w:sz w:val="32"/>
          <w:szCs w:val="32"/>
        </w:rPr>
        <w:t>26</w:t>
      </w:r>
      <w:r>
        <w:rPr>
          <w:rFonts w:hint="eastAsia" w:ascii="仿宋" w:hAnsi="仿宋" w:eastAsia="仿宋" w:cs="Times New Roman"/>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等线 Light">
    <w:altName w:val="华文仿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0000000000000000000"/>
    <w:charset w:val="86"/>
    <w:family w:val="modern"/>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楷体_GB2312">
    <w:altName w:val="方正楷体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URW Bookman">
    <w:panose1 w:val="00000400000000000000"/>
    <w:charset w:val="00"/>
    <w:family w:val="auto"/>
    <w:pitch w:val="default"/>
    <w:sig w:usb0="00000287" w:usb1="00000800" w:usb2="00000000" w:usb3="00000000" w:csb0="6000009F"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等线 Light">
    <w:altName w:val="URW Bookman"/>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A11"/>
    <w:rsid w:val="00043E2A"/>
    <w:rsid w:val="0021115C"/>
    <w:rsid w:val="00234D9E"/>
    <w:rsid w:val="002D0176"/>
    <w:rsid w:val="003C7EEE"/>
    <w:rsid w:val="00433D72"/>
    <w:rsid w:val="005177FB"/>
    <w:rsid w:val="005B128B"/>
    <w:rsid w:val="00773D41"/>
    <w:rsid w:val="007E72CD"/>
    <w:rsid w:val="007F3B75"/>
    <w:rsid w:val="008C5624"/>
    <w:rsid w:val="00996A11"/>
    <w:rsid w:val="009A73AA"/>
    <w:rsid w:val="009D0F32"/>
    <w:rsid w:val="00A03487"/>
    <w:rsid w:val="00AF671F"/>
    <w:rsid w:val="00CB7536"/>
    <w:rsid w:val="00CD6772"/>
    <w:rsid w:val="00CE1564"/>
    <w:rsid w:val="00D1112C"/>
    <w:rsid w:val="00E26F57"/>
    <w:rsid w:val="00EB4FB4"/>
    <w:rsid w:val="00EC3241"/>
    <w:rsid w:val="00F92709"/>
    <w:rsid w:val="6BFB9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3"/>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标题 3 字符"/>
    <w:basedOn w:val="9"/>
    <w:link w:val="4"/>
    <w:qFormat/>
    <w:uiPriority w:val="9"/>
    <w:rPr>
      <w:b/>
      <w:bCs/>
      <w:sz w:val="32"/>
      <w:szCs w:val="32"/>
    </w:rPr>
  </w:style>
  <w:style w:type="character" w:customStyle="1" w:styleId="14">
    <w:name w:val="标题 1 字符"/>
    <w:basedOn w:val="9"/>
    <w:link w:val="2"/>
    <w:qFormat/>
    <w:uiPriority w:val="9"/>
    <w:rPr>
      <w:b/>
      <w:bCs/>
      <w:kern w:val="44"/>
      <w:sz w:val="44"/>
      <w:szCs w:val="44"/>
    </w:rPr>
  </w:style>
  <w:style w:type="character" w:customStyle="1" w:styleId="15">
    <w:name w:val="标题 2 字符"/>
    <w:basedOn w:val="9"/>
    <w:link w:val="3"/>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471</Words>
  <Characters>2689</Characters>
  <Lines>22</Lines>
  <Paragraphs>6</Paragraphs>
  <TotalTime>0</TotalTime>
  <ScaleCrop>false</ScaleCrop>
  <LinksUpToDate>false</LinksUpToDate>
  <CharactersWithSpaces>3154</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2023-11-30T15:42:00Z</dcterms:created>
  <dc:creator>海彬 姜</dc:creator>
  <cp:lastModifiedBy>kylin</cp:lastModifiedBy>
  <dcterms:modified xsi:type="dcterms:W3CDTF">2024-05-08T08:53:47Z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