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4"/>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03.120.20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34"/>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rFonts w:hint="eastAsia"/>
          <w:lang w:val="en-US" w:eastAsia="zh-CN"/>
        </w:rPr>
        <w:t>1172</w:t>
      </w:r>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t>2023</w:t>
      </w:r>
      <w:r>
        <w:rPr>
          <w:rFonts w:hint="eastAsia"/>
        </w:rPr>
        <w:t>(系列标准号)</w:t>
      </w:r>
      <w:r>
        <w:fldChar w:fldCharType="end"/>
      </w:r>
      <w:bookmarkEnd w:id="6"/>
    </w:p>
    <w:p>
      <w:pPr>
        <w:pStyle w:val="197"/>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4NJltgAAAAMAQAADwAAAAAAAAABACAAAAAiAAAA&#10;ZHJzL2Rvd25yZXYueG1sUEsBAhQAFAAAAAgAh07iQCAX8V/OAQAAbAMAAA4AAAAAAAAAAQAgAAAA&#10;JwEAAGRycy9lMm9Eb2MueG1sUEsFBgAAAAAGAAYAWQEAAGcFA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Pr>
      <w:r>
        <w:rPr>
          <w:rFonts w:hint="eastAsia" w:cs="Times New Roman"/>
          <w:bCs/>
          <w:sz w:val="52"/>
          <w:lang w:val="en-US" w:eastAsia="zh-CN" w:bidi="ar-SA"/>
        </w:rPr>
        <w:t>食品接触用聚酯（PET）塑料容器通用技术要求</w:t>
      </w:r>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hint="eastAsia" w:eastAsia="黑体"/>
          <w:szCs w:val="28"/>
        </w:rPr>
      </w:pPr>
      <w:r>
        <w:rPr>
          <w:rFonts w:hint="eastAsia" w:eastAsia="黑体"/>
          <w:szCs w:val="28"/>
        </w:rPr>
        <w:t>General specification for polyester (PET) plastic containers for food contact</w:t>
      </w:r>
    </w:p>
    <w:p>
      <w:pPr>
        <w:pStyle w:val="126"/>
        <w:framePr w:w="9639" w:h="6974" w:hRule="exact" w:wrap="around" w:vAnchor="page" w:hAnchor="page" w:x="1419" w:y="6408" w:anchorLock="1"/>
        <w:textAlignment w:val="bottom"/>
        <w:rPr>
          <w:rFonts w:hint="eastAsia"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rFonts w:hint="eastAsia"/>
          <w:sz w:val="24"/>
          <w:szCs w:val="28"/>
          <w:lang w:eastAsia="zh-CN"/>
        </w:rPr>
        <w:t>修订</w:t>
      </w: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fldChar w:fldCharType="separate"/>
      </w:r>
      <w:r>
        <w:rPr>
          <w:rFonts w:hint="eastAsia"/>
          <w:sz w:val="21"/>
          <w:szCs w:val="28"/>
        </w:rPr>
        <w:t>（</w:t>
      </w:r>
      <w:r>
        <w:rPr>
          <w:rFonts w:hint="eastAsia"/>
          <w:sz w:val="21"/>
          <w:szCs w:val="28"/>
          <w:lang w:eastAsia="zh-CN"/>
        </w:rPr>
        <w:t>征求意见稿</w:t>
      </w:r>
      <w:r>
        <w:rPr>
          <w:rFonts w:hint="eastAsia"/>
          <w:sz w:val="21"/>
          <w:szCs w:val="28"/>
        </w:rPr>
        <w:t>）</w:t>
      </w:r>
      <w:r>
        <w:rPr>
          <w:sz w:val="21"/>
          <w:szCs w:val="28"/>
        </w:rPr>
        <w:fldChar w:fldCharType="end"/>
      </w:r>
      <w:bookmarkEnd w:id="9"/>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pPr>
        <w:pStyle w:val="194"/>
        <w:framePr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1"/>
      <w:r>
        <w:rPr>
          <w:rFonts w:ascii="黑体"/>
        </w:rPr>
        <w:t>-</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ascii="黑体"/>
        </w:rPr>
        <w:t>-</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rPr>
          <w:rFonts w:ascii="黑体"/>
        </w:rPr>
        <w:t>-</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17"/>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pgNumType w:fmt="decimal"/>
          <w:cols w:space="425" w:num="1"/>
          <w:titlePg/>
          <w:docGrid w:linePitch="312" w:charSpace="0"/>
        </w:sectPr>
      </w:pPr>
      <w:r>
        <w:rPr>
          <w:rFonts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szHPvXAAAADgEAAA8AAAAAAAAAAQAgAAAAIgAAAGRy&#10;cy9kb3ducmV2LnhtbFBLAQIUABQAAAAIAIdO4kCcmq9QzQEAAGoDAAAOAAAAAAAAAAEAIAAAACYB&#10;AABkcnMvZTJvRG9jLnhtbFBLBQYAAAAABgAGAFkBAABlBQAAAAA=&#10;">
                <v:fill on="f" focussize="0,0"/>
                <v:stroke color="#000000" joinstyle="round"/>
                <v:imagedata o:title=""/>
                <o:lock v:ext="edit" aspectratio="f"/>
                <w10:anchorlock/>
              </v:line>
            </w:pict>
          </mc:Fallback>
        </mc:AlternateContent>
      </w:r>
    </w:p>
    <w:p>
      <w:pPr>
        <w:pStyle w:val="92"/>
        <w:spacing w:after="468"/>
      </w:pPr>
      <w:bookmarkStart w:id="18"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"_Toc114949131" </w:instrText>
      </w:r>
      <w:r>
        <w:fldChar w:fldCharType="separate"/>
      </w:r>
      <w:r>
        <w:rPr>
          <w:rStyle w:val="31"/>
          <w:rFonts w:hint="eastAsia"/>
        </w:rPr>
        <w:t>前言</w:t>
      </w:r>
      <w:r>
        <w:tab/>
      </w:r>
      <w:r>
        <w:fldChar w:fldCharType="begin"/>
      </w:r>
      <w:r>
        <w:instrText xml:space="preserve"> PAGEREF _Toc114949131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"_Toc114949132" </w:instrText>
      </w:r>
      <w:r>
        <w:fldChar w:fldCharType="separate"/>
      </w:r>
      <w:r>
        <w:rPr>
          <w:rStyle w:val="31"/>
        </w:rPr>
        <w:t xml:space="preserve">1 </w:t>
      </w:r>
      <w:r>
        <w:rPr>
          <w:rStyle w:val="31"/>
          <w:rFonts w:hint="eastAsia"/>
        </w:rPr>
        <w:t xml:space="preserve"> 范围</w:t>
      </w:r>
      <w:r>
        <w:tab/>
      </w:r>
      <w:r>
        <w:rPr>
          <w:rFonts w:hint="eastAsia"/>
          <w:lang w:val="en-US" w:eastAsia="zh-CN"/>
        </w:rPr>
        <w:t>3</w:t>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"_Toc114949133" </w:instrText>
      </w:r>
      <w:r>
        <w:fldChar w:fldCharType="separate"/>
      </w:r>
      <w:r>
        <w:rPr>
          <w:rStyle w:val="31"/>
        </w:rPr>
        <w:t xml:space="preserve">2 </w:t>
      </w:r>
      <w:r>
        <w:rPr>
          <w:rStyle w:val="31"/>
          <w:rFonts w:hint="eastAsia"/>
        </w:rPr>
        <w:t xml:space="preserve"> 规范性引用文件</w:t>
      </w:r>
      <w:r>
        <w:tab/>
      </w:r>
      <w:r>
        <w:rPr>
          <w:rFonts w:hint="eastAsia"/>
          <w:lang w:val="en-US" w:eastAsia="zh-CN"/>
        </w:rPr>
        <w:t>3</w:t>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"_Toc114949134" </w:instrText>
      </w:r>
      <w:r>
        <w:fldChar w:fldCharType="separate"/>
      </w:r>
      <w:r>
        <w:rPr>
          <w:rStyle w:val="31"/>
        </w:rPr>
        <w:t xml:space="preserve">3 </w:t>
      </w:r>
      <w:r>
        <w:rPr>
          <w:rStyle w:val="31"/>
          <w:rFonts w:hint="eastAsia"/>
        </w:rPr>
        <w:t xml:space="preserve"> 术语和定义</w:t>
      </w:r>
      <w:r>
        <w:tab/>
      </w:r>
      <w:r>
        <w:rPr>
          <w:rFonts w:hint="eastAsia"/>
          <w:lang w:val="en-US" w:eastAsia="zh-CN"/>
        </w:rPr>
        <w:t>3</w:t>
      </w:r>
      <w:r>
        <w:fldChar w:fldCharType="end"/>
      </w:r>
    </w:p>
    <w:p>
      <w:pPr>
        <w:pStyle w:val="19"/>
        <w:tabs>
          <w:tab w:val="right" w:leader="dot" w:pos="9344"/>
        </w:tabs>
      </w:pPr>
      <w:r>
        <w:fldChar w:fldCharType="begin"/>
      </w:r>
      <w:r>
        <w:instrText xml:space="preserve"> HYPERLINK \l "_Toc114949135" </w:instrText>
      </w:r>
      <w:r>
        <w:fldChar w:fldCharType="separate"/>
      </w:r>
      <w:r>
        <w:rPr>
          <w:rStyle w:val="31"/>
        </w:rPr>
        <w:t xml:space="preserve">4 </w:t>
      </w:r>
      <w:r>
        <w:rPr>
          <w:rStyle w:val="31"/>
          <w:rFonts w:hint="eastAsia"/>
        </w:rPr>
        <w:t xml:space="preserve"> </w:t>
      </w:r>
      <w:r>
        <w:rPr>
          <w:rStyle w:val="31"/>
          <w:rFonts w:hint="eastAsia"/>
          <w:lang w:eastAsia="zh-CN"/>
        </w:rPr>
        <w:t>产品分类</w:t>
      </w:r>
      <w:r>
        <w:tab/>
      </w:r>
      <w:r>
        <w:rPr>
          <w:rFonts w:hint="eastAsia"/>
          <w:lang w:val="en-US" w:eastAsia="zh-CN"/>
        </w:rPr>
        <w:t>3</w:t>
      </w:r>
      <w:r>
        <w:fldChar w:fldCharType="end"/>
      </w:r>
    </w:p>
    <w:p>
      <w:pPr>
        <w:pStyle w:val="19"/>
        <w:tabs>
          <w:tab w:val="right" w:leader="dot" w:pos="9344"/>
        </w:tabs>
        <w:rPr>
          <w:color w:val="auto"/>
        </w:rPr>
      </w:pPr>
      <w:r>
        <w:rPr>
          <w:color w:val="auto"/>
        </w:rPr>
        <w:fldChar w:fldCharType="begin"/>
      </w:r>
      <w:r>
        <w:rPr>
          <w:color w:val="auto"/>
        </w:rPr>
        <w:instrText xml:space="preserve"> HYPERLINK \l "_Toc114949139" </w:instrText>
      </w:r>
      <w:r>
        <w:rPr>
          <w:color w:val="auto"/>
        </w:rPr>
        <w:fldChar w:fldCharType="separate"/>
      </w:r>
      <w:r>
        <w:rPr>
          <w:rStyle w:val="31"/>
          <w:color w:val="auto"/>
        </w:rPr>
        <w:t xml:space="preserve">5 </w:t>
      </w:r>
      <w:r>
        <w:rPr>
          <w:rStyle w:val="31"/>
          <w:rFonts w:hint="eastAsia"/>
          <w:color w:val="auto"/>
        </w:rPr>
        <w:t xml:space="preserve"> </w:t>
      </w:r>
      <w:r>
        <w:rPr>
          <w:rStyle w:val="31"/>
          <w:rFonts w:hint="eastAsia"/>
          <w:color w:val="auto"/>
          <w:lang w:eastAsia="zh-CN"/>
        </w:rPr>
        <w:t>要求</w:t>
      </w:r>
      <w:r>
        <w:rPr>
          <w:color w:val="auto"/>
        </w:rPr>
        <w:tab/>
      </w:r>
      <w:r>
        <w:rPr>
          <w:rFonts w:hint="eastAsia"/>
          <w:color w:val="auto"/>
          <w:lang w:val="en-US" w:eastAsia="zh-CN"/>
        </w:rPr>
        <w:t>4</w:t>
      </w:r>
      <w:r>
        <w:rPr>
          <w:color w:val="auto"/>
        </w:rPr>
        <w:fldChar w:fldCharType="end"/>
      </w:r>
    </w:p>
    <w:p>
      <w:pPr>
        <w:pStyle w:val="19"/>
        <w:tabs>
          <w:tab w:val="right" w:leader="dot" w:pos="9344"/>
        </w:tabs>
        <w:rPr>
          <w:rFonts w:asciiTheme="minorHAnsi" w:hAnsiTheme="minorHAnsi" w:eastAsiaTheme="minorEastAsia" w:cstheme="minorBidi"/>
          <w:color w:val="auto"/>
          <w:szCs w:val="22"/>
        </w:rPr>
      </w:pPr>
      <w:r>
        <w:rPr>
          <w:color w:val="auto"/>
        </w:rPr>
        <w:fldChar w:fldCharType="begin"/>
      </w:r>
      <w:r>
        <w:rPr>
          <w:color w:val="auto"/>
        </w:rPr>
        <w:instrText xml:space="preserve"> HYPERLINK \l "_Toc114949139" </w:instrText>
      </w:r>
      <w:r>
        <w:rPr>
          <w:color w:val="auto"/>
        </w:rPr>
        <w:fldChar w:fldCharType="separate"/>
      </w:r>
      <w:r>
        <w:rPr>
          <w:rFonts w:hint="eastAsia"/>
          <w:color w:val="auto"/>
          <w:lang w:val="en-US" w:eastAsia="zh-CN"/>
        </w:rPr>
        <w:t xml:space="preserve">6 </w:t>
      </w:r>
      <w:r>
        <w:rPr>
          <w:rStyle w:val="31"/>
          <w:rFonts w:hint="eastAsia"/>
          <w:color w:val="auto"/>
        </w:rPr>
        <w:t xml:space="preserve"> </w:t>
      </w:r>
      <w:r>
        <w:rPr>
          <w:rStyle w:val="31"/>
          <w:rFonts w:hint="eastAsia"/>
          <w:color w:val="auto"/>
          <w:lang w:eastAsia="zh-CN"/>
        </w:rPr>
        <w:t>试验方法</w:t>
      </w:r>
      <w:r>
        <w:rPr>
          <w:color w:val="auto"/>
        </w:rPr>
        <w:tab/>
      </w:r>
      <w:r>
        <w:rPr>
          <w:rFonts w:hint="eastAsia"/>
          <w:color w:val="auto"/>
          <w:lang w:val="en-US" w:eastAsia="zh-CN"/>
        </w:rPr>
        <w:t>4</w:t>
      </w:r>
      <w:r>
        <w:rPr>
          <w:color w:val="auto"/>
        </w:rPr>
        <w:fldChar w:fldCharType="end"/>
      </w:r>
    </w:p>
    <w:p>
      <w:pPr>
        <w:pStyle w:val="19"/>
        <w:tabs>
          <w:tab w:val="right" w:leader="dot" w:pos="9344"/>
        </w:tabs>
      </w:pPr>
      <w:r>
        <w:rPr>
          <w:color w:val="auto"/>
        </w:rPr>
        <w:fldChar w:fldCharType="begin"/>
      </w:r>
      <w:r>
        <w:rPr>
          <w:color w:val="auto"/>
        </w:rPr>
        <w:instrText xml:space="preserve"> HYPERLINK \l "_Toc114949140" </w:instrText>
      </w:r>
      <w:r>
        <w:rPr>
          <w:color w:val="auto"/>
        </w:rPr>
        <w:fldChar w:fldCharType="separate"/>
      </w:r>
      <w:r>
        <w:rPr>
          <w:rFonts w:hint="eastAsia"/>
          <w:color w:val="auto"/>
          <w:lang w:val="en-US" w:eastAsia="zh-CN"/>
        </w:rPr>
        <w:t>7</w:t>
      </w:r>
      <w:r>
        <w:rPr>
          <w:rStyle w:val="31"/>
          <w:color w:val="auto"/>
        </w:rPr>
        <w:t xml:space="preserve"> </w:t>
      </w:r>
      <w:r>
        <w:rPr>
          <w:rStyle w:val="31"/>
          <w:rFonts w:hint="eastAsia"/>
          <w:color w:val="auto"/>
        </w:rPr>
        <w:t xml:space="preserve"> </w:t>
      </w:r>
      <w:r>
        <w:rPr>
          <w:rStyle w:val="31"/>
          <w:rFonts w:hint="eastAsia"/>
          <w:color w:val="auto"/>
          <w:lang w:eastAsia="zh-CN"/>
        </w:rPr>
        <w:t>检验规则</w:t>
      </w:r>
      <w:r>
        <w:rPr>
          <w:color w:val="auto"/>
        </w:rPr>
        <w:tab/>
      </w:r>
      <w:r>
        <w:rPr>
          <w:rFonts w:hint="eastAsia"/>
          <w:color w:val="auto"/>
          <w:lang w:val="en-US" w:eastAsia="zh-CN"/>
        </w:rPr>
        <w:t>5</w:t>
      </w:r>
      <w:r>
        <w:rPr>
          <w:color w:val="auto"/>
        </w:rPr>
        <w:fldChar w:fldCharType="end"/>
      </w:r>
    </w:p>
    <w:p>
      <w:pPr>
        <w:rPr>
          <w:rFonts w:hint="eastAsia" w:eastAsia="宋体" w:asciiTheme="minorHAnsi" w:hAnsiTheme="minorHAnsi" w:cstheme="minorBidi"/>
          <w:szCs w:val="22"/>
          <w:lang w:val="en-US" w:eastAsia="zh-CN"/>
        </w:rPr>
      </w:pPr>
      <w:r>
        <w:rPr>
          <w:color w:val="auto"/>
        </w:rPr>
        <w:fldChar w:fldCharType="begin"/>
      </w:r>
      <w:r>
        <w:rPr>
          <w:color w:val="auto"/>
        </w:rPr>
        <w:instrText xml:space="preserve"> HYPERLINK \l "_Toc114949139" </w:instrText>
      </w:r>
      <w:r>
        <w:rPr>
          <w:color w:val="auto"/>
        </w:rPr>
        <w:fldChar w:fldCharType="separate"/>
      </w:r>
      <w:r>
        <w:rPr>
          <w:rFonts w:hint="eastAsia"/>
          <w:color w:val="auto"/>
          <w:lang w:val="en-US" w:eastAsia="zh-CN"/>
        </w:rPr>
        <w:t xml:space="preserve">8 </w:t>
      </w:r>
      <w:r>
        <w:rPr>
          <w:rStyle w:val="31"/>
          <w:rFonts w:hint="eastAsia"/>
          <w:color w:val="auto"/>
        </w:rPr>
        <w:t xml:space="preserve"> </w:t>
      </w:r>
      <w:r>
        <w:rPr>
          <w:rStyle w:val="31"/>
          <w:rFonts w:hint="eastAsia" w:cs="Times New Roman"/>
          <w:kern w:val="2"/>
          <w:szCs w:val="22"/>
          <w:lang w:val="en-US" w:eastAsia="zh-CN" w:bidi="ar-SA"/>
        </w:rPr>
        <w:t>标志、包装、运输、贮存</w:t>
      </w:r>
      <w:r>
        <w:rPr>
          <w:rStyle w:val="31"/>
          <w:rFonts w:hint="default" w:ascii="Arial" w:hAnsi="Arial" w:cs="Arial"/>
          <w:color w:val="auto"/>
          <w:lang w:eastAsia="zh-CN"/>
        </w:rPr>
        <w:t>…………………………………………………………………</w:t>
      </w:r>
      <w:r>
        <w:rPr>
          <w:rStyle w:val="31"/>
          <w:rFonts w:hint="eastAsia" w:ascii="Arial" w:hAnsi="Arial" w:cs="Arial"/>
          <w:color w:val="auto"/>
          <w:lang w:val="en-US" w:eastAsia="zh-CN"/>
        </w:rPr>
        <w:t xml:space="preserve"> </w:t>
      </w:r>
      <w:r>
        <w:rPr>
          <w:rStyle w:val="31"/>
          <w:rFonts w:hint="default" w:ascii="Arial" w:hAnsi="Arial" w:cs="Arial"/>
          <w:color w:val="auto"/>
          <w:lang w:eastAsia="zh-CN"/>
        </w:rPr>
        <w:t>………………</w:t>
      </w:r>
      <w:r>
        <w:rPr>
          <w:rStyle w:val="31"/>
          <w:rFonts w:hint="eastAsia" w:ascii="Arial" w:hAnsi="Arial" w:cs="Arial"/>
          <w:color w:val="auto"/>
          <w:lang w:val="en-US" w:eastAsia="zh-CN"/>
        </w:rPr>
        <w:t xml:space="preserve"> </w:t>
      </w:r>
      <w:r>
        <w:rPr>
          <w:rFonts w:hint="eastAsia"/>
          <w:color w:val="auto"/>
          <w:lang w:val="en-US" w:eastAsia="zh-CN"/>
        </w:rPr>
        <w:t>5</w:t>
      </w:r>
    </w:p>
    <w:p>
      <w:pPr>
        <w:spacing w:before="228" w:line="222" w:lineRule="auto"/>
        <w:ind w:left="2"/>
        <w:outlineLvl w:val="0"/>
        <w:rPr>
          <w:color w:val="auto"/>
        </w:rPr>
      </w:pPr>
      <w:r>
        <w:rPr>
          <w:color w:val="auto"/>
        </w:rPr>
        <w:tab/>
      </w:r>
      <w:r>
        <w:rPr>
          <w:color w:val="auto"/>
        </w:rPr>
        <w:fldChar w:fldCharType="end"/>
      </w:r>
    </w:p>
    <w:p/>
    <w:p>
      <w:pPr>
        <w:pStyle w:val="92"/>
        <w:spacing w:after="468" w:line="360" w:lineRule="auto"/>
        <w:sectPr>
          <w:headerReference r:id="rId9" w:type="default"/>
          <w:footerReference r:id="rId11" w:type="default"/>
          <w:headerReference r:id="rId10" w:type="even"/>
          <w:footerReference r:id="rId12" w:type="even"/>
          <w:pgSz w:w="11906" w:h="16838"/>
          <w:pgMar w:top="1928" w:right="1134" w:bottom="1134" w:left="1134" w:header="1418" w:footer="1134" w:gutter="284"/>
          <w:pgNumType w:fmt="decimal" w:start="1"/>
          <w:cols w:space="425" w:num="1"/>
          <w:formProt w:val="0"/>
          <w:docGrid w:type="lines" w:linePitch="312" w:charSpace="0"/>
        </w:sectPr>
      </w:pPr>
      <w:r>
        <w:fldChar w:fldCharType="end"/>
      </w:r>
    </w:p>
    <w:bookmarkEnd w:id="18"/>
    <w:p>
      <w:pPr>
        <w:pStyle w:val="90"/>
        <w:spacing w:after="468"/>
      </w:pPr>
      <w:bookmarkStart w:id="19" w:name="_Toc114949131"/>
      <w:bookmarkStart w:id="20" w:name="BookMark2"/>
      <w:r>
        <w:rPr>
          <w:spacing w:val="320"/>
        </w:rPr>
        <w:t>前</w:t>
      </w:r>
      <w:r>
        <w:t>言</w:t>
      </w:r>
      <w:bookmarkEnd w:id="19"/>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rPr>
          <w:rFonts w:hint="eastAsia"/>
        </w:rPr>
      </w:pPr>
      <w:r>
        <w:rPr>
          <w:rFonts w:hint="eastAsia"/>
        </w:rPr>
        <w:t>本文件由湖南省市场监督管理局提出</w:t>
      </w:r>
    </w:p>
    <w:p>
      <w:pPr>
        <w:pStyle w:val="57"/>
        <w:ind w:firstLine="420"/>
      </w:pPr>
      <w:r>
        <w:rPr>
          <w:rFonts w:hint="eastAsia"/>
          <w:lang w:eastAsia="zh-CN"/>
        </w:rPr>
        <w:t>本文件由湖南省食品接触材料标准化技术委员会</w:t>
      </w:r>
      <w:r>
        <w:rPr>
          <w:rFonts w:hint="eastAsia"/>
        </w:rPr>
        <w:t>归口。</w:t>
      </w:r>
    </w:p>
    <w:p>
      <w:pPr>
        <w:pStyle w:val="57"/>
        <w:ind w:firstLine="420"/>
        <w:rPr>
          <w:color w:val="auto"/>
        </w:rPr>
      </w:pPr>
      <w:r>
        <w:rPr>
          <w:rFonts w:hint="eastAsia"/>
        </w:rPr>
        <w:t>本文件起草单位：</w:t>
      </w:r>
      <w:r>
        <w:rPr>
          <w:rFonts w:hint="eastAsia"/>
          <w:color w:val="auto"/>
          <w:lang w:val="en-US" w:eastAsia="zh-CN"/>
        </w:rPr>
        <w:t>湖南省产商品评审中心、湖南省产商品检验研究院子、湘潭市食品药品检验所、湖南远超环保科技有限公司。</w:t>
      </w:r>
    </w:p>
    <w:p>
      <w:pPr>
        <w:pStyle w:val="57"/>
        <w:ind w:firstLine="420"/>
        <w:rPr>
          <w:rFonts w:hint="eastAsia"/>
          <w:color w:val="auto"/>
          <w:lang w:val="en-US" w:eastAsia="zh-CN"/>
        </w:rPr>
      </w:pPr>
      <w:r>
        <w:rPr>
          <w:rFonts w:hint="eastAsia"/>
          <w:color w:val="auto"/>
        </w:rPr>
        <w:t>本文件主要起草人：</w:t>
      </w:r>
      <w:r>
        <w:rPr>
          <w:rFonts w:hint="eastAsia"/>
          <w:color w:val="auto"/>
          <w:lang w:val="en-US" w:eastAsia="zh-CN"/>
        </w:rPr>
        <w:t>刘璞、倪育军</w:t>
      </w:r>
      <w:r>
        <w:rPr>
          <w:rFonts w:hint="eastAsia"/>
          <w:color w:val="auto"/>
        </w:rPr>
        <w:t>、</w:t>
      </w:r>
      <w:r>
        <w:rPr>
          <w:rFonts w:hint="eastAsia"/>
          <w:color w:val="auto"/>
          <w:lang w:eastAsia="zh-CN"/>
        </w:rPr>
        <w:t>刘娜、曾贤明、陈耕</w:t>
      </w:r>
      <w:r>
        <w:rPr>
          <w:rFonts w:hint="eastAsia"/>
          <w:color w:val="auto"/>
          <w:lang w:val="en-US" w:eastAsia="zh-CN"/>
        </w:rPr>
        <w:t>、李厚、黄爱萍、陈然兵、张淑仁、杨道春。</w:t>
      </w:r>
    </w:p>
    <w:p>
      <w:pPr>
        <w:pStyle w:val="57"/>
        <w:ind w:left="0" w:leftChars="0" w:firstLine="420" w:firstLineChars="200"/>
        <w:rPr>
          <w:rFonts w:hint="eastAsia"/>
          <w:color w:val="auto"/>
          <w:lang w:val="en-US" w:eastAsia="zh-CN"/>
        </w:rPr>
      </w:pPr>
    </w:p>
    <w:p>
      <w:pPr>
        <w:pStyle w:val="57"/>
        <w:ind w:left="0" w:leftChars="0" w:firstLine="420" w:firstLineChars="200"/>
        <w:rPr>
          <w:rFonts w:hint="eastAsia"/>
          <w:color w:val="auto"/>
          <w:lang w:val="en-US" w:eastAsia="zh-CN"/>
        </w:rPr>
      </w:pPr>
      <w:r>
        <w:rPr>
          <w:rFonts w:hint="eastAsia"/>
          <w:color w:val="auto"/>
          <w:lang w:val="en-US" w:eastAsia="zh-CN"/>
        </w:rPr>
        <w:t>本文本与原版本相比，主要变化如下：</w:t>
      </w:r>
    </w:p>
    <w:p>
      <w:pPr>
        <w:pStyle w:val="57"/>
        <w:ind w:left="0" w:leftChars="0" w:firstLine="420" w:firstLineChars="200"/>
        <w:rPr>
          <w:rFonts w:hint="eastAsia"/>
          <w:color w:val="auto"/>
          <w:lang w:val="en-US" w:eastAsia="zh-CN"/>
        </w:rPr>
      </w:pPr>
    </w:p>
    <w:p>
      <w:pPr>
        <w:pStyle w:val="57"/>
        <w:ind w:left="0" w:leftChars="0" w:firstLine="420" w:firstLineChars="200"/>
        <w:rPr>
          <w:rFonts w:hint="eastAsia"/>
          <w:color w:val="auto"/>
          <w:lang w:val="en-US" w:eastAsia="zh-CN"/>
        </w:rPr>
      </w:pPr>
      <w:r>
        <w:rPr>
          <w:rFonts w:hint="eastAsia"/>
          <w:color w:val="auto"/>
          <w:lang w:val="en-US" w:eastAsia="zh-CN"/>
        </w:rPr>
        <w:t>----修改了标准名称；</w:t>
      </w:r>
    </w:p>
    <w:p>
      <w:pPr>
        <w:pStyle w:val="57"/>
        <w:ind w:left="0" w:leftChars="0" w:firstLine="420" w:firstLineChars="200"/>
        <w:rPr>
          <w:rFonts w:hint="eastAsia"/>
          <w:color w:val="auto"/>
          <w:lang w:val="en-US" w:eastAsia="zh-CN"/>
        </w:rPr>
      </w:pPr>
      <w:r>
        <w:rPr>
          <w:rFonts w:hint="eastAsia"/>
          <w:color w:val="auto"/>
          <w:lang w:val="en-US" w:eastAsia="zh-CN"/>
        </w:rPr>
        <w:t>----修改了标准范围；</w:t>
      </w:r>
    </w:p>
    <w:p>
      <w:pPr>
        <w:pStyle w:val="57"/>
        <w:ind w:left="0" w:leftChars="0" w:firstLine="420" w:firstLineChars="200"/>
        <w:rPr>
          <w:rFonts w:hint="eastAsia"/>
          <w:color w:val="auto"/>
          <w:lang w:val="en-US" w:eastAsia="zh-CN"/>
        </w:rPr>
      </w:pPr>
      <w:r>
        <w:rPr>
          <w:rFonts w:hint="eastAsia"/>
          <w:color w:val="auto"/>
          <w:lang w:val="en-US" w:eastAsia="zh-CN"/>
        </w:rPr>
        <w:t>----增加了术语和定义；</w:t>
      </w:r>
    </w:p>
    <w:p>
      <w:pPr>
        <w:pStyle w:val="57"/>
        <w:ind w:left="0" w:leftChars="0" w:firstLine="420" w:firstLineChars="200"/>
        <w:rPr>
          <w:rFonts w:hint="eastAsia"/>
          <w:color w:val="auto"/>
          <w:lang w:val="en-US" w:eastAsia="zh-CN"/>
        </w:rPr>
      </w:pPr>
      <w:r>
        <w:rPr>
          <w:rFonts w:hint="eastAsia"/>
          <w:color w:val="auto"/>
          <w:lang w:val="en-US" w:eastAsia="zh-CN"/>
        </w:rPr>
        <w:t>----修改了产品分类；</w:t>
      </w:r>
    </w:p>
    <w:p>
      <w:pPr>
        <w:pStyle w:val="57"/>
        <w:ind w:left="0" w:leftChars="0" w:firstLine="420" w:firstLineChars="200"/>
        <w:rPr>
          <w:rFonts w:hint="eastAsia"/>
          <w:color w:val="auto"/>
          <w:lang w:val="en-US" w:eastAsia="zh-CN"/>
        </w:rPr>
      </w:pPr>
      <w:r>
        <w:rPr>
          <w:rFonts w:hint="eastAsia"/>
          <w:color w:val="auto"/>
          <w:lang w:val="en-US" w:eastAsia="zh-CN"/>
        </w:rPr>
        <w:t>----修改了原辅料要求；</w:t>
      </w:r>
    </w:p>
    <w:p>
      <w:pPr>
        <w:pStyle w:val="57"/>
        <w:ind w:left="0" w:leftChars="0" w:firstLine="420" w:firstLineChars="200"/>
        <w:rPr>
          <w:rFonts w:hint="eastAsia"/>
          <w:color w:val="auto"/>
          <w:lang w:val="en-US" w:eastAsia="zh-CN"/>
        </w:rPr>
      </w:pPr>
      <w:r>
        <w:rPr>
          <w:rFonts w:hint="eastAsia"/>
          <w:color w:val="auto"/>
          <w:lang w:val="en-US" w:eastAsia="zh-CN"/>
        </w:rPr>
        <w:t>----修改了外观要求；</w:t>
      </w:r>
    </w:p>
    <w:p>
      <w:pPr>
        <w:pStyle w:val="57"/>
        <w:ind w:left="0" w:leftChars="0" w:firstLine="420" w:firstLineChars="200"/>
        <w:rPr>
          <w:rFonts w:hint="eastAsia"/>
          <w:color w:val="auto"/>
          <w:lang w:val="en-US" w:eastAsia="zh-CN"/>
        </w:rPr>
      </w:pPr>
      <w:r>
        <w:rPr>
          <w:rFonts w:hint="eastAsia"/>
          <w:color w:val="auto"/>
          <w:lang w:val="en-US" w:eastAsia="zh-CN"/>
        </w:rPr>
        <w:t>----增加了悬挂性能；</w:t>
      </w:r>
    </w:p>
    <w:p>
      <w:pPr>
        <w:pStyle w:val="57"/>
        <w:ind w:left="0" w:leftChars="0" w:firstLine="420" w:firstLineChars="200"/>
        <w:rPr>
          <w:rFonts w:hint="eastAsia"/>
          <w:color w:val="auto"/>
          <w:lang w:val="en-US" w:eastAsia="zh-CN"/>
        </w:rPr>
      </w:pPr>
      <w:r>
        <w:rPr>
          <w:rFonts w:hint="eastAsia"/>
          <w:color w:val="auto"/>
          <w:lang w:val="en-US" w:eastAsia="zh-CN"/>
        </w:rPr>
        <w:t>----增加了耐热性能；</w:t>
      </w:r>
    </w:p>
    <w:p>
      <w:pPr>
        <w:pStyle w:val="57"/>
        <w:ind w:left="0" w:leftChars="0" w:firstLine="420" w:firstLineChars="200"/>
        <w:rPr>
          <w:rFonts w:hint="eastAsia"/>
          <w:color w:val="auto"/>
          <w:lang w:val="en-US" w:eastAsia="zh-CN"/>
        </w:rPr>
      </w:pPr>
      <w:r>
        <w:rPr>
          <w:rFonts w:hint="eastAsia"/>
          <w:color w:val="auto"/>
          <w:lang w:val="en-US" w:eastAsia="zh-CN"/>
        </w:rPr>
        <w:t>----修改了安全卫生指标；</w:t>
      </w:r>
    </w:p>
    <w:p>
      <w:pPr>
        <w:pStyle w:val="57"/>
        <w:ind w:left="0" w:leftChars="0" w:firstLine="420" w:firstLineChars="200"/>
        <w:rPr>
          <w:rFonts w:hint="eastAsia"/>
          <w:color w:val="auto"/>
          <w:lang w:val="en-US" w:eastAsia="zh-CN"/>
        </w:rPr>
      </w:pPr>
      <w:r>
        <w:rPr>
          <w:rFonts w:hint="eastAsia"/>
          <w:color w:val="auto"/>
          <w:lang w:val="en-US" w:eastAsia="zh-CN"/>
        </w:rPr>
        <w:t>----删除了乙醛含量；</w:t>
      </w:r>
    </w:p>
    <w:p>
      <w:pPr>
        <w:pStyle w:val="57"/>
        <w:ind w:left="0" w:leftChars="0" w:firstLine="420" w:firstLineChars="200"/>
        <w:rPr>
          <w:rFonts w:hint="eastAsia"/>
          <w:color w:val="auto"/>
          <w:lang w:val="en-US" w:eastAsia="zh-CN"/>
        </w:rPr>
      </w:pPr>
      <w:r>
        <w:rPr>
          <w:rFonts w:hint="eastAsia"/>
          <w:color w:val="auto"/>
          <w:lang w:val="en-US" w:eastAsia="zh-CN"/>
        </w:rPr>
        <w:t>----修改了出厂检验项目。</w:t>
      </w:r>
    </w:p>
    <w:p>
      <w:pPr>
        <w:pStyle w:val="57"/>
        <w:ind w:firstLine="420"/>
        <w:rPr>
          <w:rFonts w:hint="eastAsia"/>
          <w:color w:val="auto"/>
          <w:lang w:val="en-US" w:eastAsia="zh-CN"/>
        </w:rPr>
      </w:pPr>
    </w:p>
    <w:p>
      <w:pPr>
        <w:pStyle w:val="57"/>
        <w:ind w:firstLine="420"/>
        <w:rPr>
          <w:rFonts w:hint="eastAsia"/>
          <w:color w:val="auto"/>
          <w:lang w:val="en-US" w:eastAsia="zh-CN"/>
        </w:rPr>
      </w:pPr>
    </w:p>
    <w:p>
      <w:pPr>
        <w:pStyle w:val="57"/>
        <w:ind w:firstLine="420"/>
        <w:rPr>
          <w:rFonts w:hint="eastAsia"/>
          <w:color w:val="auto"/>
          <w:lang w:val="en-US" w:eastAsia="zh-CN"/>
        </w:rPr>
        <w:sectPr>
          <w:footerReference r:id="rId13" w:type="default"/>
          <w:pgSz w:w="11906" w:h="16838"/>
          <w:pgMar w:top="1928" w:right="1134" w:bottom="1134" w:left="1134" w:header="1418" w:footer="1134" w:gutter="284"/>
          <w:pgNumType w:fmt="decimal"/>
          <w:cols w:space="425" w:num="1"/>
          <w:formProt w:val="0"/>
          <w:docGrid w:type="lines" w:linePitch="312" w:charSpace="0"/>
        </w:sectPr>
      </w:pPr>
    </w:p>
    <w:p>
      <w:pPr>
        <w:pStyle w:val="57"/>
        <w:ind w:firstLine="420"/>
      </w:pPr>
    </w:p>
    <w:p>
      <w:pPr>
        <w:pStyle w:val="57"/>
        <w:ind w:firstLine="420"/>
      </w:pPr>
    </w:p>
    <w:sdt>
      <w:sdtPr>
        <w:tag w:val="NEW_STAND_NAME"/>
        <w:id w:val="595910757"/>
        <w:lock w:val="sdtLocked"/>
        <w:placeholder>
          <w:docPart w:val="{4b2fa86c-d743-40ed-abeb-0430b8c6951a}"/>
        </w:placeholder>
      </w:sdtPr>
      <w:sdtContent>
        <w:p>
          <w:pPr>
            <w:pStyle w:val="178"/>
            <w:spacing w:before="312" w:beforeLines="100" w:after="686" w:afterLines="220"/>
          </w:pPr>
          <w:r>
            <w:rPr>
              <w:rFonts w:hint="eastAsia"/>
              <w:lang w:val="en-US" w:eastAsia="zh-CN"/>
            </w:rPr>
            <w:t>食品接触用聚酯（PET）塑料容器通用技术要求</w:t>
          </w:r>
        </w:p>
      </w:sdtContent>
    </w:sdt>
    <w:p>
      <w:pPr>
        <w:pStyle w:val="105"/>
        <w:spacing w:before="312" w:after="312"/>
      </w:pPr>
      <w:bookmarkStart w:id="21" w:name="_Toc114941727"/>
      <w:bookmarkStart w:id="22" w:name="_Toc114949032"/>
      <w:bookmarkStart w:id="23" w:name="_Toc114949132"/>
      <w:r>
        <w:rPr>
          <w:rFonts w:hint="eastAsia"/>
        </w:rPr>
        <w:t>范围</w:t>
      </w:r>
      <w:bookmarkEnd w:id="21"/>
      <w:bookmarkEnd w:id="22"/>
      <w:bookmarkEnd w:id="23"/>
    </w:p>
    <w:p>
      <w:pPr>
        <w:pStyle w:val="57"/>
        <w:ind w:firstLine="420"/>
        <w:rPr>
          <w:rFonts w:hint="eastAsia"/>
          <w:szCs w:val="22"/>
          <w:highlight w:val="none"/>
          <w:lang w:val="en-US" w:eastAsia="zh-CN"/>
        </w:rPr>
      </w:pPr>
      <w:r>
        <w:rPr>
          <w:rFonts w:hint="eastAsia"/>
          <w:szCs w:val="22"/>
          <w:highlight w:val="none"/>
          <w:lang w:val="en-US" w:eastAsia="zh-CN"/>
        </w:rPr>
        <w:t>本文件规定了食品接触用聚酯（PET）塑料容器通用技术要求的的术语和定义、产品分类、要求、试验方法、检验 规则及标志、包装、运输、贮存。</w:t>
      </w:r>
    </w:p>
    <w:p>
      <w:pPr>
        <w:pStyle w:val="57"/>
        <w:ind w:firstLine="420"/>
        <w:rPr>
          <w:rFonts w:hint="eastAsia" w:hAnsi="宋体" w:cs="宋体"/>
          <w:spacing w:val="-15"/>
          <w:sz w:val="22"/>
          <w:szCs w:val="22"/>
          <w:lang w:eastAsia="zh-CN"/>
        </w:rPr>
      </w:pPr>
      <w:r>
        <w:rPr>
          <w:rFonts w:ascii="宋体" w:hAnsi="宋体" w:eastAsia="宋体" w:cs="宋体"/>
          <w:spacing w:val="-15"/>
          <w:sz w:val="22"/>
          <w:szCs w:val="22"/>
        </w:rPr>
        <w:t>本文件适用于以聚对苯二甲酸乙二醇酯树脂为主要原料，采用注塑、拉伸、吹塑</w:t>
      </w:r>
      <w:r>
        <w:rPr>
          <w:rFonts w:hint="eastAsia" w:hAnsi="宋体" w:cs="宋体"/>
          <w:spacing w:val="-15"/>
          <w:sz w:val="22"/>
          <w:szCs w:val="22"/>
          <w:lang w:eastAsia="zh-CN"/>
        </w:rPr>
        <w:t>等</w:t>
      </w:r>
      <w:r>
        <w:rPr>
          <w:rFonts w:ascii="宋体" w:hAnsi="宋体" w:eastAsia="宋体" w:cs="宋体"/>
          <w:spacing w:val="-15"/>
          <w:sz w:val="22"/>
          <w:szCs w:val="22"/>
        </w:rPr>
        <w:t>工艺生产的</w:t>
      </w:r>
      <w:r>
        <w:rPr>
          <w:rFonts w:hint="eastAsia" w:hAnsi="宋体" w:cs="宋体"/>
          <w:spacing w:val="-15"/>
          <w:sz w:val="22"/>
          <w:szCs w:val="22"/>
          <w:lang w:eastAsia="zh-CN"/>
        </w:rPr>
        <w:t>容积小于</w:t>
      </w:r>
      <w:r>
        <w:rPr>
          <w:rFonts w:hint="eastAsia" w:hAnsi="宋体" w:cs="宋体"/>
          <w:spacing w:val="-15"/>
          <w:sz w:val="22"/>
          <w:szCs w:val="22"/>
          <w:lang w:val="en-US" w:eastAsia="zh-CN"/>
        </w:rPr>
        <w:t>25升(含25升)</w:t>
      </w:r>
      <w:r>
        <w:rPr>
          <w:rFonts w:hint="eastAsia" w:hAnsi="宋体" w:cs="宋体"/>
          <w:spacing w:val="-15"/>
          <w:sz w:val="22"/>
          <w:szCs w:val="22"/>
          <w:lang w:eastAsia="zh-CN"/>
        </w:rPr>
        <w:t>塑料容器。</w:t>
      </w:r>
    </w:p>
    <w:p>
      <w:pPr>
        <w:pStyle w:val="57"/>
        <w:ind w:firstLine="420"/>
        <w:rPr>
          <w:rFonts w:ascii="宋体" w:hAnsi="宋体" w:eastAsia="宋体" w:cs="宋体"/>
          <w:spacing w:val="-15"/>
          <w:sz w:val="22"/>
          <w:szCs w:val="22"/>
        </w:rPr>
      </w:pPr>
      <w:r>
        <w:rPr>
          <w:rFonts w:ascii="宋体" w:hAnsi="宋体" w:eastAsia="宋体" w:cs="宋体"/>
          <w:spacing w:val="-9"/>
          <w:sz w:val="22"/>
          <w:szCs w:val="22"/>
        </w:rPr>
        <w:t>本文件不</w:t>
      </w:r>
      <w:r>
        <w:rPr>
          <w:rFonts w:hint="eastAsia" w:hAnsi="宋体" w:cs="宋体"/>
          <w:spacing w:val="-9"/>
          <w:sz w:val="22"/>
          <w:szCs w:val="22"/>
          <w:lang w:eastAsia="zh-CN"/>
        </w:rPr>
        <w:t>适应于</w:t>
      </w:r>
      <w:r>
        <w:rPr>
          <w:rFonts w:hint="eastAsia" w:ascii="宋体" w:hAnsi="宋体" w:eastAsia="宋体" w:cs="宋体"/>
          <w:spacing w:val="-15"/>
          <w:sz w:val="22"/>
          <w:szCs w:val="22"/>
          <w:lang w:eastAsia="zh-CN"/>
        </w:rPr>
        <w:t>聚对苯二甲酸乙二醇酯（</w:t>
      </w:r>
      <w:r>
        <w:rPr>
          <w:rFonts w:hint="eastAsia" w:ascii="宋体" w:hAnsi="宋体" w:eastAsia="宋体" w:cs="宋体"/>
          <w:spacing w:val="-15"/>
          <w:sz w:val="22"/>
          <w:szCs w:val="22"/>
          <w:lang w:val="en-US" w:eastAsia="zh-CN"/>
        </w:rPr>
        <w:t>PET</w:t>
      </w:r>
      <w:r>
        <w:rPr>
          <w:rFonts w:hint="eastAsia" w:ascii="宋体" w:hAnsi="宋体" w:eastAsia="宋体" w:cs="宋体"/>
          <w:spacing w:val="-15"/>
          <w:sz w:val="22"/>
          <w:szCs w:val="22"/>
          <w:lang w:eastAsia="zh-CN"/>
        </w:rPr>
        <w:t>）饮品瓶。</w:t>
      </w:r>
    </w:p>
    <w:p>
      <w:pPr>
        <w:pStyle w:val="105"/>
        <w:spacing w:before="312" w:after="312"/>
      </w:pPr>
      <w:bookmarkStart w:id="24" w:name="_Toc114941728"/>
      <w:bookmarkStart w:id="25" w:name="_Toc114949033"/>
      <w:bookmarkStart w:id="26" w:name="_Toc114949133"/>
      <w:r>
        <w:rPr>
          <w:rFonts w:hint="eastAsia"/>
        </w:rPr>
        <w:t>规范性引用文件</w:t>
      </w:r>
      <w:bookmarkEnd w:id="24"/>
      <w:bookmarkEnd w:id="25"/>
      <w:bookmarkEnd w:id="26"/>
    </w:p>
    <w:p>
      <w:pPr>
        <w:spacing w:before="72" w:line="269" w:lineRule="auto"/>
        <w:ind w:right="97" w:firstLine="419"/>
        <w:jc w:val="both"/>
        <w:rPr>
          <w:rFonts w:ascii="宋体" w:hAnsi="宋体" w:eastAsia="宋体" w:cs="宋体"/>
          <w:spacing w:val="-14"/>
          <w:sz w:val="22"/>
          <w:szCs w:val="22"/>
        </w:rPr>
      </w:pPr>
      <w:r>
        <w:rPr>
          <w:rFonts w:ascii="宋体" w:hAnsi="宋体" w:eastAsia="宋体" w:cs="宋体"/>
          <w:spacing w:val="-8"/>
          <w:sz w:val="22"/>
          <w:szCs w:val="22"/>
        </w:rPr>
        <w:t>下列文件中的内容通过文中的规范性引用而构成本文件必不可少的条款。其中，注日期的引用文</w:t>
      </w:r>
      <w:r>
        <w:rPr>
          <w:rFonts w:ascii="宋体" w:hAnsi="宋体" w:eastAsia="宋体" w:cs="宋体"/>
          <w:spacing w:val="-12"/>
          <w:sz w:val="22"/>
          <w:szCs w:val="22"/>
        </w:rPr>
        <w:t>件，仅该日期对应的版本适用于本文件；不注日期的引用文件，其最新版本(包括所有的修改单)适用于</w:t>
      </w:r>
      <w:r>
        <w:rPr>
          <w:rFonts w:ascii="宋体" w:hAnsi="宋体" w:eastAsia="宋体" w:cs="宋体"/>
          <w:spacing w:val="13"/>
          <w:sz w:val="22"/>
          <w:szCs w:val="22"/>
        </w:rPr>
        <w:t xml:space="preserve"> </w:t>
      </w:r>
      <w:r>
        <w:rPr>
          <w:rFonts w:ascii="宋体" w:hAnsi="宋体" w:eastAsia="宋体" w:cs="宋体"/>
          <w:spacing w:val="-14"/>
          <w:sz w:val="22"/>
          <w:szCs w:val="22"/>
        </w:rPr>
        <w:t>本文件。</w:t>
      </w:r>
    </w:p>
    <w:p>
      <w:pPr>
        <w:spacing w:before="31" w:line="266" w:lineRule="auto"/>
        <w:ind w:right="78" w:firstLine="419"/>
        <w:jc w:val="both"/>
        <w:rPr>
          <w:rFonts w:hint="eastAsia" w:ascii="宋体" w:hAnsi="宋体" w:cs="宋体"/>
          <w:spacing w:val="-3"/>
          <w:sz w:val="22"/>
          <w:szCs w:val="22"/>
          <w:lang w:val="en-US" w:eastAsia="zh-CN"/>
        </w:rPr>
      </w:pPr>
      <w:r>
        <w:rPr>
          <w:rFonts w:hint="eastAsia" w:ascii="宋体" w:hAnsi="宋体" w:cs="宋体"/>
          <w:spacing w:val="-3"/>
          <w:sz w:val="22"/>
          <w:szCs w:val="22"/>
          <w:lang w:val="en-US" w:eastAsia="zh-CN"/>
        </w:rPr>
        <w:t>GB/T 2828.1—2012 计数抽样检验程序 第1部分：按接收质量限(AQL) 检索的逐批检验抽样计划</w:t>
      </w:r>
    </w:p>
    <w:p>
      <w:pPr>
        <w:spacing w:before="72" w:line="269" w:lineRule="auto"/>
        <w:ind w:right="97" w:firstLine="419"/>
        <w:jc w:val="both"/>
        <w:rPr>
          <w:rFonts w:hint="eastAsia" w:ascii="宋体" w:hAnsi="宋体" w:cs="宋体"/>
          <w:spacing w:val="-3"/>
          <w:sz w:val="22"/>
          <w:szCs w:val="22"/>
          <w:lang w:val="en-US" w:eastAsia="zh-CN"/>
        </w:rPr>
      </w:pPr>
      <w:r>
        <w:rPr>
          <w:rFonts w:hint="eastAsia" w:ascii="宋体" w:hAnsi="宋体" w:cs="宋体"/>
          <w:spacing w:val="-3"/>
          <w:sz w:val="22"/>
          <w:szCs w:val="22"/>
          <w:lang w:val="en-US" w:eastAsia="zh-CN"/>
        </w:rPr>
        <w:t>GB/T 2918  塑料试样状态调节和试验的标准环境</w:t>
      </w:r>
    </w:p>
    <w:p>
      <w:pPr>
        <w:spacing w:before="31" w:line="266" w:lineRule="auto"/>
        <w:ind w:right="78" w:firstLine="419"/>
        <w:jc w:val="both"/>
        <w:rPr>
          <w:rFonts w:hint="eastAsia" w:ascii="宋体" w:hAnsi="宋体" w:cs="宋体"/>
          <w:spacing w:val="-3"/>
          <w:sz w:val="22"/>
          <w:szCs w:val="22"/>
          <w:lang w:val="en-US" w:eastAsia="zh-CN"/>
        </w:rPr>
      </w:pPr>
      <w:r>
        <w:rPr>
          <w:rFonts w:hint="eastAsia" w:ascii="宋体" w:hAnsi="宋体" w:cs="宋体"/>
          <w:spacing w:val="-3"/>
          <w:sz w:val="22"/>
          <w:szCs w:val="22"/>
          <w:lang w:val="en-US" w:eastAsia="zh-CN"/>
        </w:rPr>
        <w:t>GB 4806.1   食品安全国家标准 食品接触材料及制品通用安全要求</w:t>
      </w:r>
    </w:p>
    <w:p>
      <w:pPr>
        <w:spacing w:before="31" w:line="266" w:lineRule="auto"/>
        <w:ind w:right="78" w:firstLine="419"/>
        <w:jc w:val="both"/>
        <w:rPr>
          <w:rFonts w:hint="eastAsia" w:ascii="宋体" w:hAnsi="宋体" w:cs="宋体"/>
          <w:spacing w:val="-3"/>
          <w:sz w:val="22"/>
          <w:szCs w:val="22"/>
          <w:lang w:val="en-US" w:eastAsia="zh-CN"/>
        </w:rPr>
      </w:pPr>
      <w:r>
        <w:rPr>
          <w:rFonts w:hint="eastAsia" w:ascii="宋体" w:hAnsi="宋体" w:cs="宋体"/>
          <w:spacing w:val="-3"/>
          <w:sz w:val="22"/>
          <w:szCs w:val="22"/>
          <w:lang w:val="en-US" w:eastAsia="zh-CN"/>
        </w:rPr>
        <w:t>GB 4806.6   食品安全国家标准 食品接触用塑料树脂</w:t>
      </w:r>
    </w:p>
    <w:p>
      <w:pPr>
        <w:spacing w:before="31" w:line="266" w:lineRule="auto"/>
        <w:ind w:right="78" w:firstLine="419"/>
        <w:jc w:val="both"/>
        <w:rPr>
          <w:rFonts w:hint="eastAsia" w:ascii="宋体" w:hAnsi="宋体" w:cs="宋体"/>
          <w:spacing w:val="-3"/>
          <w:sz w:val="22"/>
          <w:szCs w:val="22"/>
          <w:lang w:val="en-US" w:eastAsia="zh-CN"/>
        </w:rPr>
      </w:pPr>
      <w:r>
        <w:rPr>
          <w:rFonts w:hint="eastAsia" w:ascii="宋体" w:hAnsi="宋体" w:cs="宋体"/>
          <w:spacing w:val="-3"/>
          <w:sz w:val="22"/>
          <w:szCs w:val="22"/>
          <w:lang w:val="en-US" w:eastAsia="zh-CN"/>
        </w:rPr>
        <w:t>GB 4806.7   食品安全国家标准 食品接触用塑料材料及制品</w:t>
      </w:r>
    </w:p>
    <w:p>
      <w:pPr>
        <w:spacing w:before="31" w:line="266" w:lineRule="auto"/>
        <w:ind w:right="78" w:firstLine="419"/>
        <w:jc w:val="both"/>
        <w:rPr>
          <w:rFonts w:hint="eastAsia" w:ascii="宋体" w:hAnsi="宋体" w:cs="宋体"/>
          <w:spacing w:val="-3"/>
          <w:sz w:val="22"/>
          <w:szCs w:val="22"/>
          <w:lang w:val="en-US" w:eastAsia="zh-CN"/>
        </w:rPr>
      </w:pPr>
      <w:r>
        <w:rPr>
          <w:rFonts w:hint="eastAsia" w:ascii="宋体" w:hAnsi="宋体" w:cs="宋体"/>
          <w:spacing w:val="-3"/>
          <w:sz w:val="22"/>
          <w:szCs w:val="22"/>
          <w:lang w:val="en-US" w:eastAsia="zh-CN"/>
        </w:rPr>
        <w:t>GB 9685    食品安全国家标准 食品接触材料及制品用添加剂使用标准</w:t>
      </w:r>
    </w:p>
    <w:p>
      <w:pPr>
        <w:spacing w:before="31" w:line="266" w:lineRule="auto"/>
        <w:ind w:right="78" w:firstLine="419"/>
        <w:jc w:val="both"/>
        <w:rPr>
          <w:rFonts w:hint="eastAsia" w:ascii="宋体" w:hAnsi="宋体" w:cs="宋体"/>
          <w:spacing w:val="-3"/>
          <w:sz w:val="22"/>
          <w:szCs w:val="22"/>
          <w:lang w:val="en-US" w:eastAsia="zh-CN"/>
        </w:rPr>
      </w:pPr>
      <w:r>
        <w:rPr>
          <w:rFonts w:hint="eastAsia" w:ascii="宋体" w:hAnsi="宋体" w:cs="宋体"/>
          <w:spacing w:val="-3"/>
          <w:sz w:val="22"/>
          <w:szCs w:val="22"/>
          <w:lang w:val="en-US" w:eastAsia="zh-CN"/>
        </w:rPr>
        <w:t>GB/T 16288  塑料制品的标志</w:t>
      </w:r>
    </w:p>
    <w:p>
      <w:pPr>
        <w:spacing w:before="31" w:line="266" w:lineRule="auto"/>
        <w:ind w:right="78" w:firstLine="419"/>
        <w:jc w:val="both"/>
        <w:rPr>
          <w:rFonts w:hint="eastAsia" w:ascii="宋体" w:hAnsi="宋体" w:cs="宋体"/>
          <w:spacing w:val="-3"/>
          <w:sz w:val="22"/>
          <w:szCs w:val="22"/>
          <w:lang w:val="en-US" w:eastAsia="zh-CN"/>
        </w:rPr>
      </w:pPr>
      <w:r>
        <w:rPr>
          <w:rFonts w:hint="eastAsia" w:ascii="宋体" w:hAnsi="宋体" w:cs="宋体"/>
          <w:spacing w:val="-3"/>
          <w:sz w:val="22"/>
          <w:szCs w:val="22"/>
          <w:lang w:val="en-US" w:eastAsia="zh-CN"/>
        </w:rPr>
        <w:t>GB/T 41167-2021  聚对苯二甲酸乙二醇（PET）饮品瓶通用技术要求</w:t>
      </w:r>
    </w:p>
    <w:p>
      <w:pPr>
        <w:spacing w:before="31" w:line="266" w:lineRule="auto"/>
        <w:ind w:right="78" w:firstLine="419"/>
        <w:jc w:val="both"/>
        <w:rPr>
          <w:rFonts w:hint="eastAsia" w:ascii="宋体" w:hAnsi="宋体" w:cs="宋体"/>
          <w:spacing w:val="-3"/>
          <w:sz w:val="22"/>
          <w:szCs w:val="22"/>
          <w:lang w:val="en-US" w:eastAsia="zh-CN"/>
        </w:rPr>
      </w:pPr>
      <w:r>
        <w:rPr>
          <w:rFonts w:hint="eastAsia" w:ascii="宋体" w:hAnsi="宋体" w:cs="宋体"/>
          <w:spacing w:val="-3"/>
          <w:sz w:val="22"/>
          <w:szCs w:val="22"/>
          <w:lang w:val="en-US" w:eastAsia="zh-CN"/>
        </w:rPr>
        <w:t>GB/T 43198-2023  食品包装用聚乙烯吹塑容器</w:t>
      </w:r>
    </w:p>
    <w:p>
      <w:pPr>
        <w:spacing w:before="31" w:line="266" w:lineRule="auto"/>
        <w:ind w:right="78" w:firstLine="419"/>
        <w:jc w:val="both"/>
        <w:rPr>
          <w:rFonts w:hint="eastAsia" w:ascii="宋体" w:hAnsi="宋体" w:cs="宋体"/>
          <w:spacing w:val="-3"/>
          <w:sz w:val="22"/>
          <w:szCs w:val="22"/>
          <w:lang w:val="en-US" w:eastAsia="zh-CN"/>
        </w:rPr>
      </w:pPr>
      <w:r>
        <w:rPr>
          <w:rFonts w:hint="eastAsia" w:ascii="宋体" w:hAnsi="宋体" w:cs="宋体"/>
          <w:spacing w:val="-3"/>
          <w:sz w:val="22"/>
          <w:szCs w:val="22"/>
          <w:lang w:val="en-US" w:eastAsia="zh-CN"/>
        </w:rPr>
        <w:t>DB43/T 2217   产品合格证管理规范</w:t>
      </w:r>
    </w:p>
    <w:p>
      <w:pPr>
        <w:spacing w:before="31" w:line="266" w:lineRule="auto"/>
        <w:ind w:right="78" w:firstLine="419"/>
        <w:jc w:val="both"/>
        <w:rPr>
          <w:rFonts w:hint="eastAsia" w:ascii="宋体" w:hAnsi="宋体" w:cs="宋体"/>
          <w:spacing w:val="-3"/>
          <w:sz w:val="22"/>
          <w:szCs w:val="22"/>
          <w:lang w:val="en-US" w:eastAsia="zh-CN"/>
        </w:rPr>
      </w:pPr>
      <w:r>
        <w:rPr>
          <w:rFonts w:hint="eastAsia" w:ascii="宋体" w:hAnsi="宋体" w:cs="宋体"/>
          <w:spacing w:val="-3"/>
          <w:sz w:val="22"/>
          <w:szCs w:val="22"/>
          <w:lang w:val="en-US" w:eastAsia="zh-CN"/>
        </w:rPr>
        <w:t>QB/T 2357-1998   聚酯（PET）无汽饮料瓶</w:t>
      </w:r>
    </w:p>
    <w:p>
      <w:pPr>
        <w:pStyle w:val="105"/>
        <w:spacing w:before="312" w:after="312"/>
      </w:pPr>
      <w:bookmarkStart w:id="27" w:name="_Toc114949034"/>
      <w:bookmarkStart w:id="28" w:name="_Toc114949134"/>
      <w:bookmarkStart w:id="29" w:name="_Toc114941729"/>
      <w:r>
        <w:rPr>
          <w:rFonts w:hint="eastAsia"/>
          <w:szCs w:val="21"/>
        </w:rPr>
        <w:t>术语和定义</w:t>
      </w:r>
      <w:bookmarkEnd w:id="27"/>
      <w:bookmarkEnd w:id="28"/>
      <w:bookmarkEnd w:id="29"/>
    </w:p>
    <w:p>
      <w:pPr>
        <w:spacing w:before="72" w:line="269" w:lineRule="auto"/>
        <w:ind w:right="97" w:firstLine="419"/>
        <w:jc w:val="both"/>
        <w:rPr>
          <w:rFonts w:hint="eastAsia" w:ascii="宋体" w:hAnsi="宋体" w:eastAsia="宋体" w:cs="宋体"/>
          <w:spacing w:val="-8"/>
          <w:sz w:val="22"/>
          <w:szCs w:val="22"/>
          <w:lang w:val="en-US" w:eastAsia="zh-CN"/>
        </w:rPr>
      </w:pPr>
      <w:r>
        <w:rPr>
          <w:rFonts w:hint="eastAsia" w:ascii="宋体" w:hAnsi="宋体" w:eastAsia="宋体" w:cs="宋体"/>
          <w:spacing w:val="-8"/>
          <w:sz w:val="22"/>
          <w:szCs w:val="22"/>
          <w:lang w:val="en-US" w:eastAsia="zh-CN"/>
        </w:rPr>
        <w:t>GB/T 41167-2021中规定的术语和定义以及以下术语和定义适用于本文件。</w:t>
      </w:r>
    </w:p>
    <w:p>
      <w:pPr>
        <w:spacing w:before="72" w:line="367" w:lineRule="exact"/>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3.1 公称容量</w:t>
      </w:r>
    </w:p>
    <w:p>
      <w:pPr>
        <w:pStyle w:val="57"/>
        <w:ind w:left="0" w:leftChars="0" w:firstLine="368" w:firstLineChars="0"/>
        <w:rPr>
          <w:rFonts w:hint="eastAsia" w:hAnsi="宋体" w:cs="宋体"/>
          <w:spacing w:val="-9"/>
          <w:position w:val="11"/>
          <w:sz w:val="22"/>
          <w:szCs w:val="22"/>
          <w:lang w:val="en-US" w:eastAsia="zh-CN"/>
        </w:rPr>
      </w:pPr>
      <w:r>
        <w:rPr>
          <w:rFonts w:hint="eastAsia" w:hAnsi="宋体" w:cs="宋体"/>
          <w:spacing w:val="-9"/>
          <w:position w:val="11"/>
          <w:sz w:val="22"/>
          <w:szCs w:val="22"/>
          <w:lang w:val="en-US" w:eastAsia="zh-CN"/>
        </w:rPr>
        <w:t>根据容器的容量大小，在容器上所标注（约定）的容量值。</w:t>
      </w:r>
    </w:p>
    <w:p>
      <w:pPr>
        <w:pStyle w:val="57"/>
        <w:ind w:left="0" w:leftChars="0" w:firstLine="368" w:firstLineChars="0"/>
        <w:rPr>
          <w:rFonts w:hint="eastAsia" w:ascii="宋体" w:hAnsi="宋体" w:cs="宋体"/>
          <w:color w:val="0000FF"/>
          <w:spacing w:val="-10"/>
          <w:position w:val="10"/>
          <w:sz w:val="22"/>
          <w:szCs w:val="22"/>
          <w:lang w:val="en-US" w:eastAsia="zh-CN"/>
        </w:rPr>
      </w:pPr>
      <w:r>
        <w:rPr>
          <w:rFonts w:hint="eastAsia" w:hAnsi="宋体" w:cs="宋体"/>
          <w:spacing w:val="-9"/>
          <w:position w:val="11"/>
          <w:sz w:val="20"/>
          <w:szCs w:val="20"/>
          <w:lang w:val="en-US" w:eastAsia="zh-CN"/>
        </w:rPr>
        <w:t>注： 用V表示（L或ml）.</w:t>
      </w:r>
    </w:p>
    <w:p>
      <w:pPr>
        <w:pStyle w:val="105"/>
        <w:numPr>
          <w:ilvl w:val="1"/>
          <w:numId w:val="0"/>
        </w:numPr>
        <w:spacing w:before="312" w:after="312"/>
        <w:ind w:leftChars="0"/>
        <w:rPr>
          <w:rFonts w:hint="eastAsia"/>
          <w:szCs w:val="22"/>
          <w:lang w:val="en-US" w:eastAsia="zh-CN"/>
        </w:rPr>
      </w:pPr>
      <w:r>
        <w:rPr>
          <w:rFonts w:hint="eastAsia"/>
          <w:szCs w:val="22"/>
          <w:lang w:val="en-US" w:eastAsia="zh-CN"/>
        </w:rPr>
        <w:t>4  产品分类</w:t>
      </w:r>
    </w:p>
    <w:p>
      <w:pPr>
        <w:spacing w:before="62" w:line="219" w:lineRule="auto"/>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4.1  按灌装工艺分为冷灌装</w:t>
      </w:r>
      <w:r>
        <w:rPr>
          <w:rFonts w:hint="eastAsia" w:ascii="宋体" w:hAnsi="Times New Roman" w:cs="Times New Roman"/>
          <w:kern w:val="0"/>
          <w:sz w:val="21"/>
          <w:szCs w:val="22"/>
          <w:lang w:val="en-US" w:eastAsia="zh-CN" w:bidi="ar-SA"/>
        </w:rPr>
        <w:t>容器</w:t>
      </w:r>
      <w:r>
        <w:rPr>
          <w:rFonts w:hint="eastAsia" w:ascii="宋体" w:hAnsi="Times New Roman" w:eastAsia="宋体" w:cs="Times New Roman"/>
          <w:kern w:val="0"/>
          <w:sz w:val="21"/>
          <w:szCs w:val="22"/>
          <w:lang w:val="en-US" w:eastAsia="zh-CN" w:bidi="ar-SA"/>
        </w:rPr>
        <w:t>和热灌装</w:t>
      </w:r>
      <w:r>
        <w:rPr>
          <w:rFonts w:hint="eastAsia" w:ascii="宋体" w:hAnsi="Times New Roman" w:cs="Times New Roman"/>
          <w:kern w:val="0"/>
          <w:sz w:val="21"/>
          <w:szCs w:val="22"/>
          <w:lang w:val="en-US" w:eastAsia="zh-CN" w:bidi="ar-SA"/>
        </w:rPr>
        <w:t>容器</w:t>
      </w:r>
      <w:r>
        <w:rPr>
          <w:rFonts w:hint="eastAsia" w:ascii="宋体" w:hAnsi="Times New Roman" w:eastAsia="宋体" w:cs="Times New Roman"/>
          <w:kern w:val="0"/>
          <w:sz w:val="21"/>
          <w:szCs w:val="22"/>
          <w:lang w:val="en-US" w:eastAsia="zh-CN" w:bidi="ar-SA"/>
        </w:rPr>
        <w:t>。</w:t>
      </w:r>
    </w:p>
    <w:p>
      <w:pPr>
        <w:spacing w:before="115" w:line="219" w:lineRule="auto"/>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4.</w:t>
      </w:r>
      <w:r>
        <w:rPr>
          <w:rFonts w:hint="eastAsia" w:ascii="宋体" w:hAnsi="Times New Roman" w:cs="Times New Roman"/>
          <w:kern w:val="0"/>
          <w:sz w:val="21"/>
          <w:szCs w:val="22"/>
          <w:lang w:val="en-US" w:eastAsia="zh-CN" w:bidi="ar-SA"/>
        </w:rPr>
        <w:t>2</w:t>
      </w:r>
      <w:r>
        <w:rPr>
          <w:rFonts w:hint="eastAsia" w:ascii="宋体" w:hAnsi="Times New Roman" w:eastAsia="宋体" w:cs="Times New Roman"/>
          <w:kern w:val="0"/>
          <w:sz w:val="21"/>
          <w:szCs w:val="22"/>
          <w:lang w:val="en-US" w:eastAsia="zh-CN" w:bidi="ar-SA"/>
        </w:rPr>
        <w:t xml:space="preserve">  按密封方式分为盖封</w:t>
      </w:r>
      <w:r>
        <w:rPr>
          <w:rFonts w:hint="eastAsia" w:ascii="宋体" w:hAnsi="Times New Roman" w:cs="Times New Roman"/>
          <w:kern w:val="0"/>
          <w:sz w:val="21"/>
          <w:szCs w:val="22"/>
          <w:lang w:val="en-US" w:eastAsia="zh-CN" w:bidi="ar-SA"/>
        </w:rPr>
        <w:t>型容器</w:t>
      </w:r>
      <w:r>
        <w:rPr>
          <w:rFonts w:hint="eastAsia" w:ascii="宋体" w:hAnsi="Times New Roman" w:eastAsia="宋体" w:cs="Times New Roman"/>
          <w:kern w:val="0"/>
          <w:sz w:val="21"/>
          <w:szCs w:val="22"/>
          <w:lang w:val="en-US" w:eastAsia="zh-CN" w:bidi="ar-SA"/>
        </w:rPr>
        <w:t>和其他方式密封的</w:t>
      </w:r>
      <w:r>
        <w:rPr>
          <w:rFonts w:hint="eastAsia" w:ascii="宋体" w:hAnsi="Times New Roman" w:cs="Times New Roman"/>
          <w:kern w:val="0"/>
          <w:sz w:val="21"/>
          <w:szCs w:val="22"/>
          <w:lang w:val="en-US" w:eastAsia="zh-CN" w:bidi="ar-SA"/>
        </w:rPr>
        <w:t>容器。</w:t>
      </w:r>
    </w:p>
    <w:p>
      <w:pPr>
        <w:pStyle w:val="105"/>
        <w:numPr>
          <w:ilvl w:val="1"/>
          <w:numId w:val="0"/>
        </w:numPr>
        <w:spacing w:before="312" w:after="312"/>
        <w:ind w:leftChars="0"/>
      </w:pPr>
      <w:r>
        <w:rPr>
          <w:rFonts w:hint="eastAsia"/>
          <w:lang w:val="en-US" w:eastAsia="zh-CN"/>
        </w:rPr>
        <w:t>5 要求</w:t>
      </w:r>
    </w:p>
    <w:p>
      <w:pPr>
        <w:pStyle w:val="106"/>
        <w:numPr>
          <w:ilvl w:val="2"/>
          <w:numId w:val="0"/>
        </w:numPr>
        <w:spacing w:before="156" w:after="156"/>
        <w:ind w:leftChars="0"/>
      </w:pPr>
      <w:r>
        <w:rPr>
          <w:rFonts w:hint="eastAsia"/>
          <w:lang w:val="en-US" w:eastAsia="zh-CN"/>
        </w:rPr>
        <w:t>5.1 原辅料要求</w:t>
      </w:r>
    </w:p>
    <w:p>
      <w:pPr>
        <w:jc w:val="left"/>
        <w:rPr>
          <w:rFonts w:hint="eastAsia" w:ascii="宋体" w:hAnsi="宋体" w:eastAsia="宋体" w:cs="宋体"/>
          <w:spacing w:val="-9"/>
          <w:kern w:val="0"/>
          <w:position w:val="11"/>
          <w:sz w:val="22"/>
          <w:szCs w:val="22"/>
          <w:lang w:val="en-US" w:eastAsia="zh-CN" w:bidi="ar-SA"/>
        </w:rPr>
      </w:pPr>
      <w:r>
        <w:rPr>
          <w:rFonts w:hint="eastAsia" w:ascii="宋体" w:hAnsi="宋体" w:eastAsia="宋体" w:cs="宋体"/>
          <w:spacing w:val="-9"/>
          <w:kern w:val="0"/>
          <w:position w:val="11"/>
          <w:sz w:val="22"/>
          <w:szCs w:val="22"/>
          <w:lang w:val="en-US" w:eastAsia="zh-CN" w:bidi="ar-SA"/>
        </w:rPr>
        <w:t>5.1.1  原料应符合GB 4806.1、GB 4806.6、GB 4806.7或国家卫生行政部门关于食品相关产品新材料公告的要求；添加剂的使用应符合GB 9685的要求。</w:t>
      </w:r>
    </w:p>
    <w:p>
      <w:pPr>
        <w:jc w:val="left"/>
        <w:rPr>
          <w:rFonts w:hint="eastAsia" w:ascii="宋体" w:hAnsi="宋体" w:eastAsia="宋体" w:cs="宋体"/>
          <w:spacing w:val="-9"/>
          <w:kern w:val="0"/>
          <w:position w:val="11"/>
          <w:sz w:val="22"/>
          <w:szCs w:val="22"/>
          <w:lang w:val="en-US" w:eastAsia="zh-CN" w:bidi="ar-SA"/>
        </w:rPr>
      </w:pPr>
      <w:r>
        <w:rPr>
          <w:rFonts w:hint="eastAsia" w:ascii="宋体" w:hAnsi="宋体" w:eastAsia="宋体" w:cs="宋体"/>
          <w:spacing w:val="-9"/>
          <w:kern w:val="0"/>
          <w:position w:val="11"/>
          <w:sz w:val="22"/>
          <w:szCs w:val="22"/>
          <w:lang w:val="en-US" w:eastAsia="zh-CN" w:bidi="ar-SA"/>
        </w:rPr>
        <w:t>5.1.2 不得使用被污染的原辅料。</w:t>
      </w:r>
    </w:p>
    <w:p>
      <w:pPr>
        <w:jc w:val="left"/>
      </w:pPr>
      <w:r>
        <w:rPr>
          <w:rFonts w:hint="eastAsia" w:ascii="黑体" w:hAnsi="Times New Roman" w:eastAsia="黑体" w:cs="Times New Roman"/>
          <w:kern w:val="0"/>
          <w:sz w:val="21"/>
          <w:szCs w:val="22"/>
          <w:lang w:val="en-US" w:eastAsia="zh-CN" w:bidi="ar-SA"/>
        </w:rPr>
        <w:t>5.2 外观要求</w:t>
      </w:r>
    </w:p>
    <w:p>
      <w:pPr>
        <w:pStyle w:val="57"/>
        <w:ind w:firstLine="420"/>
        <w:rPr>
          <w:rFonts w:hint="eastAsia"/>
          <w:lang w:val="en-US" w:eastAsia="zh-CN"/>
        </w:rPr>
      </w:pPr>
      <w:r>
        <w:rPr>
          <w:rFonts w:hint="eastAsia"/>
          <w:lang w:eastAsia="zh-CN"/>
        </w:rPr>
        <w:t>外观要求应符合表</w:t>
      </w:r>
      <w:r>
        <w:rPr>
          <w:rFonts w:hint="eastAsia"/>
          <w:lang w:val="en-US" w:eastAsia="zh-CN"/>
        </w:rPr>
        <w:t>1规定。</w:t>
      </w:r>
    </w:p>
    <w:p>
      <w:pPr>
        <w:spacing w:line="196" w:lineRule="exact"/>
        <w:rPr>
          <w:rFonts w:hint="eastAsia"/>
          <w:lang w:val="en-US" w:eastAsia="zh-CN"/>
        </w:rPr>
      </w:pPr>
      <w:r>
        <w:rPr>
          <w:rFonts w:hint="eastAsia"/>
          <w:lang w:val="en-US" w:eastAsia="zh-CN"/>
        </w:rPr>
        <w:t xml:space="preserve">                                          </w:t>
      </w:r>
    </w:p>
    <w:p>
      <w:pPr>
        <w:spacing w:line="196" w:lineRule="exact"/>
        <w:ind w:firstLine="3990" w:firstLineChars="1900"/>
        <w:rPr>
          <w:rFonts w:hint="eastAsia" w:eastAsia="宋体"/>
          <w:lang w:val="en-US" w:eastAsia="zh-CN"/>
        </w:rPr>
      </w:pPr>
      <w:r>
        <w:rPr>
          <w:rFonts w:hint="eastAsia" w:ascii="黑体" w:hAnsi="Times New Roman" w:eastAsia="黑体" w:cs="Times New Roman"/>
          <w:kern w:val="0"/>
          <w:sz w:val="21"/>
          <w:szCs w:val="22"/>
          <w:lang w:val="en-US" w:eastAsia="zh-CN" w:bidi="ar-SA"/>
        </w:rPr>
        <w:t>表1 外观要求</w:t>
      </w:r>
    </w:p>
    <w:tbl>
      <w:tblPr>
        <w:tblStyle w:val="233"/>
        <w:tblW w:w="9260" w:type="dxa"/>
        <w:tblInd w:w="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3"/>
        <w:gridCol w:w="74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1803" w:type="dxa"/>
            <w:vAlign w:val="top"/>
          </w:tcPr>
          <w:p>
            <w:pPr>
              <w:spacing w:before="65" w:line="219" w:lineRule="auto"/>
              <w:ind w:left="645"/>
              <w:rPr>
                <w:rFonts w:ascii="宋体" w:hAnsi="宋体" w:eastAsia="宋体" w:cs="宋体"/>
                <w:sz w:val="25"/>
                <w:szCs w:val="25"/>
              </w:rPr>
            </w:pPr>
            <w:r>
              <w:rPr>
                <w:rFonts w:ascii="宋体" w:hAnsi="宋体" w:eastAsia="宋体" w:cs="宋体"/>
                <w:spacing w:val="13"/>
                <w:sz w:val="18"/>
                <w:szCs w:val="18"/>
              </w:rPr>
              <w:t>部位</w:t>
            </w:r>
          </w:p>
        </w:tc>
        <w:tc>
          <w:tcPr>
            <w:tcW w:w="7457" w:type="dxa"/>
            <w:vAlign w:val="top"/>
          </w:tcPr>
          <w:p>
            <w:pPr>
              <w:spacing w:before="93" w:line="221" w:lineRule="auto"/>
              <w:ind w:left="3392"/>
              <w:rPr>
                <w:rFonts w:ascii="宋体" w:hAnsi="宋体" w:eastAsia="宋体" w:cs="宋体"/>
                <w:sz w:val="18"/>
                <w:szCs w:val="18"/>
              </w:rPr>
            </w:pPr>
            <w:r>
              <w:rPr>
                <w:rFonts w:ascii="宋体" w:hAnsi="宋体" w:eastAsia="宋体" w:cs="宋体"/>
                <w:spacing w:val="-4"/>
                <w:sz w:val="18"/>
                <w:szCs w:val="18"/>
              </w:rPr>
              <w:t>要</w:t>
            </w:r>
            <w:r>
              <w:rPr>
                <w:rFonts w:ascii="宋体" w:hAnsi="宋体" w:eastAsia="宋体" w:cs="宋体"/>
                <w:spacing w:val="2"/>
                <w:sz w:val="18"/>
                <w:szCs w:val="18"/>
              </w:rPr>
              <w:t xml:space="preserve">   </w:t>
            </w:r>
            <w:r>
              <w:rPr>
                <w:rFonts w:ascii="宋体" w:hAnsi="宋体" w:eastAsia="宋体" w:cs="宋体"/>
                <w:spacing w:val="-4"/>
                <w:sz w:val="18"/>
                <w:szCs w:val="18"/>
              </w:rPr>
              <w:t>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8" w:hRule="atLeast"/>
        </w:trPr>
        <w:tc>
          <w:tcPr>
            <w:tcW w:w="1803" w:type="dxa"/>
            <w:vAlign w:val="top"/>
          </w:tcPr>
          <w:p>
            <w:pPr>
              <w:spacing w:before="91" w:line="221" w:lineRule="auto"/>
              <w:ind w:left="714"/>
              <w:rPr>
                <w:rFonts w:ascii="宋体" w:hAnsi="宋体" w:eastAsia="宋体" w:cs="宋体"/>
                <w:sz w:val="18"/>
                <w:szCs w:val="18"/>
              </w:rPr>
            </w:pPr>
            <w:r>
              <w:rPr>
                <w:rFonts w:ascii="宋体" w:hAnsi="宋体" w:eastAsia="宋体" w:cs="宋体"/>
                <w:spacing w:val="13"/>
                <w:sz w:val="18"/>
                <w:szCs w:val="18"/>
              </w:rPr>
              <w:t>瓶</w:t>
            </w:r>
            <w:r>
              <w:rPr>
                <w:rFonts w:hint="eastAsia" w:ascii="宋体" w:hAnsi="宋体" w:cs="宋体"/>
                <w:spacing w:val="13"/>
                <w:sz w:val="18"/>
                <w:szCs w:val="18"/>
                <w:lang w:eastAsia="zh-CN"/>
              </w:rPr>
              <w:t>（罐）</w:t>
            </w:r>
            <w:r>
              <w:rPr>
                <w:rFonts w:ascii="宋体" w:hAnsi="宋体" w:eastAsia="宋体" w:cs="宋体"/>
                <w:spacing w:val="13"/>
                <w:sz w:val="18"/>
                <w:szCs w:val="18"/>
              </w:rPr>
              <w:t>口</w:t>
            </w:r>
          </w:p>
        </w:tc>
        <w:tc>
          <w:tcPr>
            <w:tcW w:w="7457" w:type="dxa"/>
            <w:vAlign w:val="top"/>
          </w:tcPr>
          <w:p>
            <w:pPr>
              <w:spacing w:before="89" w:line="219" w:lineRule="auto"/>
              <w:ind w:left="122"/>
              <w:rPr>
                <w:rFonts w:ascii="宋体" w:hAnsi="宋体" w:eastAsia="宋体" w:cs="宋体"/>
                <w:sz w:val="18"/>
                <w:szCs w:val="18"/>
              </w:rPr>
            </w:pPr>
            <w:r>
              <w:rPr>
                <w:rFonts w:ascii="宋体" w:hAnsi="宋体" w:eastAsia="宋体" w:cs="宋体"/>
                <w:spacing w:val="-1"/>
                <w:sz w:val="18"/>
                <w:szCs w:val="18"/>
              </w:rPr>
              <w:t>端面平整，</w:t>
            </w:r>
            <w:r>
              <w:rPr>
                <w:rFonts w:hint="eastAsia" w:ascii="宋体" w:hAnsi="宋体" w:cs="宋体"/>
                <w:spacing w:val="-1"/>
                <w:sz w:val="18"/>
                <w:szCs w:val="18"/>
                <w:lang w:eastAsia="zh-CN"/>
              </w:rPr>
              <w:t>密封面平整，</w:t>
            </w:r>
            <w:r>
              <w:rPr>
                <w:rFonts w:ascii="宋体" w:hAnsi="宋体" w:eastAsia="宋体" w:cs="宋体"/>
                <w:b w:val="0"/>
                <w:bCs w:val="0"/>
                <w:color w:val="000000"/>
                <w:sz w:val="18"/>
                <w:szCs w:val="18"/>
              </w:rPr>
              <w:t>螺纹（锁扣）饱满</w:t>
            </w:r>
            <w:r>
              <w:rPr>
                <w:rFonts w:hint="eastAsia" w:ascii="宋体" w:hAnsi="宋体" w:cs="宋体"/>
                <w:b w:val="0"/>
                <w:bCs w:val="0"/>
                <w:color w:val="000000"/>
                <w:sz w:val="18"/>
                <w:szCs w:val="18"/>
                <w:lang w:eastAsia="zh-CN"/>
              </w:rPr>
              <w:t>，</w:t>
            </w:r>
            <w:r>
              <w:rPr>
                <w:rFonts w:hint="eastAsia" w:ascii="宋体" w:hAnsi="宋体" w:cs="宋体"/>
                <w:spacing w:val="-1"/>
                <w:sz w:val="18"/>
                <w:szCs w:val="18"/>
                <w:lang w:eastAsia="zh-CN"/>
              </w:rPr>
              <w:t>无崩缺，</w:t>
            </w:r>
            <w:r>
              <w:rPr>
                <w:rFonts w:ascii="宋体" w:hAnsi="宋体" w:eastAsia="宋体" w:cs="宋体"/>
                <w:color w:val="0000FF"/>
                <w:spacing w:val="-1"/>
                <w:sz w:val="18"/>
                <w:szCs w:val="18"/>
              </w:rPr>
              <w:t>无</w:t>
            </w:r>
            <w:r>
              <w:rPr>
                <w:rFonts w:hint="eastAsia" w:ascii="宋体" w:hAnsi="宋体" w:cs="宋体"/>
                <w:color w:val="0000FF"/>
                <w:spacing w:val="-1"/>
                <w:sz w:val="18"/>
                <w:szCs w:val="18"/>
                <w:lang w:eastAsia="zh-CN"/>
              </w:rPr>
              <w:t>明显溢料毛边。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8" w:hRule="atLeast"/>
        </w:trPr>
        <w:tc>
          <w:tcPr>
            <w:tcW w:w="1803" w:type="dxa"/>
            <w:vAlign w:val="top"/>
          </w:tcPr>
          <w:p>
            <w:pPr>
              <w:spacing w:before="93" w:line="221" w:lineRule="auto"/>
              <w:ind w:left="714"/>
              <w:rPr>
                <w:rFonts w:ascii="宋体" w:hAnsi="宋体" w:eastAsia="宋体" w:cs="宋体"/>
                <w:sz w:val="18"/>
                <w:szCs w:val="18"/>
              </w:rPr>
            </w:pPr>
            <w:r>
              <w:rPr>
                <w:rFonts w:ascii="宋体" w:hAnsi="宋体" w:eastAsia="宋体" w:cs="宋体"/>
                <w:spacing w:val="-2"/>
                <w:sz w:val="18"/>
                <w:szCs w:val="18"/>
              </w:rPr>
              <w:t>瓶</w:t>
            </w:r>
            <w:r>
              <w:rPr>
                <w:rFonts w:hint="eastAsia" w:ascii="宋体" w:hAnsi="宋体" w:cs="宋体"/>
                <w:spacing w:val="-2"/>
                <w:sz w:val="18"/>
                <w:szCs w:val="18"/>
                <w:lang w:eastAsia="zh-CN"/>
              </w:rPr>
              <w:t>（罐）</w:t>
            </w:r>
            <w:r>
              <w:rPr>
                <w:rFonts w:ascii="宋体" w:hAnsi="宋体" w:eastAsia="宋体" w:cs="宋体"/>
                <w:spacing w:val="-2"/>
                <w:sz w:val="18"/>
                <w:szCs w:val="18"/>
              </w:rPr>
              <w:t>体</w:t>
            </w:r>
          </w:p>
        </w:tc>
        <w:tc>
          <w:tcPr>
            <w:tcW w:w="7457" w:type="dxa"/>
            <w:vAlign w:val="top"/>
          </w:tcPr>
          <w:p>
            <w:pPr>
              <w:spacing w:before="92" w:line="219" w:lineRule="auto"/>
              <w:ind w:left="122"/>
              <w:rPr>
                <w:rFonts w:hint="eastAsia" w:ascii="宋体" w:hAnsi="宋体" w:eastAsia="宋体" w:cs="宋体"/>
                <w:sz w:val="18"/>
                <w:szCs w:val="18"/>
                <w:lang w:eastAsia="zh-CN"/>
              </w:rPr>
            </w:pPr>
            <w:r>
              <w:rPr>
                <w:rFonts w:hint="eastAsia" w:ascii="宋体" w:hAnsi="宋体" w:cs="宋体"/>
                <w:sz w:val="18"/>
                <w:szCs w:val="18"/>
                <w:lang w:eastAsia="zh-CN"/>
              </w:rPr>
              <w:t>塑化良好，无气泡、污点、破裂、</w:t>
            </w:r>
            <w:r>
              <w:rPr>
                <w:rFonts w:hint="eastAsia" w:ascii="宋体" w:hAnsi="宋体" w:cs="宋体"/>
                <w:color w:val="0000FF"/>
                <w:sz w:val="18"/>
                <w:szCs w:val="18"/>
                <w:lang w:eastAsia="zh-CN"/>
              </w:rPr>
              <w:t>色泽均匀</w:t>
            </w:r>
            <w:r>
              <w:rPr>
                <w:rFonts w:hint="eastAsia" w:ascii="宋体" w:hAnsi="宋体" w:cs="宋体"/>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2" w:hRule="atLeast"/>
        </w:trPr>
        <w:tc>
          <w:tcPr>
            <w:tcW w:w="1803" w:type="dxa"/>
            <w:vAlign w:val="top"/>
          </w:tcPr>
          <w:p>
            <w:pPr>
              <w:spacing w:before="105" w:line="221" w:lineRule="auto"/>
              <w:ind w:left="714"/>
              <w:rPr>
                <w:rFonts w:ascii="宋体" w:hAnsi="宋体" w:eastAsia="宋体" w:cs="宋体"/>
                <w:sz w:val="18"/>
                <w:szCs w:val="18"/>
              </w:rPr>
            </w:pPr>
            <w:r>
              <w:rPr>
                <w:rFonts w:ascii="宋体" w:hAnsi="宋体" w:eastAsia="宋体" w:cs="宋体"/>
                <w:spacing w:val="-2"/>
                <w:sz w:val="18"/>
                <w:szCs w:val="18"/>
              </w:rPr>
              <w:t>瓶</w:t>
            </w:r>
            <w:r>
              <w:rPr>
                <w:rFonts w:hint="eastAsia" w:ascii="宋体" w:hAnsi="宋体" w:cs="宋体"/>
                <w:spacing w:val="-2"/>
                <w:sz w:val="18"/>
                <w:szCs w:val="18"/>
                <w:lang w:eastAsia="zh-CN"/>
              </w:rPr>
              <w:t>（罐）</w:t>
            </w:r>
            <w:r>
              <w:rPr>
                <w:rFonts w:ascii="宋体" w:hAnsi="宋体" w:eastAsia="宋体" w:cs="宋体"/>
                <w:spacing w:val="-2"/>
                <w:sz w:val="18"/>
                <w:szCs w:val="18"/>
              </w:rPr>
              <w:t>底</w:t>
            </w:r>
          </w:p>
        </w:tc>
        <w:tc>
          <w:tcPr>
            <w:tcW w:w="7457" w:type="dxa"/>
            <w:vAlign w:val="top"/>
          </w:tcPr>
          <w:p>
            <w:pPr>
              <w:spacing w:before="104" w:line="219" w:lineRule="auto"/>
              <w:ind w:left="122"/>
              <w:rPr>
                <w:rFonts w:ascii="宋体" w:hAnsi="宋体" w:eastAsia="宋体" w:cs="宋体"/>
                <w:sz w:val="18"/>
                <w:szCs w:val="18"/>
              </w:rPr>
            </w:pPr>
            <w:r>
              <w:rPr>
                <w:rFonts w:hint="eastAsia" w:ascii="宋体" w:hAnsi="宋体" w:cs="宋体"/>
                <w:spacing w:val="-1"/>
                <w:sz w:val="18"/>
                <w:szCs w:val="18"/>
                <w:lang w:eastAsia="zh-CN"/>
              </w:rPr>
              <w:t>注塑口</w:t>
            </w:r>
            <w:r>
              <w:rPr>
                <w:rFonts w:ascii="宋体" w:hAnsi="宋体" w:eastAsia="宋体" w:cs="宋体"/>
                <w:spacing w:val="-1"/>
                <w:sz w:val="18"/>
                <w:szCs w:val="18"/>
              </w:rPr>
              <w:t>不超过</w:t>
            </w:r>
            <w:r>
              <w:rPr>
                <w:rFonts w:hint="eastAsia" w:ascii="宋体" w:hAnsi="宋体" w:cs="宋体"/>
                <w:spacing w:val="-1"/>
                <w:sz w:val="18"/>
                <w:szCs w:val="18"/>
                <w:lang w:eastAsia="zh-CN"/>
              </w:rPr>
              <w:t>底</w:t>
            </w:r>
            <w:r>
              <w:rPr>
                <w:rFonts w:ascii="宋体" w:hAnsi="宋体" w:eastAsia="宋体" w:cs="宋体"/>
                <w:spacing w:val="-1"/>
                <w:sz w:val="18"/>
                <w:szCs w:val="18"/>
              </w:rPr>
              <w:t>平面，</w:t>
            </w:r>
            <w:r>
              <w:rPr>
                <w:rFonts w:hint="eastAsia" w:ascii="宋体" w:hAnsi="宋体" w:cs="宋体"/>
                <w:color w:val="0000FF"/>
                <w:spacing w:val="-1"/>
                <w:sz w:val="18"/>
                <w:szCs w:val="18"/>
                <w:lang w:eastAsia="zh-CN"/>
              </w:rPr>
              <w:t>能够稳定地站立</w:t>
            </w:r>
            <w:r>
              <w:rPr>
                <w:rFonts w:hint="eastAsia" w:ascii="宋体" w:hAnsi="宋体" w:cs="宋体"/>
                <w:spacing w:val="-1"/>
                <w:sz w:val="18"/>
                <w:szCs w:val="18"/>
                <w:lang w:eastAsia="zh-CN"/>
              </w:rPr>
              <w:t>，无飞边和缺陷。</w:t>
            </w:r>
          </w:p>
        </w:tc>
      </w:tr>
    </w:tbl>
    <w:p>
      <w:pPr>
        <w:pStyle w:val="57"/>
        <w:ind w:firstLine="420"/>
        <w:rPr>
          <w:rFonts w:hint="eastAsia"/>
          <w:lang w:val="en-US" w:eastAsia="zh-CN"/>
        </w:rPr>
      </w:pPr>
    </w:p>
    <w:p>
      <w:pPr>
        <w:pStyle w:val="106"/>
        <w:numPr>
          <w:ilvl w:val="2"/>
          <w:numId w:val="0"/>
        </w:numPr>
        <w:spacing w:before="156" w:after="156"/>
        <w:ind w:leftChars="0"/>
      </w:pPr>
      <w:r>
        <w:rPr>
          <w:rFonts w:hint="eastAsia"/>
          <w:lang w:val="en-US" w:eastAsia="zh-CN"/>
        </w:rPr>
        <w:t xml:space="preserve">5.3 </w:t>
      </w:r>
      <w:r>
        <w:rPr>
          <w:rFonts w:hint="eastAsia"/>
          <w:lang w:eastAsia="zh-CN"/>
        </w:rPr>
        <w:t>尺寸偏差</w:t>
      </w:r>
    </w:p>
    <w:p>
      <w:pPr>
        <w:pStyle w:val="57"/>
        <w:rPr>
          <w:rFonts w:hint="eastAsia"/>
          <w:lang w:val="en-US" w:eastAsia="zh-CN"/>
        </w:rPr>
      </w:pPr>
      <w:r>
        <w:rPr>
          <w:rFonts w:hint="eastAsia"/>
          <w:lang w:val="en-US" w:eastAsia="zh-CN"/>
        </w:rPr>
        <w:t>容器外形尺寸与设计尺寸的允许偏差应符合表2规定。</w:t>
      </w:r>
    </w:p>
    <w:p>
      <w:pPr>
        <w:pStyle w:val="57"/>
        <w:rPr>
          <w:rFonts w:hint="eastAsia" w:ascii="黑体" w:hAnsi="Times New Roman" w:eastAsia="黑体" w:cs="Times New Roman"/>
          <w:kern w:val="0"/>
          <w:sz w:val="21"/>
          <w:szCs w:val="22"/>
          <w:lang w:val="en-US" w:eastAsia="zh-CN" w:bidi="ar-SA"/>
        </w:rPr>
      </w:pPr>
      <w:r>
        <w:rPr>
          <w:rFonts w:hint="eastAsia"/>
          <w:lang w:val="en-US" w:eastAsia="zh-CN"/>
        </w:rPr>
        <w:t xml:space="preserve">                                   </w:t>
      </w:r>
      <w:r>
        <w:rPr>
          <w:rFonts w:hint="eastAsia" w:ascii="黑体" w:hAnsi="Times New Roman" w:eastAsia="黑体" w:cs="Times New Roman"/>
          <w:kern w:val="0"/>
          <w:sz w:val="21"/>
          <w:szCs w:val="22"/>
          <w:lang w:val="en-US" w:eastAsia="zh-CN" w:bidi="ar-SA"/>
        </w:rPr>
        <w:t xml:space="preserve"> 表2 尺寸偏差</w:t>
      </w:r>
      <w:r>
        <w:rPr>
          <w:rFonts w:hint="eastAsia" w:ascii="黑体" w:eastAsia="黑体" w:cs="Times New Roman"/>
          <w:kern w:val="0"/>
          <w:sz w:val="21"/>
          <w:szCs w:val="22"/>
          <w:lang w:val="en-US" w:eastAsia="zh-CN" w:bidi="ar-SA"/>
        </w:rPr>
        <w:t xml:space="preserve">                           </w:t>
      </w:r>
      <w:r>
        <w:rPr>
          <w:rFonts w:hint="eastAsia" w:ascii="黑体" w:hAnsi="Times New Roman" w:eastAsia="黑体" w:cs="Times New Roman"/>
          <w:kern w:val="0"/>
          <w:sz w:val="21"/>
          <w:szCs w:val="22"/>
          <w:lang w:val="en-US" w:eastAsia="zh-CN" w:bidi="ar-SA"/>
        </w:rPr>
        <w:t>单位为毫米</w:t>
      </w:r>
    </w:p>
    <w:tbl>
      <w:tblPr>
        <w:tblStyle w:val="34"/>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4"/>
        <w:gridCol w:w="2393"/>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4"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项目</w:t>
            </w:r>
          </w:p>
        </w:tc>
        <w:tc>
          <w:tcPr>
            <w:tcW w:w="4786" w:type="dxa"/>
            <w:gridSpan w:val="2"/>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 xml:space="preserve">          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 w:hRule="atLeast"/>
        </w:trPr>
        <w:tc>
          <w:tcPr>
            <w:tcW w:w="4784"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 xml:space="preserve">  高度h</w:t>
            </w:r>
          </w:p>
        </w:tc>
        <w:tc>
          <w:tcPr>
            <w:tcW w:w="2393" w:type="dxa"/>
          </w:tcPr>
          <w:p>
            <w:pPr>
              <w:pStyle w:val="57"/>
              <w:jc w:val="both"/>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h≤250mm</w:t>
            </w:r>
          </w:p>
        </w:tc>
        <w:tc>
          <w:tcPr>
            <w:tcW w:w="2393" w:type="dxa"/>
          </w:tcPr>
          <w:p>
            <w:pPr>
              <w:pStyle w:val="57"/>
              <w:jc w:val="both"/>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h＞250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4"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高度偏差</w:t>
            </w:r>
          </w:p>
        </w:tc>
        <w:tc>
          <w:tcPr>
            <w:tcW w:w="2393" w:type="dxa"/>
          </w:tcPr>
          <w:p>
            <w:pPr>
              <w:pStyle w:val="57"/>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 xml:space="preserve">  ±1.5</w:t>
            </w:r>
          </w:p>
        </w:tc>
        <w:tc>
          <w:tcPr>
            <w:tcW w:w="2393" w:type="dxa"/>
          </w:tcPr>
          <w:p>
            <w:pPr>
              <w:pStyle w:val="57"/>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 xml:space="preserve">  ±3.0</w:t>
            </w:r>
          </w:p>
        </w:tc>
      </w:tr>
    </w:tbl>
    <w:p>
      <w:pPr>
        <w:pStyle w:val="57"/>
        <w:rPr>
          <w:rFonts w:hint="eastAsia"/>
          <w:lang w:val="en-US" w:eastAsia="zh-CN"/>
        </w:rPr>
      </w:pPr>
    </w:p>
    <w:p>
      <w:pPr>
        <w:pStyle w:val="106"/>
        <w:numPr>
          <w:ilvl w:val="2"/>
          <w:numId w:val="0"/>
        </w:numPr>
        <w:spacing w:before="156" w:after="156"/>
        <w:ind w:leftChars="0"/>
        <w:rPr>
          <w:rFonts w:hint="eastAsia"/>
          <w:lang w:val="en-US" w:eastAsia="zh-CN"/>
        </w:rPr>
      </w:pPr>
      <w:r>
        <w:rPr>
          <w:rFonts w:hint="eastAsia"/>
          <w:szCs w:val="22"/>
          <w:lang w:val="en-US" w:eastAsia="zh-CN"/>
        </w:rPr>
        <w:t>5.4 满口容量偏差</w:t>
      </w:r>
    </w:p>
    <w:p>
      <w:pPr>
        <w:pStyle w:val="57"/>
        <w:ind w:left="0" w:leftChars="0" w:firstLine="0" w:firstLineChars="0"/>
        <w:rPr>
          <w:rFonts w:hint="eastAsia"/>
          <w:lang w:val="en-US" w:eastAsia="zh-CN"/>
        </w:rPr>
      </w:pPr>
      <w:r>
        <w:rPr>
          <w:rFonts w:hint="eastAsia"/>
          <w:lang w:val="en-US" w:eastAsia="zh-CN"/>
        </w:rPr>
        <w:t xml:space="preserve">   满口容量应大于公称容量1.0%以上。</w:t>
      </w:r>
    </w:p>
    <w:p>
      <w:pPr>
        <w:pStyle w:val="57"/>
        <w:ind w:left="0" w:leftChars="0" w:firstLine="0" w:firstLineChars="0"/>
        <w:rPr>
          <w:rFonts w:hint="eastAsia"/>
          <w:lang w:val="en-US" w:eastAsia="zh-CN"/>
        </w:rPr>
      </w:pPr>
    </w:p>
    <w:p>
      <w:pPr>
        <w:pStyle w:val="57"/>
        <w:ind w:left="0" w:leftChars="0" w:firstLine="0" w:firstLineChars="0"/>
        <w:rPr>
          <w:rFonts w:hint="eastAsia"/>
          <w:lang w:val="en-US" w:eastAsia="zh-CN"/>
        </w:rPr>
      </w:pPr>
      <w:r>
        <w:rPr>
          <w:rFonts w:hint="eastAsia" w:ascii="黑体" w:eastAsia="黑体" w:cs="Times New Roman"/>
          <w:sz w:val="21"/>
          <w:szCs w:val="22"/>
          <w:lang w:val="en-US" w:eastAsia="zh-CN" w:bidi="ar-SA"/>
        </w:rPr>
        <w:t>5.5</w:t>
      </w:r>
      <w:r>
        <w:rPr>
          <w:rFonts w:hint="eastAsia" w:ascii="黑体" w:hAnsi="Times New Roman" w:eastAsia="黑体" w:cs="Times New Roman"/>
          <w:sz w:val="21"/>
          <w:szCs w:val="22"/>
          <w:lang w:val="en-US" w:eastAsia="zh-CN" w:bidi="ar-SA"/>
        </w:rPr>
        <w:t xml:space="preserve"> 物理力学性能</w:t>
      </w:r>
    </w:p>
    <w:p>
      <w:pPr>
        <w:pStyle w:val="57"/>
        <w:ind w:left="0" w:leftChars="0" w:firstLine="420" w:firstLineChars="0"/>
        <w:rPr>
          <w:rFonts w:hint="eastAsia"/>
          <w:lang w:val="en-US" w:eastAsia="zh-CN"/>
        </w:rPr>
      </w:pPr>
      <w:r>
        <w:rPr>
          <w:rFonts w:hint="eastAsia"/>
          <w:lang w:val="en-US" w:eastAsia="zh-CN"/>
        </w:rPr>
        <w:t>物理力学性能应符合表5的要求</w:t>
      </w:r>
    </w:p>
    <w:p>
      <w:pPr>
        <w:pStyle w:val="57"/>
        <w:ind w:left="0" w:leftChars="0" w:firstLine="420" w:firstLineChars="0"/>
        <w:rPr>
          <w:rFonts w:hint="eastAsia"/>
          <w:lang w:val="en-US" w:eastAsia="zh-CN"/>
        </w:rPr>
      </w:pPr>
      <w:r>
        <w:rPr>
          <w:rFonts w:hint="eastAsia"/>
          <w:lang w:val="en-US" w:eastAsia="zh-CN"/>
        </w:rPr>
        <w:t xml:space="preserve">                                   表3 物理力学性能</w:t>
      </w:r>
    </w:p>
    <w:tbl>
      <w:tblPr>
        <w:tblStyle w:val="34"/>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592"/>
        <w:gridCol w:w="2098"/>
        <w:gridCol w:w="2141"/>
        <w:gridCol w:w="2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90" w:type="dxa"/>
            <w:gridSpan w:val="2"/>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项目</w:t>
            </w:r>
          </w:p>
        </w:tc>
        <w:tc>
          <w:tcPr>
            <w:tcW w:w="6380" w:type="dxa"/>
            <w:gridSpan w:val="3"/>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90" w:type="dxa"/>
            <w:gridSpan w:val="2"/>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密封性能</w:t>
            </w:r>
            <w:r>
              <w:rPr>
                <w:rFonts w:hint="eastAsia" w:ascii="宋体" w:hAnsi="宋体" w:eastAsia="宋体" w:cs="宋体"/>
                <w:spacing w:val="-1"/>
                <w:kern w:val="2"/>
                <w:sz w:val="18"/>
                <w:szCs w:val="18"/>
                <w:vertAlign w:val="superscript"/>
                <w:lang w:val="en-US" w:eastAsia="zh-CN" w:bidi="ar-SA"/>
              </w:rPr>
              <w:t>a</w:t>
            </w:r>
          </w:p>
        </w:tc>
        <w:tc>
          <w:tcPr>
            <w:tcW w:w="6380" w:type="dxa"/>
            <w:gridSpan w:val="3"/>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不泄漏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90" w:type="dxa"/>
            <w:gridSpan w:val="2"/>
            <w:vMerge w:val="restart"/>
            <w:vAlign w:val="center"/>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跌落性能</w:t>
            </w:r>
          </w:p>
        </w:tc>
        <w:tc>
          <w:tcPr>
            <w:tcW w:w="2098"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V</w:t>
            </w:r>
            <w:r>
              <w:rPr>
                <w:rFonts w:hint="eastAsia" w:hAnsi="宋体" w:cs="宋体"/>
                <w:spacing w:val="-1"/>
                <w:kern w:val="2"/>
                <w:sz w:val="18"/>
                <w:szCs w:val="18"/>
                <w:lang w:val="en-US" w:eastAsia="zh-CN" w:bidi="ar-SA"/>
              </w:rPr>
              <w:t>≤</w:t>
            </w:r>
            <w:r>
              <w:rPr>
                <w:rFonts w:hint="eastAsia" w:ascii="宋体" w:hAnsi="宋体" w:eastAsia="宋体" w:cs="宋体"/>
                <w:spacing w:val="-1"/>
                <w:kern w:val="2"/>
                <w:sz w:val="18"/>
                <w:szCs w:val="18"/>
                <w:lang w:val="en-US" w:eastAsia="zh-CN" w:bidi="ar-SA"/>
              </w:rPr>
              <w:t>5L</w:t>
            </w:r>
          </w:p>
        </w:tc>
        <w:tc>
          <w:tcPr>
            <w:tcW w:w="4282" w:type="dxa"/>
            <w:gridSpan w:val="2"/>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从1.</w:t>
            </w:r>
            <w:r>
              <w:rPr>
                <w:rFonts w:hint="eastAsia" w:hAnsi="宋体" w:cs="宋体"/>
                <w:spacing w:val="-1"/>
                <w:kern w:val="2"/>
                <w:sz w:val="18"/>
                <w:szCs w:val="18"/>
                <w:lang w:val="en-US" w:eastAsia="zh-CN" w:bidi="ar-SA"/>
              </w:rPr>
              <w:t>2</w:t>
            </w:r>
            <w:r>
              <w:rPr>
                <w:rFonts w:hint="eastAsia" w:ascii="宋体" w:hAnsi="宋体" w:eastAsia="宋体" w:cs="宋体"/>
                <w:spacing w:val="-1"/>
                <w:kern w:val="2"/>
                <w:sz w:val="18"/>
                <w:szCs w:val="18"/>
                <w:lang w:val="en-US" w:eastAsia="zh-CN" w:bidi="ar-SA"/>
              </w:rPr>
              <w:t>米高处跌落瓶体应不破裂。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90" w:type="dxa"/>
            <w:gridSpan w:val="2"/>
            <w:vMerge w:val="continue"/>
          </w:tcPr>
          <w:p>
            <w:pPr>
              <w:pStyle w:val="57"/>
              <w:jc w:val="center"/>
              <w:rPr>
                <w:rFonts w:hint="eastAsia" w:ascii="宋体" w:hAnsi="宋体" w:eastAsia="宋体" w:cs="宋体"/>
                <w:spacing w:val="-1"/>
                <w:kern w:val="2"/>
                <w:sz w:val="18"/>
                <w:szCs w:val="18"/>
                <w:lang w:val="en-US" w:eastAsia="zh-CN" w:bidi="ar-SA"/>
              </w:rPr>
            </w:pPr>
          </w:p>
        </w:tc>
        <w:tc>
          <w:tcPr>
            <w:tcW w:w="2098"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V</w:t>
            </w:r>
            <w:r>
              <w:rPr>
                <w:rFonts w:hint="eastAsia" w:hAnsi="宋体" w:cs="宋体"/>
                <w:spacing w:val="-1"/>
                <w:kern w:val="2"/>
                <w:sz w:val="18"/>
                <w:szCs w:val="18"/>
                <w:lang w:val="en-US" w:eastAsia="zh-CN" w:bidi="ar-SA"/>
              </w:rPr>
              <w:t>＞</w:t>
            </w:r>
            <w:r>
              <w:rPr>
                <w:rFonts w:hint="eastAsia" w:ascii="宋体" w:hAnsi="宋体" w:eastAsia="宋体" w:cs="宋体"/>
                <w:spacing w:val="-1"/>
                <w:kern w:val="2"/>
                <w:sz w:val="18"/>
                <w:szCs w:val="18"/>
                <w:lang w:val="en-US" w:eastAsia="zh-CN" w:bidi="ar-SA"/>
              </w:rPr>
              <w:t>5L</w:t>
            </w:r>
          </w:p>
        </w:tc>
        <w:tc>
          <w:tcPr>
            <w:tcW w:w="4282" w:type="dxa"/>
            <w:gridSpan w:val="2"/>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从1.0米高处跌落瓶体应不破裂。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90" w:type="dxa"/>
            <w:gridSpan w:val="2"/>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悬挂性能</w:t>
            </w:r>
            <w:r>
              <w:rPr>
                <w:rFonts w:hint="eastAsia" w:ascii="宋体" w:hAnsi="宋体" w:eastAsia="宋体" w:cs="宋体"/>
                <w:spacing w:val="-1"/>
                <w:kern w:val="2"/>
                <w:sz w:val="18"/>
                <w:szCs w:val="18"/>
                <w:vertAlign w:val="superscript"/>
                <w:lang w:val="en-US" w:eastAsia="zh-CN" w:bidi="ar-SA"/>
              </w:rPr>
              <w:t>b</w:t>
            </w:r>
          </w:p>
        </w:tc>
        <w:tc>
          <w:tcPr>
            <w:tcW w:w="6380" w:type="dxa"/>
            <w:gridSpan w:val="3"/>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 xml:space="preserve">        不脱落、无裂痕、不断裂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90" w:type="dxa"/>
            <w:gridSpan w:val="2"/>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垂直载压/N</w:t>
            </w:r>
          </w:p>
        </w:tc>
        <w:tc>
          <w:tcPr>
            <w:tcW w:w="6380" w:type="dxa"/>
            <w:gridSpan w:val="3"/>
          </w:tcPr>
          <w:p>
            <w:pPr>
              <w:pStyle w:val="57"/>
              <w:ind w:firstLine="2492" w:firstLineChars="1400"/>
              <w:jc w:val="both"/>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 xml:space="preserve">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90" w:type="dxa"/>
            <w:gridSpan w:val="2"/>
          </w:tcPr>
          <w:p>
            <w:pPr>
              <w:pStyle w:val="57"/>
              <w:jc w:val="both"/>
              <w:rPr>
                <w:rFonts w:hint="default" w:ascii="宋体" w:hAnsi="宋体" w:eastAsia="宋体" w:cs="宋体"/>
                <w:spacing w:val="-1"/>
                <w:kern w:val="2"/>
                <w:sz w:val="18"/>
                <w:szCs w:val="18"/>
                <w:lang w:val="en-US" w:eastAsia="zh-CN" w:bidi="ar-SA"/>
              </w:rPr>
            </w:pPr>
            <w:r>
              <w:rPr>
                <w:rFonts w:hint="eastAsia" w:hAnsi="宋体" w:cs="宋体"/>
                <w:spacing w:val="-1"/>
                <w:kern w:val="2"/>
                <w:sz w:val="18"/>
                <w:szCs w:val="18"/>
                <w:lang w:val="en-US" w:eastAsia="zh-CN" w:bidi="ar-SA"/>
              </w:rPr>
              <w:t xml:space="preserve">         耐寒性（-20℃）</w:t>
            </w:r>
            <w:r>
              <w:rPr>
                <w:rFonts w:hint="eastAsia" w:hAnsi="宋体" w:cs="宋体"/>
                <w:spacing w:val="-1"/>
                <w:kern w:val="2"/>
                <w:sz w:val="18"/>
                <w:szCs w:val="18"/>
                <w:vertAlign w:val="superscript"/>
                <w:lang w:val="en-US" w:eastAsia="zh-CN" w:bidi="ar-SA"/>
              </w:rPr>
              <w:t>c</w:t>
            </w:r>
          </w:p>
        </w:tc>
        <w:tc>
          <w:tcPr>
            <w:tcW w:w="6380" w:type="dxa"/>
            <w:gridSpan w:val="3"/>
          </w:tcPr>
          <w:p>
            <w:pPr>
              <w:pStyle w:val="57"/>
              <w:jc w:val="center"/>
              <w:rPr>
                <w:rFonts w:hint="default" w:ascii="宋体" w:hAnsi="宋体" w:eastAsia="宋体" w:cs="宋体"/>
                <w:spacing w:val="-1"/>
                <w:kern w:val="2"/>
                <w:sz w:val="18"/>
                <w:szCs w:val="18"/>
                <w:lang w:val="en-US" w:eastAsia="zh-CN" w:bidi="ar-SA"/>
              </w:rPr>
            </w:pPr>
            <w:r>
              <w:rPr>
                <w:rFonts w:hint="eastAsia" w:hAnsi="宋体" w:cs="宋体"/>
                <w:spacing w:val="-1"/>
                <w:kern w:val="2"/>
                <w:sz w:val="18"/>
                <w:szCs w:val="18"/>
                <w:lang w:val="en-US" w:eastAsia="zh-CN" w:bidi="ar-SA"/>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8" w:type="dxa"/>
            <w:vMerge w:val="restart"/>
          </w:tcPr>
          <w:p>
            <w:pPr>
              <w:pStyle w:val="57"/>
              <w:jc w:val="center"/>
              <w:rPr>
                <w:rFonts w:hint="eastAsia" w:ascii="宋体" w:hAnsi="宋体" w:eastAsia="宋体" w:cs="宋体"/>
                <w:spacing w:val="-1"/>
                <w:kern w:val="2"/>
                <w:sz w:val="18"/>
                <w:szCs w:val="18"/>
                <w:lang w:val="en-US" w:eastAsia="zh-CN" w:bidi="ar-SA"/>
              </w:rPr>
            </w:pPr>
          </w:p>
          <w:p>
            <w:pPr>
              <w:pStyle w:val="57"/>
              <w:jc w:val="center"/>
              <w:rPr>
                <w:rFonts w:hint="eastAsia" w:ascii="宋体" w:hAnsi="宋体" w:eastAsia="宋体" w:cs="宋体"/>
                <w:spacing w:val="-1"/>
                <w:kern w:val="2"/>
                <w:sz w:val="18"/>
                <w:szCs w:val="18"/>
                <w:lang w:val="en-US" w:eastAsia="zh-CN" w:bidi="ar-SA"/>
              </w:rPr>
            </w:pPr>
          </w:p>
          <w:p>
            <w:pPr>
              <w:pStyle w:val="57"/>
              <w:jc w:val="center"/>
              <w:rPr>
                <w:rFonts w:hint="default" w:ascii="宋体" w:hAnsi="宋体" w:eastAsia="宋体" w:cs="宋体"/>
                <w:spacing w:val="-1"/>
                <w:kern w:val="2"/>
                <w:sz w:val="18"/>
                <w:szCs w:val="18"/>
                <w:vertAlign w:val="superscript"/>
                <w:lang w:val="en-US" w:eastAsia="zh-CN" w:bidi="ar-SA"/>
              </w:rPr>
            </w:pPr>
            <w:r>
              <w:rPr>
                <w:rFonts w:hint="eastAsia" w:ascii="宋体" w:hAnsi="宋体" w:eastAsia="宋体" w:cs="宋体"/>
                <w:spacing w:val="-1"/>
                <w:kern w:val="2"/>
                <w:sz w:val="18"/>
                <w:szCs w:val="18"/>
                <w:lang w:val="en-US" w:eastAsia="zh-CN" w:bidi="ar-SA"/>
              </w:rPr>
              <w:t>耐热性能</w:t>
            </w:r>
            <w:r>
              <w:rPr>
                <w:rFonts w:hint="eastAsia" w:hAnsi="宋体" w:cs="宋体"/>
                <w:spacing w:val="-1"/>
                <w:kern w:val="2"/>
                <w:sz w:val="18"/>
                <w:szCs w:val="18"/>
                <w:vertAlign w:val="superscript"/>
                <w:lang w:val="en-US" w:eastAsia="zh-CN" w:bidi="ar-SA"/>
              </w:rPr>
              <w:t>d</w:t>
            </w:r>
          </w:p>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 xml:space="preserve">                </w:t>
            </w:r>
          </w:p>
        </w:tc>
        <w:tc>
          <w:tcPr>
            <w:tcW w:w="1592"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 xml:space="preserve">  公称容量</w:t>
            </w:r>
          </w:p>
        </w:tc>
        <w:tc>
          <w:tcPr>
            <w:tcW w:w="2098"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＜1L</w:t>
            </w:r>
          </w:p>
        </w:tc>
        <w:tc>
          <w:tcPr>
            <w:tcW w:w="2141"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 xml:space="preserve">   1L~2L      </w:t>
            </w:r>
          </w:p>
        </w:tc>
        <w:tc>
          <w:tcPr>
            <w:tcW w:w="2141"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 xml:space="preserve">  ＞2L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8" w:type="dxa"/>
            <w:vMerge w:val="continue"/>
          </w:tcPr>
          <w:p>
            <w:pPr>
              <w:pStyle w:val="57"/>
              <w:jc w:val="center"/>
              <w:rPr>
                <w:rFonts w:hint="eastAsia" w:ascii="宋体" w:hAnsi="宋体" w:eastAsia="宋体" w:cs="宋体"/>
                <w:spacing w:val="-1"/>
                <w:kern w:val="2"/>
                <w:sz w:val="18"/>
                <w:szCs w:val="18"/>
                <w:lang w:val="en-US" w:eastAsia="zh-CN" w:bidi="ar-SA"/>
              </w:rPr>
            </w:pPr>
          </w:p>
        </w:tc>
        <w:tc>
          <w:tcPr>
            <w:tcW w:w="1592"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容量变化率Xv/%</w:t>
            </w:r>
          </w:p>
        </w:tc>
        <w:tc>
          <w:tcPr>
            <w:tcW w:w="2098" w:type="dxa"/>
            <w:vAlign w:val="top"/>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-3.0&lt;Xv&lt;3.0</w:t>
            </w:r>
          </w:p>
        </w:tc>
        <w:tc>
          <w:tcPr>
            <w:tcW w:w="2141" w:type="dxa"/>
            <w:vAlign w:val="top"/>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-3.0&lt;Xv&lt;3.0</w:t>
            </w:r>
          </w:p>
        </w:tc>
        <w:tc>
          <w:tcPr>
            <w:tcW w:w="2141" w:type="dxa"/>
            <w:vAlign w:val="top"/>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-3.0&lt;Xv&lt;3.0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8" w:type="dxa"/>
            <w:vMerge w:val="continue"/>
          </w:tcPr>
          <w:p>
            <w:pPr>
              <w:pStyle w:val="57"/>
              <w:jc w:val="center"/>
              <w:rPr>
                <w:rFonts w:hint="eastAsia" w:ascii="宋体" w:hAnsi="宋体" w:eastAsia="宋体" w:cs="宋体"/>
                <w:spacing w:val="-1"/>
                <w:kern w:val="2"/>
                <w:sz w:val="18"/>
                <w:szCs w:val="18"/>
                <w:lang w:val="en-US" w:eastAsia="zh-CN" w:bidi="ar-SA"/>
              </w:rPr>
            </w:pPr>
          </w:p>
        </w:tc>
        <w:tc>
          <w:tcPr>
            <w:tcW w:w="1592"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高度变化率Xn/%</w:t>
            </w:r>
          </w:p>
        </w:tc>
        <w:tc>
          <w:tcPr>
            <w:tcW w:w="2098" w:type="dxa"/>
            <w:vAlign w:val="top"/>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-1.0&lt;Xn&lt;1.0</w:t>
            </w:r>
          </w:p>
        </w:tc>
        <w:tc>
          <w:tcPr>
            <w:tcW w:w="2141" w:type="dxa"/>
            <w:vAlign w:val="top"/>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-1.5&lt;Xn&lt;1.5</w:t>
            </w:r>
          </w:p>
        </w:tc>
        <w:tc>
          <w:tcPr>
            <w:tcW w:w="2141" w:type="dxa"/>
            <w:vAlign w:val="top"/>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-2.0&lt;Xn&lt;2.0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8" w:type="dxa"/>
            <w:vMerge w:val="continue"/>
          </w:tcPr>
          <w:p>
            <w:pPr>
              <w:pStyle w:val="57"/>
              <w:jc w:val="center"/>
              <w:rPr>
                <w:rFonts w:hint="eastAsia" w:ascii="宋体" w:hAnsi="宋体" w:eastAsia="宋体" w:cs="宋体"/>
                <w:spacing w:val="-1"/>
                <w:kern w:val="2"/>
                <w:sz w:val="18"/>
                <w:szCs w:val="18"/>
                <w:lang w:val="en-US" w:eastAsia="zh-CN" w:bidi="ar-SA"/>
              </w:rPr>
            </w:pPr>
          </w:p>
        </w:tc>
        <w:tc>
          <w:tcPr>
            <w:tcW w:w="1592" w:type="dxa"/>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 xml:space="preserve"> 外观</w:t>
            </w:r>
          </w:p>
        </w:tc>
        <w:tc>
          <w:tcPr>
            <w:tcW w:w="6380" w:type="dxa"/>
            <w:gridSpan w:val="3"/>
          </w:tcPr>
          <w:p>
            <w:pPr>
              <w:pStyle w:val="57"/>
              <w:jc w:val="center"/>
              <w:rPr>
                <w:rFonts w:hint="eastAsia" w:ascii="宋体" w:hAnsi="宋体" w:eastAsia="宋体" w:cs="宋体"/>
                <w:spacing w:val="-1"/>
                <w:kern w:val="2"/>
                <w:sz w:val="18"/>
                <w:szCs w:val="18"/>
                <w:lang w:val="en-US" w:eastAsia="zh-CN" w:bidi="ar-SA"/>
              </w:rPr>
            </w:pPr>
            <w:r>
              <w:rPr>
                <w:rFonts w:hint="eastAsia" w:ascii="宋体" w:hAnsi="宋体" w:eastAsia="宋体" w:cs="宋体"/>
                <w:spacing w:val="-1"/>
                <w:kern w:val="2"/>
                <w:sz w:val="18"/>
                <w:szCs w:val="18"/>
                <w:lang w:val="en-US" w:eastAsia="zh-CN" w:bidi="ar-SA"/>
              </w:rPr>
              <w:t>瓶身无明显收缩变形，无凸底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70" w:type="dxa"/>
            <w:gridSpan w:val="5"/>
          </w:tcPr>
          <w:p>
            <w:pPr>
              <w:pStyle w:val="57"/>
              <w:rPr>
                <w:rFonts w:ascii="宋体" w:hAnsi="宋体" w:eastAsia="宋体" w:cs="宋体"/>
                <w:spacing w:val="-1"/>
                <w:sz w:val="19"/>
                <w:szCs w:val="19"/>
              </w:rPr>
            </w:pPr>
          </w:p>
          <w:p>
            <w:pPr>
              <w:pStyle w:val="57"/>
              <w:rPr>
                <w:rFonts w:hint="eastAsia" w:hAnsi="宋体" w:cs="宋体"/>
                <w:spacing w:val="-1"/>
                <w:sz w:val="19"/>
                <w:szCs w:val="19"/>
                <w:lang w:val="en-US" w:eastAsia="zh-CN"/>
              </w:rPr>
            </w:pPr>
            <w:r>
              <w:rPr>
                <w:rFonts w:hint="eastAsia" w:hAnsi="宋体" w:cs="宋体"/>
                <w:spacing w:val="-1"/>
                <w:sz w:val="19"/>
                <w:szCs w:val="19"/>
                <w:lang w:val="en-US" w:eastAsia="zh-CN"/>
              </w:rPr>
              <w:t>注：</w:t>
            </w:r>
            <w:r>
              <w:rPr>
                <w:rFonts w:hint="eastAsia" w:ascii="宋体" w:hAnsi="宋体" w:eastAsia="宋体" w:cs="宋体"/>
                <w:spacing w:val="-1"/>
                <w:sz w:val="19"/>
                <w:szCs w:val="19"/>
              </w:rPr>
              <w:t>a</w:t>
            </w:r>
            <w:r>
              <w:rPr>
                <w:rFonts w:hint="eastAsia" w:hAnsi="宋体" w:cs="宋体"/>
                <w:spacing w:val="-1"/>
                <w:sz w:val="19"/>
                <w:szCs w:val="19"/>
                <w:lang w:val="en-US" w:eastAsia="zh-CN"/>
              </w:rPr>
              <w:t xml:space="preserve"> 适应于有密封性能要求的盖封型容器；</w:t>
            </w:r>
          </w:p>
          <w:p>
            <w:pPr>
              <w:pStyle w:val="57"/>
              <w:ind w:firstLine="752" w:firstLineChars="400"/>
              <w:rPr>
                <w:rFonts w:hint="eastAsia" w:hAnsi="宋体" w:cs="宋体"/>
                <w:spacing w:val="-1"/>
                <w:sz w:val="19"/>
                <w:szCs w:val="19"/>
                <w:lang w:val="en-US" w:eastAsia="zh-CN"/>
              </w:rPr>
            </w:pPr>
            <w:r>
              <w:rPr>
                <w:rFonts w:hint="eastAsia" w:ascii="宋体" w:hAnsi="宋体" w:eastAsia="宋体" w:cs="宋体"/>
                <w:spacing w:val="-1"/>
                <w:sz w:val="19"/>
                <w:szCs w:val="19"/>
                <w:lang w:val="en-US" w:eastAsia="zh-CN"/>
              </w:rPr>
              <w:t>b</w:t>
            </w:r>
            <w:r>
              <w:rPr>
                <w:rFonts w:hint="eastAsia" w:hAnsi="宋体" w:cs="宋体"/>
                <w:spacing w:val="-1"/>
                <w:sz w:val="19"/>
                <w:szCs w:val="19"/>
                <w:lang w:val="en-US" w:eastAsia="zh-CN"/>
              </w:rPr>
              <w:t xml:space="preserve"> 适应于有提手结构的产品；</w:t>
            </w:r>
          </w:p>
          <w:p>
            <w:pPr>
              <w:pStyle w:val="57"/>
              <w:ind w:firstLine="752" w:firstLineChars="400"/>
              <w:rPr>
                <w:rFonts w:hint="default" w:hAnsi="宋体" w:cs="宋体"/>
                <w:spacing w:val="-1"/>
                <w:sz w:val="19"/>
                <w:szCs w:val="19"/>
                <w:lang w:val="en-US" w:eastAsia="zh-CN"/>
              </w:rPr>
            </w:pPr>
            <w:r>
              <w:rPr>
                <w:rFonts w:hint="eastAsia" w:hAnsi="宋体" w:cs="宋体"/>
                <w:spacing w:val="-1"/>
                <w:sz w:val="19"/>
                <w:szCs w:val="19"/>
                <w:lang w:val="en-US" w:eastAsia="zh-CN"/>
              </w:rPr>
              <w:t>c 由供需双方协商是否需要此项实验；</w:t>
            </w:r>
          </w:p>
          <w:p>
            <w:pPr>
              <w:pStyle w:val="57"/>
              <w:ind w:firstLine="752" w:firstLineChars="400"/>
              <w:rPr>
                <w:rFonts w:hint="eastAsia" w:hAnsi="宋体" w:cs="宋体"/>
                <w:spacing w:val="-1"/>
                <w:sz w:val="19"/>
                <w:szCs w:val="19"/>
                <w:lang w:val="en-US" w:eastAsia="zh-CN"/>
              </w:rPr>
            </w:pPr>
            <w:r>
              <w:rPr>
                <w:rFonts w:hint="eastAsia" w:hAnsi="宋体" w:cs="宋体"/>
                <w:spacing w:val="-1"/>
                <w:sz w:val="19"/>
                <w:szCs w:val="19"/>
                <w:lang w:val="en-US" w:eastAsia="zh-CN"/>
              </w:rPr>
              <w:t>d 适应于热灌装的产品。</w:t>
            </w:r>
          </w:p>
        </w:tc>
      </w:tr>
    </w:tbl>
    <w:p>
      <w:pPr>
        <w:pStyle w:val="57"/>
        <w:ind w:left="0" w:leftChars="0" w:firstLine="420" w:firstLineChars="0"/>
        <w:rPr>
          <w:rFonts w:hint="eastAsia"/>
          <w:lang w:val="en-US" w:eastAsia="zh-CN"/>
        </w:rPr>
      </w:pPr>
    </w:p>
    <w:p>
      <w:pPr>
        <w:pStyle w:val="57"/>
        <w:ind w:left="0" w:leftChars="0" w:firstLine="0" w:firstLineChars="0"/>
        <w:rPr>
          <w:rFonts w:hint="eastAsia" w:ascii="黑体" w:hAnsi="Times New Roman" w:eastAsia="黑体" w:cs="Times New Roman"/>
          <w:sz w:val="21"/>
          <w:szCs w:val="22"/>
          <w:lang w:val="en-US" w:eastAsia="zh-CN" w:bidi="ar-SA"/>
        </w:rPr>
      </w:pPr>
      <w:r>
        <w:rPr>
          <w:rFonts w:hint="eastAsia" w:ascii="黑体" w:eastAsia="黑体" w:cs="Times New Roman"/>
          <w:sz w:val="21"/>
          <w:szCs w:val="22"/>
          <w:lang w:val="en-US" w:eastAsia="zh-CN" w:bidi="ar-SA"/>
        </w:rPr>
        <w:t>5.6</w:t>
      </w:r>
      <w:r>
        <w:rPr>
          <w:rFonts w:hint="eastAsia" w:ascii="黑体" w:hAnsi="Times New Roman" w:eastAsia="黑体" w:cs="Times New Roman"/>
          <w:sz w:val="21"/>
          <w:szCs w:val="22"/>
          <w:lang w:val="en-US" w:eastAsia="zh-CN" w:bidi="ar-SA"/>
        </w:rPr>
        <w:t xml:space="preserve"> 安全卫生指标</w:t>
      </w:r>
    </w:p>
    <w:p>
      <w:pPr>
        <w:pStyle w:val="57"/>
        <w:ind w:left="0" w:leftChars="0" w:firstLine="0" w:firstLineChars="0"/>
        <w:rPr>
          <w:rFonts w:hint="eastAsia"/>
          <w:lang w:val="en-US" w:eastAsia="zh-CN"/>
        </w:rPr>
      </w:pPr>
      <w:r>
        <w:rPr>
          <w:rFonts w:hint="eastAsia"/>
          <w:lang w:val="en-US" w:eastAsia="zh-CN"/>
        </w:rPr>
        <w:t xml:space="preserve">   应符合国家卫生安全标准GB 4806.7的规定。</w:t>
      </w:r>
    </w:p>
    <w:p>
      <w:pPr>
        <w:pStyle w:val="57"/>
        <w:rPr>
          <w:rFonts w:hint="eastAsia"/>
          <w:lang w:val="en-US" w:eastAsia="zh-CN"/>
        </w:rPr>
      </w:pPr>
      <w:r>
        <w:rPr>
          <w:rFonts w:hint="eastAsia"/>
          <w:lang w:val="en-US" w:eastAsia="zh-CN"/>
        </w:rPr>
        <w:t xml:space="preserve"> </w:t>
      </w:r>
      <w:bookmarkStart w:id="36" w:name="_GoBack"/>
      <w:bookmarkEnd w:id="36"/>
    </w:p>
    <w:p>
      <w:pPr>
        <w:pStyle w:val="105"/>
        <w:numPr>
          <w:ilvl w:val="1"/>
          <w:numId w:val="0"/>
        </w:numPr>
        <w:spacing w:before="312" w:after="312"/>
        <w:ind w:leftChars="0"/>
        <w:rPr>
          <w:rFonts w:hint="eastAsia"/>
          <w:lang w:val="en-US" w:eastAsia="zh-CN"/>
        </w:rPr>
      </w:pPr>
      <w:bookmarkStart w:id="30" w:name="_Toc114949039"/>
      <w:bookmarkStart w:id="31" w:name="_Toc114776864"/>
      <w:bookmarkStart w:id="32" w:name="_Toc114949139"/>
      <w:r>
        <w:rPr>
          <w:rFonts w:hint="eastAsia"/>
          <w:lang w:val="en-US" w:eastAsia="zh-CN"/>
        </w:rPr>
        <w:t xml:space="preserve">6  </w:t>
      </w:r>
      <w:bookmarkEnd w:id="30"/>
      <w:bookmarkEnd w:id="31"/>
      <w:bookmarkEnd w:id="32"/>
      <w:r>
        <w:rPr>
          <w:rFonts w:hint="eastAsia"/>
          <w:lang w:val="en-US" w:eastAsia="zh-CN"/>
        </w:rPr>
        <w:t>试验方法</w:t>
      </w:r>
    </w:p>
    <w:p>
      <w:pPr>
        <w:pStyle w:val="57"/>
        <w:ind w:left="0" w:leftChars="0" w:firstLine="0" w:firstLineChars="0"/>
        <w:rPr>
          <w:lang w:val="en-US"/>
        </w:rPr>
      </w:pPr>
      <w:r>
        <w:rPr>
          <w:rFonts w:hint="eastAsia"/>
          <w:lang w:val="en-US" w:eastAsia="zh-CN"/>
        </w:rPr>
        <w:t>6.1 按GB/T 2918 中的标准环境（23±2）℃进行状态调节，状态调节时间不少于2h，并在此条件进行试验。</w:t>
      </w:r>
    </w:p>
    <w:p>
      <w:pPr>
        <w:pStyle w:val="57"/>
        <w:ind w:left="0" w:leftChars="0" w:firstLine="0" w:firstLineChars="0"/>
        <w:rPr>
          <w:rFonts w:hint="eastAsia" w:ascii="黑体" w:hAnsi="Times New Roman" w:eastAsia="黑体" w:cs="Times New Roman"/>
          <w:sz w:val="21"/>
          <w:szCs w:val="22"/>
          <w:lang w:val="en-US" w:eastAsia="zh-CN" w:bidi="ar-SA"/>
        </w:rPr>
      </w:pPr>
      <w:bookmarkStart w:id="33" w:name="_Toc114949040"/>
      <w:bookmarkStart w:id="34" w:name="_Toc114949140"/>
      <w:r>
        <w:rPr>
          <w:rFonts w:hint="eastAsia" w:ascii="黑体" w:hAnsi="Times New Roman" w:eastAsia="黑体" w:cs="Times New Roman"/>
          <w:sz w:val="21"/>
          <w:szCs w:val="22"/>
          <w:lang w:val="en-US" w:eastAsia="zh-CN" w:bidi="ar-SA"/>
        </w:rPr>
        <w:t>6.</w:t>
      </w:r>
      <w:r>
        <w:rPr>
          <w:rFonts w:hint="eastAsia" w:ascii="黑体" w:eastAsia="黑体" w:cs="Times New Roman"/>
          <w:sz w:val="21"/>
          <w:szCs w:val="22"/>
          <w:lang w:val="en-US" w:eastAsia="zh-CN" w:bidi="ar-SA"/>
        </w:rPr>
        <w:t xml:space="preserve">2 </w:t>
      </w:r>
      <w:r>
        <w:rPr>
          <w:rFonts w:hint="eastAsia" w:ascii="黑体" w:hAnsi="Times New Roman" w:eastAsia="黑体" w:cs="Times New Roman"/>
          <w:sz w:val="21"/>
          <w:szCs w:val="22"/>
          <w:lang w:val="en-US" w:eastAsia="zh-CN" w:bidi="ar-SA"/>
        </w:rPr>
        <w:t>外观</w:t>
      </w:r>
    </w:p>
    <w:p>
      <w:pPr>
        <w:pStyle w:val="57"/>
        <w:ind w:left="0" w:leftChars="0" w:firstLine="0" w:firstLineChars="0"/>
        <w:rPr>
          <w:rFonts w:hint="eastAsia"/>
          <w:szCs w:val="22"/>
          <w:lang w:val="en-US" w:eastAsia="zh-CN"/>
        </w:rPr>
      </w:pPr>
      <w:r>
        <w:rPr>
          <w:rFonts w:hint="eastAsia" w:ascii="黑体" w:eastAsia="黑体" w:cs="Times New Roman"/>
          <w:sz w:val="21"/>
          <w:szCs w:val="22"/>
          <w:lang w:val="en-US" w:eastAsia="zh-CN" w:bidi="ar-SA"/>
        </w:rPr>
        <w:t xml:space="preserve"> </w:t>
      </w:r>
      <w:r>
        <w:rPr>
          <w:rFonts w:hint="eastAsia"/>
          <w:szCs w:val="22"/>
          <w:lang w:val="en-US" w:eastAsia="zh-CN"/>
        </w:rPr>
        <w:t xml:space="preserve">  按GB/T 43198-2023中5.2规定进行试验。</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6.3 尺寸偏差</w:t>
      </w:r>
    </w:p>
    <w:p>
      <w:pPr>
        <w:pStyle w:val="57"/>
        <w:ind w:left="0" w:leftChars="0" w:firstLine="0" w:firstLineChars="0"/>
        <w:rPr>
          <w:rFonts w:hint="eastAsia"/>
          <w:szCs w:val="22"/>
          <w:lang w:val="en-US" w:eastAsia="zh-CN"/>
        </w:rPr>
      </w:pPr>
      <w:r>
        <w:rPr>
          <w:rFonts w:hint="eastAsia" w:ascii="黑体" w:eastAsia="黑体" w:cs="Times New Roman"/>
          <w:sz w:val="21"/>
          <w:szCs w:val="22"/>
          <w:lang w:val="en-US" w:eastAsia="zh-CN" w:bidi="ar-SA"/>
        </w:rPr>
        <w:t xml:space="preserve"> </w:t>
      </w:r>
      <w:r>
        <w:rPr>
          <w:rFonts w:hint="eastAsia"/>
          <w:szCs w:val="22"/>
          <w:lang w:val="en-US" w:eastAsia="zh-CN"/>
        </w:rPr>
        <w:t xml:space="preserve">  按GB/T 41167-2023中6.3规定进行试验。</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6.4 满口容量偏差</w:t>
      </w:r>
    </w:p>
    <w:p>
      <w:pPr>
        <w:pStyle w:val="57"/>
        <w:ind w:left="0" w:leftChars="0" w:firstLine="0" w:firstLineChars="0"/>
        <w:rPr>
          <w:rFonts w:hint="eastAsia"/>
          <w:szCs w:val="22"/>
          <w:lang w:val="en-US" w:eastAsia="zh-CN"/>
        </w:rPr>
      </w:pPr>
      <w:r>
        <w:rPr>
          <w:rFonts w:hint="eastAsia"/>
          <w:lang w:val="en-US" w:eastAsia="zh-CN"/>
        </w:rPr>
        <w:t xml:space="preserve">   按</w:t>
      </w:r>
      <w:r>
        <w:rPr>
          <w:rFonts w:hint="eastAsia"/>
          <w:szCs w:val="22"/>
          <w:lang w:val="en-US" w:eastAsia="zh-CN"/>
        </w:rPr>
        <w:t>GB/T 43198-2023中5.4规定进行试验。</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6.5 物理力学性能</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6.5.1 密封性能</w:t>
      </w:r>
    </w:p>
    <w:p>
      <w:pPr>
        <w:pStyle w:val="57"/>
        <w:ind w:left="0" w:leftChars="0" w:firstLine="0" w:firstLineChars="0"/>
        <w:rPr>
          <w:rFonts w:hint="eastAsia"/>
          <w:szCs w:val="22"/>
          <w:lang w:val="en-US" w:eastAsia="zh-CN"/>
        </w:rPr>
      </w:pPr>
      <w:r>
        <w:rPr>
          <w:rFonts w:hint="eastAsia"/>
          <w:szCs w:val="22"/>
          <w:lang w:val="en-US" w:eastAsia="zh-CN"/>
        </w:rPr>
        <w:t xml:space="preserve">   </w:t>
      </w:r>
      <w:r>
        <w:rPr>
          <w:rFonts w:hint="eastAsia"/>
          <w:lang w:val="en-US" w:eastAsia="zh-CN"/>
        </w:rPr>
        <w:t>按</w:t>
      </w:r>
      <w:r>
        <w:rPr>
          <w:rFonts w:hint="eastAsia"/>
          <w:szCs w:val="22"/>
          <w:lang w:val="en-US" w:eastAsia="zh-CN"/>
        </w:rPr>
        <w:t>GB/T 43198-2023中5.7规定进行试验。</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6.5.2 跌落性能</w:t>
      </w:r>
    </w:p>
    <w:p>
      <w:pPr>
        <w:pStyle w:val="57"/>
        <w:ind w:left="0" w:leftChars="0" w:firstLine="0" w:firstLineChars="0"/>
        <w:rPr>
          <w:rFonts w:hint="eastAsia"/>
          <w:szCs w:val="22"/>
          <w:lang w:val="en-US" w:eastAsia="zh-CN"/>
        </w:rPr>
      </w:pPr>
      <w:r>
        <w:rPr>
          <w:rFonts w:hint="eastAsia"/>
          <w:szCs w:val="22"/>
          <w:lang w:val="en-US" w:eastAsia="zh-CN"/>
        </w:rPr>
        <w:t xml:space="preserve">   取样瓶5个按公称容量注入（20±5）℃的水，上好盖，在混凝土地面进行跌落试验，跌落高度根据容积差异而定（具体要求见表5），瓶口向上，自由下落。</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6.5.3 悬挂性能</w:t>
      </w:r>
    </w:p>
    <w:p>
      <w:pPr>
        <w:pStyle w:val="57"/>
        <w:ind w:left="0" w:leftChars="0" w:firstLine="0" w:firstLineChars="0"/>
        <w:rPr>
          <w:rFonts w:hint="eastAsia"/>
          <w:szCs w:val="22"/>
          <w:lang w:val="en-US" w:eastAsia="zh-CN"/>
        </w:rPr>
      </w:pPr>
      <w:r>
        <w:rPr>
          <w:rFonts w:hint="eastAsia"/>
          <w:szCs w:val="22"/>
          <w:lang w:val="en-US" w:eastAsia="zh-CN"/>
        </w:rPr>
        <w:t xml:space="preserve">   按GB/T 43198-2023中5.10规定进行试验。</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6.5.4 垂直载压</w:t>
      </w:r>
    </w:p>
    <w:p>
      <w:pPr>
        <w:pStyle w:val="57"/>
        <w:ind w:left="0" w:leftChars="0" w:firstLine="0" w:firstLineChars="0"/>
        <w:rPr>
          <w:rFonts w:hint="eastAsia"/>
          <w:vertAlign w:val="baseline"/>
          <w:lang w:val="en-US" w:eastAsia="zh-CN"/>
        </w:rPr>
      </w:pPr>
      <w:r>
        <w:rPr>
          <w:rFonts w:hint="eastAsia"/>
          <w:vertAlign w:val="baseline"/>
          <w:lang w:val="en-US" w:eastAsia="zh-CN"/>
        </w:rPr>
        <w:t xml:space="preserve">   按QB/T 2357-1998中4.6.2规定进行试验。</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6.5.5 耐寒性</w:t>
      </w:r>
    </w:p>
    <w:p>
      <w:pPr>
        <w:pStyle w:val="57"/>
        <w:ind w:left="0" w:leftChars="0" w:firstLine="0" w:firstLineChars="0"/>
        <w:rPr>
          <w:rFonts w:hint="default"/>
          <w:vertAlign w:val="baseline"/>
          <w:lang w:val="en-US" w:eastAsia="zh-CN"/>
        </w:rPr>
      </w:pPr>
      <w:r>
        <w:rPr>
          <w:rFonts w:hint="eastAsia" w:ascii="黑体" w:eastAsia="黑体" w:cs="Times New Roman"/>
          <w:sz w:val="21"/>
          <w:szCs w:val="22"/>
          <w:lang w:val="en-US" w:eastAsia="zh-CN" w:bidi="ar-SA"/>
        </w:rPr>
        <w:t xml:space="preserve">  </w:t>
      </w:r>
      <w:r>
        <w:rPr>
          <w:rFonts w:hint="eastAsia"/>
          <w:vertAlign w:val="baseline"/>
          <w:lang w:val="en-US" w:eastAsia="zh-CN"/>
        </w:rPr>
        <w:t xml:space="preserve"> 按 QB 2357 中 4.6.4 规定进行实验。</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6.5.6 耐热性能</w:t>
      </w:r>
    </w:p>
    <w:p>
      <w:pPr>
        <w:pStyle w:val="57"/>
        <w:ind w:left="0" w:leftChars="0" w:firstLine="0" w:firstLineChars="0"/>
        <w:rPr>
          <w:rFonts w:hint="eastAsia"/>
          <w:vertAlign w:val="baseline"/>
          <w:lang w:val="en-US" w:eastAsia="zh-CN"/>
        </w:rPr>
      </w:pPr>
      <w:r>
        <w:rPr>
          <w:rFonts w:hint="eastAsia"/>
          <w:vertAlign w:val="baseline"/>
          <w:lang w:val="en-US" w:eastAsia="zh-CN"/>
        </w:rPr>
        <w:t xml:space="preserve">   按GB/T 41167-2021中6.7规定进行试验。</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6.6 安全卫生指标</w:t>
      </w:r>
    </w:p>
    <w:p>
      <w:pPr>
        <w:pStyle w:val="57"/>
        <w:ind w:left="0" w:leftChars="0" w:firstLine="0" w:firstLineChars="0"/>
        <w:rPr>
          <w:rFonts w:hint="eastAsia"/>
          <w:lang w:val="en-US" w:eastAsia="zh-CN"/>
        </w:rPr>
      </w:pPr>
      <w:r>
        <w:rPr>
          <w:rFonts w:hint="eastAsia"/>
          <w:vertAlign w:val="baseline"/>
          <w:lang w:val="en-US" w:eastAsia="zh-CN"/>
        </w:rPr>
        <w:t xml:space="preserve">   按</w:t>
      </w:r>
      <w:r>
        <w:rPr>
          <w:rFonts w:hint="eastAsia"/>
          <w:lang w:val="en-US" w:eastAsia="zh-CN"/>
        </w:rPr>
        <w:t>GB 4806.7中规定的试验方法进行试验。</w:t>
      </w:r>
    </w:p>
    <w:p>
      <w:pPr>
        <w:pStyle w:val="57"/>
        <w:ind w:left="0" w:leftChars="0" w:firstLine="0" w:firstLineChars="0"/>
        <w:rPr>
          <w:rFonts w:hint="eastAsia"/>
          <w:lang w:val="en-US" w:eastAsia="zh-CN"/>
        </w:rPr>
      </w:pP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7 检验规则</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7.1 组批</w:t>
      </w:r>
    </w:p>
    <w:p>
      <w:pPr>
        <w:pStyle w:val="57"/>
        <w:ind w:left="0" w:leftChars="0" w:firstLine="420" w:firstLineChars="200"/>
        <w:rPr>
          <w:rFonts w:hint="eastAsia"/>
          <w:lang w:val="en-US" w:eastAsia="zh-CN"/>
        </w:rPr>
      </w:pPr>
      <w:r>
        <w:rPr>
          <w:rFonts w:hint="eastAsia"/>
          <w:lang w:val="en-US" w:eastAsia="zh-CN"/>
        </w:rPr>
        <w:t xml:space="preserve">同一型号原料，用同一工艺连续生产的产品为一批，每一批连续加工时长不超过15d或批总量不超过50万个，以先到者为准。 </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7.2 检验分类</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7.2.1 出厂检验</w:t>
      </w:r>
    </w:p>
    <w:p>
      <w:pPr>
        <w:pStyle w:val="57"/>
        <w:ind w:left="0" w:leftChars="0" w:firstLine="0" w:firstLineChars="0"/>
        <w:rPr>
          <w:rFonts w:hint="eastAsia"/>
          <w:lang w:val="en-US" w:eastAsia="zh-CN"/>
        </w:rPr>
      </w:pPr>
      <w:r>
        <w:rPr>
          <w:rFonts w:hint="eastAsia"/>
          <w:lang w:val="en-US" w:eastAsia="zh-CN"/>
        </w:rPr>
        <w:t xml:space="preserve">    出厂检验项目为外观、尺寸偏差、满口容量偏差、密封性能、跌落性能和</w:t>
      </w:r>
      <w:r>
        <w:rPr>
          <w:rFonts w:hint="eastAsia"/>
          <w:vertAlign w:val="baseline"/>
          <w:lang w:val="en-US" w:eastAsia="zh-CN"/>
        </w:rPr>
        <w:t>悬挂性能。</w:t>
      </w:r>
    </w:p>
    <w:p>
      <w:pPr>
        <w:pStyle w:val="57"/>
        <w:ind w:left="0" w:leftChars="0" w:firstLine="0" w:firstLineChars="0"/>
        <w:rPr>
          <w:rFonts w:hint="eastAsia" w:ascii="黑体" w:eastAsia="黑体" w:cs="Times New Roman"/>
          <w:sz w:val="21"/>
          <w:szCs w:val="22"/>
          <w:lang w:val="en-US" w:eastAsia="zh-CN" w:bidi="ar-SA"/>
        </w:rPr>
      </w:pPr>
      <w:r>
        <w:rPr>
          <w:rFonts w:hint="eastAsia" w:ascii="黑体" w:eastAsia="黑体" w:cs="Times New Roman"/>
          <w:sz w:val="21"/>
          <w:szCs w:val="22"/>
          <w:lang w:val="en-US" w:eastAsia="zh-CN" w:bidi="ar-SA"/>
        </w:rPr>
        <w:t>7.2.2 型式检验</w:t>
      </w:r>
    </w:p>
    <w:p>
      <w:pPr>
        <w:spacing w:before="70" w:line="219" w:lineRule="auto"/>
        <w:ind w:left="410"/>
        <w:rPr>
          <w:rFonts w:ascii="宋体" w:hAnsi="宋体" w:eastAsia="宋体" w:cs="宋体"/>
          <w:spacing w:val="-3"/>
          <w:sz w:val="21"/>
          <w:szCs w:val="21"/>
        </w:rPr>
      </w:pPr>
      <w:r>
        <w:rPr>
          <w:rFonts w:ascii="宋体" w:hAnsi="宋体" w:eastAsia="宋体" w:cs="宋体"/>
          <w:spacing w:val="-3"/>
          <w:sz w:val="21"/>
          <w:szCs w:val="21"/>
        </w:rPr>
        <w:t>型式检验项目为第5章规定的全部项目，当有下列情况之一时应进行型式检验：</w:t>
      </w:r>
    </w:p>
    <w:p>
      <w:pPr>
        <w:spacing w:before="70" w:line="219" w:lineRule="auto"/>
        <w:ind w:left="410"/>
        <w:rPr>
          <w:rFonts w:ascii="宋体" w:hAnsi="宋体" w:eastAsia="宋体" w:cs="宋体"/>
          <w:spacing w:val="-3"/>
          <w:sz w:val="21"/>
          <w:szCs w:val="21"/>
        </w:rPr>
      </w:pPr>
      <w:r>
        <w:rPr>
          <w:rFonts w:ascii="宋体" w:hAnsi="宋体" w:eastAsia="宋体" w:cs="宋体"/>
          <w:spacing w:val="-3"/>
          <w:sz w:val="21"/>
          <w:szCs w:val="21"/>
        </w:rPr>
        <w:t>a) 新产品或老产品转厂生产的试制定型；</w:t>
      </w:r>
    </w:p>
    <w:p>
      <w:pPr>
        <w:spacing w:before="70" w:line="219" w:lineRule="auto"/>
        <w:ind w:left="410"/>
        <w:rPr>
          <w:rFonts w:ascii="宋体" w:hAnsi="宋体" w:eastAsia="宋体" w:cs="宋体"/>
          <w:spacing w:val="-3"/>
          <w:sz w:val="21"/>
          <w:szCs w:val="21"/>
        </w:rPr>
      </w:pPr>
      <w:r>
        <w:rPr>
          <w:rFonts w:ascii="宋体" w:hAnsi="宋体" w:eastAsia="宋体" w:cs="宋体"/>
          <w:spacing w:val="-3"/>
          <w:sz w:val="21"/>
          <w:szCs w:val="21"/>
        </w:rPr>
        <w:t>b) 正式生产后，生产工艺或原料有较大改变、可能影响产品质量时；</w:t>
      </w:r>
    </w:p>
    <w:p>
      <w:pPr>
        <w:spacing w:before="70" w:line="219" w:lineRule="auto"/>
        <w:ind w:left="410"/>
        <w:rPr>
          <w:rFonts w:ascii="宋体" w:hAnsi="宋体" w:eastAsia="宋体" w:cs="宋体"/>
          <w:spacing w:val="-3"/>
          <w:sz w:val="21"/>
          <w:szCs w:val="21"/>
        </w:rPr>
      </w:pPr>
      <w:r>
        <w:rPr>
          <w:rFonts w:ascii="宋体" w:hAnsi="宋体" w:eastAsia="宋体" w:cs="宋体"/>
          <w:spacing w:val="-3"/>
          <w:sz w:val="21"/>
          <w:szCs w:val="21"/>
        </w:rPr>
        <w:t>c) 正常生产时，半年至少进行一次型式检验；</w:t>
      </w:r>
    </w:p>
    <w:p>
      <w:pPr>
        <w:spacing w:before="70" w:line="219" w:lineRule="auto"/>
        <w:ind w:firstLine="408" w:firstLineChars="200"/>
        <w:rPr>
          <w:rFonts w:ascii="宋体" w:hAnsi="宋体" w:eastAsia="宋体" w:cs="宋体"/>
          <w:spacing w:val="-3"/>
          <w:sz w:val="21"/>
          <w:szCs w:val="21"/>
        </w:rPr>
      </w:pPr>
      <w:r>
        <w:rPr>
          <w:rFonts w:ascii="宋体" w:hAnsi="宋体" w:eastAsia="宋体" w:cs="宋体"/>
          <w:spacing w:val="-3"/>
          <w:sz w:val="21"/>
          <w:szCs w:val="21"/>
        </w:rPr>
        <w:t>d) 停产三个月以上再恢复生产时；</w:t>
      </w:r>
    </w:p>
    <w:p>
      <w:pPr>
        <w:spacing w:before="70" w:line="219" w:lineRule="auto"/>
        <w:ind w:firstLine="408" w:firstLineChars="200"/>
        <w:rPr>
          <w:rFonts w:ascii="宋体" w:hAnsi="宋体" w:eastAsia="宋体" w:cs="宋体"/>
          <w:spacing w:val="-3"/>
          <w:sz w:val="21"/>
          <w:szCs w:val="21"/>
        </w:rPr>
      </w:pPr>
      <w:r>
        <w:rPr>
          <w:rFonts w:ascii="宋体" w:hAnsi="宋体" w:eastAsia="宋体" w:cs="宋体"/>
          <w:spacing w:val="-3"/>
          <w:sz w:val="21"/>
          <w:szCs w:val="21"/>
        </w:rPr>
        <w:t>e) 出厂检验结果与上次型式检验有较大差异时。</w:t>
      </w:r>
    </w:p>
    <w:p>
      <w:pPr>
        <w:spacing w:before="70" w:line="219" w:lineRule="auto"/>
        <w:rPr>
          <w:rFonts w:hint="eastAsia" w:ascii="黑体" w:hAnsi="Times New Roman" w:eastAsia="黑体" w:cs="Times New Roman"/>
          <w:kern w:val="0"/>
          <w:sz w:val="21"/>
          <w:szCs w:val="22"/>
          <w:lang w:val="en-US" w:eastAsia="zh-CN" w:bidi="ar-SA"/>
        </w:rPr>
      </w:pPr>
      <w:r>
        <w:rPr>
          <w:rFonts w:hint="eastAsia" w:ascii="黑体" w:hAnsi="Times New Roman" w:eastAsia="黑体" w:cs="Times New Roman"/>
          <w:kern w:val="0"/>
          <w:sz w:val="21"/>
          <w:szCs w:val="22"/>
          <w:lang w:val="en-US" w:eastAsia="zh-CN" w:bidi="ar-SA"/>
        </w:rPr>
        <w:t>7.3 抽样方案</w:t>
      </w:r>
    </w:p>
    <w:p>
      <w:pPr>
        <w:spacing w:before="70" w:line="219" w:lineRule="auto"/>
        <w:rPr>
          <w:rFonts w:hint="eastAsia" w:ascii="宋体" w:hAnsi="宋体" w:cs="宋体"/>
          <w:spacing w:val="-3"/>
          <w:sz w:val="21"/>
          <w:szCs w:val="21"/>
          <w:lang w:val="en-US" w:eastAsia="zh-CN"/>
        </w:rPr>
      </w:pPr>
      <w:r>
        <w:rPr>
          <w:rFonts w:hint="eastAsia" w:ascii="宋体" w:hAnsi="宋体" w:cs="宋体"/>
          <w:spacing w:val="-3"/>
          <w:sz w:val="21"/>
          <w:szCs w:val="21"/>
          <w:lang w:val="en-US" w:eastAsia="zh-CN"/>
        </w:rPr>
        <w:t xml:space="preserve">   项目包括外观和尺寸偏差，正常检查一次抽样方案按照GB/T 2828.1-2012的规定，其检查水平为特殊检查水平S-2(1L=2)，合格质量水平为4.0（AQL=4.0），抽样方案应符合表4的规定。</w:t>
      </w:r>
    </w:p>
    <w:p>
      <w:pPr>
        <w:spacing w:before="70" w:line="219" w:lineRule="auto"/>
        <w:rPr>
          <w:rFonts w:hint="eastAsia" w:ascii="宋体" w:hAnsi="宋体" w:cs="宋体"/>
          <w:spacing w:val="-3"/>
          <w:sz w:val="21"/>
          <w:szCs w:val="21"/>
          <w:lang w:val="en-US" w:eastAsia="zh-CN"/>
        </w:rPr>
      </w:pPr>
      <w:r>
        <w:rPr>
          <w:rFonts w:hint="eastAsia" w:ascii="宋体" w:hAnsi="宋体" w:cs="宋体"/>
          <w:spacing w:val="-3"/>
          <w:sz w:val="21"/>
          <w:szCs w:val="21"/>
          <w:lang w:val="en-US" w:eastAsia="zh-CN"/>
        </w:rPr>
        <w:t xml:space="preserve">                                     表4 抽样方案                           </w:t>
      </w:r>
    </w:p>
    <w:p>
      <w:pPr>
        <w:spacing w:before="70" w:line="219" w:lineRule="auto"/>
        <w:rPr>
          <w:rFonts w:hint="eastAsia" w:ascii="宋体" w:hAnsi="宋体" w:cs="宋体"/>
          <w:spacing w:val="-3"/>
          <w:sz w:val="21"/>
          <w:szCs w:val="21"/>
          <w:lang w:val="en-US" w:eastAsia="zh-CN"/>
        </w:rPr>
      </w:pPr>
      <w:r>
        <w:rPr>
          <w:rFonts w:hint="eastAsia" w:ascii="宋体" w:hAnsi="宋体" w:cs="宋体"/>
          <w:spacing w:val="-3"/>
          <w:sz w:val="21"/>
          <w:szCs w:val="21"/>
          <w:lang w:val="en-US" w:eastAsia="zh-CN"/>
        </w:rPr>
        <w:t xml:space="preserve">                                                                                     单位为个</w:t>
      </w:r>
    </w:p>
    <w:tbl>
      <w:tblPr>
        <w:tblStyle w:val="34"/>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2392"/>
        <w:gridCol w:w="2393"/>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2" w:type="dxa"/>
            <w:vMerge w:val="restart"/>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w:t>
            </w:r>
          </w:p>
          <w:p>
            <w:pPr>
              <w:spacing w:before="70" w:line="219" w:lineRule="auto"/>
              <w:ind w:firstLine="816" w:firstLineChars="400"/>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批量范围</w:t>
            </w:r>
          </w:p>
        </w:tc>
        <w:tc>
          <w:tcPr>
            <w:tcW w:w="7178" w:type="dxa"/>
            <w:gridSpan w:val="3"/>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正常一次抽样1L=2 AQL=4.0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2" w:type="dxa"/>
            <w:vMerge w:val="continue"/>
          </w:tcPr>
          <w:p>
            <w:pPr>
              <w:spacing w:before="70" w:line="219" w:lineRule="auto"/>
              <w:rPr>
                <w:rFonts w:hint="eastAsia" w:ascii="宋体" w:hAnsi="宋体" w:cs="宋体"/>
                <w:spacing w:val="-3"/>
                <w:sz w:val="21"/>
                <w:szCs w:val="21"/>
                <w:vertAlign w:val="baseline"/>
                <w:lang w:val="en-US" w:eastAsia="zh-CN"/>
              </w:rPr>
            </w:pPr>
          </w:p>
        </w:tc>
        <w:tc>
          <w:tcPr>
            <w:tcW w:w="2392" w:type="dxa"/>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样本数</w:t>
            </w:r>
          </w:p>
        </w:tc>
        <w:tc>
          <w:tcPr>
            <w:tcW w:w="2393" w:type="dxa"/>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合格判定数</w:t>
            </w:r>
          </w:p>
        </w:tc>
        <w:tc>
          <w:tcPr>
            <w:tcW w:w="2393" w:type="dxa"/>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不合格判定数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2" w:type="dxa"/>
            <w:vAlign w:val="top"/>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1~1200</w:t>
            </w:r>
          </w:p>
        </w:tc>
        <w:tc>
          <w:tcPr>
            <w:tcW w:w="2392" w:type="dxa"/>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3</w:t>
            </w:r>
          </w:p>
        </w:tc>
        <w:tc>
          <w:tcPr>
            <w:tcW w:w="2393" w:type="dxa"/>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0</w:t>
            </w:r>
          </w:p>
        </w:tc>
        <w:tc>
          <w:tcPr>
            <w:tcW w:w="2393" w:type="dxa"/>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2" w:type="dxa"/>
            <w:vAlign w:val="top"/>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1201及以上</w:t>
            </w:r>
          </w:p>
        </w:tc>
        <w:tc>
          <w:tcPr>
            <w:tcW w:w="2392" w:type="dxa"/>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13</w:t>
            </w:r>
          </w:p>
        </w:tc>
        <w:tc>
          <w:tcPr>
            <w:tcW w:w="2393" w:type="dxa"/>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1</w:t>
            </w:r>
          </w:p>
        </w:tc>
        <w:tc>
          <w:tcPr>
            <w:tcW w:w="2393" w:type="dxa"/>
          </w:tcPr>
          <w:p>
            <w:pPr>
              <w:spacing w:before="70" w:line="219" w:lineRule="auto"/>
              <w:rPr>
                <w:rFonts w:hint="eastAsia" w:ascii="宋体" w:hAnsi="宋体" w:cs="宋体"/>
                <w:spacing w:val="-3"/>
                <w:sz w:val="21"/>
                <w:szCs w:val="21"/>
                <w:vertAlign w:val="baseline"/>
                <w:lang w:val="en-US" w:eastAsia="zh-CN"/>
              </w:rPr>
            </w:pPr>
            <w:r>
              <w:rPr>
                <w:rFonts w:hint="eastAsia" w:ascii="宋体" w:hAnsi="宋体" w:cs="宋体"/>
                <w:spacing w:val="-3"/>
                <w:sz w:val="21"/>
                <w:szCs w:val="21"/>
                <w:vertAlign w:val="baseline"/>
                <w:lang w:val="en-US" w:eastAsia="zh-CN"/>
              </w:rPr>
              <w:t xml:space="preserve">           2</w:t>
            </w:r>
          </w:p>
        </w:tc>
      </w:tr>
    </w:tbl>
    <w:p>
      <w:pPr>
        <w:spacing w:before="70" w:line="219" w:lineRule="auto"/>
        <w:rPr>
          <w:rFonts w:hint="eastAsia" w:ascii="宋体" w:hAnsi="宋体" w:cs="宋体"/>
          <w:spacing w:val="-3"/>
          <w:sz w:val="21"/>
          <w:szCs w:val="21"/>
          <w:lang w:val="en-US" w:eastAsia="zh-CN"/>
        </w:rPr>
      </w:pPr>
    </w:p>
    <w:p>
      <w:pPr>
        <w:spacing w:before="228" w:line="222" w:lineRule="auto"/>
        <w:ind w:left="2"/>
        <w:outlineLvl w:val="0"/>
        <w:rPr>
          <w:rFonts w:hint="eastAsia" w:ascii="黑体" w:hAnsi="Times New Roman" w:eastAsia="黑体" w:cs="Times New Roman"/>
          <w:kern w:val="0"/>
          <w:sz w:val="21"/>
          <w:szCs w:val="22"/>
          <w:lang w:val="en-US" w:eastAsia="zh-CN" w:bidi="ar-SA"/>
        </w:rPr>
      </w:pPr>
      <w:r>
        <w:rPr>
          <w:rFonts w:ascii="黑体" w:hAnsi="黑体" w:eastAsia="黑体" w:cs="黑体"/>
          <w:b/>
          <w:bCs/>
          <w:spacing w:val="-12"/>
          <w:sz w:val="21"/>
          <w:szCs w:val="21"/>
        </w:rPr>
        <w:t>7</w:t>
      </w:r>
      <w:r>
        <w:rPr>
          <w:rFonts w:hint="eastAsia" w:ascii="黑体" w:hAnsi="Times New Roman" w:eastAsia="黑体" w:cs="Times New Roman"/>
          <w:kern w:val="0"/>
          <w:sz w:val="21"/>
          <w:szCs w:val="22"/>
          <w:lang w:val="en-US" w:eastAsia="zh-CN" w:bidi="ar-SA"/>
        </w:rPr>
        <w:t>.4  判定规则</w:t>
      </w:r>
    </w:p>
    <w:p>
      <w:pPr>
        <w:spacing w:before="218" w:line="222" w:lineRule="auto"/>
        <w:ind w:left="2"/>
        <w:outlineLvl w:val="0"/>
        <w:rPr>
          <w:rFonts w:hint="eastAsia" w:ascii="黑体" w:hAnsi="Times New Roman" w:eastAsia="黑体" w:cs="Times New Roman"/>
          <w:kern w:val="0"/>
          <w:sz w:val="21"/>
          <w:szCs w:val="22"/>
          <w:lang w:val="en-US" w:eastAsia="zh-CN" w:bidi="ar-SA"/>
        </w:rPr>
      </w:pPr>
      <w:r>
        <w:rPr>
          <w:rFonts w:hint="eastAsia" w:ascii="黑体" w:hAnsi="Times New Roman" w:eastAsia="黑体" w:cs="Times New Roman"/>
          <w:kern w:val="0"/>
          <w:sz w:val="21"/>
          <w:szCs w:val="22"/>
          <w:lang w:val="en-US" w:eastAsia="zh-CN" w:bidi="ar-SA"/>
        </w:rPr>
        <w:t>7.4.1 合格项的判定</w:t>
      </w:r>
    </w:p>
    <w:p>
      <w:pPr>
        <w:spacing w:before="200" w:line="255" w:lineRule="auto"/>
        <w:ind w:right="7" w:firstLine="410"/>
        <w:jc w:val="both"/>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外观、尺寸偏差符合表</w:t>
      </w:r>
      <w:r>
        <w:rPr>
          <w:rFonts w:hint="eastAsia" w:ascii="宋体" w:hAnsi="Times New Roman" w:cs="Times New Roman"/>
          <w:kern w:val="0"/>
          <w:sz w:val="21"/>
          <w:szCs w:val="22"/>
          <w:lang w:val="en-US" w:eastAsia="zh-CN" w:bidi="ar-SA"/>
        </w:rPr>
        <w:t>4</w:t>
      </w:r>
      <w:r>
        <w:rPr>
          <w:rFonts w:hint="eastAsia" w:ascii="宋体" w:hAnsi="Times New Roman" w:eastAsia="宋体" w:cs="Times New Roman"/>
          <w:kern w:val="0"/>
          <w:sz w:val="21"/>
          <w:szCs w:val="22"/>
          <w:lang w:val="en-US" w:eastAsia="zh-CN" w:bidi="ar-SA"/>
        </w:rPr>
        <w:t>时，则判定外观、尺寸偏差合格。</w:t>
      </w:r>
      <w:r>
        <w:rPr>
          <w:rFonts w:hint="eastAsia" w:ascii="宋体" w:hAnsi="Times New Roman" w:cs="Times New Roman"/>
          <w:kern w:val="0"/>
          <w:sz w:val="21"/>
          <w:szCs w:val="22"/>
          <w:lang w:val="en-US" w:eastAsia="zh-CN" w:bidi="ar-SA"/>
        </w:rPr>
        <w:t>满口</w:t>
      </w:r>
      <w:r>
        <w:rPr>
          <w:rFonts w:hint="eastAsia" w:ascii="宋体" w:hAnsi="Times New Roman" w:eastAsia="宋体" w:cs="Times New Roman"/>
          <w:kern w:val="0"/>
          <w:sz w:val="21"/>
          <w:szCs w:val="22"/>
          <w:lang w:val="en-US" w:eastAsia="zh-CN" w:bidi="ar-SA"/>
        </w:rPr>
        <w:t>容量偏差、物理力学性能如有不合格项目，应在原批中抽取双倍样品分别对不合格项目进行复检，复检后结果合格为合格，否则判为不合格</w:t>
      </w:r>
      <w:r>
        <w:rPr>
          <w:rFonts w:hint="eastAsia" w:ascii="宋体" w:hAnsi="Times New Roman" w:cs="Times New Roman"/>
          <w:kern w:val="0"/>
          <w:sz w:val="21"/>
          <w:szCs w:val="22"/>
          <w:lang w:val="en-US" w:eastAsia="zh-CN" w:bidi="ar-SA"/>
        </w:rPr>
        <w:t>。安全卫生指标有不合格项目，直接判不合格。</w:t>
      </w:r>
    </w:p>
    <w:p>
      <w:pPr>
        <w:spacing w:before="228" w:line="222" w:lineRule="auto"/>
        <w:ind w:left="2"/>
        <w:outlineLvl w:val="0"/>
        <w:rPr>
          <w:rFonts w:hint="eastAsia" w:ascii="黑体" w:hAnsi="Times New Roman" w:eastAsia="黑体" w:cs="Times New Roman"/>
          <w:kern w:val="0"/>
          <w:sz w:val="21"/>
          <w:szCs w:val="22"/>
          <w:lang w:val="en-US" w:eastAsia="zh-CN" w:bidi="ar-SA"/>
        </w:rPr>
      </w:pPr>
      <w:r>
        <w:rPr>
          <w:rFonts w:hint="eastAsia" w:ascii="黑体" w:hAnsi="Times New Roman" w:eastAsia="黑体" w:cs="Times New Roman"/>
          <w:kern w:val="0"/>
          <w:sz w:val="21"/>
          <w:szCs w:val="22"/>
          <w:lang w:val="en-US" w:eastAsia="zh-CN" w:bidi="ar-SA"/>
        </w:rPr>
        <w:t>7.4.2 合格批的判定</w:t>
      </w:r>
    </w:p>
    <w:p>
      <w:pPr>
        <w:spacing w:before="189" w:line="219" w:lineRule="auto"/>
        <w:ind w:left="410"/>
        <w:rPr>
          <w:rFonts w:ascii="Arial"/>
          <w:sz w:val="21"/>
        </w:rPr>
      </w:pPr>
      <w:r>
        <w:rPr>
          <w:rFonts w:hint="eastAsia" w:ascii="宋体" w:hAnsi="Times New Roman" w:eastAsia="宋体" w:cs="Times New Roman"/>
          <w:kern w:val="0"/>
          <w:sz w:val="21"/>
          <w:szCs w:val="22"/>
          <w:lang w:val="en-US" w:eastAsia="zh-CN" w:bidi="ar-SA"/>
        </w:rPr>
        <w:t>所检项目全部合格，则判该批质量符合本文件；否则判该批质量不符合本文件。</w:t>
      </w:r>
    </w:p>
    <w:p>
      <w:pPr>
        <w:spacing w:before="228" w:line="222" w:lineRule="auto"/>
        <w:ind w:left="2"/>
        <w:outlineLvl w:val="0"/>
        <w:rPr>
          <w:rFonts w:hint="eastAsia" w:ascii="黑体" w:hAnsi="Times New Roman" w:eastAsia="黑体" w:cs="Times New Roman"/>
          <w:kern w:val="0"/>
          <w:sz w:val="21"/>
          <w:szCs w:val="22"/>
          <w:lang w:val="en-US" w:eastAsia="zh-CN" w:bidi="ar-SA"/>
        </w:rPr>
      </w:pPr>
      <w:r>
        <w:rPr>
          <w:rFonts w:hint="eastAsia" w:ascii="黑体" w:hAnsi="Times New Roman" w:eastAsia="黑体" w:cs="Times New Roman"/>
          <w:kern w:val="0"/>
          <w:sz w:val="21"/>
          <w:szCs w:val="22"/>
          <w:lang w:val="en-US" w:eastAsia="zh-CN" w:bidi="ar-SA"/>
        </w:rPr>
        <w:t>8  标志、包装、运输、贮存</w:t>
      </w:r>
    </w:p>
    <w:p>
      <w:pPr>
        <w:spacing w:before="228" w:line="222" w:lineRule="auto"/>
        <w:ind w:left="2"/>
        <w:outlineLvl w:val="0"/>
        <w:rPr>
          <w:rFonts w:hint="eastAsia" w:ascii="黑体" w:hAnsi="Times New Roman" w:eastAsia="黑体" w:cs="Times New Roman"/>
          <w:kern w:val="0"/>
          <w:sz w:val="21"/>
          <w:szCs w:val="22"/>
          <w:lang w:val="en-US" w:eastAsia="zh-CN" w:bidi="ar-SA"/>
        </w:rPr>
      </w:pPr>
      <w:r>
        <w:rPr>
          <w:rFonts w:hint="eastAsia" w:ascii="黑体" w:hAnsi="Times New Roman" w:eastAsia="黑体" w:cs="Times New Roman"/>
          <w:kern w:val="0"/>
          <w:sz w:val="21"/>
          <w:szCs w:val="22"/>
          <w:lang w:val="en-US" w:eastAsia="zh-CN" w:bidi="ar-SA"/>
        </w:rPr>
        <w:t>8.1 标志</w:t>
      </w:r>
    </w:p>
    <w:p>
      <w:pPr>
        <w:spacing w:before="189" w:line="219" w:lineRule="auto"/>
        <w:ind w:firstLine="420" w:firstLineChars="200"/>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产品标志应符合GB/T 16288的要求，产品标识应符合GB 4806.1的要求，产品合格证应符合DB43/T 2217 的要求。</w:t>
      </w:r>
    </w:p>
    <w:p>
      <w:pPr>
        <w:spacing w:before="228" w:line="222" w:lineRule="auto"/>
        <w:ind w:left="2"/>
        <w:outlineLvl w:val="0"/>
        <w:rPr>
          <w:rFonts w:hint="eastAsia" w:ascii="黑体" w:hAnsi="Times New Roman" w:eastAsia="黑体" w:cs="Times New Roman"/>
          <w:kern w:val="0"/>
          <w:sz w:val="21"/>
          <w:szCs w:val="22"/>
          <w:lang w:val="en-US" w:eastAsia="zh-CN" w:bidi="ar-SA"/>
        </w:rPr>
      </w:pPr>
      <w:r>
        <w:rPr>
          <w:rFonts w:hint="eastAsia" w:ascii="黑体" w:hAnsi="Times New Roman" w:eastAsia="黑体" w:cs="Times New Roman"/>
          <w:kern w:val="0"/>
          <w:sz w:val="21"/>
          <w:szCs w:val="22"/>
          <w:lang w:val="en-US" w:eastAsia="zh-CN" w:bidi="ar-SA"/>
        </w:rPr>
        <w:t>8.2 包装</w:t>
      </w:r>
    </w:p>
    <w:p>
      <w:pPr>
        <w:spacing w:before="189" w:line="219" w:lineRule="auto"/>
        <w:ind w:firstLine="420" w:firstLineChars="200"/>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包装可用纸箱、托盘或其他包装方式，应能保证产品在运输、储存过程中，不受损坏，不受外来物 污染。</w:t>
      </w:r>
    </w:p>
    <w:p>
      <w:pPr>
        <w:spacing w:before="228" w:line="222" w:lineRule="auto"/>
        <w:ind w:left="2"/>
        <w:outlineLvl w:val="0"/>
        <w:rPr>
          <w:rFonts w:hint="eastAsia" w:ascii="黑体" w:hAnsi="Times New Roman" w:eastAsia="黑体" w:cs="Times New Roman"/>
          <w:kern w:val="0"/>
          <w:sz w:val="21"/>
          <w:szCs w:val="22"/>
          <w:lang w:val="en-US" w:eastAsia="zh-CN" w:bidi="ar-SA"/>
        </w:rPr>
      </w:pPr>
      <w:r>
        <w:rPr>
          <w:rFonts w:hint="eastAsia" w:ascii="黑体" w:hAnsi="Times New Roman" w:eastAsia="黑体" w:cs="Times New Roman"/>
          <w:kern w:val="0"/>
          <w:sz w:val="21"/>
          <w:szCs w:val="22"/>
          <w:lang w:val="en-US" w:eastAsia="zh-CN" w:bidi="ar-SA"/>
        </w:rPr>
        <w:t>8.3 运输</w:t>
      </w:r>
    </w:p>
    <w:p>
      <w:pPr>
        <w:spacing w:before="189" w:line="219" w:lineRule="auto"/>
        <w:ind w:firstLine="420" w:firstLineChars="200"/>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在搬运、装卸、运输过程中应防止撞击、挤压、重压、摔跌，严防日晒、雨淋，不得与有毒、有害、有腐蚀 性、易挥发或有异味的物品混装、混运。</w:t>
      </w:r>
    </w:p>
    <w:p>
      <w:pPr>
        <w:spacing w:before="228" w:line="222" w:lineRule="auto"/>
        <w:ind w:left="2"/>
        <w:outlineLvl w:val="0"/>
        <w:rPr>
          <w:rFonts w:hint="eastAsia" w:ascii="黑体" w:hAnsi="Times New Roman" w:eastAsia="黑体" w:cs="Times New Roman"/>
          <w:kern w:val="0"/>
          <w:sz w:val="21"/>
          <w:szCs w:val="22"/>
          <w:lang w:val="en-US" w:eastAsia="zh-CN" w:bidi="ar-SA"/>
        </w:rPr>
      </w:pPr>
      <w:r>
        <w:rPr>
          <w:rFonts w:hint="eastAsia" w:ascii="黑体" w:hAnsi="Times New Roman" w:eastAsia="黑体" w:cs="Times New Roman"/>
          <w:kern w:val="0"/>
          <w:sz w:val="21"/>
          <w:szCs w:val="22"/>
          <w:lang w:val="en-US" w:eastAsia="zh-CN" w:bidi="ar-SA"/>
        </w:rPr>
        <w:t>8.4  贮存</w:t>
      </w:r>
    </w:p>
    <w:p>
      <w:pPr>
        <w:spacing w:before="189" w:line="219" w:lineRule="auto"/>
        <w:ind w:firstLine="420" w:firstLineChars="200"/>
        <w:rPr>
          <w:rFonts w:hint="eastAsia" w:ascii="黑体" w:hAnsi="黑体" w:eastAsia="黑体"/>
          <w:sz w:val="32"/>
          <w:szCs w:val="32"/>
          <w:lang w:eastAsia="zh-CN"/>
        </w:rPr>
      </w:pPr>
      <w:r>
        <w:rPr>
          <w:rFonts w:hint="eastAsia" w:ascii="宋体" w:hAnsi="Times New Roman" w:eastAsia="宋体" w:cs="Times New Roman"/>
          <w:kern w:val="0"/>
          <w:sz w:val="21"/>
          <w:szCs w:val="22"/>
          <w:lang w:val="en-US" w:eastAsia="zh-CN" w:bidi="ar-SA"/>
        </w:rPr>
        <w:t>应贮存在通风、阴凉、干燥、无化学品及无害、无有毒物品污染的仓库内，不得露天堆放，严防日晒、 雨淋，不得与潮湿地面直接接触</w:t>
      </w:r>
      <w:bookmarkEnd w:id="20"/>
      <w:bookmarkEnd w:id="33"/>
      <w:bookmarkEnd w:id="34"/>
      <w:bookmarkStart w:id="35" w:name="BookMark4"/>
      <w:r>
        <w:rPr>
          <w:rFonts w:hint="eastAsia" w:ascii="宋体" w:hAnsi="Times New Roman" w:cs="Times New Roman"/>
          <w:kern w:val="0"/>
          <w:sz w:val="21"/>
          <w:szCs w:val="22"/>
          <w:lang w:val="en-US" w:eastAsia="zh-CN" w:bidi="ar-SA"/>
        </w:rPr>
        <w:t>。</w:t>
      </w:r>
    </w:p>
    <w:p>
      <w:pPr>
        <w:spacing w:line="20" w:lineRule="exact"/>
        <w:jc w:val="center"/>
        <w:rPr>
          <w:rFonts w:ascii="黑体" w:hAnsi="黑体" w:eastAsia="黑体"/>
          <w:sz w:val="32"/>
          <w:szCs w:val="32"/>
        </w:rPr>
      </w:pPr>
    </w:p>
    <w:p>
      <w:pPr>
        <w:pStyle w:val="64"/>
        <w:spacing w:before="0" w:afterLines="0"/>
        <w:jc w:val="center"/>
        <w:rPr>
          <w:rFonts w:hint="eastAsia" w:eastAsia="宋体"/>
          <w:lang w:val="en-US" w:eastAsia="zh-CN"/>
        </w:rPr>
      </w:pPr>
      <w:sdt>
        <w:sdtPr>
          <w:tag w:val="NEW_STAND_NAME"/>
          <w:id w:val="595910757"/>
          <w:lock w:val="sdtLocked"/>
          <w:placeholder>
            <w:docPart w:val="E815A2F7DA7143A48EDF79F9742301B1"/>
          </w:placeholder>
          <w:showingPlcHdr/>
        </w:sdtPr>
        <w:sdtContent>
          <w:bookmarkEnd w:id="35"/>
          <w:r>
            <w:rPr>
              <w:rStyle w:val="187"/>
              <w:rFonts w:hint="eastAsia"/>
            </w:rPr>
            <w:t>单击或点击此处输入文字。</w:t>
          </w:r>
        </w:sdtContent>
      </w:sdt>
    </w:p>
    <w:sectPr>
      <w:footerReference r:id="rId14" w:type="default"/>
      <w:pgSz w:w="11906" w:h="16838"/>
      <w:pgMar w:top="1928" w:right="1134" w:bottom="1134" w:left="1134" w:header="1418" w:footer="1134" w:gutter="284"/>
      <w:pgNumType w:fmt="decimal"/>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F7CF87B-3A9B-4082-92D2-9B423FAA7BA3}"/>
  </w:font>
  <w:font w:name="黑体">
    <w:panose1 w:val="02010609060101010101"/>
    <w:charset w:val="86"/>
    <w:family w:val="auto"/>
    <w:pitch w:val="default"/>
    <w:sig w:usb0="800002BF" w:usb1="38CF7CFA" w:usb2="00000016" w:usb3="00000000" w:csb0="00040001" w:csb1="00000000"/>
    <w:embedRegular r:id="rId2" w:fontKey="{893E0242-EE60-46BD-80E5-9D35F487CC7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auto"/>
    <w:pitch w:val="default"/>
    <w:sig w:usb0="E0002AFF" w:usb1="C0007843" w:usb2="00000009" w:usb3="00000000" w:csb0="400001FF" w:csb1="FFFF0000"/>
  </w:font>
  <w:font w:name="等线">
    <w:panose1 w:val="02010600030101010101"/>
    <w:charset w:val="00"/>
    <w:family w:val="auto"/>
    <w:pitch w:val="default"/>
    <w:sig w:usb0="00000000" w:usb1="00000000" w:usb2="00000000" w:usb3="00000000" w:csb0="00000000" w:csb1="00000000"/>
    <w:embedRegular r:id="rId3" w:fontKey="{A2B44810-A491-44DD-8921-F2D98BE8344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14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r>
      <w:rPr>
        <w:sz w:val="2"/>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pPr>
                          <w:r>
                            <w:fldChar w:fldCharType="begin"/>
                          </w:r>
                          <w:r>
                            <w:instrText xml:space="preserve">PAGE   \* MERGEFORMAT</w:instrText>
                          </w:r>
                          <w:r>
                            <w:fldChar w:fldCharType="separate"/>
                          </w:r>
                          <w:r>
                            <w:rPr>
                              <w:lang w:val="zh-CN"/>
                            </w:rP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3"/>
                    </w:pPr>
                    <w:r>
                      <w:fldChar w:fldCharType="begin"/>
                    </w:r>
                    <w:r>
                      <w:instrText xml:space="preserve">PAGE   \* MERGEFORMAT</w:instrText>
                    </w:r>
                    <w:r>
                      <w:fldChar w:fldCharType="separate"/>
                    </w:r>
                    <w:r>
                      <w:rPr>
                        <w:lang w:val="zh-CN"/>
                      </w:rPr>
                      <w:t>11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16</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hint="default" w:eastAsia="宋体"/>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319"/>
      <w:rPr>
        <w:rFonts w:ascii="宋体" w:hAnsi="宋体" w:eastAsia="宋体" w:cs="宋体"/>
        <w:sz w:val="14"/>
        <w:szCs w:val="14"/>
      </w:rPr>
    </w:pPr>
    <w:r>
      <w:rPr>
        <w:rFonts w:ascii="宋体" w:hAnsi="宋体" w:eastAsia="宋体" w:cs="宋体"/>
        <w:spacing w:val="-4"/>
        <w:sz w:val="14"/>
        <w:szCs w:val="14"/>
      </w:rPr>
      <w:t>10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DB43/T1172—2023(系列标准号)</w:t>
    </w:r>
    <w:r>
      <w:rPr>
        <w:rFonts w:hint="eastAsia"/>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trike w:val="0"/>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568" w:firstLine="0"/>
      </w:pPr>
      <w:rPr>
        <w:rFonts w:hint="eastAsia" w:ascii="黑体" w:eastAsia="黑体"/>
        <w:b w:val="0"/>
        <w:i w:val="0"/>
        <w:strike w:val="0"/>
        <w:sz w:val="21"/>
      </w:rPr>
    </w:lvl>
    <w:lvl w:ilvl="4" w:tentative="0">
      <w:start w:val="1"/>
      <w:numFmt w:val="decimal"/>
      <w:pStyle w:val="95"/>
      <w:suff w:val="nothing"/>
      <w:lvlText w:val="%1%2.%3.%4.%5　"/>
      <w:lvlJc w:val="left"/>
      <w:pPr>
        <w:ind w:left="1418" w:firstLine="0"/>
      </w:pPr>
      <w:rPr>
        <w:rFonts w:hint="eastAsia" w:ascii="黑体" w:eastAsia="黑体"/>
        <w:b w:val="0"/>
        <w:i w:val="0"/>
        <w:strike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TrueTypeFonts/>
  <w:saveSubsetFonts/>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2NGY5ZGI5NGExYWQ1ZTNiNzQ1Yzk4NWUxY2I5ZWUifQ=="/>
  </w:docVars>
  <w:rsids>
    <w:rsidRoot w:val="006F6E4F"/>
    <w:rsid w:val="0000040A"/>
    <w:rsid w:val="00000A94"/>
    <w:rsid w:val="00001972"/>
    <w:rsid w:val="00001D9A"/>
    <w:rsid w:val="0000656B"/>
    <w:rsid w:val="00007B3A"/>
    <w:rsid w:val="000107E0"/>
    <w:rsid w:val="00011FDE"/>
    <w:rsid w:val="0001255C"/>
    <w:rsid w:val="00012BE1"/>
    <w:rsid w:val="00012FFD"/>
    <w:rsid w:val="00014162"/>
    <w:rsid w:val="00014340"/>
    <w:rsid w:val="00016A9C"/>
    <w:rsid w:val="00022184"/>
    <w:rsid w:val="00022762"/>
    <w:rsid w:val="000238E0"/>
    <w:rsid w:val="000249DB"/>
    <w:rsid w:val="0002555C"/>
    <w:rsid w:val="0002595E"/>
    <w:rsid w:val="000303C3"/>
    <w:rsid w:val="000331D3"/>
    <w:rsid w:val="000346A5"/>
    <w:rsid w:val="000359C3"/>
    <w:rsid w:val="00035A7D"/>
    <w:rsid w:val="000365ED"/>
    <w:rsid w:val="000419B7"/>
    <w:rsid w:val="00041CCA"/>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4CE"/>
    <w:rsid w:val="0006357D"/>
    <w:rsid w:val="00065DFC"/>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5D0"/>
    <w:rsid w:val="000B6A0B"/>
    <w:rsid w:val="000C0F6C"/>
    <w:rsid w:val="000C11DB"/>
    <w:rsid w:val="000C1492"/>
    <w:rsid w:val="000C1FAF"/>
    <w:rsid w:val="000C2FBD"/>
    <w:rsid w:val="000C4A11"/>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57C"/>
    <w:rsid w:val="000F4AEA"/>
    <w:rsid w:val="000F633F"/>
    <w:rsid w:val="000F67E9"/>
    <w:rsid w:val="00104926"/>
    <w:rsid w:val="001117C6"/>
    <w:rsid w:val="00113B1E"/>
    <w:rsid w:val="0011711C"/>
    <w:rsid w:val="0012059C"/>
    <w:rsid w:val="00124E4F"/>
    <w:rsid w:val="001260B7"/>
    <w:rsid w:val="001265CB"/>
    <w:rsid w:val="00127CAD"/>
    <w:rsid w:val="001300C8"/>
    <w:rsid w:val="001311CF"/>
    <w:rsid w:val="001321C6"/>
    <w:rsid w:val="001325C4"/>
    <w:rsid w:val="00133010"/>
    <w:rsid w:val="001338EE"/>
    <w:rsid w:val="00133AAE"/>
    <w:rsid w:val="00135323"/>
    <w:rsid w:val="001356C4"/>
    <w:rsid w:val="00135E46"/>
    <w:rsid w:val="00141114"/>
    <w:rsid w:val="00142969"/>
    <w:rsid w:val="001446C2"/>
    <w:rsid w:val="001457E7"/>
    <w:rsid w:val="00145D9D"/>
    <w:rsid w:val="00146388"/>
    <w:rsid w:val="00151E7D"/>
    <w:rsid w:val="001529E5"/>
    <w:rsid w:val="00153C7E"/>
    <w:rsid w:val="00155AC5"/>
    <w:rsid w:val="00156B25"/>
    <w:rsid w:val="00156E1A"/>
    <w:rsid w:val="00157894"/>
    <w:rsid w:val="00157B55"/>
    <w:rsid w:val="001642FA"/>
    <w:rsid w:val="001649EB"/>
    <w:rsid w:val="00164BAF"/>
    <w:rsid w:val="00164FA8"/>
    <w:rsid w:val="00165065"/>
    <w:rsid w:val="00165434"/>
    <w:rsid w:val="00165783"/>
    <w:rsid w:val="0016580B"/>
    <w:rsid w:val="00165F49"/>
    <w:rsid w:val="00166B88"/>
    <w:rsid w:val="0016770A"/>
    <w:rsid w:val="00170804"/>
    <w:rsid w:val="001708E9"/>
    <w:rsid w:val="0017340B"/>
    <w:rsid w:val="00173FB1"/>
    <w:rsid w:val="00176DFD"/>
    <w:rsid w:val="001852C9"/>
    <w:rsid w:val="00190087"/>
    <w:rsid w:val="001913C4"/>
    <w:rsid w:val="00192DF8"/>
    <w:rsid w:val="0019348F"/>
    <w:rsid w:val="00193A07"/>
    <w:rsid w:val="00194C95"/>
    <w:rsid w:val="00195C34"/>
    <w:rsid w:val="00196EF5"/>
    <w:rsid w:val="001A1A53"/>
    <w:rsid w:val="001A234A"/>
    <w:rsid w:val="001A4CF3"/>
    <w:rsid w:val="001B06E8"/>
    <w:rsid w:val="001B71D0"/>
    <w:rsid w:val="001B71EE"/>
    <w:rsid w:val="001C04A8"/>
    <w:rsid w:val="001C2C03"/>
    <w:rsid w:val="001C4013"/>
    <w:rsid w:val="001C42F7"/>
    <w:rsid w:val="001C49E5"/>
    <w:rsid w:val="001C680C"/>
    <w:rsid w:val="001C7FEA"/>
    <w:rsid w:val="001D0499"/>
    <w:rsid w:val="001D0BBE"/>
    <w:rsid w:val="001D0ED4"/>
    <w:rsid w:val="001D212F"/>
    <w:rsid w:val="001D29D7"/>
    <w:rsid w:val="001D2DE7"/>
    <w:rsid w:val="001D3CFD"/>
    <w:rsid w:val="001D411C"/>
    <w:rsid w:val="001E1B6A"/>
    <w:rsid w:val="001E2484"/>
    <w:rsid w:val="001E28DA"/>
    <w:rsid w:val="001E3CC4"/>
    <w:rsid w:val="001E4882"/>
    <w:rsid w:val="001E5823"/>
    <w:rsid w:val="001E5D94"/>
    <w:rsid w:val="001E73AB"/>
    <w:rsid w:val="001F092D"/>
    <w:rsid w:val="001F143A"/>
    <w:rsid w:val="001F1605"/>
    <w:rsid w:val="001F2508"/>
    <w:rsid w:val="001F4816"/>
    <w:rsid w:val="001F4AFB"/>
    <w:rsid w:val="001F4EE9"/>
    <w:rsid w:val="001F69B4"/>
    <w:rsid w:val="001F77C7"/>
    <w:rsid w:val="00200183"/>
    <w:rsid w:val="00200333"/>
    <w:rsid w:val="0020107D"/>
    <w:rsid w:val="00202AA4"/>
    <w:rsid w:val="002031F7"/>
    <w:rsid w:val="002040E6"/>
    <w:rsid w:val="0020527B"/>
    <w:rsid w:val="00205F2C"/>
    <w:rsid w:val="00210B15"/>
    <w:rsid w:val="0021191E"/>
    <w:rsid w:val="0021264B"/>
    <w:rsid w:val="002142EA"/>
    <w:rsid w:val="002204BB"/>
    <w:rsid w:val="00221B79"/>
    <w:rsid w:val="00221C6B"/>
    <w:rsid w:val="002245B1"/>
    <w:rsid w:val="002253A1"/>
    <w:rsid w:val="00225CF8"/>
    <w:rsid w:val="0022633D"/>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048"/>
    <w:rsid w:val="00262696"/>
    <w:rsid w:val="00263D25"/>
    <w:rsid w:val="002643C3"/>
    <w:rsid w:val="00264A0C"/>
    <w:rsid w:val="00266EEB"/>
    <w:rsid w:val="00267EF4"/>
    <w:rsid w:val="002709D9"/>
    <w:rsid w:val="00270CB8"/>
    <w:rsid w:val="00272B08"/>
    <w:rsid w:val="002771AC"/>
    <w:rsid w:val="00280051"/>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669"/>
    <w:rsid w:val="002A3AAB"/>
    <w:rsid w:val="002A4CEA"/>
    <w:rsid w:val="002A5977"/>
    <w:rsid w:val="002A5A13"/>
    <w:rsid w:val="002A757F"/>
    <w:rsid w:val="002A7B53"/>
    <w:rsid w:val="002A7F44"/>
    <w:rsid w:val="002B0C40"/>
    <w:rsid w:val="002B1966"/>
    <w:rsid w:val="002B4508"/>
    <w:rsid w:val="002B5779"/>
    <w:rsid w:val="002B7332"/>
    <w:rsid w:val="002B73E8"/>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5DB"/>
    <w:rsid w:val="00300E63"/>
    <w:rsid w:val="00302F5F"/>
    <w:rsid w:val="0030441D"/>
    <w:rsid w:val="00306063"/>
    <w:rsid w:val="00313B85"/>
    <w:rsid w:val="00317988"/>
    <w:rsid w:val="003221B4"/>
    <w:rsid w:val="0032258D"/>
    <w:rsid w:val="00322E62"/>
    <w:rsid w:val="00324D13"/>
    <w:rsid w:val="00324D2A"/>
    <w:rsid w:val="00324EDD"/>
    <w:rsid w:val="003331E4"/>
    <w:rsid w:val="00333384"/>
    <w:rsid w:val="00336C64"/>
    <w:rsid w:val="00337162"/>
    <w:rsid w:val="00337D52"/>
    <w:rsid w:val="0034194F"/>
    <w:rsid w:val="00342262"/>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DF2"/>
    <w:rsid w:val="00390EE6"/>
    <w:rsid w:val="0039118F"/>
    <w:rsid w:val="00392AD7"/>
    <w:rsid w:val="003938D9"/>
    <w:rsid w:val="00394376"/>
    <w:rsid w:val="003943FF"/>
    <w:rsid w:val="00395543"/>
    <w:rsid w:val="00395700"/>
    <w:rsid w:val="003974EB"/>
    <w:rsid w:val="00397CC5"/>
    <w:rsid w:val="003A02F6"/>
    <w:rsid w:val="003A1582"/>
    <w:rsid w:val="003A4077"/>
    <w:rsid w:val="003B09AD"/>
    <w:rsid w:val="003B1F18"/>
    <w:rsid w:val="003B5BF0"/>
    <w:rsid w:val="003B60BF"/>
    <w:rsid w:val="003B6BE3"/>
    <w:rsid w:val="003B7095"/>
    <w:rsid w:val="003C010C"/>
    <w:rsid w:val="003C0A6C"/>
    <w:rsid w:val="003C14F8"/>
    <w:rsid w:val="003C5A43"/>
    <w:rsid w:val="003D0519"/>
    <w:rsid w:val="003D0FF6"/>
    <w:rsid w:val="003D262C"/>
    <w:rsid w:val="003D6D61"/>
    <w:rsid w:val="003D79C6"/>
    <w:rsid w:val="003E04AA"/>
    <w:rsid w:val="003E091D"/>
    <w:rsid w:val="003E1C53"/>
    <w:rsid w:val="003E2A69"/>
    <w:rsid w:val="003E2D49"/>
    <w:rsid w:val="003E2FD4"/>
    <w:rsid w:val="003E49F6"/>
    <w:rsid w:val="003E5BE9"/>
    <w:rsid w:val="003E660F"/>
    <w:rsid w:val="003F0841"/>
    <w:rsid w:val="003F23D3"/>
    <w:rsid w:val="003F3F08"/>
    <w:rsid w:val="003F49F1"/>
    <w:rsid w:val="003F6272"/>
    <w:rsid w:val="00400E72"/>
    <w:rsid w:val="00401400"/>
    <w:rsid w:val="00404869"/>
    <w:rsid w:val="00405884"/>
    <w:rsid w:val="00407D39"/>
    <w:rsid w:val="00413901"/>
    <w:rsid w:val="0041477A"/>
    <w:rsid w:val="004167A3"/>
    <w:rsid w:val="00430C5B"/>
    <w:rsid w:val="00432DAA"/>
    <w:rsid w:val="00433598"/>
    <w:rsid w:val="00434305"/>
    <w:rsid w:val="00435DF7"/>
    <w:rsid w:val="004405A6"/>
    <w:rsid w:val="0044083F"/>
    <w:rsid w:val="00441AE7"/>
    <w:rsid w:val="00444CA8"/>
    <w:rsid w:val="00445574"/>
    <w:rsid w:val="004467FB"/>
    <w:rsid w:val="00452D6B"/>
    <w:rsid w:val="00454484"/>
    <w:rsid w:val="0045517B"/>
    <w:rsid w:val="00463B77"/>
    <w:rsid w:val="00463C7B"/>
    <w:rsid w:val="004644A6"/>
    <w:rsid w:val="004659BD"/>
    <w:rsid w:val="00470775"/>
    <w:rsid w:val="004733ED"/>
    <w:rsid w:val="004740C7"/>
    <w:rsid w:val="004746B1"/>
    <w:rsid w:val="0047583F"/>
    <w:rsid w:val="00475DE8"/>
    <w:rsid w:val="00481C44"/>
    <w:rsid w:val="00484930"/>
    <w:rsid w:val="00484936"/>
    <w:rsid w:val="00485C89"/>
    <w:rsid w:val="00486BE3"/>
    <w:rsid w:val="004905E4"/>
    <w:rsid w:val="00490A89"/>
    <w:rsid w:val="00490AB4"/>
    <w:rsid w:val="00492F02"/>
    <w:rsid w:val="004939AE"/>
    <w:rsid w:val="004A12DF"/>
    <w:rsid w:val="004A17E6"/>
    <w:rsid w:val="004A180E"/>
    <w:rsid w:val="004A1BA8"/>
    <w:rsid w:val="004A4B57"/>
    <w:rsid w:val="004A63FA"/>
    <w:rsid w:val="004A6651"/>
    <w:rsid w:val="004B0272"/>
    <w:rsid w:val="004B2701"/>
    <w:rsid w:val="004B2E1B"/>
    <w:rsid w:val="004B3AA8"/>
    <w:rsid w:val="004B3E93"/>
    <w:rsid w:val="004C10A5"/>
    <w:rsid w:val="004C1FBC"/>
    <w:rsid w:val="004C3F1D"/>
    <w:rsid w:val="004C458D"/>
    <w:rsid w:val="004C7556"/>
    <w:rsid w:val="004C7E8B"/>
    <w:rsid w:val="004C7E9D"/>
    <w:rsid w:val="004C7F67"/>
    <w:rsid w:val="004D01F2"/>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3E04"/>
    <w:rsid w:val="005043BB"/>
    <w:rsid w:val="00504A3D"/>
    <w:rsid w:val="00505767"/>
    <w:rsid w:val="005073F0"/>
    <w:rsid w:val="00510A7B"/>
    <w:rsid w:val="00511B05"/>
    <w:rsid w:val="00512F6E"/>
    <w:rsid w:val="00513038"/>
    <w:rsid w:val="00514174"/>
    <w:rsid w:val="00516088"/>
    <w:rsid w:val="00516B0B"/>
    <w:rsid w:val="005220EC"/>
    <w:rsid w:val="00523F95"/>
    <w:rsid w:val="00524D65"/>
    <w:rsid w:val="00525B16"/>
    <w:rsid w:val="00526BB6"/>
    <w:rsid w:val="0053221C"/>
    <w:rsid w:val="00533D04"/>
    <w:rsid w:val="00534804"/>
    <w:rsid w:val="00534884"/>
    <w:rsid w:val="00534BDF"/>
    <w:rsid w:val="00534F48"/>
    <w:rsid w:val="005354EA"/>
    <w:rsid w:val="0053585F"/>
    <w:rsid w:val="00535EC4"/>
    <w:rsid w:val="00535ED9"/>
    <w:rsid w:val="0053692B"/>
    <w:rsid w:val="00541853"/>
    <w:rsid w:val="00542456"/>
    <w:rsid w:val="00543BDA"/>
    <w:rsid w:val="005441CC"/>
    <w:rsid w:val="005479DA"/>
    <w:rsid w:val="00547BCC"/>
    <w:rsid w:val="0055013B"/>
    <w:rsid w:val="00551F6F"/>
    <w:rsid w:val="00555044"/>
    <w:rsid w:val="00557B16"/>
    <w:rsid w:val="00561475"/>
    <w:rsid w:val="0056288B"/>
    <w:rsid w:val="0056487B"/>
    <w:rsid w:val="00564FB9"/>
    <w:rsid w:val="00573D9E"/>
    <w:rsid w:val="00577A05"/>
    <w:rsid w:val="005801E3"/>
    <w:rsid w:val="00581802"/>
    <w:rsid w:val="00582433"/>
    <w:rsid w:val="005836A8"/>
    <w:rsid w:val="0058409C"/>
    <w:rsid w:val="00584262"/>
    <w:rsid w:val="00586630"/>
    <w:rsid w:val="00587ADD"/>
    <w:rsid w:val="00591E27"/>
    <w:rsid w:val="00592EEC"/>
    <w:rsid w:val="00596160"/>
    <w:rsid w:val="005966E2"/>
    <w:rsid w:val="00597007"/>
    <w:rsid w:val="005A0966"/>
    <w:rsid w:val="005A11B7"/>
    <w:rsid w:val="005A260B"/>
    <w:rsid w:val="005A4A1B"/>
    <w:rsid w:val="005A7830"/>
    <w:rsid w:val="005A7FCE"/>
    <w:rsid w:val="005B0F3F"/>
    <w:rsid w:val="005B4903"/>
    <w:rsid w:val="005B51AF"/>
    <w:rsid w:val="005B51CE"/>
    <w:rsid w:val="005B5885"/>
    <w:rsid w:val="005B5CD7"/>
    <w:rsid w:val="005B5E2F"/>
    <w:rsid w:val="005B6CF6"/>
    <w:rsid w:val="005B7422"/>
    <w:rsid w:val="005C29B8"/>
    <w:rsid w:val="005C5F21"/>
    <w:rsid w:val="005C7156"/>
    <w:rsid w:val="005D01C0"/>
    <w:rsid w:val="005D0C75"/>
    <w:rsid w:val="005D4171"/>
    <w:rsid w:val="005D4569"/>
    <w:rsid w:val="005D6A95"/>
    <w:rsid w:val="005D6B2C"/>
    <w:rsid w:val="005D6D9C"/>
    <w:rsid w:val="005E2335"/>
    <w:rsid w:val="005E34CA"/>
    <w:rsid w:val="005E3C18"/>
    <w:rsid w:val="005E6812"/>
    <w:rsid w:val="005E7881"/>
    <w:rsid w:val="005E78E0"/>
    <w:rsid w:val="005F0D9C"/>
    <w:rsid w:val="005F1B25"/>
    <w:rsid w:val="005F284E"/>
    <w:rsid w:val="005F4712"/>
    <w:rsid w:val="006015CE"/>
    <w:rsid w:val="00604784"/>
    <w:rsid w:val="00605049"/>
    <w:rsid w:val="006059BC"/>
    <w:rsid w:val="00606419"/>
    <w:rsid w:val="00607D29"/>
    <w:rsid w:val="00612952"/>
    <w:rsid w:val="00613A48"/>
    <w:rsid w:val="00614CC1"/>
    <w:rsid w:val="00615A9D"/>
    <w:rsid w:val="00617387"/>
    <w:rsid w:val="006205D6"/>
    <w:rsid w:val="006252D8"/>
    <w:rsid w:val="006259BC"/>
    <w:rsid w:val="0062636B"/>
    <w:rsid w:val="00632182"/>
    <w:rsid w:val="00632AE0"/>
    <w:rsid w:val="00633C17"/>
    <w:rsid w:val="00634D9E"/>
    <w:rsid w:val="00636C02"/>
    <w:rsid w:val="00636E3E"/>
    <w:rsid w:val="006379F7"/>
    <w:rsid w:val="00637E4D"/>
    <w:rsid w:val="00640620"/>
    <w:rsid w:val="00641A1F"/>
    <w:rsid w:val="00645904"/>
    <w:rsid w:val="006460DA"/>
    <w:rsid w:val="00650BBB"/>
    <w:rsid w:val="00651ACB"/>
    <w:rsid w:val="00651C47"/>
    <w:rsid w:val="00652AB2"/>
    <w:rsid w:val="00653FED"/>
    <w:rsid w:val="00654EC0"/>
    <w:rsid w:val="0065525B"/>
    <w:rsid w:val="00655D4F"/>
    <w:rsid w:val="00656D29"/>
    <w:rsid w:val="006640E5"/>
    <w:rsid w:val="006646F1"/>
    <w:rsid w:val="00664929"/>
    <w:rsid w:val="00664F62"/>
    <w:rsid w:val="006655E1"/>
    <w:rsid w:val="0066687B"/>
    <w:rsid w:val="006711BA"/>
    <w:rsid w:val="00672060"/>
    <w:rsid w:val="00672BFD"/>
    <w:rsid w:val="006770F4"/>
    <w:rsid w:val="00677A84"/>
    <w:rsid w:val="0068026D"/>
    <w:rsid w:val="00680A27"/>
    <w:rsid w:val="006816A4"/>
    <w:rsid w:val="006819B8"/>
    <w:rsid w:val="00681FC4"/>
    <w:rsid w:val="006840A6"/>
    <w:rsid w:val="006850CD"/>
    <w:rsid w:val="00685AAB"/>
    <w:rsid w:val="00694FC4"/>
    <w:rsid w:val="00695D22"/>
    <w:rsid w:val="006A07AA"/>
    <w:rsid w:val="006A25E5"/>
    <w:rsid w:val="006A2B46"/>
    <w:rsid w:val="006A336D"/>
    <w:rsid w:val="006A37B9"/>
    <w:rsid w:val="006B2580"/>
    <w:rsid w:val="006B2672"/>
    <w:rsid w:val="006B54BF"/>
    <w:rsid w:val="006B5F44"/>
    <w:rsid w:val="006B5F90"/>
    <w:rsid w:val="006B62E4"/>
    <w:rsid w:val="006C1BBA"/>
    <w:rsid w:val="006C2079"/>
    <w:rsid w:val="006C5A62"/>
    <w:rsid w:val="006C5D68"/>
    <w:rsid w:val="006C6976"/>
    <w:rsid w:val="006C6DD0"/>
    <w:rsid w:val="006D04EA"/>
    <w:rsid w:val="006D0AB7"/>
    <w:rsid w:val="006D0F4D"/>
    <w:rsid w:val="006D16C4"/>
    <w:rsid w:val="006D3E96"/>
    <w:rsid w:val="006D4515"/>
    <w:rsid w:val="006D4BB1"/>
    <w:rsid w:val="006D6593"/>
    <w:rsid w:val="006E23EA"/>
    <w:rsid w:val="006F03A8"/>
    <w:rsid w:val="006F2ACA"/>
    <w:rsid w:val="006F2ADC"/>
    <w:rsid w:val="006F2BFE"/>
    <w:rsid w:val="006F31E9"/>
    <w:rsid w:val="006F3DC3"/>
    <w:rsid w:val="006F400C"/>
    <w:rsid w:val="006F6284"/>
    <w:rsid w:val="006F6E4F"/>
    <w:rsid w:val="006F7286"/>
    <w:rsid w:val="006F7CDE"/>
    <w:rsid w:val="007002C5"/>
    <w:rsid w:val="00701AC7"/>
    <w:rsid w:val="00704387"/>
    <w:rsid w:val="00707669"/>
    <w:rsid w:val="00711CBA"/>
    <w:rsid w:val="00711FB5"/>
    <w:rsid w:val="007127B4"/>
    <w:rsid w:val="00712A01"/>
    <w:rsid w:val="00714F58"/>
    <w:rsid w:val="00722FBF"/>
    <w:rsid w:val="00722FC2"/>
    <w:rsid w:val="00724879"/>
    <w:rsid w:val="00724E1B"/>
    <w:rsid w:val="00725949"/>
    <w:rsid w:val="007269E2"/>
    <w:rsid w:val="00727FA2"/>
    <w:rsid w:val="007322D9"/>
    <w:rsid w:val="00732BC0"/>
    <w:rsid w:val="0073720F"/>
    <w:rsid w:val="00737796"/>
    <w:rsid w:val="0074076A"/>
    <w:rsid w:val="0074165C"/>
    <w:rsid w:val="00742C35"/>
    <w:rsid w:val="007432CA"/>
    <w:rsid w:val="007439EB"/>
    <w:rsid w:val="00743CB4"/>
    <w:rsid w:val="00743F0A"/>
    <w:rsid w:val="007444E8"/>
    <w:rsid w:val="0074548E"/>
    <w:rsid w:val="00745773"/>
    <w:rsid w:val="00746800"/>
    <w:rsid w:val="00747C75"/>
    <w:rsid w:val="00747C9C"/>
    <w:rsid w:val="007501A8"/>
    <w:rsid w:val="00750D61"/>
    <w:rsid w:val="00750EE1"/>
    <w:rsid w:val="00752B4D"/>
    <w:rsid w:val="00754741"/>
    <w:rsid w:val="00755402"/>
    <w:rsid w:val="007560B9"/>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4BB"/>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30FB"/>
    <w:rsid w:val="007E3337"/>
    <w:rsid w:val="007F0ED8"/>
    <w:rsid w:val="007F0F63"/>
    <w:rsid w:val="007F5EDD"/>
    <w:rsid w:val="007F75CE"/>
    <w:rsid w:val="008007C4"/>
    <w:rsid w:val="008013A4"/>
    <w:rsid w:val="008027CE"/>
    <w:rsid w:val="00802F42"/>
    <w:rsid w:val="00804383"/>
    <w:rsid w:val="00804BB7"/>
    <w:rsid w:val="00804D41"/>
    <w:rsid w:val="00810257"/>
    <w:rsid w:val="008104F5"/>
    <w:rsid w:val="00811072"/>
    <w:rsid w:val="00811369"/>
    <w:rsid w:val="00813871"/>
    <w:rsid w:val="00815419"/>
    <w:rsid w:val="008163C8"/>
    <w:rsid w:val="008164A1"/>
    <w:rsid w:val="00817325"/>
    <w:rsid w:val="008209E6"/>
    <w:rsid w:val="00823303"/>
    <w:rsid w:val="008233B2"/>
    <w:rsid w:val="00823A9F"/>
    <w:rsid w:val="00823C85"/>
    <w:rsid w:val="00825138"/>
    <w:rsid w:val="008269DD"/>
    <w:rsid w:val="00830621"/>
    <w:rsid w:val="0083172A"/>
    <w:rsid w:val="0083348C"/>
    <w:rsid w:val="008373D3"/>
    <w:rsid w:val="00840617"/>
    <w:rsid w:val="00840988"/>
    <w:rsid w:val="00840F84"/>
    <w:rsid w:val="00841EF8"/>
    <w:rsid w:val="00842A47"/>
    <w:rsid w:val="00843C13"/>
    <w:rsid w:val="008454F8"/>
    <w:rsid w:val="0085173A"/>
    <w:rsid w:val="00856316"/>
    <w:rsid w:val="008603CE"/>
    <w:rsid w:val="00861770"/>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7CD"/>
    <w:rsid w:val="008A1893"/>
    <w:rsid w:val="008A3215"/>
    <w:rsid w:val="008A434D"/>
    <w:rsid w:val="008A57B8"/>
    <w:rsid w:val="008A57E6"/>
    <w:rsid w:val="008A6F81"/>
    <w:rsid w:val="008A769A"/>
    <w:rsid w:val="008B0C9C"/>
    <w:rsid w:val="008B166D"/>
    <w:rsid w:val="008B17F4"/>
    <w:rsid w:val="008B3615"/>
    <w:rsid w:val="008B4AC4"/>
    <w:rsid w:val="008B50C8"/>
    <w:rsid w:val="008B5281"/>
    <w:rsid w:val="008B7E05"/>
    <w:rsid w:val="008C10E8"/>
    <w:rsid w:val="008C1797"/>
    <w:rsid w:val="008C219C"/>
    <w:rsid w:val="008C475E"/>
    <w:rsid w:val="008C619A"/>
    <w:rsid w:val="008D0CE8"/>
    <w:rsid w:val="008D2D1D"/>
    <w:rsid w:val="008D453D"/>
    <w:rsid w:val="008D53AD"/>
    <w:rsid w:val="008D562B"/>
    <w:rsid w:val="008D5733"/>
    <w:rsid w:val="008D622B"/>
    <w:rsid w:val="008D666C"/>
    <w:rsid w:val="008D7B54"/>
    <w:rsid w:val="008E03DF"/>
    <w:rsid w:val="008E0C9D"/>
    <w:rsid w:val="008E1648"/>
    <w:rsid w:val="008E1B3E"/>
    <w:rsid w:val="008E2319"/>
    <w:rsid w:val="008E2909"/>
    <w:rsid w:val="008E4BB6"/>
    <w:rsid w:val="008E5518"/>
    <w:rsid w:val="008E6A84"/>
    <w:rsid w:val="008F0CDC"/>
    <w:rsid w:val="008F17A3"/>
    <w:rsid w:val="008F1ED3"/>
    <w:rsid w:val="008F23A5"/>
    <w:rsid w:val="008F4C29"/>
    <w:rsid w:val="008F6B80"/>
    <w:rsid w:val="008F70BD"/>
    <w:rsid w:val="008F788F"/>
    <w:rsid w:val="008F7EA2"/>
    <w:rsid w:val="00902722"/>
    <w:rsid w:val="009027BC"/>
    <w:rsid w:val="009062E6"/>
    <w:rsid w:val="009070C7"/>
    <w:rsid w:val="00911BE5"/>
    <w:rsid w:val="00913CA9"/>
    <w:rsid w:val="009145AE"/>
    <w:rsid w:val="009146CE"/>
    <w:rsid w:val="00914CA7"/>
    <w:rsid w:val="00915C3E"/>
    <w:rsid w:val="009161A8"/>
    <w:rsid w:val="0092159C"/>
    <w:rsid w:val="009215F2"/>
    <w:rsid w:val="009245F5"/>
    <w:rsid w:val="009249EC"/>
    <w:rsid w:val="009273B3"/>
    <w:rsid w:val="009305B5"/>
    <w:rsid w:val="009429D5"/>
    <w:rsid w:val="00942BF1"/>
    <w:rsid w:val="00945180"/>
    <w:rsid w:val="00945428"/>
    <w:rsid w:val="0094607B"/>
    <w:rsid w:val="009509A5"/>
    <w:rsid w:val="00953604"/>
    <w:rsid w:val="0095496B"/>
    <w:rsid w:val="009610DC"/>
    <w:rsid w:val="00961490"/>
    <w:rsid w:val="0096381A"/>
    <w:rsid w:val="00965E04"/>
    <w:rsid w:val="009674AD"/>
    <w:rsid w:val="00970CDC"/>
    <w:rsid w:val="00977010"/>
    <w:rsid w:val="00977D02"/>
    <w:rsid w:val="009809BB"/>
    <w:rsid w:val="00983333"/>
    <w:rsid w:val="0098364B"/>
    <w:rsid w:val="00986EE9"/>
    <w:rsid w:val="009911AF"/>
    <w:rsid w:val="00991875"/>
    <w:rsid w:val="00991F92"/>
    <w:rsid w:val="00992985"/>
    <w:rsid w:val="00993889"/>
    <w:rsid w:val="0099551B"/>
    <w:rsid w:val="00997BF1"/>
    <w:rsid w:val="009A089C"/>
    <w:rsid w:val="009A118E"/>
    <w:rsid w:val="009A1C13"/>
    <w:rsid w:val="009A21CD"/>
    <w:rsid w:val="009A278C"/>
    <w:rsid w:val="009A2BC2"/>
    <w:rsid w:val="009A42C1"/>
    <w:rsid w:val="009A5429"/>
    <w:rsid w:val="009A63F8"/>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3F7A"/>
    <w:rsid w:val="009E496D"/>
    <w:rsid w:val="009E4A58"/>
    <w:rsid w:val="009E5A2D"/>
    <w:rsid w:val="009E5AB2"/>
    <w:rsid w:val="009E6219"/>
    <w:rsid w:val="009F03B3"/>
    <w:rsid w:val="009F5AAC"/>
    <w:rsid w:val="00A0096C"/>
    <w:rsid w:val="00A01757"/>
    <w:rsid w:val="00A028C0"/>
    <w:rsid w:val="00A02BAE"/>
    <w:rsid w:val="00A06A6B"/>
    <w:rsid w:val="00A06F5D"/>
    <w:rsid w:val="00A07E47"/>
    <w:rsid w:val="00A1084F"/>
    <w:rsid w:val="00A129D0"/>
    <w:rsid w:val="00A12C33"/>
    <w:rsid w:val="00A138BA"/>
    <w:rsid w:val="00A14C8E"/>
    <w:rsid w:val="00A153D9"/>
    <w:rsid w:val="00A15F09"/>
    <w:rsid w:val="00A1687D"/>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C7B"/>
    <w:rsid w:val="00A541C8"/>
    <w:rsid w:val="00A55BD6"/>
    <w:rsid w:val="00A55D50"/>
    <w:rsid w:val="00A57142"/>
    <w:rsid w:val="00A648CD"/>
    <w:rsid w:val="00A6537A"/>
    <w:rsid w:val="00A67866"/>
    <w:rsid w:val="00A70B07"/>
    <w:rsid w:val="00A723F8"/>
    <w:rsid w:val="00A77CCB"/>
    <w:rsid w:val="00A82FB9"/>
    <w:rsid w:val="00A83D8D"/>
    <w:rsid w:val="00A8446B"/>
    <w:rsid w:val="00A8473F"/>
    <w:rsid w:val="00A85AE5"/>
    <w:rsid w:val="00A862D6"/>
    <w:rsid w:val="00A8715E"/>
    <w:rsid w:val="00A9295B"/>
    <w:rsid w:val="00A9373F"/>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5D3"/>
    <w:rsid w:val="00AB6C5F"/>
    <w:rsid w:val="00AB7129"/>
    <w:rsid w:val="00AB77CC"/>
    <w:rsid w:val="00AC157B"/>
    <w:rsid w:val="00AC1EAC"/>
    <w:rsid w:val="00AC27A6"/>
    <w:rsid w:val="00AC30F7"/>
    <w:rsid w:val="00AC3A5A"/>
    <w:rsid w:val="00AC4D95"/>
    <w:rsid w:val="00AC5DF4"/>
    <w:rsid w:val="00AC69C1"/>
    <w:rsid w:val="00AD0AEF"/>
    <w:rsid w:val="00AD11B7"/>
    <w:rsid w:val="00AD1A94"/>
    <w:rsid w:val="00AD1C05"/>
    <w:rsid w:val="00AD4126"/>
    <w:rsid w:val="00AD421C"/>
    <w:rsid w:val="00AD44FA"/>
    <w:rsid w:val="00AE009E"/>
    <w:rsid w:val="00AE070A"/>
    <w:rsid w:val="00AE101C"/>
    <w:rsid w:val="00AE37E5"/>
    <w:rsid w:val="00AE5EB4"/>
    <w:rsid w:val="00AF0C18"/>
    <w:rsid w:val="00AF3A55"/>
    <w:rsid w:val="00AF47C5"/>
    <w:rsid w:val="00AF5398"/>
    <w:rsid w:val="00B049AF"/>
    <w:rsid w:val="00B07242"/>
    <w:rsid w:val="00B07668"/>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5E3C"/>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67A91"/>
    <w:rsid w:val="00B723B7"/>
    <w:rsid w:val="00B72880"/>
    <w:rsid w:val="00B736E1"/>
    <w:rsid w:val="00B758BF"/>
    <w:rsid w:val="00B77EC8"/>
    <w:rsid w:val="00B827A6"/>
    <w:rsid w:val="00B831CE"/>
    <w:rsid w:val="00B8558B"/>
    <w:rsid w:val="00B86677"/>
    <w:rsid w:val="00B87131"/>
    <w:rsid w:val="00B90A61"/>
    <w:rsid w:val="00B939B1"/>
    <w:rsid w:val="00B96D40"/>
    <w:rsid w:val="00B97386"/>
    <w:rsid w:val="00BA22E4"/>
    <w:rsid w:val="00BA263B"/>
    <w:rsid w:val="00BA29F6"/>
    <w:rsid w:val="00BA42B2"/>
    <w:rsid w:val="00BA58D4"/>
    <w:rsid w:val="00BA5B9E"/>
    <w:rsid w:val="00BA69B0"/>
    <w:rsid w:val="00BA7C9A"/>
    <w:rsid w:val="00BB203B"/>
    <w:rsid w:val="00BB46BF"/>
    <w:rsid w:val="00BB5F8F"/>
    <w:rsid w:val="00BB657A"/>
    <w:rsid w:val="00BB7E2F"/>
    <w:rsid w:val="00BC0388"/>
    <w:rsid w:val="00BC1A4E"/>
    <w:rsid w:val="00BC4790"/>
    <w:rsid w:val="00BC5DC7"/>
    <w:rsid w:val="00BC6B8B"/>
    <w:rsid w:val="00BC73D8"/>
    <w:rsid w:val="00BD52D7"/>
    <w:rsid w:val="00BD5513"/>
    <w:rsid w:val="00BD5AD2"/>
    <w:rsid w:val="00BE1BA8"/>
    <w:rsid w:val="00BE22F3"/>
    <w:rsid w:val="00BE5B52"/>
    <w:rsid w:val="00BE712E"/>
    <w:rsid w:val="00BE7B8D"/>
    <w:rsid w:val="00BF0993"/>
    <w:rsid w:val="00BF10A9"/>
    <w:rsid w:val="00BF1703"/>
    <w:rsid w:val="00BF231C"/>
    <w:rsid w:val="00BF51E5"/>
    <w:rsid w:val="00BF74A6"/>
    <w:rsid w:val="00C00892"/>
    <w:rsid w:val="00C01324"/>
    <w:rsid w:val="00C013AD"/>
    <w:rsid w:val="00C04904"/>
    <w:rsid w:val="00C05393"/>
    <w:rsid w:val="00C056B3"/>
    <w:rsid w:val="00C05ED7"/>
    <w:rsid w:val="00C103E5"/>
    <w:rsid w:val="00C13319"/>
    <w:rsid w:val="00C13EE9"/>
    <w:rsid w:val="00C200AE"/>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2279"/>
    <w:rsid w:val="00C5423C"/>
    <w:rsid w:val="00C55232"/>
    <w:rsid w:val="00C553A4"/>
    <w:rsid w:val="00C55A06"/>
    <w:rsid w:val="00C55D03"/>
    <w:rsid w:val="00C601BC"/>
    <w:rsid w:val="00C62233"/>
    <w:rsid w:val="00C6329F"/>
    <w:rsid w:val="00C63340"/>
    <w:rsid w:val="00C643F9"/>
    <w:rsid w:val="00C64E95"/>
    <w:rsid w:val="00C6527C"/>
    <w:rsid w:val="00C71372"/>
    <w:rsid w:val="00C72410"/>
    <w:rsid w:val="00C7287F"/>
    <w:rsid w:val="00C80CB8"/>
    <w:rsid w:val="00C81653"/>
    <w:rsid w:val="00C819F8"/>
    <w:rsid w:val="00C8248C"/>
    <w:rsid w:val="00C84D84"/>
    <w:rsid w:val="00C84E33"/>
    <w:rsid w:val="00C86D6F"/>
    <w:rsid w:val="00C905FC"/>
    <w:rsid w:val="00C92D03"/>
    <w:rsid w:val="00C9319C"/>
    <w:rsid w:val="00C9435D"/>
    <w:rsid w:val="00C949FE"/>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82"/>
    <w:rsid w:val="00CC39FF"/>
    <w:rsid w:val="00CC3C2F"/>
    <w:rsid w:val="00CC47D0"/>
    <w:rsid w:val="00CC4AC8"/>
    <w:rsid w:val="00CC5233"/>
    <w:rsid w:val="00CC5DE6"/>
    <w:rsid w:val="00CC6E4E"/>
    <w:rsid w:val="00CC6FE8"/>
    <w:rsid w:val="00CC7202"/>
    <w:rsid w:val="00CD0CBC"/>
    <w:rsid w:val="00CD2808"/>
    <w:rsid w:val="00CD28BF"/>
    <w:rsid w:val="00CD4092"/>
    <w:rsid w:val="00CD4A20"/>
    <w:rsid w:val="00CD50A1"/>
    <w:rsid w:val="00CD519E"/>
    <w:rsid w:val="00CD561D"/>
    <w:rsid w:val="00CE0C4F"/>
    <w:rsid w:val="00CE30EA"/>
    <w:rsid w:val="00CE3E91"/>
    <w:rsid w:val="00CE7DA8"/>
    <w:rsid w:val="00CF048A"/>
    <w:rsid w:val="00CF155A"/>
    <w:rsid w:val="00CF2947"/>
    <w:rsid w:val="00CF686F"/>
    <w:rsid w:val="00CF6E60"/>
    <w:rsid w:val="00CF7556"/>
    <w:rsid w:val="00CF7BCA"/>
    <w:rsid w:val="00D008FD"/>
    <w:rsid w:val="00D0321C"/>
    <w:rsid w:val="00D0335E"/>
    <w:rsid w:val="00D035EC"/>
    <w:rsid w:val="00D06AB1"/>
    <w:rsid w:val="00D072ED"/>
    <w:rsid w:val="00D07A16"/>
    <w:rsid w:val="00D1067E"/>
    <w:rsid w:val="00D10F50"/>
    <w:rsid w:val="00D11272"/>
    <w:rsid w:val="00D126F5"/>
    <w:rsid w:val="00D1489E"/>
    <w:rsid w:val="00D20737"/>
    <w:rsid w:val="00D21457"/>
    <w:rsid w:val="00D21E81"/>
    <w:rsid w:val="00D223DE"/>
    <w:rsid w:val="00D25E37"/>
    <w:rsid w:val="00D2661A"/>
    <w:rsid w:val="00D27582"/>
    <w:rsid w:val="00D27EC4"/>
    <w:rsid w:val="00D32719"/>
    <w:rsid w:val="00D32AA0"/>
    <w:rsid w:val="00D33333"/>
    <w:rsid w:val="00D33457"/>
    <w:rsid w:val="00D352A2"/>
    <w:rsid w:val="00D4162B"/>
    <w:rsid w:val="00D426CB"/>
    <w:rsid w:val="00D4514F"/>
    <w:rsid w:val="00D451E2"/>
    <w:rsid w:val="00D45E89"/>
    <w:rsid w:val="00D45E8D"/>
    <w:rsid w:val="00D466AE"/>
    <w:rsid w:val="00D4734F"/>
    <w:rsid w:val="00D51BF3"/>
    <w:rsid w:val="00D646A4"/>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3B07"/>
    <w:rsid w:val="00DA5191"/>
    <w:rsid w:val="00DA64F8"/>
    <w:rsid w:val="00DA6C15"/>
    <w:rsid w:val="00DB00A7"/>
    <w:rsid w:val="00DB0258"/>
    <w:rsid w:val="00DB38EE"/>
    <w:rsid w:val="00DB498B"/>
    <w:rsid w:val="00DB66CA"/>
    <w:rsid w:val="00DB6BCA"/>
    <w:rsid w:val="00DB73F7"/>
    <w:rsid w:val="00DC0321"/>
    <w:rsid w:val="00DC17C4"/>
    <w:rsid w:val="00DC26DA"/>
    <w:rsid w:val="00DC3067"/>
    <w:rsid w:val="00DC370B"/>
    <w:rsid w:val="00DC5B90"/>
    <w:rsid w:val="00DC6ECC"/>
    <w:rsid w:val="00DD00FF"/>
    <w:rsid w:val="00DD0619"/>
    <w:rsid w:val="00DD07FB"/>
    <w:rsid w:val="00DD14D4"/>
    <w:rsid w:val="00DD25C6"/>
    <w:rsid w:val="00DD4FE5"/>
    <w:rsid w:val="00DD54B0"/>
    <w:rsid w:val="00DD57EE"/>
    <w:rsid w:val="00DD6BCC"/>
    <w:rsid w:val="00DE0A4B"/>
    <w:rsid w:val="00DE2410"/>
    <w:rsid w:val="00DE2939"/>
    <w:rsid w:val="00DE397A"/>
    <w:rsid w:val="00DE6E81"/>
    <w:rsid w:val="00DE703F"/>
    <w:rsid w:val="00DE7595"/>
    <w:rsid w:val="00DF1961"/>
    <w:rsid w:val="00DF1E91"/>
    <w:rsid w:val="00DF44DE"/>
    <w:rsid w:val="00DF5F11"/>
    <w:rsid w:val="00E01138"/>
    <w:rsid w:val="00E02DFB"/>
    <w:rsid w:val="00E030F9"/>
    <w:rsid w:val="00E0311A"/>
    <w:rsid w:val="00E03138"/>
    <w:rsid w:val="00E06404"/>
    <w:rsid w:val="00E065D2"/>
    <w:rsid w:val="00E109E4"/>
    <w:rsid w:val="00E11A85"/>
    <w:rsid w:val="00E12495"/>
    <w:rsid w:val="00E15CCD"/>
    <w:rsid w:val="00E202EF"/>
    <w:rsid w:val="00E210B5"/>
    <w:rsid w:val="00E23D99"/>
    <w:rsid w:val="00E2552F"/>
    <w:rsid w:val="00E302B2"/>
    <w:rsid w:val="00E3137A"/>
    <w:rsid w:val="00E32CCF"/>
    <w:rsid w:val="00E34A98"/>
    <w:rsid w:val="00E35AFE"/>
    <w:rsid w:val="00E35D1E"/>
    <w:rsid w:val="00E364F9"/>
    <w:rsid w:val="00E365FA"/>
    <w:rsid w:val="00E36789"/>
    <w:rsid w:val="00E37E97"/>
    <w:rsid w:val="00E41B7C"/>
    <w:rsid w:val="00E44A83"/>
    <w:rsid w:val="00E502C1"/>
    <w:rsid w:val="00E502DD"/>
    <w:rsid w:val="00E50D3A"/>
    <w:rsid w:val="00E51387"/>
    <w:rsid w:val="00E51E68"/>
    <w:rsid w:val="00E52EFD"/>
    <w:rsid w:val="00E5408A"/>
    <w:rsid w:val="00E5446B"/>
    <w:rsid w:val="00E56800"/>
    <w:rsid w:val="00E60C63"/>
    <w:rsid w:val="00E60C71"/>
    <w:rsid w:val="00E62FF9"/>
    <w:rsid w:val="00E635D6"/>
    <w:rsid w:val="00E639BC"/>
    <w:rsid w:val="00E664CC"/>
    <w:rsid w:val="00E70388"/>
    <w:rsid w:val="00E70BD1"/>
    <w:rsid w:val="00E70F92"/>
    <w:rsid w:val="00E71C57"/>
    <w:rsid w:val="00E74C54"/>
    <w:rsid w:val="00E77A03"/>
    <w:rsid w:val="00E80753"/>
    <w:rsid w:val="00E822E8"/>
    <w:rsid w:val="00E82554"/>
    <w:rsid w:val="00E82606"/>
    <w:rsid w:val="00E846C8"/>
    <w:rsid w:val="00E84957"/>
    <w:rsid w:val="00E84A55"/>
    <w:rsid w:val="00E85BFF"/>
    <w:rsid w:val="00E85D8A"/>
    <w:rsid w:val="00E9019D"/>
    <w:rsid w:val="00E90391"/>
    <w:rsid w:val="00E906C2"/>
    <w:rsid w:val="00E919C2"/>
    <w:rsid w:val="00E92D5A"/>
    <w:rsid w:val="00E9311F"/>
    <w:rsid w:val="00E934D1"/>
    <w:rsid w:val="00E94AF0"/>
    <w:rsid w:val="00E95D13"/>
    <w:rsid w:val="00E95DD3"/>
    <w:rsid w:val="00E969D5"/>
    <w:rsid w:val="00EA29D0"/>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381"/>
    <w:rsid w:val="00EE54A6"/>
    <w:rsid w:val="00EE613F"/>
    <w:rsid w:val="00EE67A0"/>
    <w:rsid w:val="00EE7295"/>
    <w:rsid w:val="00EE7869"/>
    <w:rsid w:val="00EF054A"/>
    <w:rsid w:val="00EF1F70"/>
    <w:rsid w:val="00EF25CE"/>
    <w:rsid w:val="00EF3235"/>
    <w:rsid w:val="00EF36D9"/>
    <w:rsid w:val="00EF7E72"/>
    <w:rsid w:val="00F06D37"/>
    <w:rsid w:val="00F07B9D"/>
    <w:rsid w:val="00F11586"/>
    <w:rsid w:val="00F1183B"/>
    <w:rsid w:val="00F11C9F"/>
    <w:rsid w:val="00F12263"/>
    <w:rsid w:val="00F1409D"/>
    <w:rsid w:val="00F14214"/>
    <w:rsid w:val="00F157A9"/>
    <w:rsid w:val="00F1691D"/>
    <w:rsid w:val="00F25BB6"/>
    <w:rsid w:val="00F26B7E"/>
    <w:rsid w:val="00F27A3B"/>
    <w:rsid w:val="00F33817"/>
    <w:rsid w:val="00F35CE5"/>
    <w:rsid w:val="00F420D5"/>
    <w:rsid w:val="00F451EA"/>
    <w:rsid w:val="00F45447"/>
    <w:rsid w:val="00F456C6"/>
    <w:rsid w:val="00F4577B"/>
    <w:rsid w:val="00F46496"/>
    <w:rsid w:val="00F46871"/>
    <w:rsid w:val="00F474D0"/>
    <w:rsid w:val="00F50179"/>
    <w:rsid w:val="00F515EE"/>
    <w:rsid w:val="00F54C66"/>
    <w:rsid w:val="00F55795"/>
    <w:rsid w:val="00F56511"/>
    <w:rsid w:val="00F6194E"/>
    <w:rsid w:val="00F623AC"/>
    <w:rsid w:val="00F62E28"/>
    <w:rsid w:val="00F6412A"/>
    <w:rsid w:val="00F65893"/>
    <w:rsid w:val="00F66A4A"/>
    <w:rsid w:val="00F71E22"/>
    <w:rsid w:val="00F72142"/>
    <w:rsid w:val="00F72475"/>
    <w:rsid w:val="00F72AE7"/>
    <w:rsid w:val="00F75920"/>
    <w:rsid w:val="00F81141"/>
    <w:rsid w:val="00F833BA"/>
    <w:rsid w:val="00F84FD0"/>
    <w:rsid w:val="00F859A8"/>
    <w:rsid w:val="00F86D87"/>
    <w:rsid w:val="00F9108B"/>
    <w:rsid w:val="00F91349"/>
    <w:rsid w:val="00F93A8A"/>
    <w:rsid w:val="00F95248"/>
    <w:rsid w:val="00F956A9"/>
    <w:rsid w:val="00F95E0F"/>
    <w:rsid w:val="00F963ED"/>
    <w:rsid w:val="00F966CF"/>
    <w:rsid w:val="00F96CAE"/>
    <w:rsid w:val="00F97C99"/>
    <w:rsid w:val="00FA4DAC"/>
    <w:rsid w:val="00FA662D"/>
    <w:rsid w:val="00FA73B1"/>
    <w:rsid w:val="00FA74AE"/>
    <w:rsid w:val="00FA755A"/>
    <w:rsid w:val="00FA7BF8"/>
    <w:rsid w:val="00FB0CB9"/>
    <w:rsid w:val="00FB231D"/>
    <w:rsid w:val="00FB45F1"/>
    <w:rsid w:val="00FB4A72"/>
    <w:rsid w:val="00FB54E8"/>
    <w:rsid w:val="00FB7054"/>
    <w:rsid w:val="00FC17B7"/>
    <w:rsid w:val="00FC2CB7"/>
    <w:rsid w:val="00FC4090"/>
    <w:rsid w:val="00FC55B4"/>
    <w:rsid w:val="00FD00E6"/>
    <w:rsid w:val="00FD09A1"/>
    <w:rsid w:val="00FD1023"/>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A3F"/>
    <w:rsid w:val="00FF7CE4"/>
    <w:rsid w:val="00FF7E39"/>
    <w:rsid w:val="01E102A1"/>
    <w:rsid w:val="05E8325E"/>
    <w:rsid w:val="07407E42"/>
    <w:rsid w:val="075E64D8"/>
    <w:rsid w:val="087A0447"/>
    <w:rsid w:val="08B81EA9"/>
    <w:rsid w:val="08F72E91"/>
    <w:rsid w:val="0A401E72"/>
    <w:rsid w:val="0B042103"/>
    <w:rsid w:val="0CA0224A"/>
    <w:rsid w:val="0CC15CD7"/>
    <w:rsid w:val="0CDB05BF"/>
    <w:rsid w:val="0D8C1394"/>
    <w:rsid w:val="0F04261F"/>
    <w:rsid w:val="0FF00794"/>
    <w:rsid w:val="107D2674"/>
    <w:rsid w:val="11433360"/>
    <w:rsid w:val="11BF41A0"/>
    <w:rsid w:val="123825FF"/>
    <w:rsid w:val="130925EC"/>
    <w:rsid w:val="13B742DA"/>
    <w:rsid w:val="13C43874"/>
    <w:rsid w:val="14D31F65"/>
    <w:rsid w:val="15512E28"/>
    <w:rsid w:val="1554183B"/>
    <w:rsid w:val="156E677A"/>
    <w:rsid w:val="1661665F"/>
    <w:rsid w:val="17982698"/>
    <w:rsid w:val="18493992"/>
    <w:rsid w:val="19083E01"/>
    <w:rsid w:val="1982477E"/>
    <w:rsid w:val="19E3671D"/>
    <w:rsid w:val="19F33BB6"/>
    <w:rsid w:val="1A2B53A5"/>
    <w:rsid w:val="1AA3739A"/>
    <w:rsid w:val="1B115C49"/>
    <w:rsid w:val="1B267C29"/>
    <w:rsid w:val="1CD5599E"/>
    <w:rsid w:val="1D864D41"/>
    <w:rsid w:val="1E087E4C"/>
    <w:rsid w:val="1E2803B9"/>
    <w:rsid w:val="1E3869FA"/>
    <w:rsid w:val="1F296829"/>
    <w:rsid w:val="1FA861C0"/>
    <w:rsid w:val="1FCC2F90"/>
    <w:rsid w:val="1FE128A9"/>
    <w:rsid w:val="20155C97"/>
    <w:rsid w:val="203E08E0"/>
    <w:rsid w:val="21EF4399"/>
    <w:rsid w:val="221E3EBF"/>
    <w:rsid w:val="228A2A65"/>
    <w:rsid w:val="22D10D86"/>
    <w:rsid w:val="26057168"/>
    <w:rsid w:val="26B2585B"/>
    <w:rsid w:val="270E64D3"/>
    <w:rsid w:val="27BA1BF1"/>
    <w:rsid w:val="296D3DC3"/>
    <w:rsid w:val="29CE71E4"/>
    <w:rsid w:val="2A617CAF"/>
    <w:rsid w:val="2A9A3DF3"/>
    <w:rsid w:val="2BA06F44"/>
    <w:rsid w:val="2BC81762"/>
    <w:rsid w:val="2CBB4924"/>
    <w:rsid w:val="2D281F2B"/>
    <w:rsid w:val="2DAA76B5"/>
    <w:rsid w:val="2DB606BA"/>
    <w:rsid w:val="2E9E60E6"/>
    <w:rsid w:val="302C3CD0"/>
    <w:rsid w:val="306508A2"/>
    <w:rsid w:val="31115F60"/>
    <w:rsid w:val="31864C43"/>
    <w:rsid w:val="33CA37CA"/>
    <w:rsid w:val="33CD29DC"/>
    <w:rsid w:val="35441192"/>
    <w:rsid w:val="35AD46F6"/>
    <w:rsid w:val="35B55577"/>
    <w:rsid w:val="3661479C"/>
    <w:rsid w:val="36B56A32"/>
    <w:rsid w:val="36DB4563"/>
    <w:rsid w:val="37733601"/>
    <w:rsid w:val="382F4F07"/>
    <w:rsid w:val="38D77DF7"/>
    <w:rsid w:val="392801A4"/>
    <w:rsid w:val="39782E29"/>
    <w:rsid w:val="39945AE1"/>
    <w:rsid w:val="3A0472C2"/>
    <w:rsid w:val="3ABB4134"/>
    <w:rsid w:val="3B765F9D"/>
    <w:rsid w:val="3C0624B0"/>
    <w:rsid w:val="3C0A18CF"/>
    <w:rsid w:val="3CA04683"/>
    <w:rsid w:val="3CD45671"/>
    <w:rsid w:val="3FC9207B"/>
    <w:rsid w:val="403A607E"/>
    <w:rsid w:val="40B764B3"/>
    <w:rsid w:val="41C65037"/>
    <w:rsid w:val="42AC04F6"/>
    <w:rsid w:val="436D5ED7"/>
    <w:rsid w:val="438356FB"/>
    <w:rsid w:val="439E49DE"/>
    <w:rsid w:val="43E42E4C"/>
    <w:rsid w:val="43FE731F"/>
    <w:rsid w:val="454D434D"/>
    <w:rsid w:val="455B57D6"/>
    <w:rsid w:val="45DE6E7B"/>
    <w:rsid w:val="46380A1F"/>
    <w:rsid w:val="46603AD2"/>
    <w:rsid w:val="488D1F69"/>
    <w:rsid w:val="48C20581"/>
    <w:rsid w:val="49333980"/>
    <w:rsid w:val="493F71F2"/>
    <w:rsid w:val="495D4163"/>
    <w:rsid w:val="4A4B29EA"/>
    <w:rsid w:val="4AF47232"/>
    <w:rsid w:val="4CF16411"/>
    <w:rsid w:val="4DD36E20"/>
    <w:rsid w:val="4E032B83"/>
    <w:rsid w:val="4E65323F"/>
    <w:rsid w:val="4ED11A10"/>
    <w:rsid w:val="4EFE13A9"/>
    <w:rsid w:val="503E4C63"/>
    <w:rsid w:val="508D6E16"/>
    <w:rsid w:val="51E01E3B"/>
    <w:rsid w:val="52410F82"/>
    <w:rsid w:val="5244074B"/>
    <w:rsid w:val="537F0A5F"/>
    <w:rsid w:val="543C20DE"/>
    <w:rsid w:val="55287EB0"/>
    <w:rsid w:val="56A95DF2"/>
    <w:rsid w:val="577A57E7"/>
    <w:rsid w:val="580C53D4"/>
    <w:rsid w:val="584F3E4D"/>
    <w:rsid w:val="58D47524"/>
    <w:rsid w:val="58DD2A36"/>
    <w:rsid w:val="5A2C3F9F"/>
    <w:rsid w:val="5A562944"/>
    <w:rsid w:val="5A686B34"/>
    <w:rsid w:val="5B867182"/>
    <w:rsid w:val="5B9B036A"/>
    <w:rsid w:val="5C817F70"/>
    <w:rsid w:val="5CFC6C0D"/>
    <w:rsid w:val="5D08379C"/>
    <w:rsid w:val="5F70492E"/>
    <w:rsid w:val="5FCD5463"/>
    <w:rsid w:val="60E45578"/>
    <w:rsid w:val="616F2480"/>
    <w:rsid w:val="61941FB6"/>
    <w:rsid w:val="63B079EF"/>
    <w:rsid w:val="63BF3089"/>
    <w:rsid w:val="64670B57"/>
    <w:rsid w:val="6518418C"/>
    <w:rsid w:val="662D6099"/>
    <w:rsid w:val="672C047C"/>
    <w:rsid w:val="67C438ED"/>
    <w:rsid w:val="69C40B56"/>
    <w:rsid w:val="69CF3D7E"/>
    <w:rsid w:val="6A3A21E1"/>
    <w:rsid w:val="6A740479"/>
    <w:rsid w:val="6A8F24A2"/>
    <w:rsid w:val="6AB01A10"/>
    <w:rsid w:val="6ADA15CE"/>
    <w:rsid w:val="6BA429C5"/>
    <w:rsid w:val="6C150D37"/>
    <w:rsid w:val="6C401474"/>
    <w:rsid w:val="6C4B161C"/>
    <w:rsid w:val="6C534622"/>
    <w:rsid w:val="6C692649"/>
    <w:rsid w:val="6CF43042"/>
    <w:rsid w:val="6D556F0F"/>
    <w:rsid w:val="6E3B4160"/>
    <w:rsid w:val="6E796BD5"/>
    <w:rsid w:val="6E9127E3"/>
    <w:rsid w:val="6EB50193"/>
    <w:rsid w:val="6EBF1C2A"/>
    <w:rsid w:val="6F022DB4"/>
    <w:rsid w:val="6F174DC6"/>
    <w:rsid w:val="6F672023"/>
    <w:rsid w:val="6FA732B8"/>
    <w:rsid w:val="6FF510A7"/>
    <w:rsid w:val="70EF6AC6"/>
    <w:rsid w:val="70FF06FD"/>
    <w:rsid w:val="728D26A4"/>
    <w:rsid w:val="72B503AF"/>
    <w:rsid w:val="72B54DD4"/>
    <w:rsid w:val="733242BF"/>
    <w:rsid w:val="734E410F"/>
    <w:rsid w:val="73C77D16"/>
    <w:rsid w:val="745E78CA"/>
    <w:rsid w:val="75EC6AF0"/>
    <w:rsid w:val="75EC7D9D"/>
    <w:rsid w:val="76BE1026"/>
    <w:rsid w:val="76D87A0B"/>
    <w:rsid w:val="77C32C87"/>
    <w:rsid w:val="79927901"/>
    <w:rsid w:val="7AF16B9B"/>
    <w:rsid w:val="7BA00D77"/>
    <w:rsid w:val="7C0B2798"/>
    <w:rsid w:val="7C1D60AF"/>
    <w:rsid w:val="7C686C61"/>
    <w:rsid w:val="7E297F15"/>
    <w:rsid w:val="7ED45D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7">
    <w:name w:val="Default Paragraph Font"/>
    <w:unhideWhenUsed/>
    <w:qFormat/>
    <w:uiPriority w:val="1"/>
  </w:style>
  <w:style w:type="table" w:default="1" w:styleId="33">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character" w:styleId="28">
    <w:name w:val="Strong"/>
    <w:qFormat/>
    <w:uiPriority w:val="22"/>
    <w:rPr>
      <w:b/>
      <w:bCs/>
    </w:rPr>
  </w:style>
  <w:style w:type="character" w:styleId="29">
    <w:name w:val="page number"/>
    <w:qFormat/>
    <w:uiPriority w:val="0"/>
    <w:rPr>
      <w:rFonts w:ascii="宋体" w:hAnsi="Times New Roman" w:eastAsia="宋体"/>
      <w:sz w:val="18"/>
    </w:rPr>
  </w:style>
  <w:style w:type="character" w:styleId="30">
    <w:name w:val="Emphasis"/>
    <w:qFormat/>
    <w:uiPriority w:val="20"/>
    <w:rPr>
      <w:i/>
      <w:iCs/>
    </w:rPr>
  </w:style>
  <w:style w:type="character" w:styleId="31">
    <w:name w:val="Hyperlink"/>
    <w:qFormat/>
    <w:uiPriority w:val="99"/>
    <w:rPr>
      <w:rFonts w:ascii="宋体" w:hAnsi="Times New Roman" w:eastAsia="宋体"/>
      <w:color w:val="auto"/>
      <w:spacing w:val="0"/>
      <w:w w:val="100"/>
      <w:position w:val="0"/>
      <w:sz w:val="21"/>
      <w:u w:val="none"/>
      <w:vertAlign w:val="baseline"/>
    </w:rPr>
  </w:style>
  <w:style w:type="character" w:styleId="32">
    <w:name w:val="footnote reference"/>
    <w:semiHidden/>
    <w:qFormat/>
    <w:uiPriority w:val="0"/>
    <w:rPr>
      <w:rFonts w:ascii="宋体" w:hAnsi="宋体" w:eastAsia="宋体" w:cs="Times New Roman"/>
      <w:spacing w:val="0"/>
      <w:sz w:val="18"/>
      <w:vertAlign w:val="superscript"/>
    </w:rPr>
  </w:style>
  <w:style w:type="table" w:styleId="34">
    <w:name w:val="Table Grid"/>
    <w:basedOn w:val="3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customStyle="1"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ind w:left="0"/>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Placeholder Text"/>
    <w:basedOn w:val="27"/>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7"/>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7"/>
    <w:qFormat/>
    <w:uiPriority w:val="0"/>
    <w:rPr>
      <w:rFonts w:ascii="黑体" w:eastAsia="黑体"/>
      <w:spacing w:val="85"/>
      <w:w w:val="100"/>
      <w:position w:val="3"/>
      <w:sz w:val="28"/>
      <w:szCs w:val="28"/>
    </w:rPr>
  </w:style>
  <w:style w:type="paragraph" w:customStyle="1" w:styleId="2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font01"/>
    <w:basedOn w:val="27"/>
    <w:qFormat/>
    <w:uiPriority w:val="0"/>
    <w:rPr>
      <w:rFonts w:hint="eastAsia" w:ascii="宋体" w:hAnsi="宋体" w:eastAsia="宋体" w:cs="宋体"/>
      <w:color w:val="000000"/>
      <w:sz w:val="22"/>
      <w:szCs w:val="22"/>
      <w:u w:val="none"/>
    </w:rPr>
  </w:style>
  <w:style w:type="table" w:customStyle="1" w:styleId="233">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815A2F7DA7143A48EDF79F9742301B1"/>
        <w:style w:val=""/>
        <w:category>
          <w:name w:val="常规"/>
          <w:gallery w:val="placeholder"/>
        </w:category>
        <w:types>
          <w:type w:val="bbPlcHdr"/>
        </w:types>
        <w:behaviors>
          <w:behavior w:val="content"/>
        </w:behaviors>
        <w:description w:val=""/>
        <w:guid w:val="{16ECF6C5-6ED2-43A0-98CE-CA4FCCC28D65}"/>
      </w:docPartPr>
      <w:docPartBody>
        <w:p>
          <w:pPr>
            <w:pStyle w:val="5"/>
          </w:pPr>
          <w:r>
            <w:rPr>
              <w:rStyle w:val="4"/>
              <w:rFonts w:hint="eastAsia"/>
            </w:rPr>
            <w:t>单击或点击此处输入文字。</w:t>
          </w:r>
        </w:p>
      </w:docPartBody>
    </w:docPart>
    <w:docPart>
      <w:docPartPr>
        <w:name w:val="{4b2fa86c-d743-40ed-abeb-0430b8c6951a}"/>
        <w:style w:val=""/>
        <w:category>
          <w:name w:val="常规"/>
          <w:gallery w:val="placeholder"/>
        </w:category>
        <w:types>
          <w:type w:val="bbPlcHdr"/>
        </w:types>
        <w:behaviors>
          <w:behavior w:val="content"/>
        </w:behaviors>
        <w:description w:val=""/>
        <w:guid w:val="{4b2fa86c-d743-40ed-abeb-0430b8c6951a}"/>
      </w:docPartPr>
      <w:docPartBody>
        <w:p>
          <w:pPr>
            <w:pStyle w:val="8"/>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00000000" w:usb1="00000000" w:usb2="00000000" w:usb3="00000000" w:csb0="00000000" w:csb1="00000000"/>
  </w:font>
  <w:font w:name="等线">
    <w:panose1 w:val="02010600030101010101"/>
    <w:charset w:val="86"/>
    <w:family w:val="auto"/>
    <w:pitch w:val="default"/>
    <w:sig w:usb0="00000000" w:usb1="00000000" w:usb2="00000000" w:usb3="00000000" w:csb0="00000000" w:csb1="00000000"/>
  </w:font>
  <w:font w:name="等线">
    <w:panose1 w:val="02010600030101010101"/>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992DDB"/>
    <w:rsid w:val="00163182"/>
    <w:rsid w:val="001D7CB0"/>
    <w:rsid w:val="002502F0"/>
    <w:rsid w:val="00676BEC"/>
    <w:rsid w:val="00986307"/>
    <w:rsid w:val="00992DDB"/>
    <w:rsid w:val="00BE0265"/>
    <w:rsid w:val="00CC44B7"/>
    <w:rsid w:val="00CD4291"/>
    <w:rsid w:val="00EB0C2C"/>
    <w:rsid w:val="00ED3E49"/>
    <w:rsid w:val="00ED72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E815A2F7DA7143A48EDF79F9742301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BD85B8270404E5F92E828CE85C319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188035E201E4444A9C9DBD31E25C0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48230A55348B45319E70D42857251D9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FB0C7010F79D48E2828D7C8C9C452B3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F911058384014C608582B011DD74293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B1779D-53E0-4E00-A138-AD56EBA60CB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15</Pages>
  <Words>5594</Words>
  <Characters>5856</Characters>
  <Lines>149</Lines>
  <Paragraphs>42</Paragraphs>
  <TotalTime>3</TotalTime>
  <ScaleCrop>false</ScaleCrop>
  <LinksUpToDate>false</LinksUpToDate>
  <CharactersWithSpaces>6264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2023-04-17T13:44:00Z</dcterms:created>
  <dc:creator>lenovo</dc:creator>
  <dc:description>&lt;config cover="true" show_menu="true" version="1.0.0" doctype="SDKXY"&gt;_x000d_
&lt;/config&gt;</dc:description>
  <cp:lastModifiedBy>Admin</cp:lastModifiedBy>
  <cp:lastPrinted>2023-08-03T03:29:00Z</cp:lastPrinted>
  <dcterms:modified xsi:type="dcterms:W3CDTF">2023-11-13T09:01:05Z</dcterms:modified>
  <dc:title>地方标准</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2052-10.8.0.6423</vt:lpwstr>
  </property>
  <property fmtid="{D5CDD505-2E9C-101B-9397-08002B2CF9AE}" pid="15" name="ICV">
    <vt:lpwstr>E6FCDD5EEA0B4326AF91AC73D4C2B4F9_13</vt:lpwstr>
  </property>
</Properties>
</file>