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rPr>
          <w:rFonts w:ascii="仿宋" w:hAnsi="仿宋" w:eastAsia="仿宋"/>
        </w:rPr>
      </w:pPr>
      <w:r>
        <w:rPr>
          <w:rFonts w:hint="eastAsia" w:ascii="仿宋" w:hAnsi="仿宋" w:eastAsia="仿宋"/>
        </w:rPr>
        <w:t>森林草原经营单位消防队伍建设技术规范</w:t>
      </w:r>
    </w:p>
    <w:p>
      <w:r>
        <w:t>Specifications for construction of fire prevention teams in forest and grassland management units</w:t>
      </w:r>
    </w:p>
    <w:p>
      <w:pPr>
        <w:autoSpaceDE w:val="0"/>
        <w:autoSpaceDN w:val="0"/>
        <w:adjustRightInd w:val="0"/>
        <w:spacing w:line="360" w:lineRule="auto"/>
        <w:ind w:firstLine="480" w:firstLineChars="200"/>
        <w:jc w:val="center"/>
        <w:rPr>
          <w:sz w:val="24"/>
        </w:rPr>
      </w:pPr>
      <w:r>
        <w:rPr>
          <w:sz w:val="24"/>
        </w:rPr>
        <w:t>前 言</w:t>
      </w:r>
    </w:p>
    <w:p>
      <w:pPr>
        <w:autoSpaceDE w:val="0"/>
        <w:autoSpaceDN w:val="0"/>
        <w:adjustRightInd w:val="0"/>
        <w:spacing w:line="360" w:lineRule="auto"/>
        <w:ind w:firstLine="480" w:firstLineChars="200"/>
        <w:jc w:val="left"/>
        <w:rPr>
          <w:sz w:val="24"/>
        </w:rPr>
      </w:pPr>
      <w:r>
        <w:rPr>
          <w:sz w:val="24"/>
        </w:rPr>
        <w:t>本标准依据 GB/T 1.1-2020的编写规则起草</w:t>
      </w:r>
      <w:r>
        <w:rPr>
          <w:rFonts w:hint="eastAsia"/>
          <w:sz w:val="24"/>
        </w:rPr>
        <w:t>。</w:t>
      </w:r>
    </w:p>
    <w:p>
      <w:pPr>
        <w:autoSpaceDE w:val="0"/>
        <w:autoSpaceDN w:val="0"/>
        <w:adjustRightInd w:val="0"/>
        <w:spacing w:line="360" w:lineRule="auto"/>
        <w:ind w:firstLine="480" w:firstLineChars="200"/>
        <w:jc w:val="left"/>
        <w:rPr>
          <w:sz w:val="24"/>
        </w:rPr>
      </w:pPr>
      <w:r>
        <w:rPr>
          <w:sz w:val="24"/>
        </w:rPr>
        <w:t>本标准由</w:t>
      </w:r>
      <w:r>
        <w:rPr>
          <w:rFonts w:hint="eastAsia"/>
          <w:sz w:val="24"/>
        </w:rPr>
        <w:t>湖南</w:t>
      </w:r>
      <w:r>
        <w:rPr>
          <w:sz w:val="24"/>
        </w:rPr>
        <w:t>省林业局提出。</w:t>
      </w:r>
    </w:p>
    <w:p>
      <w:pPr>
        <w:autoSpaceDE w:val="0"/>
        <w:autoSpaceDN w:val="0"/>
        <w:adjustRightInd w:val="0"/>
        <w:spacing w:line="360" w:lineRule="auto"/>
        <w:ind w:firstLine="480" w:firstLineChars="200"/>
        <w:jc w:val="left"/>
        <w:rPr>
          <w:sz w:val="24"/>
        </w:rPr>
      </w:pPr>
      <w:r>
        <w:rPr>
          <w:sz w:val="24"/>
        </w:rPr>
        <w:t>本标准由</w:t>
      </w:r>
      <w:r>
        <w:rPr>
          <w:rFonts w:hint="eastAsia"/>
          <w:sz w:val="24"/>
        </w:rPr>
        <w:t>湖南</w:t>
      </w:r>
      <w:r>
        <w:rPr>
          <w:sz w:val="24"/>
        </w:rPr>
        <w:t>省森林防火专业标准化技术委员会归口。</w:t>
      </w:r>
    </w:p>
    <w:p>
      <w:pPr>
        <w:autoSpaceDE w:val="0"/>
        <w:autoSpaceDN w:val="0"/>
        <w:adjustRightInd w:val="0"/>
        <w:spacing w:line="360" w:lineRule="auto"/>
        <w:ind w:firstLine="480" w:firstLineChars="200"/>
        <w:jc w:val="left"/>
        <w:rPr>
          <w:sz w:val="24"/>
        </w:rPr>
      </w:pPr>
      <w:r>
        <w:rPr>
          <w:sz w:val="24"/>
        </w:rPr>
        <w:t>本标准起草单位：</w:t>
      </w:r>
      <w:r>
        <w:rPr>
          <w:rFonts w:hint="eastAsia"/>
          <w:sz w:val="24"/>
        </w:rPr>
        <w:t>中南林业科技大学、湖南省森林草原防火监测调度评估中心</w:t>
      </w:r>
      <w:r>
        <w:rPr>
          <w:sz w:val="24"/>
        </w:rPr>
        <w:t>、</w:t>
      </w:r>
      <w:r>
        <w:rPr>
          <w:rFonts w:hint="eastAsia"/>
          <w:sz w:val="24"/>
        </w:rPr>
        <w:t>湖南安全技术职业学院</w:t>
      </w:r>
      <w:r>
        <w:rPr>
          <w:sz w:val="24"/>
        </w:rPr>
        <w:t>、湖南省林业科学院。</w:t>
      </w:r>
    </w:p>
    <w:p>
      <w:pPr>
        <w:autoSpaceDE w:val="0"/>
        <w:autoSpaceDN w:val="0"/>
        <w:adjustRightInd w:val="0"/>
        <w:spacing w:line="360" w:lineRule="auto"/>
        <w:ind w:firstLine="480" w:firstLineChars="200"/>
        <w:jc w:val="left"/>
        <w:rPr>
          <w:color w:val="auto"/>
          <w:sz w:val="24"/>
        </w:rPr>
      </w:pPr>
      <w:r>
        <w:rPr>
          <w:sz w:val="24"/>
        </w:rPr>
        <w:t>本标准主要起草人：</w:t>
      </w:r>
      <w:r>
        <w:rPr>
          <w:rFonts w:hint="eastAsia"/>
          <w:color w:val="auto"/>
          <w:sz w:val="24"/>
        </w:rPr>
        <w:t>刘发林、李红爱、肖化顺、龙时胜、石振威、詹长虹、李梓铭、</w:t>
      </w:r>
      <w:r>
        <w:rPr>
          <w:color w:val="auto"/>
          <w:sz w:val="24"/>
        </w:rPr>
        <w:t>徐海文</w:t>
      </w:r>
      <w:r>
        <w:rPr>
          <w:rFonts w:hint="eastAsia"/>
          <w:color w:val="auto"/>
          <w:sz w:val="24"/>
        </w:rPr>
        <w:t>、龙骏、</w:t>
      </w:r>
      <w:r>
        <w:rPr>
          <w:color w:val="auto"/>
          <w:sz w:val="24"/>
        </w:rPr>
        <w:t>易芳</w:t>
      </w:r>
      <w:r>
        <w:rPr>
          <w:rFonts w:hint="eastAsia"/>
          <w:color w:val="auto"/>
          <w:sz w:val="24"/>
        </w:rPr>
        <w:t>、谢杰、刘陈力为、罗颖、彭谦、廖德志</w:t>
      </w:r>
      <w:r>
        <w:rPr>
          <w:color w:val="auto"/>
          <w:sz w:val="24"/>
        </w:rPr>
        <w:t>、</w:t>
      </w:r>
      <w:r>
        <w:rPr>
          <w:rFonts w:hint="eastAsia"/>
          <w:color w:val="auto"/>
          <w:sz w:val="24"/>
        </w:rPr>
        <w:t>彭翠英</w:t>
      </w:r>
      <w:r>
        <w:rPr>
          <w:color w:val="auto"/>
          <w:sz w:val="24"/>
        </w:rPr>
        <w:t>、</w:t>
      </w:r>
      <w:r>
        <w:rPr>
          <w:rFonts w:hint="eastAsia"/>
          <w:color w:val="auto"/>
          <w:sz w:val="24"/>
        </w:rPr>
        <w:t>缪一夫。</w:t>
      </w:r>
    </w:p>
    <w:p>
      <w:pPr>
        <w:pStyle w:val="2"/>
      </w:pPr>
      <w:r>
        <w:rPr>
          <w:rFonts w:hint="eastAsia"/>
        </w:rPr>
        <w:t>1</w:t>
      </w:r>
      <w:r>
        <w:t xml:space="preserve"> </w:t>
      </w:r>
      <w:r>
        <w:rPr>
          <w:rFonts w:hint="eastAsia"/>
        </w:rPr>
        <w:t>范围</w:t>
      </w:r>
    </w:p>
    <w:p>
      <w:pPr>
        <w:autoSpaceDE w:val="0"/>
        <w:autoSpaceDN w:val="0"/>
        <w:adjustRightInd w:val="0"/>
        <w:spacing w:line="360" w:lineRule="auto"/>
        <w:ind w:firstLine="480" w:firstLineChars="200"/>
        <w:rPr>
          <w:sz w:val="24"/>
        </w:rPr>
      </w:pPr>
      <w:r>
        <w:rPr>
          <w:sz w:val="24"/>
        </w:rPr>
        <w:t>本规范规定了森林消防队伍的性质、类型、建队</w:t>
      </w:r>
      <w:r>
        <w:rPr>
          <w:rFonts w:hint="eastAsia"/>
          <w:sz w:val="24"/>
        </w:rPr>
        <w:t>规模、</w:t>
      </w:r>
      <w:r>
        <w:rPr>
          <w:sz w:val="24"/>
        </w:rPr>
        <w:t>基础设施建设</w:t>
      </w:r>
      <w:r>
        <w:rPr>
          <w:rFonts w:hint="eastAsia"/>
          <w:sz w:val="24"/>
        </w:rPr>
        <w:t>、</w:t>
      </w:r>
      <w:r>
        <w:rPr>
          <w:sz w:val="24"/>
        </w:rPr>
        <w:t>装备标准和管理</w:t>
      </w:r>
      <w:r>
        <w:rPr>
          <w:rFonts w:hint="eastAsia"/>
          <w:sz w:val="24"/>
        </w:rPr>
        <w:t>。</w:t>
      </w:r>
    </w:p>
    <w:p>
      <w:pPr>
        <w:autoSpaceDE w:val="0"/>
        <w:autoSpaceDN w:val="0"/>
        <w:adjustRightInd w:val="0"/>
        <w:spacing w:line="360" w:lineRule="auto"/>
        <w:ind w:firstLine="480" w:firstLineChars="200"/>
        <w:rPr>
          <w:sz w:val="24"/>
        </w:rPr>
      </w:pPr>
      <w:r>
        <w:rPr>
          <w:sz w:val="24"/>
        </w:rPr>
        <w:t>本规范适用于</w:t>
      </w:r>
      <w:r>
        <w:rPr>
          <w:rFonts w:hint="eastAsia"/>
          <w:sz w:val="24"/>
        </w:rPr>
        <w:t>县</w:t>
      </w:r>
      <w:r>
        <w:rPr>
          <w:sz w:val="24"/>
        </w:rPr>
        <w:t>级人民政府或林业行政主管部门及有关</w:t>
      </w:r>
      <w:r>
        <w:rPr>
          <w:rFonts w:hint="eastAsia"/>
          <w:sz w:val="24"/>
        </w:rPr>
        <w:t>森林经营</w:t>
      </w:r>
      <w:r>
        <w:rPr>
          <w:sz w:val="24"/>
        </w:rPr>
        <w:t>单位</w:t>
      </w:r>
      <w:r>
        <w:rPr>
          <w:rFonts w:hint="eastAsia"/>
          <w:sz w:val="24"/>
        </w:rPr>
        <w:t>的</w:t>
      </w:r>
      <w:r>
        <w:rPr>
          <w:sz w:val="24"/>
        </w:rPr>
        <w:t>森林消防队伍</w:t>
      </w:r>
      <w:r>
        <w:rPr>
          <w:rFonts w:hint="eastAsia"/>
          <w:sz w:val="24"/>
        </w:rPr>
        <w:t>建设</w:t>
      </w:r>
      <w:r>
        <w:rPr>
          <w:sz w:val="24"/>
        </w:rPr>
        <w:t>。</w:t>
      </w:r>
    </w:p>
    <w:p>
      <w:pPr>
        <w:pStyle w:val="2"/>
      </w:pPr>
      <w:r>
        <w:rPr>
          <w:rFonts w:hint="eastAsia"/>
        </w:rPr>
        <w:t>2</w:t>
      </w:r>
      <w:r>
        <w:t xml:space="preserve"> </w:t>
      </w:r>
      <w:r>
        <w:rPr>
          <w:rFonts w:hint="eastAsia"/>
        </w:rPr>
        <w:t>规范性引用文件</w:t>
      </w:r>
    </w:p>
    <w:p>
      <w:pPr>
        <w:autoSpaceDE w:val="0"/>
        <w:autoSpaceDN w:val="0"/>
        <w:adjustRightInd w:val="0"/>
        <w:spacing w:line="360" w:lineRule="auto"/>
        <w:ind w:firstLine="480" w:firstLineChars="200"/>
        <w:rPr>
          <w:sz w:val="24"/>
        </w:rPr>
      </w:pPr>
      <w:r>
        <w:rPr>
          <w:rFonts w:hint="eastAsia"/>
          <w:sz w:val="24"/>
        </w:rPr>
        <w:t>下列文件中的内容通过文中的规范性引用而构成本文件必不可少的条款。其中，注明日期的引用文件，仅该日期对应的版本适用于本文件；未注明日期的文件，其最新版本（包括所有的修改单）适用于本文件。</w:t>
      </w:r>
    </w:p>
    <w:p>
      <w:pPr>
        <w:autoSpaceDE w:val="0"/>
        <w:autoSpaceDN w:val="0"/>
        <w:adjustRightInd w:val="0"/>
        <w:spacing w:line="360" w:lineRule="auto"/>
        <w:ind w:firstLine="480" w:firstLineChars="200"/>
        <w:jc w:val="left"/>
        <w:rPr>
          <w:sz w:val="24"/>
        </w:rPr>
      </w:pPr>
      <w:r>
        <w:rPr>
          <w:rFonts w:hint="eastAsia"/>
          <w:sz w:val="24"/>
        </w:rPr>
        <w:t>《</w:t>
      </w:r>
      <w:r>
        <w:rPr>
          <w:sz w:val="24"/>
        </w:rPr>
        <w:t>中华人民共和国森林法</w:t>
      </w:r>
      <w:r>
        <w:rPr>
          <w:rFonts w:hint="eastAsia"/>
          <w:sz w:val="24"/>
        </w:rPr>
        <w:t>》</w:t>
      </w:r>
    </w:p>
    <w:p>
      <w:pPr>
        <w:autoSpaceDE w:val="0"/>
        <w:autoSpaceDN w:val="0"/>
        <w:adjustRightInd w:val="0"/>
        <w:spacing w:line="360" w:lineRule="auto"/>
        <w:ind w:firstLine="480" w:firstLineChars="200"/>
        <w:jc w:val="left"/>
        <w:rPr>
          <w:sz w:val="24"/>
        </w:rPr>
      </w:pPr>
      <w:r>
        <w:rPr>
          <w:rFonts w:hint="eastAsia"/>
          <w:sz w:val="24"/>
        </w:rPr>
        <w:t>《</w:t>
      </w:r>
      <w:r>
        <w:rPr>
          <w:sz w:val="24"/>
        </w:rPr>
        <w:t>森林防火条例</w:t>
      </w:r>
      <w:r>
        <w:rPr>
          <w:rFonts w:hint="eastAsia"/>
          <w:sz w:val="24"/>
        </w:rPr>
        <w:t>》</w:t>
      </w:r>
    </w:p>
    <w:p>
      <w:pPr>
        <w:autoSpaceDE w:val="0"/>
        <w:autoSpaceDN w:val="0"/>
        <w:adjustRightInd w:val="0"/>
        <w:spacing w:line="360" w:lineRule="auto"/>
        <w:ind w:firstLine="480" w:firstLineChars="200"/>
        <w:jc w:val="left"/>
        <w:rPr>
          <w:sz w:val="24"/>
        </w:rPr>
      </w:pPr>
      <w:r>
        <w:rPr>
          <w:rFonts w:hint="eastAsia"/>
          <w:sz w:val="24"/>
        </w:rPr>
        <w:t>《</w:t>
      </w:r>
      <w:r>
        <w:rPr>
          <w:sz w:val="24"/>
        </w:rPr>
        <w:t>国家处置</w:t>
      </w:r>
      <w:r>
        <w:rPr>
          <w:rFonts w:hint="eastAsia"/>
          <w:sz w:val="24"/>
        </w:rPr>
        <w:t>重特大</w:t>
      </w:r>
      <w:r>
        <w:rPr>
          <w:sz w:val="24"/>
        </w:rPr>
        <w:t>森林火灾应急预案</w:t>
      </w:r>
      <w:r>
        <w:rPr>
          <w:rFonts w:hint="eastAsia"/>
          <w:sz w:val="24"/>
        </w:rPr>
        <w:t>》</w:t>
      </w:r>
    </w:p>
    <w:p>
      <w:pPr>
        <w:autoSpaceDE w:val="0"/>
        <w:autoSpaceDN w:val="0"/>
        <w:adjustRightInd w:val="0"/>
        <w:spacing w:line="360" w:lineRule="auto"/>
        <w:ind w:firstLine="480" w:firstLineChars="200"/>
        <w:jc w:val="left"/>
        <w:rPr>
          <w:sz w:val="24"/>
        </w:rPr>
      </w:pPr>
      <w:r>
        <w:rPr>
          <w:rFonts w:hint="eastAsia"/>
          <w:sz w:val="24"/>
        </w:rPr>
        <w:t>《</w:t>
      </w:r>
      <w:r>
        <w:rPr>
          <w:sz w:val="24"/>
        </w:rPr>
        <w:t>全国森林防火</w:t>
      </w:r>
      <w:r>
        <w:rPr>
          <w:rFonts w:hint="eastAsia"/>
          <w:sz w:val="24"/>
        </w:rPr>
        <w:t>中长期发展</w:t>
      </w:r>
      <w:r>
        <w:rPr>
          <w:sz w:val="24"/>
        </w:rPr>
        <w:t>规划</w:t>
      </w:r>
      <w:r>
        <w:rPr>
          <w:rFonts w:hint="eastAsia"/>
          <w:sz w:val="24"/>
        </w:rPr>
        <w:t>》</w:t>
      </w:r>
    </w:p>
    <w:p>
      <w:pPr>
        <w:autoSpaceDE w:val="0"/>
        <w:autoSpaceDN w:val="0"/>
        <w:adjustRightInd w:val="0"/>
        <w:spacing w:line="360" w:lineRule="auto"/>
        <w:ind w:firstLine="480" w:firstLineChars="200"/>
        <w:jc w:val="left"/>
        <w:rPr>
          <w:sz w:val="24"/>
        </w:rPr>
      </w:pPr>
      <w:r>
        <w:rPr>
          <w:rFonts w:hint="eastAsia"/>
          <w:sz w:val="24"/>
        </w:rPr>
        <w:t>《</w:t>
      </w:r>
      <w:r>
        <w:rPr>
          <w:sz w:val="24"/>
        </w:rPr>
        <w:t>国家级重点火险区综合治理工程</w:t>
      </w:r>
      <w:r>
        <w:rPr>
          <w:rFonts w:hint="eastAsia"/>
          <w:sz w:val="24"/>
        </w:rPr>
        <w:t>》</w:t>
      </w:r>
    </w:p>
    <w:p>
      <w:pPr>
        <w:autoSpaceDE w:val="0"/>
        <w:autoSpaceDN w:val="0"/>
        <w:adjustRightInd w:val="0"/>
        <w:spacing w:line="360" w:lineRule="auto"/>
        <w:ind w:firstLine="480" w:firstLineChars="200"/>
        <w:jc w:val="left"/>
        <w:rPr>
          <w:sz w:val="24"/>
        </w:rPr>
      </w:pPr>
      <w:r>
        <w:rPr>
          <w:rFonts w:hint="eastAsia"/>
          <w:sz w:val="24"/>
        </w:rPr>
        <w:t>《关于全面加强新形势下森林草原防灭火工作的意见》（中共中央办公厅 国务院办公厅）</w:t>
      </w:r>
    </w:p>
    <w:p>
      <w:pPr>
        <w:autoSpaceDE w:val="0"/>
        <w:autoSpaceDN w:val="0"/>
        <w:adjustRightInd w:val="0"/>
        <w:spacing w:line="360" w:lineRule="auto"/>
        <w:ind w:firstLine="480" w:firstLineChars="200"/>
        <w:jc w:val="left"/>
        <w:rPr>
          <w:sz w:val="24"/>
        </w:rPr>
      </w:pPr>
      <w:r>
        <w:rPr>
          <w:rFonts w:hint="eastAsia"/>
          <w:sz w:val="24"/>
        </w:rPr>
        <w:t>《</w:t>
      </w:r>
      <w:r>
        <w:rPr>
          <w:sz w:val="24"/>
        </w:rPr>
        <w:t>GB/T10282</w:t>
      </w:r>
      <w:r>
        <w:rPr>
          <w:rFonts w:hint="eastAsia"/>
          <w:sz w:val="24"/>
        </w:rPr>
        <w:t>-</w:t>
      </w:r>
      <w:r>
        <w:rPr>
          <w:sz w:val="24"/>
        </w:rPr>
        <w:t>1999 便携式风力灭火机使用安全规程</w:t>
      </w:r>
      <w:r>
        <w:rPr>
          <w:rFonts w:hint="eastAsia"/>
          <w:sz w:val="24"/>
        </w:rPr>
        <w:t>》</w:t>
      </w:r>
    </w:p>
    <w:p>
      <w:pPr>
        <w:autoSpaceDE w:val="0"/>
        <w:autoSpaceDN w:val="0"/>
        <w:adjustRightInd w:val="0"/>
        <w:spacing w:line="360" w:lineRule="auto"/>
        <w:ind w:firstLine="480" w:firstLineChars="200"/>
        <w:jc w:val="left"/>
        <w:rPr>
          <w:sz w:val="24"/>
        </w:rPr>
      </w:pPr>
      <w:r>
        <w:rPr>
          <w:rFonts w:hint="eastAsia"/>
          <w:sz w:val="24"/>
        </w:rPr>
        <w:t>《</w:t>
      </w:r>
      <w:r>
        <w:rPr>
          <w:sz w:val="24"/>
        </w:rPr>
        <w:t>GB/T10285</w:t>
      </w:r>
      <w:r>
        <w:rPr>
          <w:rFonts w:hint="eastAsia"/>
          <w:sz w:val="24"/>
        </w:rPr>
        <w:t>-</w:t>
      </w:r>
      <w:r>
        <w:rPr>
          <w:sz w:val="24"/>
        </w:rPr>
        <w:t>1999 油锯使用安全规程</w:t>
      </w:r>
      <w:r>
        <w:rPr>
          <w:rFonts w:hint="eastAsia"/>
          <w:sz w:val="24"/>
        </w:rPr>
        <w:t>》</w:t>
      </w:r>
    </w:p>
    <w:p>
      <w:pPr>
        <w:autoSpaceDE w:val="0"/>
        <w:autoSpaceDN w:val="0"/>
        <w:adjustRightInd w:val="0"/>
        <w:spacing w:line="360" w:lineRule="auto"/>
        <w:ind w:firstLine="480" w:firstLineChars="200"/>
        <w:jc w:val="left"/>
        <w:rPr>
          <w:sz w:val="24"/>
        </w:rPr>
      </w:pPr>
      <w:r>
        <w:rPr>
          <w:rFonts w:hint="eastAsia"/>
          <w:sz w:val="24"/>
        </w:rPr>
        <w:t>《</w:t>
      </w:r>
      <w:r>
        <w:rPr>
          <w:sz w:val="24"/>
        </w:rPr>
        <w:t>GB/T10286</w:t>
      </w:r>
      <w:r>
        <w:rPr>
          <w:rFonts w:hint="eastAsia"/>
          <w:sz w:val="24"/>
        </w:rPr>
        <w:t>-</w:t>
      </w:r>
      <w:r>
        <w:rPr>
          <w:sz w:val="24"/>
        </w:rPr>
        <w:t>1988 割灌机使用安全规程</w:t>
      </w:r>
      <w:r>
        <w:rPr>
          <w:rFonts w:hint="eastAsia"/>
          <w:sz w:val="24"/>
        </w:rPr>
        <w:t>》</w:t>
      </w:r>
    </w:p>
    <w:p>
      <w:pPr>
        <w:autoSpaceDE w:val="0"/>
        <w:autoSpaceDN w:val="0"/>
        <w:adjustRightInd w:val="0"/>
        <w:spacing w:line="360" w:lineRule="auto"/>
        <w:ind w:firstLine="480" w:firstLineChars="200"/>
        <w:jc w:val="left"/>
        <w:rPr>
          <w:sz w:val="24"/>
        </w:rPr>
      </w:pPr>
      <w:r>
        <w:rPr>
          <w:rFonts w:hint="eastAsia"/>
          <w:sz w:val="24"/>
        </w:rPr>
        <w:t>《</w:t>
      </w:r>
      <w:r>
        <w:rPr>
          <w:sz w:val="24"/>
        </w:rPr>
        <w:t>LY/T 2667-2016 森林灭火手泵</w:t>
      </w:r>
      <w:r>
        <w:rPr>
          <w:rFonts w:hint="eastAsia"/>
          <w:sz w:val="24"/>
        </w:rPr>
        <w:t>》</w:t>
      </w:r>
    </w:p>
    <w:p>
      <w:pPr>
        <w:autoSpaceDE w:val="0"/>
        <w:autoSpaceDN w:val="0"/>
        <w:adjustRightInd w:val="0"/>
        <w:spacing w:line="360" w:lineRule="auto"/>
        <w:ind w:firstLine="480" w:firstLineChars="200"/>
        <w:jc w:val="left"/>
        <w:rPr>
          <w:sz w:val="24"/>
        </w:rPr>
      </w:pPr>
      <w:r>
        <w:rPr>
          <w:rFonts w:hint="eastAsia"/>
          <w:sz w:val="24"/>
        </w:rPr>
        <w:t>《</w:t>
      </w:r>
      <w:r>
        <w:rPr>
          <w:sz w:val="24"/>
        </w:rPr>
        <w:t>LY/T1389</w:t>
      </w:r>
      <w:r>
        <w:rPr>
          <w:rFonts w:hint="eastAsia"/>
          <w:sz w:val="24"/>
        </w:rPr>
        <w:t>-</w:t>
      </w:r>
      <w:r>
        <w:rPr>
          <w:sz w:val="24"/>
        </w:rPr>
        <w:t>1999 森林消防头盔</w:t>
      </w:r>
      <w:r>
        <w:rPr>
          <w:rFonts w:hint="eastAsia"/>
          <w:sz w:val="24"/>
        </w:rPr>
        <w:t>》</w:t>
      </w:r>
    </w:p>
    <w:p>
      <w:pPr>
        <w:autoSpaceDE w:val="0"/>
        <w:autoSpaceDN w:val="0"/>
        <w:adjustRightInd w:val="0"/>
        <w:spacing w:line="360" w:lineRule="auto"/>
        <w:ind w:firstLine="480" w:firstLineChars="200"/>
        <w:jc w:val="left"/>
        <w:rPr>
          <w:sz w:val="24"/>
        </w:rPr>
      </w:pPr>
      <w:r>
        <w:rPr>
          <w:rFonts w:hint="eastAsia"/>
          <w:sz w:val="24"/>
        </w:rPr>
        <w:t>《</w:t>
      </w:r>
      <w:r>
        <w:rPr>
          <w:sz w:val="24"/>
        </w:rPr>
        <w:t>LY/T1063-2008 全国森林火险区划等级</w:t>
      </w:r>
      <w:r>
        <w:rPr>
          <w:rFonts w:hint="eastAsia"/>
          <w:sz w:val="24"/>
        </w:rPr>
        <w:t>》</w:t>
      </w:r>
    </w:p>
    <w:p>
      <w:pPr>
        <w:autoSpaceDE w:val="0"/>
        <w:autoSpaceDN w:val="0"/>
        <w:adjustRightInd w:val="0"/>
        <w:spacing w:line="360" w:lineRule="auto"/>
        <w:ind w:firstLine="480" w:firstLineChars="200"/>
        <w:jc w:val="left"/>
        <w:rPr>
          <w:sz w:val="24"/>
        </w:rPr>
      </w:pPr>
      <w:r>
        <w:rPr>
          <w:rFonts w:hint="eastAsia"/>
          <w:sz w:val="24"/>
        </w:rPr>
        <w:t>《</w:t>
      </w:r>
      <w:r>
        <w:rPr>
          <w:sz w:val="24"/>
        </w:rPr>
        <w:t>LY/T 5009-2014 森林消防专业队伍建设标准</w:t>
      </w:r>
      <w:r>
        <w:rPr>
          <w:rFonts w:hint="eastAsia"/>
          <w:sz w:val="24"/>
        </w:rPr>
        <w:t>》</w:t>
      </w:r>
    </w:p>
    <w:p>
      <w:pPr>
        <w:autoSpaceDE w:val="0"/>
        <w:autoSpaceDN w:val="0"/>
        <w:adjustRightInd w:val="0"/>
        <w:spacing w:line="360" w:lineRule="auto"/>
        <w:ind w:firstLine="480" w:firstLineChars="200"/>
        <w:jc w:val="left"/>
        <w:rPr>
          <w:sz w:val="24"/>
        </w:rPr>
      </w:pPr>
      <w:r>
        <w:rPr>
          <w:rFonts w:hint="eastAsia"/>
          <w:sz w:val="24"/>
        </w:rPr>
        <w:t>《</w:t>
      </w:r>
      <w:r>
        <w:rPr>
          <w:sz w:val="24"/>
        </w:rPr>
        <w:t>LY/T2246</w:t>
      </w:r>
      <w:r>
        <w:rPr>
          <w:rFonts w:hint="eastAsia"/>
          <w:sz w:val="24"/>
        </w:rPr>
        <w:t>-</w:t>
      </w:r>
      <w:r>
        <w:rPr>
          <w:sz w:val="24"/>
        </w:rPr>
        <w:t>2014 森林消防</w:t>
      </w:r>
      <w:r>
        <w:rPr>
          <w:rFonts w:hint="eastAsia"/>
          <w:sz w:val="24"/>
        </w:rPr>
        <w:t>专业队伍建设和管理规范》</w:t>
      </w:r>
    </w:p>
    <w:p>
      <w:pPr>
        <w:pStyle w:val="2"/>
      </w:pPr>
      <w:r>
        <w:rPr>
          <w:rFonts w:hint="eastAsia"/>
        </w:rPr>
        <w:t>3</w:t>
      </w:r>
      <w:r>
        <w:t xml:space="preserve"> </w:t>
      </w:r>
      <w:r>
        <w:rPr>
          <w:rFonts w:hint="eastAsia"/>
        </w:rPr>
        <w:t>术语和定义</w:t>
      </w:r>
    </w:p>
    <w:p>
      <w:pPr>
        <w:autoSpaceDE w:val="0"/>
        <w:autoSpaceDN w:val="0"/>
        <w:adjustRightInd w:val="0"/>
        <w:spacing w:line="360" w:lineRule="auto"/>
        <w:ind w:firstLine="480" w:firstLineChars="200"/>
        <w:jc w:val="left"/>
        <w:rPr>
          <w:sz w:val="24"/>
        </w:rPr>
      </w:pPr>
      <w:r>
        <w:rPr>
          <w:rFonts w:hint="eastAsia"/>
          <w:sz w:val="24"/>
        </w:rPr>
        <w:t>下列术语与定义适用于本文件。</w:t>
      </w:r>
    </w:p>
    <w:p>
      <w:pPr>
        <w:autoSpaceDE w:val="0"/>
        <w:autoSpaceDN w:val="0"/>
        <w:adjustRightInd w:val="0"/>
        <w:spacing w:line="360" w:lineRule="auto"/>
        <w:jc w:val="left"/>
        <w:rPr>
          <w:sz w:val="24"/>
        </w:rPr>
      </w:pPr>
      <w:r>
        <w:rPr>
          <w:rFonts w:hint="eastAsia"/>
          <w:sz w:val="24"/>
        </w:rPr>
        <w:t>3</w:t>
      </w:r>
      <w:r>
        <w:rPr>
          <w:sz w:val="24"/>
        </w:rPr>
        <w:t xml:space="preserve">.1 </w:t>
      </w:r>
      <w:r>
        <w:rPr>
          <w:rFonts w:hint="eastAsia"/>
          <w:sz w:val="24"/>
        </w:rPr>
        <w:t>森林草原经营单位</w:t>
      </w:r>
    </w:p>
    <w:p>
      <w:pPr>
        <w:autoSpaceDE w:val="0"/>
        <w:autoSpaceDN w:val="0"/>
        <w:adjustRightInd w:val="0"/>
        <w:spacing w:line="360" w:lineRule="auto"/>
        <w:jc w:val="left"/>
        <w:rPr>
          <w:sz w:val="24"/>
        </w:rPr>
      </w:pPr>
      <w:r>
        <w:rPr>
          <w:rFonts w:hint="eastAsia"/>
          <w:sz w:val="24"/>
        </w:rPr>
        <w:t xml:space="preserve"> </w:t>
      </w:r>
      <w:r>
        <w:rPr>
          <w:sz w:val="24"/>
        </w:rPr>
        <w:t xml:space="preserve">   </w:t>
      </w:r>
      <w:r>
        <w:rPr>
          <w:rFonts w:hint="eastAsia"/>
          <w:sz w:val="24"/>
        </w:rPr>
        <w:t>指有森林防灭火任务的国有林场、自然保护区、自然公园等经营单位。</w:t>
      </w:r>
    </w:p>
    <w:p>
      <w:pPr>
        <w:autoSpaceDE w:val="0"/>
        <w:autoSpaceDN w:val="0"/>
        <w:adjustRightInd w:val="0"/>
        <w:spacing w:line="360" w:lineRule="auto"/>
        <w:jc w:val="left"/>
        <w:rPr>
          <w:sz w:val="24"/>
        </w:rPr>
      </w:pPr>
      <w:r>
        <w:rPr>
          <w:rFonts w:hint="eastAsia"/>
          <w:sz w:val="24"/>
        </w:rPr>
        <w:t>3</w:t>
      </w:r>
      <w:r>
        <w:rPr>
          <w:sz w:val="24"/>
        </w:rPr>
        <w:t>.2 森林消防专业队伍</w:t>
      </w:r>
    </w:p>
    <w:p>
      <w:pPr>
        <w:autoSpaceDE w:val="0"/>
        <w:autoSpaceDN w:val="0"/>
        <w:adjustRightInd w:val="0"/>
        <w:spacing w:line="360" w:lineRule="auto"/>
        <w:ind w:firstLine="480" w:firstLineChars="200"/>
        <w:jc w:val="left"/>
        <w:rPr>
          <w:sz w:val="24"/>
        </w:rPr>
      </w:pPr>
      <w:r>
        <w:rPr>
          <w:sz w:val="24"/>
        </w:rPr>
        <w:t>指在森林防火期内集中食宿，按准军事化管理，有组织、有保障，掌握扑救森林火灾基本技能，定期进行森林防火知识以及灭火机具使用的培训和安全避险与扑救森林火灾技能的演练，配备安全防护装备和扑火机具的有组织的队伍。</w:t>
      </w:r>
    </w:p>
    <w:p>
      <w:pPr>
        <w:pStyle w:val="2"/>
      </w:pPr>
      <w:r>
        <w:rPr>
          <w:rFonts w:hint="eastAsia"/>
        </w:rPr>
        <w:t>4</w:t>
      </w:r>
      <w:r>
        <w:t xml:space="preserve"> </w:t>
      </w:r>
      <w:r>
        <w:rPr>
          <w:rFonts w:hint="eastAsia"/>
        </w:rPr>
        <w:t>森林草原经营单位消防队伍建队规模</w:t>
      </w:r>
    </w:p>
    <w:p>
      <w:pPr>
        <w:autoSpaceDE w:val="0"/>
        <w:autoSpaceDN w:val="0"/>
        <w:adjustRightInd w:val="0"/>
        <w:spacing w:line="360" w:lineRule="auto"/>
        <w:rPr>
          <w:sz w:val="24"/>
        </w:rPr>
      </w:pPr>
      <w:r>
        <w:rPr>
          <w:sz w:val="24"/>
        </w:rPr>
        <w:t xml:space="preserve">4.1 </w:t>
      </w:r>
      <w:r>
        <w:rPr>
          <w:rFonts w:hint="eastAsia"/>
          <w:sz w:val="24"/>
        </w:rPr>
        <w:t>本规范以县内森林经营单位为建队单位。</w:t>
      </w:r>
    </w:p>
    <w:p>
      <w:pPr>
        <w:autoSpaceDE w:val="0"/>
        <w:autoSpaceDN w:val="0"/>
        <w:adjustRightInd w:val="0"/>
        <w:spacing w:line="360" w:lineRule="auto"/>
        <w:rPr>
          <w:sz w:val="24"/>
        </w:rPr>
      </w:pPr>
      <w:r>
        <w:rPr>
          <w:rFonts w:hint="eastAsia"/>
          <w:sz w:val="24"/>
        </w:rPr>
        <w:t xml:space="preserve"> </w:t>
      </w:r>
      <w:r>
        <w:rPr>
          <w:sz w:val="24"/>
        </w:rPr>
        <w:t xml:space="preserve">   </w:t>
      </w:r>
      <w:r>
        <w:rPr>
          <w:rFonts w:hint="eastAsia"/>
          <w:sz w:val="24"/>
        </w:rPr>
        <w:t>指有森林防灭火任务的国有林场、自然保护区、自然公园等经营单位。</w:t>
      </w:r>
    </w:p>
    <w:p>
      <w:pPr>
        <w:autoSpaceDE w:val="0"/>
        <w:autoSpaceDN w:val="0"/>
        <w:adjustRightInd w:val="0"/>
        <w:spacing w:line="360" w:lineRule="auto"/>
        <w:rPr>
          <w:sz w:val="24"/>
        </w:rPr>
      </w:pPr>
      <w:r>
        <w:rPr>
          <w:sz w:val="24"/>
        </w:rPr>
        <w:t>4.2 根据</w:t>
      </w:r>
      <w:r>
        <w:rPr>
          <w:rFonts w:hint="eastAsia"/>
          <w:sz w:val="24"/>
        </w:rPr>
        <w:t>森林经营</w:t>
      </w:r>
      <w:r>
        <w:rPr>
          <w:sz w:val="24"/>
        </w:rPr>
        <w:t>单位管护的森林面积和火险等级，将建队规模分为三类：</w:t>
      </w:r>
    </w:p>
    <w:p>
      <w:pPr>
        <w:autoSpaceDE w:val="0"/>
        <w:autoSpaceDN w:val="0"/>
        <w:adjustRightInd w:val="0"/>
        <w:spacing w:line="360" w:lineRule="auto"/>
        <w:ind w:firstLine="480" w:firstLineChars="200"/>
        <w:rPr>
          <w:sz w:val="24"/>
        </w:rPr>
      </w:pPr>
      <w:r>
        <w:rPr>
          <w:rFonts w:hint="eastAsia"/>
          <w:sz w:val="24"/>
        </w:rPr>
        <w:t>（1）</w:t>
      </w:r>
      <w:r>
        <w:rPr>
          <w:sz w:val="24"/>
        </w:rPr>
        <w:t>一类</w:t>
      </w:r>
      <w:r>
        <w:rPr>
          <w:rFonts w:hint="eastAsia"/>
          <w:sz w:val="24"/>
        </w:rPr>
        <w:t>建队规模：指森林经营</w:t>
      </w:r>
      <w:r>
        <w:rPr>
          <w:sz w:val="24"/>
        </w:rPr>
        <w:t>单位其管护森林面积10万hm</w:t>
      </w:r>
      <w:r>
        <w:rPr>
          <w:sz w:val="24"/>
          <w:vertAlign w:val="superscript"/>
        </w:rPr>
        <w:t>2</w:t>
      </w:r>
      <w:r>
        <w:rPr>
          <w:sz w:val="24"/>
        </w:rPr>
        <w:t>以上，火险等级是I、</w:t>
      </w:r>
      <w:r>
        <w:rPr>
          <w:sz w:val="24"/>
        </w:rPr>
        <w:fldChar w:fldCharType="begin"/>
      </w:r>
      <w:r>
        <w:rPr>
          <w:sz w:val="24"/>
        </w:rPr>
        <w:instrText xml:space="preserve"> </w:instrText>
      </w:r>
      <w:r>
        <w:rPr>
          <w:rFonts w:hint="eastAsia"/>
          <w:sz w:val="24"/>
        </w:rPr>
        <w:instrText xml:space="preserve">= 2 \* ROMAN</w:instrText>
      </w:r>
      <w:r>
        <w:rPr>
          <w:sz w:val="24"/>
        </w:rPr>
        <w:instrText xml:space="preserve"> </w:instrText>
      </w:r>
      <w:r>
        <w:rPr>
          <w:sz w:val="24"/>
        </w:rPr>
        <w:fldChar w:fldCharType="separate"/>
      </w:r>
      <w:r>
        <w:rPr>
          <w:sz w:val="24"/>
        </w:rPr>
        <w:t>II</w:t>
      </w:r>
      <w:r>
        <w:rPr>
          <w:sz w:val="24"/>
        </w:rPr>
        <w:fldChar w:fldCharType="end"/>
      </w:r>
      <w:r>
        <w:rPr>
          <w:sz w:val="24"/>
        </w:rPr>
        <w:t>等级的，建队规模应为100人以上</w:t>
      </w:r>
      <w:r>
        <w:rPr>
          <w:rFonts w:hint="eastAsia"/>
          <w:sz w:val="24"/>
        </w:rPr>
        <w:t>；</w:t>
      </w:r>
      <w:r>
        <w:rPr>
          <w:sz w:val="24"/>
        </w:rPr>
        <w:t>火险等级是</w:t>
      </w:r>
      <w:r>
        <w:rPr>
          <w:sz w:val="24"/>
        </w:rPr>
        <w:fldChar w:fldCharType="begin"/>
      </w:r>
      <w:r>
        <w:rPr>
          <w:sz w:val="24"/>
        </w:rPr>
        <w:instrText xml:space="preserve"> </w:instrText>
      </w:r>
      <w:r>
        <w:rPr>
          <w:rFonts w:hint="eastAsia"/>
          <w:sz w:val="24"/>
        </w:rPr>
        <w:instrText xml:space="preserve">= 3 \* ROMAN</w:instrText>
      </w:r>
      <w:r>
        <w:rPr>
          <w:sz w:val="24"/>
        </w:rPr>
        <w:instrText xml:space="preserve"> </w:instrText>
      </w:r>
      <w:r>
        <w:rPr>
          <w:sz w:val="24"/>
        </w:rPr>
        <w:fldChar w:fldCharType="separate"/>
      </w:r>
      <w:r>
        <w:rPr>
          <w:sz w:val="24"/>
        </w:rPr>
        <w:t>III</w:t>
      </w:r>
      <w:r>
        <w:rPr>
          <w:sz w:val="24"/>
        </w:rPr>
        <w:fldChar w:fldCharType="end"/>
      </w:r>
      <w:r>
        <w:rPr>
          <w:sz w:val="24"/>
        </w:rPr>
        <w:t xml:space="preserve">等级的，建队规模宜为二类。 </w:t>
      </w:r>
    </w:p>
    <w:p>
      <w:pPr>
        <w:autoSpaceDE w:val="0"/>
        <w:autoSpaceDN w:val="0"/>
        <w:adjustRightInd w:val="0"/>
        <w:spacing w:line="360" w:lineRule="auto"/>
        <w:ind w:firstLine="480" w:firstLineChars="200"/>
        <w:rPr>
          <w:sz w:val="24"/>
        </w:rPr>
      </w:pPr>
      <w:r>
        <w:rPr>
          <w:rFonts w:hint="eastAsia"/>
          <w:sz w:val="24"/>
        </w:rPr>
        <w:t>（2）</w:t>
      </w:r>
      <w:r>
        <w:rPr>
          <w:sz w:val="24"/>
        </w:rPr>
        <w:t>二类</w:t>
      </w:r>
      <w:r>
        <w:rPr>
          <w:rFonts w:hint="eastAsia"/>
          <w:sz w:val="24"/>
        </w:rPr>
        <w:t>建队规模：指森林经营</w:t>
      </w:r>
      <w:r>
        <w:rPr>
          <w:sz w:val="24"/>
        </w:rPr>
        <w:t>单位其管护森林面积3万hm</w:t>
      </w:r>
      <w:r>
        <w:rPr>
          <w:sz w:val="24"/>
          <w:vertAlign w:val="superscript"/>
        </w:rPr>
        <w:t>2</w:t>
      </w:r>
      <w:r>
        <w:rPr>
          <w:sz w:val="24"/>
        </w:rPr>
        <w:t xml:space="preserve"> </w:t>
      </w:r>
      <w:r>
        <w:rPr>
          <w:rFonts w:hint="eastAsia"/>
          <w:sz w:val="24"/>
        </w:rPr>
        <w:t>-</w:t>
      </w:r>
      <w:r>
        <w:rPr>
          <w:sz w:val="24"/>
        </w:rPr>
        <w:t>10万hm</w:t>
      </w:r>
      <w:r>
        <w:rPr>
          <w:sz w:val="24"/>
          <w:vertAlign w:val="superscript"/>
        </w:rPr>
        <w:t>2</w:t>
      </w:r>
      <w:r>
        <w:rPr>
          <w:sz w:val="24"/>
        </w:rPr>
        <w:t>，火险等级是I、</w:t>
      </w:r>
      <w:r>
        <w:rPr>
          <w:sz w:val="24"/>
        </w:rPr>
        <w:fldChar w:fldCharType="begin"/>
      </w:r>
      <w:r>
        <w:rPr>
          <w:sz w:val="24"/>
        </w:rPr>
        <w:instrText xml:space="preserve"> </w:instrText>
      </w:r>
      <w:r>
        <w:rPr>
          <w:rFonts w:hint="eastAsia"/>
          <w:sz w:val="24"/>
        </w:rPr>
        <w:instrText xml:space="preserve">= 2 \* ROMAN</w:instrText>
      </w:r>
      <w:r>
        <w:rPr>
          <w:sz w:val="24"/>
        </w:rPr>
        <w:instrText xml:space="preserve"> </w:instrText>
      </w:r>
      <w:r>
        <w:rPr>
          <w:sz w:val="24"/>
        </w:rPr>
        <w:fldChar w:fldCharType="separate"/>
      </w:r>
      <w:r>
        <w:rPr>
          <w:sz w:val="24"/>
        </w:rPr>
        <w:t>II</w:t>
      </w:r>
      <w:r>
        <w:rPr>
          <w:sz w:val="24"/>
        </w:rPr>
        <w:fldChar w:fldCharType="end"/>
      </w:r>
      <w:r>
        <w:rPr>
          <w:sz w:val="24"/>
        </w:rPr>
        <w:t>等级的，建队规模应为 50人</w:t>
      </w:r>
      <w:r>
        <w:rPr>
          <w:rFonts w:hint="eastAsia"/>
          <w:sz w:val="24"/>
        </w:rPr>
        <w:t>-</w:t>
      </w:r>
      <w:r>
        <w:rPr>
          <w:sz w:val="24"/>
        </w:rPr>
        <w:t>100人</w:t>
      </w:r>
      <w:r>
        <w:rPr>
          <w:rFonts w:hint="eastAsia"/>
          <w:sz w:val="24"/>
        </w:rPr>
        <w:t>；</w:t>
      </w:r>
      <w:r>
        <w:rPr>
          <w:sz w:val="24"/>
        </w:rPr>
        <w:t>火险等级是</w:t>
      </w:r>
      <w:r>
        <w:rPr>
          <w:sz w:val="24"/>
        </w:rPr>
        <w:fldChar w:fldCharType="begin"/>
      </w:r>
      <w:r>
        <w:rPr>
          <w:sz w:val="24"/>
        </w:rPr>
        <w:instrText xml:space="preserve"> </w:instrText>
      </w:r>
      <w:r>
        <w:rPr>
          <w:rFonts w:hint="eastAsia"/>
          <w:sz w:val="24"/>
        </w:rPr>
        <w:instrText xml:space="preserve">= 3 \* ROMAN</w:instrText>
      </w:r>
      <w:r>
        <w:rPr>
          <w:sz w:val="24"/>
        </w:rPr>
        <w:instrText xml:space="preserve"> </w:instrText>
      </w:r>
      <w:r>
        <w:rPr>
          <w:sz w:val="24"/>
        </w:rPr>
        <w:fldChar w:fldCharType="separate"/>
      </w:r>
      <w:r>
        <w:rPr>
          <w:sz w:val="24"/>
        </w:rPr>
        <w:t>III</w:t>
      </w:r>
      <w:r>
        <w:rPr>
          <w:sz w:val="24"/>
        </w:rPr>
        <w:fldChar w:fldCharType="end"/>
      </w:r>
      <w:r>
        <w:rPr>
          <w:sz w:val="24"/>
        </w:rPr>
        <w:t>等级的，建队规模宜为三类。</w:t>
      </w:r>
    </w:p>
    <w:p>
      <w:pPr>
        <w:autoSpaceDE w:val="0"/>
        <w:autoSpaceDN w:val="0"/>
        <w:adjustRightInd w:val="0"/>
        <w:spacing w:line="360" w:lineRule="auto"/>
        <w:ind w:firstLine="480" w:firstLineChars="200"/>
        <w:rPr>
          <w:sz w:val="24"/>
        </w:rPr>
      </w:pPr>
      <w:r>
        <w:rPr>
          <w:rFonts w:hint="eastAsia"/>
          <w:sz w:val="24"/>
        </w:rPr>
        <w:t>（3）</w:t>
      </w:r>
      <w:r>
        <w:rPr>
          <w:sz w:val="24"/>
        </w:rPr>
        <w:t>三类</w:t>
      </w:r>
      <w:r>
        <w:rPr>
          <w:rFonts w:hint="eastAsia"/>
          <w:sz w:val="24"/>
        </w:rPr>
        <w:t>建队规模：指森林经营</w:t>
      </w:r>
      <w:r>
        <w:rPr>
          <w:sz w:val="24"/>
        </w:rPr>
        <w:t>单位其管护森林面积3万hm</w:t>
      </w:r>
      <w:r>
        <w:rPr>
          <w:sz w:val="24"/>
          <w:vertAlign w:val="superscript"/>
        </w:rPr>
        <w:t>2</w:t>
      </w:r>
      <w:r>
        <w:rPr>
          <w:sz w:val="24"/>
        </w:rPr>
        <w:t>以下，火险等级是I、</w:t>
      </w:r>
      <w:r>
        <w:rPr>
          <w:sz w:val="24"/>
        </w:rPr>
        <w:fldChar w:fldCharType="begin"/>
      </w:r>
      <w:r>
        <w:rPr>
          <w:sz w:val="24"/>
        </w:rPr>
        <w:instrText xml:space="preserve"> </w:instrText>
      </w:r>
      <w:r>
        <w:rPr>
          <w:rFonts w:hint="eastAsia"/>
          <w:sz w:val="24"/>
        </w:rPr>
        <w:instrText xml:space="preserve">= 2 \* ROMAN</w:instrText>
      </w:r>
      <w:r>
        <w:rPr>
          <w:sz w:val="24"/>
        </w:rPr>
        <w:instrText xml:space="preserve"> </w:instrText>
      </w:r>
      <w:r>
        <w:rPr>
          <w:sz w:val="24"/>
        </w:rPr>
        <w:fldChar w:fldCharType="separate"/>
      </w:r>
      <w:r>
        <w:rPr>
          <w:sz w:val="24"/>
        </w:rPr>
        <w:t>II</w:t>
      </w:r>
      <w:r>
        <w:rPr>
          <w:sz w:val="24"/>
        </w:rPr>
        <w:fldChar w:fldCharType="end"/>
      </w:r>
      <w:r>
        <w:rPr>
          <w:sz w:val="24"/>
        </w:rPr>
        <w:t>等级的，建队规模应为15人</w:t>
      </w:r>
      <w:r>
        <w:rPr>
          <w:rFonts w:hint="eastAsia"/>
          <w:sz w:val="24"/>
        </w:rPr>
        <w:t>-</w:t>
      </w:r>
      <w:r>
        <w:rPr>
          <w:sz w:val="24"/>
        </w:rPr>
        <w:t>30人</w:t>
      </w:r>
      <w:r>
        <w:rPr>
          <w:rFonts w:hint="eastAsia"/>
          <w:sz w:val="24"/>
        </w:rPr>
        <w:t>；</w:t>
      </w:r>
      <w:r>
        <w:rPr>
          <w:sz w:val="24"/>
        </w:rPr>
        <w:t>火险等级是</w:t>
      </w:r>
      <w:r>
        <w:rPr>
          <w:sz w:val="24"/>
        </w:rPr>
        <w:fldChar w:fldCharType="begin"/>
      </w:r>
      <w:r>
        <w:rPr>
          <w:sz w:val="24"/>
        </w:rPr>
        <w:instrText xml:space="preserve"> </w:instrText>
      </w:r>
      <w:r>
        <w:rPr>
          <w:rFonts w:hint="eastAsia"/>
          <w:sz w:val="24"/>
        </w:rPr>
        <w:instrText xml:space="preserve">= 3 \* ROMAN</w:instrText>
      </w:r>
      <w:r>
        <w:rPr>
          <w:sz w:val="24"/>
        </w:rPr>
        <w:instrText xml:space="preserve"> </w:instrText>
      </w:r>
      <w:r>
        <w:rPr>
          <w:sz w:val="24"/>
        </w:rPr>
        <w:fldChar w:fldCharType="separate"/>
      </w:r>
      <w:r>
        <w:rPr>
          <w:sz w:val="24"/>
        </w:rPr>
        <w:t>III</w:t>
      </w:r>
      <w:r>
        <w:rPr>
          <w:sz w:val="24"/>
        </w:rPr>
        <w:fldChar w:fldCharType="end"/>
      </w:r>
      <w:r>
        <w:rPr>
          <w:sz w:val="24"/>
        </w:rPr>
        <w:t xml:space="preserve">等级的，应根据实际需要组织建队。 </w:t>
      </w:r>
    </w:p>
    <w:p>
      <w:pPr>
        <w:autoSpaceDE w:val="0"/>
        <w:autoSpaceDN w:val="0"/>
        <w:adjustRightInd w:val="0"/>
        <w:spacing w:line="360" w:lineRule="auto"/>
        <w:rPr>
          <w:sz w:val="24"/>
        </w:rPr>
      </w:pPr>
      <w:r>
        <w:rPr>
          <w:sz w:val="24"/>
        </w:rPr>
        <w:t xml:space="preserve">4.3 国家级自然保护区、风景名胜区和森林公园应根据实际需要建立森林消防专业队。 </w:t>
      </w:r>
    </w:p>
    <w:p>
      <w:pPr>
        <w:autoSpaceDE w:val="0"/>
        <w:autoSpaceDN w:val="0"/>
        <w:adjustRightInd w:val="0"/>
        <w:spacing w:line="360" w:lineRule="auto"/>
        <w:rPr>
          <w:sz w:val="24"/>
        </w:rPr>
      </w:pPr>
      <w:r>
        <w:rPr>
          <w:sz w:val="24"/>
        </w:rPr>
        <w:t>4.4 根据实际需要可设立水上森林消防专业队和航空消防队，建队规模根据任务需要确定</w:t>
      </w:r>
      <w:r>
        <w:rPr>
          <w:rFonts w:hint="eastAsia"/>
          <w:sz w:val="24"/>
        </w:rPr>
        <w:t>。</w:t>
      </w:r>
    </w:p>
    <w:p>
      <w:pPr>
        <w:pStyle w:val="2"/>
      </w:pPr>
      <w:r>
        <w:rPr>
          <w:rFonts w:hint="eastAsia"/>
        </w:rPr>
        <w:t>5</w:t>
      </w:r>
      <w:r>
        <w:t xml:space="preserve"> </w:t>
      </w:r>
      <w:r>
        <w:rPr>
          <w:rFonts w:hint="eastAsia"/>
        </w:rPr>
        <w:t>森林草原经营单位消防队伍的职能</w:t>
      </w:r>
      <w:r>
        <w:t>和类型</w:t>
      </w:r>
    </w:p>
    <w:p>
      <w:pPr>
        <w:autoSpaceDE w:val="0"/>
        <w:autoSpaceDN w:val="0"/>
        <w:adjustRightInd w:val="0"/>
        <w:spacing w:line="360" w:lineRule="auto"/>
        <w:rPr>
          <w:sz w:val="24"/>
        </w:rPr>
      </w:pPr>
      <w:r>
        <w:rPr>
          <w:rFonts w:hint="eastAsia"/>
          <w:sz w:val="24"/>
        </w:rPr>
        <w:t>5</w:t>
      </w:r>
      <w:r>
        <w:rPr>
          <w:sz w:val="24"/>
        </w:rPr>
        <w:t xml:space="preserve">.1 </w:t>
      </w:r>
      <w:r>
        <w:rPr>
          <w:rFonts w:hint="eastAsia"/>
          <w:sz w:val="24"/>
        </w:rPr>
        <w:t>森林草原经营单位消防队伍职能</w:t>
      </w:r>
    </w:p>
    <w:p>
      <w:pPr>
        <w:autoSpaceDE w:val="0"/>
        <w:autoSpaceDN w:val="0"/>
        <w:adjustRightInd w:val="0"/>
        <w:spacing w:line="360" w:lineRule="auto"/>
        <w:ind w:firstLine="480" w:firstLineChars="200"/>
        <w:rPr>
          <w:sz w:val="24"/>
        </w:rPr>
      </w:pPr>
      <w:r>
        <w:rPr>
          <w:rFonts w:hint="eastAsia"/>
          <w:sz w:val="24"/>
        </w:rPr>
        <w:t>森林经营单位消防队伍是以扑救森林火灾、保护森林经营单位森林资源和周边人民生命财产安全为主要任务，经过严格的扑火技战术、安全避险和体能</w:t>
      </w:r>
      <w:r>
        <w:rPr>
          <w:sz w:val="24"/>
        </w:rPr>
        <w:t>训</w:t>
      </w:r>
      <w:r>
        <w:rPr>
          <w:rFonts w:hint="eastAsia"/>
          <w:sz w:val="24"/>
        </w:rPr>
        <w:t>练，配备安全防护装备和必备扑火机具的有组织的队伍。</w:t>
      </w:r>
    </w:p>
    <w:p>
      <w:pPr>
        <w:autoSpaceDE w:val="0"/>
        <w:autoSpaceDN w:val="0"/>
        <w:adjustRightInd w:val="0"/>
        <w:spacing w:line="360" w:lineRule="auto"/>
        <w:rPr>
          <w:sz w:val="24"/>
        </w:rPr>
      </w:pPr>
      <w:r>
        <w:rPr>
          <w:rFonts w:hint="eastAsia"/>
          <w:sz w:val="24"/>
        </w:rPr>
        <w:t>5</w:t>
      </w:r>
      <w:r>
        <w:rPr>
          <w:sz w:val="24"/>
        </w:rPr>
        <w:t xml:space="preserve">.2 </w:t>
      </w:r>
      <w:r>
        <w:rPr>
          <w:rFonts w:hint="eastAsia"/>
          <w:sz w:val="24"/>
        </w:rPr>
        <w:t>森林草原经营单位消防队伍类型</w:t>
      </w:r>
    </w:p>
    <w:p>
      <w:pPr>
        <w:autoSpaceDE w:val="0"/>
        <w:autoSpaceDN w:val="0"/>
        <w:adjustRightInd w:val="0"/>
        <w:spacing w:line="360" w:lineRule="auto"/>
        <w:ind w:firstLine="480" w:firstLineChars="200"/>
        <w:rPr>
          <w:sz w:val="24"/>
        </w:rPr>
      </w:pPr>
      <w:r>
        <w:rPr>
          <w:rFonts w:hint="eastAsia"/>
          <w:sz w:val="24"/>
        </w:rPr>
        <w:t>（1）</w:t>
      </w:r>
      <w:r>
        <w:rPr>
          <w:sz w:val="24"/>
        </w:rPr>
        <w:t>专业森林消防队</w:t>
      </w:r>
      <w:r>
        <w:rPr>
          <w:rFonts w:hint="eastAsia"/>
          <w:sz w:val="24"/>
        </w:rPr>
        <w:t>。</w:t>
      </w:r>
      <w:r>
        <w:rPr>
          <w:sz w:val="24"/>
        </w:rPr>
        <w:t>以森林防灭火为主，有建制、有保障，防火期集中食宿，按军事化管理的队伍。专业森林消防队应按照政治合格、纪律严明、作风过硬、训练有素、管理规范、装备精良、快速反应、能征善战的要求建队。</w:t>
      </w:r>
    </w:p>
    <w:p>
      <w:pPr>
        <w:autoSpaceDE w:val="0"/>
        <w:autoSpaceDN w:val="0"/>
        <w:adjustRightInd w:val="0"/>
        <w:spacing w:line="360" w:lineRule="auto"/>
        <w:ind w:firstLine="480" w:firstLineChars="200"/>
        <w:rPr>
          <w:sz w:val="24"/>
        </w:rPr>
      </w:pPr>
      <w:r>
        <w:rPr>
          <w:rFonts w:hint="eastAsia"/>
          <w:sz w:val="24"/>
        </w:rPr>
        <w:t>（</w:t>
      </w:r>
      <w:r>
        <w:rPr>
          <w:sz w:val="24"/>
        </w:rPr>
        <w:t>2</w:t>
      </w:r>
      <w:r>
        <w:rPr>
          <w:rFonts w:hint="eastAsia"/>
          <w:sz w:val="24"/>
        </w:rPr>
        <w:t>）</w:t>
      </w:r>
      <w:r>
        <w:rPr>
          <w:sz w:val="24"/>
        </w:rPr>
        <w:t>半专业森林消防队</w:t>
      </w:r>
      <w:r>
        <w:rPr>
          <w:rFonts w:hint="eastAsia"/>
          <w:sz w:val="24"/>
        </w:rPr>
        <w:t>。</w:t>
      </w:r>
      <w:r>
        <w:rPr>
          <w:sz w:val="24"/>
        </w:rPr>
        <w:t>以森林灭火为主，有组织、有保障，队员相对集中，具有较好的扑火技能、装备的队伍。一旦有森林火警报告，能够迅速到达指定地点集合。</w:t>
      </w:r>
    </w:p>
    <w:p>
      <w:pPr>
        <w:autoSpaceDE w:val="0"/>
        <w:autoSpaceDN w:val="0"/>
        <w:adjustRightInd w:val="0"/>
        <w:spacing w:line="360" w:lineRule="auto"/>
        <w:ind w:firstLine="480" w:firstLineChars="200"/>
        <w:rPr>
          <w:sz w:val="24"/>
        </w:rPr>
      </w:pPr>
      <w:r>
        <w:rPr>
          <w:rFonts w:hint="eastAsia"/>
          <w:sz w:val="24"/>
        </w:rPr>
        <w:t>（</w:t>
      </w:r>
      <w:r>
        <w:rPr>
          <w:sz w:val="24"/>
        </w:rPr>
        <w:t>3</w:t>
      </w:r>
      <w:r>
        <w:rPr>
          <w:rFonts w:hint="eastAsia"/>
          <w:sz w:val="24"/>
        </w:rPr>
        <w:t>）</w:t>
      </w:r>
      <w:r>
        <w:rPr>
          <w:sz w:val="24"/>
        </w:rPr>
        <w:t>后备森林消防队</w:t>
      </w:r>
      <w:r>
        <w:rPr>
          <w:rFonts w:hint="eastAsia"/>
          <w:sz w:val="24"/>
        </w:rPr>
        <w:t>。</w:t>
      </w:r>
      <w:r>
        <w:rPr>
          <w:sz w:val="24"/>
        </w:rPr>
        <w:t>由机关、企事业</w:t>
      </w:r>
      <w:r>
        <w:rPr>
          <w:rFonts w:hint="eastAsia"/>
          <w:sz w:val="24"/>
        </w:rPr>
        <w:t>单位</w:t>
      </w:r>
      <w:r>
        <w:rPr>
          <w:sz w:val="24"/>
        </w:rPr>
        <w:t>干部职工和当地群众组成，</w:t>
      </w:r>
      <w:r>
        <w:rPr>
          <w:rFonts w:ascii="Times New Roman" w:hAnsi="Times New Roman" w:eastAsia="宋体" w:cs="Times New Roman"/>
          <w:color w:val="auto"/>
          <w:kern w:val="2"/>
          <w:sz w:val="24"/>
          <w:szCs w:val="24"/>
        </w:rPr>
        <w:t>每年进行必要的扑火</w:t>
      </w:r>
      <w:r>
        <w:rPr>
          <w:rFonts w:hint="eastAsia" w:ascii="Times New Roman" w:hAnsi="Times New Roman" w:eastAsia="宋体" w:cs="Times New Roman"/>
          <w:color w:val="auto"/>
          <w:kern w:val="2"/>
          <w:sz w:val="24"/>
          <w:szCs w:val="24"/>
        </w:rPr>
        <w:t>理论与实践培训</w:t>
      </w:r>
      <w:r>
        <w:rPr>
          <w:sz w:val="24"/>
        </w:rPr>
        <w:t>。其主要任务是扑救森林火灾和运送扑火物资、参与火场清理等工作。</w:t>
      </w:r>
    </w:p>
    <w:p>
      <w:pPr>
        <w:pStyle w:val="2"/>
      </w:pPr>
      <w:r>
        <w:t xml:space="preserve">6 </w:t>
      </w:r>
      <w:r>
        <w:rPr>
          <w:rFonts w:hint="eastAsia"/>
        </w:rPr>
        <w:t>森林草原经营单位消防队伍基础设施建设</w:t>
      </w:r>
    </w:p>
    <w:p>
      <w:pPr>
        <w:autoSpaceDE w:val="0"/>
        <w:autoSpaceDN w:val="0"/>
        <w:adjustRightInd w:val="0"/>
        <w:spacing w:line="360" w:lineRule="auto"/>
        <w:rPr>
          <w:sz w:val="24"/>
        </w:rPr>
      </w:pPr>
      <w:r>
        <w:rPr>
          <w:sz w:val="24"/>
        </w:rPr>
        <w:t xml:space="preserve">6.1 </w:t>
      </w:r>
      <w:r>
        <w:rPr>
          <w:rFonts w:hint="eastAsia"/>
          <w:sz w:val="24"/>
        </w:rPr>
        <w:t>基础设施建设项目由训练场地、房屋建筑和装备等构成。</w:t>
      </w:r>
    </w:p>
    <w:p>
      <w:pPr>
        <w:spacing w:line="360" w:lineRule="auto"/>
        <w:ind w:firstLine="480" w:firstLineChars="200"/>
        <w:rPr>
          <w:sz w:val="24"/>
        </w:rPr>
      </w:pPr>
      <w:r>
        <w:rPr>
          <w:rFonts w:hint="eastAsia"/>
          <w:sz w:val="24"/>
        </w:rPr>
        <w:t>（1）训练场地主要指消防队员室外训练场；</w:t>
      </w:r>
    </w:p>
    <w:p>
      <w:pPr>
        <w:spacing w:line="360" w:lineRule="auto"/>
        <w:ind w:firstLine="480" w:firstLineChars="200"/>
        <w:rPr>
          <w:sz w:val="24"/>
        </w:rPr>
      </w:pPr>
      <w:r>
        <w:rPr>
          <w:rFonts w:hint="eastAsia"/>
          <w:sz w:val="24"/>
        </w:rPr>
        <w:t>（2）房屋建筑主要包括业务用房（</w:t>
      </w:r>
      <w:r>
        <w:rPr>
          <w:sz w:val="24"/>
        </w:rPr>
        <w:t>包括</w:t>
      </w:r>
      <w:r>
        <w:rPr>
          <w:rFonts w:hint="eastAsia"/>
          <w:sz w:val="24"/>
        </w:rPr>
        <w:t>：</w:t>
      </w:r>
      <w:r>
        <w:rPr>
          <w:sz w:val="24"/>
        </w:rPr>
        <w:t>宿舍、办公室、会议室兼活动室、值班室、车库、体能训练室</w:t>
      </w:r>
      <w:r>
        <w:rPr>
          <w:rFonts w:hint="eastAsia"/>
          <w:sz w:val="24"/>
        </w:rPr>
        <w:t>及</w:t>
      </w:r>
      <w:r>
        <w:rPr>
          <w:sz w:val="24"/>
        </w:rPr>
        <w:t>灭火工具和个人防护装</w:t>
      </w:r>
      <w:r>
        <w:rPr>
          <w:rFonts w:hint="eastAsia"/>
          <w:sz w:val="24"/>
        </w:rPr>
        <w:t>备贮藏室）和辅助用房（</w:t>
      </w:r>
      <w:r>
        <w:rPr>
          <w:sz w:val="24"/>
        </w:rPr>
        <w:t>包括</w:t>
      </w:r>
      <w:r>
        <w:rPr>
          <w:rFonts w:hint="eastAsia"/>
          <w:sz w:val="24"/>
        </w:rPr>
        <w:t>：</w:t>
      </w:r>
      <w:r>
        <w:rPr>
          <w:sz w:val="24"/>
        </w:rPr>
        <w:t>餐厅、厨房、浴室、盥洗室、厕所、晾衣室、锅炉房、贮</w:t>
      </w:r>
      <w:r>
        <w:rPr>
          <w:rFonts w:hint="eastAsia"/>
          <w:sz w:val="24"/>
        </w:rPr>
        <w:t>藏室）；</w:t>
      </w:r>
    </w:p>
    <w:p>
      <w:pPr>
        <w:spacing w:line="360" w:lineRule="auto"/>
        <w:ind w:firstLine="480" w:firstLineChars="200"/>
        <w:rPr>
          <w:rFonts w:ascii="仿宋_GB2312" w:eastAsia="仿宋_GB2312"/>
          <w:sz w:val="24"/>
        </w:rPr>
      </w:pPr>
      <w:r>
        <w:rPr>
          <w:rFonts w:hint="eastAsia"/>
          <w:sz w:val="24"/>
        </w:rPr>
        <w:t>（3）</w:t>
      </w:r>
      <w:r>
        <w:rPr>
          <w:sz w:val="24"/>
        </w:rPr>
        <w:t>装备由指挥车、运兵车、特种灭火车辆及专用运输车辆、野炊车、通讯车、灭火工具、</w:t>
      </w:r>
      <w:r>
        <w:rPr>
          <w:rFonts w:hint="eastAsia"/>
          <w:sz w:val="24"/>
        </w:rPr>
        <w:t>消防队</w:t>
      </w:r>
      <w:r>
        <w:rPr>
          <w:sz w:val="24"/>
        </w:rPr>
        <w:t>员防护装备、通信器材、训练器材、野外生活备品以及营具和森林消防宣传教育设施</w:t>
      </w:r>
      <w:r>
        <w:rPr>
          <w:rFonts w:hint="eastAsia"/>
          <w:sz w:val="24"/>
        </w:rPr>
        <w:t>等。</w:t>
      </w:r>
    </w:p>
    <w:p>
      <w:pPr>
        <w:spacing w:line="360" w:lineRule="auto"/>
        <w:rPr>
          <w:sz w:val="24"/>
        </w:rPr>
      </w:pPr>
      <w:r>
        <w:rPr>
          <w:sz w:val="24"/>
        </w:rPr>
        <w:t xml:space="preserve">6.2 </w:t>
      </w:r>
      <w:bookmarkStart w:id="0" w:name="_GoBack"/>
      <w:r>
        <w:rPr>
          <w:rFonts w:hint="eastAsia"/>
          <w:sz w:val="24"/>
        </w:rPr>
        <w:t>基础实施</w:t>
      </w:r>
      <w:bookmarkEnd w:id="0"/>
      <w:r>
        <w:rPr>
          <w:rFonts w:hint="eastAsia"/>
          <w:sz w:val="24"/>
        </w:rPr>
        <w:t>建设面积指标</w:t>
      </w:r>
      <w:r>
        <w:rPr>
          <w:sz w:val="24"/>
        </w:rPr>
        <w:t>以及各种用房的使用面积指标应符合下列</w:t>
      </w:r>
      <w:r>
        <w:rPr>
          <w:rFonts w:hint="eastAsia"/>
          <w:sz w:val="24"/>
        </w:rPr>
        <w:t>规定：</w:t>
      </w:r>
    </w:p>
    <w:p>
      <w:pPr>
        <w:spacing w:line="360" w:lineRule="auto"/>
        <w:ind w:firstLine="480" w:firstLineChars="200"/>
        <w:rPr>
          <w:sz w:val="24"/>
        </w:rPr>
      </w:pPr>
      <w:r>
        <w:rPr>
          <w:rFonts w:hint="eastAsia"/>
          <w:sz w:val="24"/>
        </w:rPr>
        <w:t>湖南省内森林经营单位一般适合建立二类、三类专业消防队。</w:t>
      </w:r>
    </w:p>
    <w:p>
      <w:pPr>
        <w:spacing w:line="360" w:lineRule="auto"/>
        <w:ind w:firstLine="480" w:firstLineChars="200"/>
        <w:rPr>
          <w:sz w:val="24"/>
        </w:rPr>
      </w:pPr>
      <w:r>
        <w:rPr>
          <w:rFonts w:hint="eastAsia"/>
          <w:sz w:val="24"/>
        </w:rPr>
        <w:t>（1）</w:t>
      </w:r>
      <w:r>
        <w:rPr>
          <w:sz w:val="24"/>
        </w:rPr>
        <w:t>二类专业消防队的建筑面积为1 830 m</w:t>
      </w:r>
      <w:r>
        <w:rPr>
          <w:sz w:val="24"/>
          <w:vertAlign w:val="superscript"/>
        </w:rPr>
        <w:t>2</w:t>
      </w:r>
      <w:r>
        <w:rPr>
          <w:rFonts w:hint="eastAsia"/>
          <w:sz w:val="24"/>
        </w:rPr>
        <w:t>-</w:t>
      </w:r>
      <w:r>
        <w:rPr>
          <w:sz w:val="24"/>
        </w:rPr>
        <w:t>3 190 m</w:t>
      </w:r>
      <w:r>
        <w:rPr>
          <w:sz w:val="24"/>
          <w:vertAlign w:val="superscript"/>
        </w:rPr>
        <w:t>2</w:t>
      </w:r>
    </w:p>
    <w:p>
      <w:pPr>
        <w:spacing w:line="360" w:lineRule="auto"/>
        <w:ind w:firstLine="480" w:firstLineChars="200"/>
        <w:rPr>
          <w:sz w:val="24"/>
        </w:rPr>
      </w:pPr>
      <w:r>
        <w:rPr>
          <w:rFonts w:hint="eastAsia"/>
          <w:sz w:val="24"/>
        </w:rPr>
        <w:t>（2）</w:t>
      </w:r>
      <w:r>
        <w:rPr>
          <w:sz w:val="24"/>
        </w:rPr>
        <w:t>三类专业消防队的建筑面积为880 m</w:t>
      </w:r>
      <w:r>
        <w:rPr>
          <w:sz w:val="24"/>
          <w:vertAlign w:val="superscript"/>
        </w:rPr>
        <w:t>2</w:t>
      </w:r>
      <w:r>
        <w:rPr>
          <w:rFonts w:hint="eastAsia"/>
          <w:sz w:val="24"/>
        </w:rPr>
        <w:t>-</w:t>
      </w:r>
      <w:r>
        <w:rPr>
          <w:sz w:val="24"/>
        </w:rPr>
        <w:t>1 320 m</w:t>
      </w:r>
      <w:r>
        <w:rPr>
          <w:sz w:val="24"/>
          <w:vertAlign w:val="superscript"/>
        </w:rPr>
        <w:t>2</w:t>
      </w:r>
      <w:r>
        <w:rPr>
          <w:sz w:val="24"/>
        </w:rPr>
        <w:t>。</w:t>
      </w:r>
    </w:p>
    <w:p>
      <w:pPr>
        <w:spacing w:line="360" w:lineRule="auto"/>
        <w:rPr>
          <w:sz w:val="24"/>
        </w:rPr>
      </w:pPr>
      <w:r>
        <w:rPr>
          <w:sz w:val="24"/>
        </w:rPr>
        <w:t xml:space="preserve">6.3 </w:t>
      </w:r>
      <w:r>
        <w:rPr>
          <w:rFonts w:hint="eastAsia"/>
          <w:sz w:val="24"/>
        </w:rPr>
        <w:t>森林经营单位</w:t>
      </w:r>
      <w:r>
        <w:rPr>
          <w:sz w:val="24"/>
        </w:rPr>
        <w:t>专业消防队伍各种用房的使用面积指标可参照表1</w:t>
      </w:r>
      <w:r>
        <w:rPr>
          <w:rFonts w:hint="eastAsia"/>
          <w:sz w:val="24"/>
        </w:rPr>
        <w:t>。</w:t>
      </w:r>
    </w:p>
    <w:p>
      <w:pPr>
        <w:spacing w:line="360" w:lineRule="auto"/>
        <w:jc w:val="center"/>
        <w:rPr>
          <w:sz w:val="24"/>
        </w:rPr>
      </w:pPr>
      <w:r>
        <w:rPr>
          <w:sz w:val="24"/>
        </w:rPr>
        <w:t>表1  专业消防队伍各种用房的使用面积指标</w:t>
      </w:r>
      <w:r>
        <w:rPr>
          <w:rFonts w:hint="eastAsia"/>
          <w:sz w:val="24"/>
        </w:rPr>
        <w:t xml:space="preserve"> </w:t>
      </w:r>
      <w:r>
        <w:rPr>
          <w:sz w:val="24"/>
        </w:rPr>
        <w:t xml:space="preserve"> </w:t>
      </w:r>
      <w:r>
        <w:rPr>
          <w:rFonts w:hint="eastAsia"/>
          <w:sz w:val="24"/>
        </w:rPr>
        <w:t>单位：m</w:t>
      </w:r>
      <w:r>
        <w:rPr>
          <w:sz w:val="24"/>
          <w:vertAlign w:val="superscript"/>
        </w:rPr>
        <w:t>2</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55"/>
        <w:gridCol w:w="2835"/>
        <w:gridCol w:w="1832"/>
        <w:gridCol w:w="20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5" w:type="dxa"/>
            <w:vAlign w:val="center"/>
          </w:tcPr>
          <w:p>
            <w:pPr>
              <w:jc w:val="center"/>
              <w:rPr>
                <w:sz w:val="18"/>
                <w:szCs w:val="18"/>
              </w:rPr>
            </w:pPr>
            <w:r>
              <w:rPr>
                <w:rFonts w:hint="eastAsia"/>
                <w:sz w:val="18"/>
                <w:szCs w:val="18"/>
              </w:rPr>
              <w:t>房屋类别</w:t>
            </w:r>
          </w:p>
        </w:tc>
        <w:tc>
          <w:tcPr>
            <w:tcW w:w="2835" w:type="dxa"/>
            <w:vAlign w:val="center"/>
          </w:tcPr>
          <w:p>
            <w:pPr>
              <w:jc w:val="center"/>
              <w:rPr>
                <w:sz w:val="18"/>
                <w:szCs w:val="18"/>
              </w:rPr>
            </w:pPr>
            <w:r>
              <w:rPr>
                <w:rFonts w:hint="eastAsia"/>
                <w:sz w:val="18"/>
                <w:szCs w:val="18"/>
              </w:rPr>
              <w:t>名称</w:t>
            </w:r>
          </w:p>
        </w:tc>
        <w:tc>
          <w:tcPr>
            <w:tcW w:w="1832" w:type="dxa"/>
            <w:vAlign w:val="center"/>
          </w:tcPr>
          <w:p>
            <w:pPr>
              <w:jc w:val="center"/>
              <w:rPr>
                <w:sz w:val="18"/>
                <w:szCs w:val="18"/>
              </w:rPr>
            </w:pPr>
            <w:r>
              <w:rPr>
                <w:rFonts w:hint="eastAsia"/>
                <w:sz w:val="18"/>
                <w:szCs w:val="18"/>
              </w:rPr>
              <w:t>二类专业消防队</w:t>
            </w:r>
          </w:p>
          <w:p>
            <w:pPr>
              <w:jc w:val="center"/>
              <w:rPr>
                <w:sz w:val="18"/>
                <w:szCs w:val="18"/>
              </w:rPr>
            </w:pPr>
            <w:r>
              <w:rPr>
                <w:rFonts w:hint="eastAsia"/>
                <w:sz w:val="18"/>
                <w:szCs w:val="18"/>
              </w:rPr>
              <w:t>（3</w:t>
            </w:r>
            <w:r>
              <w:rPr>
                <w:sz w:val="18"/>
                <w:szCs w:val="18"/>
              </w:rPr>
              <w:t>0</w:t>
            </w:r>
            <w:r>
              <w:rPr>
                <w:rFonts w:hint="eastAsia"/>
                <w:sz w:val="18"/>
                <w:szCs w:val="18"/>
              </w:rPr>
              <w:t>-</w:t>
            </w:r>
            <w:r>
              <w:rPr>
                <w:sz w:val="18"/>
                <w:szCs w:val="18"/>
              </w:rPr>
              <w:t>100</w:t>
            </w:r>
            <w:r>
              <w:rPr>
                <w:rFonts w:hint="eastAsia"/>
                <w:sz w:val="18"/>
                <w:szCs w:val="18"/>
              </w:rPr>
              <w:t>人）</w:t>
            </w:r>
          </w:p>
        </w:tc>
        <w:tc>
          <w:tcPr>
            <w:tcW w:w="2074" w:type="dxa"/>
            <w:vAlign w:val="center"/>
          </w:tcPr>
          <w:p>
            <w:pPr>
              <w:jc w:val="center"/>
              <w:rPr>
                <w:sz w:val="18"/>
                <w:szCs w:val="18"/>
              </w:rPr>
            </w:pPr>
            <w:r>
              <w:rPr>
                <w:rFonts w:hint="eastAsia"/>
                <w:sz w:val="18"/>
                <w:szCs w:val="18"/>
              </w:rPr>
              <w:t>三类专业消防队</w:t>
            </w:r>
          </w:p>
          <w:p>
            <w:pPr>
              <w:jc w:val="center"/>
              <w:rPr>
                <w:sz w:val="18"/>
                <w:szCs w:val="18"/>
              </w:rPr>
            </w:pPr>
            <w:r>
              <w:rPr>
                <w:rFonts w:hint="eastAsia"/>
                <w:sz w:val="18"/>
                <w:szCs w:val="18"/>
              </w:rPr>
              <w:t>（1</w:t>
            </w:r>
            <w:r>
              <w:rPr>
                <w:sz w:val="18"/>
                <w:szCs w:val="18"/>
              </w:rPr>
              <w:t>5</w:t>
            </w:r>
            <w:r>
              <w:rPr>
                <w:rFonts w:hint="eastAsia"/>
                <w:sz w:val="18"/>
                <w:szCs w:val="18"/>
              </w:rPr>
              <w:t>-</w:t>
            </w:r>
            <w:r>
              <w:rPr>
                <w:sz w:val="18"/>
                <w:szCs w:val="18"/>
              </w:rPr>
              <w:t>30</w:t>
            </w:r>
            <w:r>
              <w:rPr>
                <w:rFonts w:hint="eastAsia"/>
                <w:sz w:val="18"/>
                <w:szCs w:val="18"/>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3" w:hRule="atLeast"/>
          <w:jc w:val="center"/>
        </w:trPr>
        <w:tc>
          <w:tcPr>
            <w:tcW w:w="1555" w:type="dxa"/>
            <w:vMerge w:val="restart"/>
            <w:vAlign w:val="center"/>
          </w:tcPr>
          <w:p>
            <w:pPr>
              <w:jc w:val="center"/>
              <w:rPr>
                <w:sz w:val="18"/>
                <w:szCs w:val="18"/>
              </w:rPr>
            </w:pPr>
            <w:r>
              <w:rPr>
                <w:rFonts w:hint="eastAsia"/>
                <w:sz w:val="18"/>
                <w:szCs w:val="18"/>
              </w:rPr>
              <w:t>业务用房</w:t>
            </w:r>
          </w:p>
        </w:tc>
        <w:tc>
          <w:tcPr>
            <w:tcW w:w="2835" w:type="dxa"/>
            <w:vAlign w:val="center"/>
          </w:tcPr>
          <w:p>
            <w:pPr>
              <w:jc w:val="center"/>
              <w:rPr>
                <w:sz w:val="18"/>
                <w:szCs w:val="18"/>
              </w:rPr>
            </w:pPr>
            <w:r>
              <w:rPr>
                <w:sz w:val="18"/>
                <w:szCs w:val="18"/>
              </w:rPr>
              <w:t>车库</w:t>
            </w:r>
          </w:p>
        </w:tc>
        <w:tc>
          <w:tcPr>
            <w:tcW w:w="1832" w:type="dxa"/>
            <w:vAlign w:val="center"/>
          </w:tcPr>
          <w:p>
            <w:pPr>
              <w:jc w:val="center"/>
              <w:rPr>
                <w:sz w:val="18"/>
                <w:szCs w:val="18"/>
              </w:rPr>
            </w:pPr>
            <w:r>
              <w:rPr>
                <w:rFonts w:hint="eastAsia"/>
                <w:sz w:val="18"/>
                <w:szCs w:val="18"/>
              </w:rPr>
              <w:t>2</w:t>
            </w:r>
            <w:r>
              <w:rPr>
                <w:sz w:val="18"/>
                <w:szCs w:val="18"/>
              </w:rPr>
              <w:t>70</w:t>
            </w:r>
            <w:r>
              <w:rPr>
                <w:rFonts w:hint="eastAsia"/>
                <w:sz w:val="18"/>
                <w:szCs w:val="18"/>
              </w:rPr>
              <w:t>-</w:t>
            </w:r>
            <w:r>
              <w:rPr>
                <w:sz w:val="18"/>
                <w:szCs w:val="18"/>
              </w:rPr>
              <w:t>540</w:t>
            </w:r>
          </w:p>
        </w:tc>
        <w:tc>
          <w:tcPr>
            <w:tcW w:w="2074" w:type="dxa"/>
            <w:vAlign w:val="center"/>
          </w:tcPr>
          <w:p>
            <w:pPr>
              <w:jc w:val="center"/>
              <w:rPr>
                <w:sz w:val="18"/>
                <w:szCs w:val="18"/>
              </w:rPr>
            </w:pPr>
            <w:r>
              <w:rPr>
                <w:rFonts w:hint="eastAsia"/>
                <w:sz w:val="18"/>
                <w:szCs w:val="18"/>
              </w:rPr>
              <w:t>1</w:t>
            </w:r>
            <w:r>
              <w:rPr>
                <w:sz w:val="18"/>
                <w:szCs w:val="18"/>
              </w:rPr>
              <w:t>80</w:t>
            </w:r>
            <w:r>
              <w:rPr>
                <w:rFonts w:hint="eastAsia"/>
                <w:sz w:val="18"/>
                <w:szCs w:val="18"/>
              </w:rPr>
              <w:t>-</w:t>
            </w:r>
            <w:r>
              <w:rPr>
                <w:sz w:val="18"/>
                <w:szCs w:val="18"/>
              </w:rPr>
              <w:t>270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5" w:hRule="atLeast"/>
          <w:jc w:val="center"/>
        </w:trPr>
        <w:tc>
          <w:tcPr>
            <w:tcW w:w="1555" w:type="dxa"/>
            <w:vMerge w:val="continue"/>
            <w:vAlign w:val="center"/>
          </w:tcPr>
          <w:p>
            <w:pPr>
              <w:jc w:val="center"/>
              <w:rPr>
                <w:sz w:val="18"/>
                <w:szCs w:val="18"/>
              </w:rPr>
            </w:pPr>
          </w:p>
        </w:tc>
        <w:tc>
          <w:tcPr>
            <w:tcW w:w="2835" w:type="dxa"/>
            <w:vAlign w:val="center"/>
          </w:tcPr>
          <w:p>
            <w:pPr>
              <w:jc w:val="center"/>
              <w:rPr>
                <w:sz w:val="18"/>
                <w:szCs w:val="18"/>
              </w:rPr>
            </w:pPr>
            <w:r>
              <w:rPr>
                <w:sz w:val="18"/>
                <w:szCs w:val="18"/>
              </w:rPr>
              <w:t>值班室</w:t>
            </w:r>
          </w:p>
        </w:tc>
        <w:tc>
          <w:tcPr>
            <w:tcW w:w="1832" w:type="dxa"/>
            <w:vAlign w:val="center"/>
          </w:tcPr>
          <w:p>
            <w:pPr>
              <w:jc w:val="center"/>
              <w:rPr>
                <w:sz w:val="18"/>
                <w:szCs w:val="18"/>
              </w:rPr>
            </w:pPr>
            <w:r>
              <w:rPr>
                <w:rFonts w:hint="eastAsia"/>
                <w:sz w:val="18"/>
                <w:szCs w:val="18"/>
              </w:rPr>
              <w:t>2</w:t>
            </w:r>
            <w:r>
              <w:rPr>
                <w:sz w:val="18"/>
                <w:szCs w:val="18"/>
              </w:rPr>
              <w:t>0</w:t>
            </w:r>
          </w:p>
        </w:tc>
        <w:tc>
          <w:tcPr>
            <w:tcW w:w="2074" w:type="dxa"/>
            <w:vAlign w:val="center"/>
          </w:tcPr>
          <w:p>
            <w:pPr>
              <w:jc w:val="center"/>
              <w:rPr>
                <w:sz w:val="18"/>
                <w:szCs w:val="18"/>
              </w:rPr>
            </w:pPr>
            <w:r>
              <w:rPr>
                <w:rFonts w:hint="eastAsia"/>
                <w:sz w:val="18"/>
                <w:szCs w:val="18"/>
              </w:rPr>
              <w:t>2</w:t>
            </w:r>
            <w:r>
              <w:rPr>
                <w:sz w:val="18"/>
                <w:szCs w:val="18"/>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5" w:type="dxa"/>
            <w:vMerge w:val="continue"/>
            <w:vAlign w:val="center"/>
          </w:tcPr>
          <w:p>
            <w:pPr>
              <w:jc w:val="center"/>
              <w:rPr>
                <w:sz w:val="18"/>
                <w:szCs w:val="18"/>
              </w:rPr>
            </w:pPr>
          </w:p>
        </w:tc>
        <w:tc>
          <w:tcPr>
            <w:tcW w:w="2835" w:type="dxa"/>
            <w:vAlign w:val="center"/>
          </w:tcPr>
          <w:p>
            <w:pPr>
              <w:jc w:val="center"/>
              <w:rPr>
                <w:sz w:val="18"/>
                <w:szCs w:val="18"/>
              </w:rPr>
            </w:pPr>
            <w:r>
              <w:rPr>
                <w:sz w:val="18"/>
                <w:szCs w:val="18"/>
              </w:rPr>
              <w:t>办公室</w:t>
            </w:r>
          </w:p>
        </w:tc>
        <w:tc>
          <w:tcPr>
            <w:tcW w:w="1832" w:type="dxa"/>
            <w:vAlign w:val="center"/>
          </w:tcPr>
          <w:p>
            <w:pPr>
              <w:jc w:val="center"/>
              <w:rPr>
                <w:sz w:val="18"/>
                <w:szCs w:val="18"/>
              </w:rPr>
            </w:pPr>
            <w:r>
              <w:rPr>
                <w:rFonts w:hint="eastAsia"/>
                <w:sz w:val="18"/>
                <w:szCs w:val="18"/>
              </w:rPr>
              <w:t>4</w:t>
            </w:r>
            <w:r>
              <w:rPr>
                <w:sz w:val="18"/>
                <w:szCs w:val="18"/>
              </w:rPr>
              <w:t>0</w:t>
            </w:r>
            <w:r>
              <w:rPr>
                <w:rFonts w:hint="eastAsia"/>
                <w:sz w:val="18"/>
                <w:szCs w:val="18"/>
              </w:rPr>
              <w:t>-</w:t>
            </w:r>
            <w:r>
              <w:rPr>
                <w:sz w:val="18"/>
                <w:szCs w:val="18"/>
              </w:rPr>
              <w:t>80</w:t>
            </w:r>
          </w:p>
        </w:tc>
        <w:tc>
          <w:tcPr>
            <w:tcW w:w="2074" w:type="dxa"/>
            <w:vAlign w:val="center"/>
          </w:tcPr>
          <w:p>
            <w:pPr>
              <w:jc w:val="center"/>
              <w:rPr>
                <w:sz w:val="18"/>
                <w:szCs w:val="18"/>
              </w:rPr>
            </w:pPr>
            <w:r>
              <w:rPr>
                <w:rFonts w:hint="eastAsia"/>
                <w:sz w:val="18"/>
                <w:szCs w:val="18"/>
              </w:rPr>
              <w:t>2</w:t>
            </w:r>
            <w:r>
              <w:rPr>
                <w:sz w:val="18"/>
                <w:szCs w:val="18"/>
              </w:rPr>
              <w:t>0</w:t>
            </w:r>
            <w:r>
              <w:rPr>
                <w:rFonts w:hint="eastAsia"/>
                <w:sz w:val="18"/>
                <w:szCs w:val="18"/>
              </w:rPr>
              <w:t>-</w:t>
            </w:r>
            <w:r>
              <w:rPr>
                <w:sz w:val="18"/>
                <w:szCs w:val="18"/>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5" w:type="dxa"/>
            <w:vMerge w:val="continue"/>
            <w:vAlign w:val="center"/>
          </w:tcPr>
          <w:p>
            <w:pPr>
              <w:jc w:val="center"/>
              <w:rPr>
                <w:sz w:val="18"/>
                <w:szCs w:val="18"/>
              </w:rPr>
            </w:pPr>
          </w:p>
        </w:tc>
        <w:tc>
          <w:tcPr>
            <w:tcW w:w="2835" w:type="dxa"/>
            <w:vAlign w:val="center"/>
          </w:tcPr>
          <w:p>
            <w:pPr>
              <w:jc w:val="center"/>
              <w:rPr>
                <w:sz w:val="18"/>
                <w:szCs w:val="18"/>
              </w:rPr>
            </w:pPr>
            <w:r>
              <w:rPr>
                <w:sz w:val="18"/>
                <w:szCs w:val="18"/>
              </w:rPr>
              <w:t>体能训练室</w:t>
            </w:r>
          </w:p>
        </w:tc>
        <w:tc>
          <w:tcPr>
            <w:tcW w:w="1832" w:type="dxa"/>
            <w:vAlign w:val="center"/>
          </w:tcPr>
          <w:p>
            <w:pPr>
              <w:jc w:val="center"/>
              <w:rPr>
                <w:sz w:val="18"/>
                <w:szCs w:val="18"/>
              </w:rPr>
            </w:pPr>
            <w:r>
              <w:rPr>
                <w:rFonts w:hint="eastAsia"/>
                <w:sz w:val="18"/>
                <w:szCs w:val="18"/>
              </w:rPr>
              <w:t>8</w:t>
            </w:r>
            <w:r>
              <w:rPr>
                <w:sz w:val="18"/>
                <w:szCs w:val="18"/>
              </w:rPr>
              <w:t>0</w:t>
            </w:r>
            <w:r>
              <w:rPr>
                <w:rFonts w:hint="eastAsia"/>
                <w:sz w:val="18"/>
                <w:szCs w:val="18"/>
              </w:rPr>
              <w:t>-</w:t>
            </w:r>
            <w:r>
              <w:rPr>
                <w:sz w:val="18"/>
                <w:szCs w:val="18"/>
              </w:rPr>
              <w:t>140</w:t>
            </w:r>
          </w:p>
        </w:tc>
        <w:tc>
          <w:tcPr>
            <w:tcW w:w="2074" w:type="dxa"/>
            <w:vAlign w:val="center"/>
          </w:tcPr>
          <w:p>
            <w:pPr>
              <w:jc w:val="center"/>
              <w:rPr>
                <w:sz w:val="18"/>
                <w:szCs w:val="18"/>
              </w:rPr>
            </w:pPr>
            <w:r>
              <w:rPr>
                <w:rFonts w:hint="eastAsia"/>
                <w:sz w:val="18"/>
                <w:szCs w:val="18"/>
              </w:rPr>
              <w:t>5</w:t>
            </w:r>
            <w:r>
              <w:rPr>
                <w:sz w:val="18"/>
                <w:szCs w:val="18"/>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5" w:type="dxa"/>
            <w:vMerge w:val="continue"/>
            <w:vAlign w:val="center"/>
          </w:tcPr>
          <w:p>
            <w:pPr>
              <w:jc w:val="center"/>
              <w:rPr>
                <w:sz w:val="18"/>
                <w:szCs w:val="18"/>
              </w:rPr>
            </w:pPr>
          </w:p>
        </w:tc>
        <w:tc>
          <w:tcPr>
            <w:tcW w:w="2835" w:type="dxa"/>
            <w:vAlign w:val="center"/>
          </w:tcPr>
          <w:p>
            <w:pPr>
              <w:jc w:val="center"/>
              <w:rPr>
                <w:sz w:val="18"/>
                <w:szCs w:val="18"/>
              </w:rPr>
            </w:pPr>
            <w:r>
              <w:rPr>
                <w:sz w:val="18"/>
                <w:szCs w:val="18"/>
              </w:rPr>
              <w:t>会议室兼活动室</w:t>
            </w:r>
          </w:p>
        </w:tc>
        <w:tc>
          <w:tcPr>
            <w:tcW w:w="1832" w:type="dxa"/>
            <w:vAlign w:val="center"/>
          </w:tcPr>
          <w:p>
            <w:pPr>
              <w:jc w:val="center"/>
              <w:rPr>
                <w:sz w:val="18"/>
                <w:szCs w:val="18"/>
              </w:rPr>
            </w:pPr>
            <w:r>
              <w:rPr>
                <w:rFonts w:hint="eastAsia"/>
                <w:sz w:val="18"/>
                <w:szCs w:val="18"/>
              </w:rPr>
              <w:t>7</w:t>
            </w:r>
            <w:r>
              <w:rPr>
                <w:sz w:val="18"/>
                <w:szCs w:val="18"/>
              </w:rPr>
              <w:t>0</w:t>
            </w:r>
            <w:r>
              <w:rPr>
                <w:rFonts w:hint="eastAsia"/>
                <w:sz w:val="18"/>
                <w:szCs w:val="18"/>
              </w:rPr>
              <w:t>-</w:t>
            </w:r>
            <w:r>
              <w:rPr>
                <w:sz w:val="18"/>
                <w:szCs w:val="18"/>
              </w:rPr>
              <w:t>150</w:t>
            </w:r>
          </w:p>
        </w:tc>
        <w:tc>
          <w:tcPr>
            <w:tcW w:w="2074" w:type="dxa"/>
            <w:vAlign w:val="center"/>
          </w:tcPr>
          <w:p>
            <w:pPr>
              <w:jc w:val="center"/>
              <w:rPr>
                <w:sz w:val="18"/>
                <w:szCs w:val="18"/>
              </w:rPr>
            </w:pPr>
            <w:r>
              <w:rPr>
                <w:rFonts w:hint="eastAsia"/>
                <w:sz w:val="18"/>
                <w:szCs w:val="18"/>
              </w:rPr>
              <w:t>3</w:t>
            </w:r>
            <w:r>
              <w:rPr>
                <w:sz w:val="18"/>
                <w:szCs w:val="18"/>
              </w:rPr>
              <w:t>0</w:t>
            </w:r>
            <w:r>
              <w:rPr>
                <w:rFonts w:hint="eastAsia"/>
                <w:sz w:val="18"/>
                <w:szCs w:val="18"/>
              </w:rPr>
              <w:t>-</w:t>
            </w:r>
            <w:r>
              <w:rPr>
                <w:sz w:val="18"/>
                <w:szCs w:val="18"/>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5" w:type="dxa"/>
            <w:vMerge w:val="continue"/>
            <w:vAlign w:val="center"/>
          </w:tcPr>
          <w:p>
            <w:pPr>
              <w:jc w:val="center"/>
              <w:rPr>
                <w:sz w:val="18"/>
                <w:szCs w:val="18"/>
              </w:rPr>
            </w:pPr>
          </w:p>
        </w:tc>
        <w:tc>
          <w:tcPr>
            <w:tcW w:w="2835" w:type="dxa"/>
            <w:vAlign w:val="center"/>
          </w:tcPr>
          <w:p>
            <w:pPr>
              <w:jc w:val="center"/>
              <w:rPr>
                <w:sz w:val="18"/>
                <w:szCs w:val="18"/>
              </w:rPr>
            </w:pPr>
            <w:r>
              <w:rPr>
                <w:sz w:val="18"/>
                <w:szCs w:val="18"/>
              </w:rPr>
              <w:t>灭火工具和个人防护装</w:t>
            </w:r>
            <w:r>
              <w:rPr>
                <w:rFonts w:hint="eastAsia"/>
                <w:sz w:val="18"/>
                <w:szCs w:val="18"/>
              </w:rPr>
              <w:t>备贮藏室</w:t>
            </w:r>
          </w:p>
        </w:tc>
        <w:tc>
          <w:tcPr>
            <w:tcW w:w="1832" w:type="dxa"/>
            <w:vAlign w:val="center"/>
          </w:tcPr>
          <w:p>
            <w:pPr>
              <w:jc w:val="center"/>
              <w:rPr>
                <w:sz w:val="18"/>
                <w:szCs w:val="18"/>
              </w:rPr>
            </w:pPr>
            <w:r>
              <w:rPr>
                <w:rFonts w:hint="eastAsia"/>
                <w:sz w:val="18"/>
                <w:szCs w:val="18"/>
              </w:rPr>
              <w:t>1</w:t>
            </w:r>
            <w:r>
              <w:rPr>
                <w:sz w:val="18"/>
                <w:szCs w:val="18"/>
              </w:rPr>
              <w:t>00</w:t>
            </w:r>
            <w:r>
              <w:rPr>
                <w:rFonts w:hint="eastAsia"/>
                <w:sz w:val="18"/>
                <w:szCs w:val="18"/>
              </w:rPr>
              <w:t>-</w:t>
            </w:r>
            <w:r>
              <w:rPr>
                <w:sz w:val="18"/>
                <w:szCs w:val="18"/>
              </w:rPr>
              <w:t>150</w:t>
            </w:r>
          </w:p>
        </w:tc>
        <w:tc>
          <w:tcPr>
            <w:tcW w:w="2074" w:type="dxa"/>
            <w:vAlign w:val="center"/>
          </w:tcPr>
          <w:p>
            <w:pPr>
              <w:jc w:val="center"/>
              <w:rPr>
                <w:sz w:val="18"/>
                <w:szCs w:val="18"/>
              </w:rPr>
            </w:pPr>
            <w:r>
              <w:rPr>
                <w:rFonts w:hint="eastAsia"/>
                <w:sz w:val="18"/>
                <w:szCs w:val="18"/>
              </w:rPr>
              <w:t>3</w:t>
            </w:r>
            <w:r>
              <w:rPr>
                <w:sz w:val="18"/>
                <w:szCs w:val="18"/>
              </w:rPr>
              <w:t>0</w:t>
            </w:r>
            <w:r>
              <w:rPr>
                <w:rFonts w:hint="eastAsia"/>
                <w:sz w:val="18"/>
                <w:szCs w:val="18"/>
              </w:rPr>
              <w:t>-</w:t>
            </w:r>
            <w:r>
              <w:rPr>
                <w:sz w:val="18"/>
                <w:szCs w:val="18"/>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5" w:type="dxa"/>
            <w:vMerge w:val="continue"/>
            <w:vAlign w:val="center"/>
          </w:tcPr>
          <w:p>
            <w:pPr>
              <w:jc w:val="center"/>
              <w:rPr>
                <w:sz w:val="18"/>
                <w:szCs w:val="18"/>
              </w:rPr>
            </w:pPr>
          </w:p>
        </w:tc>
        <w:tc>
          <w:tcPr>
            <w:tcW w:w="2835" w:type="dxa"/>
            <w:vAlign w:val="center"/>
          </w:tcPr>
          <w:p>
            <w:pPr>
              <w:jc w:val="center"/>
              <w:rPr>
                <w:sz w:val="18"/>
                <w:szCs w:val="18"/>
              </w:rPr>
            </w:pPr>
            <w:r>
              <w:rPr>
                <w:sz w:val="18"/>
                <w:szCs w:val="18"/>
              </w:rPr>
              <w:t>宿舍</w:t>
            </w:r>
          </w:p>
        </w:tc>
        <w:tc>
          <w:tcPr>
            <w:tcW w:w="1832" w:type="dxa"/>
            <w:vAlign w:val="center"/>
          </w:tcPr>
          <w:p>
            <w:pPr>
              <w:jc w:val="center"/>
              <w:rPr>
                <w:sz w:val="18"/>
                <w:szCs w:val="18"/>
              </w:rPr>
            </w:pPr>
            <w:r>
              <w:rPr>
                <w:rFonts w:hint="eastAsia"/>
                <w:sz w:val="18"/>
                <w:szCs w:val="18"/>
              </w:rPr>
              <w:t>2</w:t>
            </w:r>
            <w:r>
              <w:rPr>
                <w:sz w:val="18"/>
                <w:szCs w:val="18"/>
              </w:rPr>
              <w:t>50</w:t>
            </w:r>
            <w:r>
              <w:rPr>
                <w:rFonts w:hint="eastAsia"/>
                <w:sz w:val="18"/>
                <w:szCs w:val="18"/>
              </w:rPr>
              <w:t>-</w:t>
            </w:r>
            <w:r>
              <w:rPr>
                <w:sz w:val="18"/>
                <w:szCs w:val="18"/>
              </w:rPr>
              <w:t>500</w:t>
            </w:r>
          </w:p>
        </w:tc>
        <w:tc>
          <w:tcPr>
            <w:tcW w:w="2074" w:type="dxa"/>
            <w:vAlign w:val="center"/>
          </w:tcPr>
          <w:p>
            <w:pPr>
              <w:jc w:val="center"/>
              <w:rPr>
                <w:sz w:val="18"/>
                <w:szCs w:val="18"/>
              </w:rPr>
            </w:pPr>
            <w:r>
              <w:rPr>
                <w:rFonts w:hint="eastAsia"/>
                <w:sz w:val="18"/>
                <w:szCs w:val="18"/>
              </w:rPr>
              <w:t>8</w:t>
            </w:r>
            <w:r>
              <w:rPr>
                <w:sz w:val="18"/>
                <w:szCs w:val="18"/>
              </w:rPr>
              <w:t>0</w:t>
            </w:r>
            <w:r>
              <w:rPr>
                <w:rFonts w:hint="eastAsia"/>
                <w:sz w:val="18"/>
                <w:szCs w:val="18"/>
              </w:rPr>
              <w:t>-</w:t>
            </w:r>
            <w:r>
              <w:rPr>
                <w:sz w:val="18"/>
                <w:szCs w:val="18"/>
              </w:rPr>
              <w:t>150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5" w:type="dxa"/>
            <w:vMerge w:val="restart"/>
            <w:vAlign w:val="center"/>
          </w:tcPr>
          <w:p>
            <w:pPr>
              <w:jc w:val="center"/>
              <w:rPr>
                <w:sz w:val="18"/>
                <w:szCs w:val="18"/>
              </w:rPr>
            </w:pPr>
            <w:r>
              <w:rPr>
                <w:rFonts w:hint="eastAsia"/>
                <w:sz w:val="18"/>
                <w:szCs w:val="18"/>
              </w:rPr>
              <w:t>8</w:t>
            </w:r>
            <w:r>
              <w:rPr>
                <w:sz w:val="18"/>
                <w:szCs w:val="18"/>
              </w:rPr>
              <w:t>0</w:t>
            </w:r>
            <w:r>
              <w:rPr>
                <w:rFonts w:hint="eastAsia"/>
                <w:sz w:val="18"/>
                <w:szCs w:val="18"/>
              </w:rPr>
              <w:t>辅助用房</w:t>
            </w:r>
          </w:p>
        </w:tc>
        <w:tc>
          <w:tcPr>
            <w:tcW w:w="2835" w:type="dxa"/>
            <w:vAlign w:val="center"/>
          </w:tcPr>
          <w:p>
            <w:pPr>
              <w:jc w:val="center"/>
              <w:rPr>
                <w:sz w:val="18"/>
                <w:szCs w:val="18"/>
              </w:rPr>
            </w:pPr>
            <w:r>
              <w:rPr>
                <w:sz w:val="18"/>
                <w:szCs w:val="18"/>
              </w:rPr>
              <w:t>餐厅、厨房</w:t>
            </w:r>
          </w:p>
        </w:tc>
        <w:tc>
          <w:tcPr>
            <w:tcW w:w="1832" w:type="dxa"/>
            <w:vAlign w:val="center"/>
          </w:tcPr>
          <w:p>
            <w:pPr>
              <w:jc w:val="center"/>
              <w:rPr>
                <w:sz w:val="18"/>
                <w:szCs w:val="18"/>
              </w:rPr>
            </w:pPr>
            <w:r>
              <w:rPr>
                <w:rFonts w:hint="eastAsia"/>
                <w:sz w:val="18"/>
                <w:szCs w:val="18"/>
              </w:rPr>
              <w:t>1</w:t>
            </w:r>
            <w:r>
              <w:rPr>
                <w:sz w:val="18"/>
                <w:szCs w:val="18"/>
              </w:rPr>
              <w:t>40</w:t>
            </w:r>
            <w:r>
              <w:rPr>
                <w:rFonts w:hint="eastAsia"/>
                <w:sz w:val="18"/>
                <w:szCs w:val="18"/>
              </w:rPr>
              <w:t>-</w:t>
            </w:r>
            <w:r>
              <w:rPr>
                <w:sz w:val="18"/>
                <w:szCs w:val="18"/>
              </w:rPr>
              <w:t>200</w:t>
            </w:r>
          </w:p>
        </w:tc>
        <w:tc>
          <w:tcPr>
            <w:tcW w:w="2074" w:type="dxa"/>
            <w:vAlign w:val="center"/>
          </w:tcPr>
          <w:p>
            <w:pPr>
              <w:jc w:val="center"/>
              <w:rPr>
                <w:sz w:val="18"/>
                <w:szCs w:val="18"/>
              </w:rPr>
            </w:pPr>
            <w:r>
              <w:rPr>
                <w:sz w:val="18"/>
                <w:szCs w:val="18"/>
              </w:rPr>
              <w:t>50</w:t>
            </w:r>
            <w:r>
              <w:rPr>
                <w:rFonts w:hint="eastAsia"/>
                <w:sz w:val="18"/>
                <w:szCs w:val="18"/>
              </w:rPr>
              <w:t>-</w:t>
            </w:r>
            <w:r>
              <w:rPr>
                <w:sz w:val="18"/>
                <w:szCs w:val="18"/>
              </w:rPr>
              <w:t>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5" w:type="dxa"/>
            <w:vMerge w:val="continue"/>
            <w:vAlign w:val="center"/>
          </w:tcPr>
          <w:p>
            <w:pPr>
              <w:jc w:val="center"/>
              <w:rPr>
                <w:sz w:val="18"/>
                <w:szCs w:val="18"/>
              </w:rPr>
            </w:pPr>
          </w:p>
        </w:tc>
        <w:tc>
          <w:tcPr>
            <w:tcW w:w="2835" w:type="dxa"/>
            <w:vAlign w:val="center"/>
          </w:tcPr>
          <w:p>
            <w:pPr>
              <w:jc w:val="center"/>
              <w:rPr>
                <w:sz w:val="18"/>
                <w:szCs w:val="18"/>
              </w:rPr>
            </w:pPr>
            <w:r>
              <w:rPr>
                <w:sz w:val="18"/>
                <w:szCs w:val="18"/>
              </w:rPr>
              <w:t>浴室、锅炉房</w:t>
            </w:r>
          </w:p>
        </w:tc>
        <w:tc>
          <w:tcPr>
            <w:tcW w:w="1832" w:type="dxa"/>
            <w:vAlign w:val="center"/>
          </w:tcPr>
          <w:p>
            <w:pPr>
              <w:jc w:val="center"/>
              <w:rPr>
                <w:sz w:val="18"/>
                <w:szCs w:val="18"/>
              </w:rPr>
            </w:pPr>
            <w:r>
              <w:rPr>
                <w:rFonts w:hint="eastAsia"/>
                <w:sz w:val="18"/>
                <w:szCs w:val="18"/>
              </w:rPr>
              <w:t>1</w:t>
            </w:r>
            <w:r>
              <w:rPr>
                <w:sz w:val="18"/>
                <w:szCs w:val="18"/>
              </w:rPr>
              <w:t>30</w:t>
            </w:r>
            <w:r>
              <w:rPr>
                <w:rFonts w:hint="eastAsia"/>
                <w:sz w:val="18"/>
                <w:szCs w:val="18"/>
              </w:rPr>
              <w:t>-</w:t>
            </w:r>
            <w:r>
              <w:rPr>
                <w:sz w:val="18"/>
                <w:szCs w:val="18"/>
              </w:rPr>
              <w:t>200</w:t>
            </w:r>
          </w:p>
        </w:tc>
        <w:tc>
          <w:tcPr>
            <w:tcW w:w="2074" w:type="dxa"/>
            <w:vAlign w:val="center"/>
          </w:tcPr>
          <w:p>
            <w:pPr>
              <w:jc w:val="center"/>
              <w:rPr>
                <w:sz w:val="18"/>
                <w:szCs w:val="18"/>
              </w:rPr>
            </w:pPr>
            <w:r>
              <w:rPr>
                <w:rFonts w:hint="eastAsia"/>
                <w:sz w:val="18"/>
                <w:szCs w:val="18"/>
              </w:rPr>
              <w:t>5</w:t>
            </w:r>
            <w:r>
              <w:rPr>
                <w:sz w:val="18"/>
                <w:szCs w:val="18"/>
              </w:rPr>
              <w:t>0</w:t>
            </w:r>
            <w:r>
              <w:rPr>
                <w:rFonts w:hint="eastAsia"/>
                <w:sz w:val="18"/>
                <w:szCs w:val="18"/>
              </w:rPr>
              <w:t>-</w:t>
            </w:r>
            <w:r>
              <w:rPr>
                <w:sz w:val="18"/>
                <w:szCs w:val="18"/>
              </w:rPr>
              <w:t>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5" w:type="dxa"/>
            <w:vMerge w:val="continue"/>
            <w:vAlign w:val="center"/>
          </w:tcPr>
          <w:p>
            <w:pPr>
              <w:jc w:val="center"/>
              <w:rPr>
                <w:sz w:val="18"/>
                <w:szCs w:val="18"/>
              </w:rPr>
            </w:pPr>
          </w:p>
        </w:tc>
        <w:tc>
          <w:tcPr>
            <w:tcW w:w="2835" w:type="dxa"/>
            <w:vAlign w:val="center"/>
          </w:tcPr>
          <w:p>
            <w:pPr>
              <w:jc w:val="center"/>
              <w:rPr>
                <w:sz w:val="18"/>
                <w:szCs w:val="18"/>
              </w:rPr>
            </w:pPr>
            <w:r>
              <w:rPr>
                <w:sz w:val="18"/>
                <w:szCs w:val="18"/>
              </w:rPr>
              <w:t>晾衣室</w:t>
            </w:r>
          </w:p>
        </w:tc>
        <w:tc>
          <w:tcPr>
            <w:tcW w:w="1832" w:type="dxa"/>
            <w:vAlign w:val="center"/>
          </w:tcPr>
          <w:p>
            <w:pPr>
              <w:jc w:val="center"/>
              <w:rPr>
                <w:sz w:val="18"/>
                <w:szCs w:val="18"/>
              </w:rPr>
            </w:pPr>
            <w:r>
              <w:rPr>
                <w:rFonts w:hint="eastAsia"/>
                <w:sz w:val="18"/>
                <w:szCs w:val="18"/>
              </w:rPr>
              <w:t>3</w:t>
            </w:r>
            <w:r>
              <w:rPr>
                <w:sz w:val="18"/>
                <w:szCs w:val="18"/>
              </w:rPr>
              <w:t>0</w:t>
            </w:r>
          </w:p>
        </w:tc>
        <w:tc>
          <w:tcPr>
            <w:tcW w:w="2074" w:type="dxa"/>
            <w:vAlign w:val="center"/>
          </w:tcPr>
          <w:p>
            <w:pPr>
              <w:jc w:val="center"/>
              <w:rPr>
                <w:sz w:val="18"/>
                <w:szCs w:val="18"/>
              </w:rPr>
            </w:pPr>
            <w:r>
              <w:rPr>
                <w:rFonts w:hint="eastAsia"/>
                <w:sz w:val="18"/>
                <w:szCs w:val="18"/>
              </w:rPr>
              <w:t>3</w:t>
            </w:r>
            <w:r>
              <w:rPr>
                <w:sz w:val="18"/>
                <w:szCs w:val="18"/>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5" w:type="dxa"/>
            <w:vMerge w:val="continue"/>
            <w:vAlign w:val="center"/>
          </w:tcPr>
          <w:p>
            <w:pPr>
              <w:jc w:val="center"/>
              <w:rPr>
                <w:sz w:val="18"/>
                <w:szCs w:val="18"/>
              </w:rPr>
            </w:pPr>
          </w:p>
        </w:tc>
        <w:tc>
          <w:tcPr>
            <w:tcW w:w="2835" w:type="dxa"/>
            <w:vAlign w:val="center"/>
          </w:tcPr>
          <w:p>
            <w:pPr>
              <w:jc w:val="center"/>
              <w:rPr>
                <w:sz w:val="18"/>
                <w:szCs w:val="18"/>
              </w:rPr>
            </w:pPr>
            <w:r>
              <w:rPr>
                <w:sz w:val="18"/>
                <w:szCs w:val="18"/>
              </w:rPr>
              <w:t>贮</w:t>
            </w:r>
            <w:r>
              <w:rPr>
                <w:rFonts w:hint="eastAsia"/>
                <w:sz w:val="18"/>
                <w:szCs w:val="18"/>
              </w:rPr>
              <w:t>藏室</w:t>
            </w:r>
          </w:p>
        </w:tc>
        <w:tc>
          <w:tcPr>
            <w:tcW w:w="1832" w:type="dxa"/>
            <w:vAlign w:val="center"/>
          </w:tcPr>
          <w:p>
            <w:pPr>
              <w:jc w:val="center"/>
              <w:rPr>
                <w:sz w:val="18"/>
                <w:szCs w:val="18"/>
              </w:rPr>
            </w:pPr>
            <w:r>
              <w:rPr>
                <w:rFonts w:hint="eastAsia"/>
                <w:sz w:val="18"/>
                <w:szCs w:val="18"/>
              </w:rPr>
              <w:t>5</w:t>
            </w:r>
            <w:r>
              <w:rPr>
                <w:sz w:val="18"/>
                <w:szCs w:val="18"/>
              </w:rPr>
              <w:t>0</w:t>
            </w:r>
          </w:p>
        </w:tc>
        <w:tc>
          <w:tcPr>
            <w:tcW w:w="2074" w:type="dxa"/>
            <w:vAlign w:val="center"/>
          </w:tcPr>
          <w:p>
            <w:pPr>
              <w:jc w:val="center"/>
              <w:rPr>
                <w:sz w:val="18"/>
                <w:szCs w:val="18"/>
              </w:rPr>
            </w:pPr>
            <w:r>
              <w:rPr>
                <w:rFonts w:hint="eastAsia"/>
                <w:sz w:val="18"/>
                <w:szCs w:val="18"/>
              </w:rPr>
              <w:t>2</w:t>
            </w:r>
            <w:r>
              <w:rPr>
                <w:sz w:val="18"/>
                <w:szCs w:val="18"/>
              </w:rPr>
              <w:t>0</w:t>
            </w:r>
            <w:r>
              <w:rPr>
                <w:rFonts w:hint="eastAsia"/>
                <w:sz w:val="18"/>
                <w:szCs w:val="18"/>
              </w:rPr>
              <w:t>-</w:t>
            </w:r>
            <w:r>
              <w:rPr>
                <w:sz w:val="18"/>
                <w:szCs w:val="18"/>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5" w:type="dxa"/>
            <w:vMerge w:val="continue"/>
            <w:vAlign w:val="center"/>
          </w:tcPr>
          <w:p>
            <w:pPr>
              <w:jc w:val="center"/>
              <w:rPr>
                <w:sz w:val="18"/>
                <w:szCs w:val="18"/>
              </w:rPr>
            </w:pPr>
          </w:p>
        </w:tc>
        <w:tc>
          <w:tcPr>
            <w:tcW w:w="2835" w:type="dxa"/>
            <w:vAlign w:val="center"/>
          </w:tcPr>
          <w:p>
            <w:pPr>
              <w:jc w:val="center"/>
              <w:rPr>
                <w:sz w:val="18"/>
                <w:szCs w:val="18"/>
              </w:rPr>
            </w:pPr>
            <w:r>
              <w:rPr>
                <w:sz w:val="18"/>
                <w:szCs w:val="18"/>
              </w:rPr>
              <w:t>盥洗室、厕所</w:t>
            </w:r>
          </w:p>
        </w:tc>
        <w:tc>
          <w:tcPr>
            <w:tcW w:w="1832" w:type="dxa"/>
            <w:vAlign w:val="center"/>
          </w:tcPr>
          <w:p>
            <w:pPr>
              <w:jc w:val="center"/>
              <w:rPr>
                <w:sz w:val="18"/>
                <w:szCs w:val="18"/>
              </w:rPr>
            </w:pPr>
            <w:r>
              <w:rPr>
                <w:rFonts w:hint="eastAsia"/>
                <w:sz w:val="18"/>
                <w:szCs w:val="18"/>
              </w:rPr>
              <w:t>5</w:t>
            </w:r>
            <w:r>
              <w:rPr>
                <w:sz w:val="18"/>
                <w:szCs w:val="18"/>
              </w:rPr>
              <w:t>0</w:t>
            </w:r>
            <w:r>
              <w:rPr>
                <w:rFonts w:hint="eastAsia"/>
                <w:sz w:val="18"/>
                <w:szCs w:val="18"/>
              </w:rPr>
              <w:t>-</w:t>
            </w:r>
            <w:r>
              <w:rPr>
                <w:sz w:val="18"/>
                <w:szCs w:val="18"/>
              </w:rPr>
              <w:t>100</w:t>
            </w:r>
          </w:p>
        </w:tc>
        <w:tc>
          <w:tcPr>
            <w:tcW w:w="2074" w:type="dxa"/>
            <w:vAlign w:val="center"/>
          </w:tcPr>
          <w:p>
            <w:pPr>
              <w:jc w:val="center"/>
              <w:rPr>
                <w:sz w:val="18"/>
                <w:szCs w:val="18"/>
              </w:rPr>
            </w:pPr>
            <w:r>
              <w:rPr>
                <w:rFonts w:hint="eastAsia"/>
                <w:sz w:val="18"/>
                <w:szCs w:val="18"/>
              </w:rPr>
              <w:t>2</w:t>
            </w:r>
            <w:r>
              <w:rPr>
                <w:sz w:val="18"/>
                <w:szCs w:val="18"/>
              </w:rPr>
              <w:t>0</w:t>
            </w:r>
            <w:r>
              <w:rPr>
                <w:rFonts w:hint="eastAsia"/>
                <w:sz w:val="18"/>
                <w:szCs w:val="18"/>
              </w:rPr>
              <w:t>-</w:t>
            </w:r>
            <w:r>
              <w:rPr>
                <w:sz w:val="18"/>
                <w:szCs w:val="18"/>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5" w:type="dxa"/>
            <w:vMerge w:val="continue"/>
            <w:vAlign w:val="center"/>
          </w:tcPr>
          <w:p>
            <w:pPr>
              <w:jc w:val="center"/>
              <w:rPr>
                <w:sz w:val="18"/>
                <w:szCs w:val="18"/>
              </w:rPr>
            </w:pPr>
          </w:p>
        </w:tc>
        <w:tc>
          <w:tcPr>
            <w:tcW w:w="2835" w:type="dxa"/>
            <w:vAlign w:val="center"/>
          </w:tcPr>
          <w:p>
            <w:pPr>
              <w:jc w:val="center"/>
              <w:rPr>
                <w:sz w:val="18"/>
                <w:szCs w:val="18"/>
              </w:rPr>
            </w:pPr>
            <w:r>
              <w:rPr>
                <w:rFonts w:hint="eastAsia"/>
                <w:sz w:val="18"/>
                <w:szCs w:val="18"/>
              </w:rPr>
              <w:t>配电室</w:t>
            </w:r>
          </w:p>
        </w:tc>
        <w:tc>
          <w:tcPr>
            <w:tcW w:w="1832" w:type="dxa"/>
            <w:vAlign w:val="center"/>
          </w:tcPr>
          <w:p>
            <w:pPr>
              <w:jc w:val="center"/>
              <w:rPr>
                <w:sz w:val="18"/>
                <w:szCs w:val="18"/>
              </w:rPr>
            </w:pPr>
            <w:r>
              <w:rPr>
                <w:rFonts w:hint="eastAsia"/>
                <w:sz w:val="18"/>
                <w:szCs w:val="18"/>
              </w:rPr>
              <w:t>1</w:t>
            </w:r>
            <w:r>
              <w:rPr>
                <w:sz w:val="18"/>
                <w:szCs w:val="18"/>
              </w:rPr>
              <w:t>0</w:t>
            </w:r>
          </w:p>
        </w:tc>
        <w:tc>
          <w:tcPr>
            <w:tcW w:w="2074" w:type="dxa"/>
            <w:vAlign w:val="center"/>
          </w:tcPr>
          <w:p>
            <w:pPr>
              <w:jc w:val="center"/>
              <w:rPr>
                <w:sz w:val="18"/>
                <w:szCs w:val="18"/>
              </w:rPr>
            </w:pPr>
            <w:r>
              <w:rPr>
                <w:rFonts w:hint="eastAsia"/>
                <w:sz w:val="18"/>
                <w:szCs w:val="18"/>
              </w:rPr>
              <w:t>1</w:t>
            </w:r>
            <w:r>
              <w:rPr>
                <w:sz w:val="18"/>
                <w:szCs w:val="18"/>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5" w:type="dxa"/>
            <w:vMerge w:val="continue"/>
            <w:vAlign w:val="center"/>
          </w:tcPr>
          <w:p>
            <w:pPr>
              <w:jc w:val="center"/>
              <w:rPr>
                <w:sz w:val="18"/>
                <w:szCs w:val="18"/>
              </w:rPr>
            </w:pPr>
          </w:p>
        </w:tc>
        <w:tc>
          <w:tcPr>
            <w:tcW w:w="2835" w:type="dxa"/>
            <w:vAlign w:val="center"/>
          </w:tcPr>
          <w:p>
            <w:pPr>
              <w:jc w:val="center"/>
              <w:rPr>
                <w:sz w:val="18"/>
                <w:szCs w:val="18"/>
              </w:rPr>
            </w:pPr>
            <w:r>
              <w:rPr>
                <w:rFonts w:hint="eastAsia"/>
                <w:sz w:val="18"/>
                <w:szCs w:val="18"/>
              </w:rPr>
              <w:t>其他</w:t>
            </w:r>
          </w:p>
        </w:tc>
        <w:tc>
          <w:tcPr>
            <w:tcW w:w="1832" w:type="dxa"/>
            <w:vAlign w:val="center"/>
          </w:tcPr>
          <w:p>
            <w:pPr>
              <w:jc w:val="center"/>
              <w:rPr>
                <w:sz w:val="18"/>
                <w:szCs w:val="18"/>
              </w:rPr>
            </w:pPr>
            <w:r>
              <w:rPr>
                <w:rFonts w:hint="eastAsia"/>
                <w:sz w:val="18"/>
                <w:szCs w:val="18"/>
              </w:rPr>
              <w:t>4</w:t>
            </w:r>
            <w:r>
              <w:rPr>
                <w:sz w:val="18"/>
                <w:szCs w:val="18"/>
              </w:rPr>
              <w:t>0</w:t>
            </w:r>
            <w:r>
              <w:rPr>
                <w:rFonts w:hint="eastAsia"/>
                <w:sz w:val="18"/>
                <w:szCs w:val="18"/>
              </w:rPr>
              <w:t>-</w:t>
            </w:r>
            <w:r>
              <w:rPr>
                <w:sz w:val="18"/>
                <w:szCs w:val="18"/>
              </w:rPr>
              <w:t>60</w:t>
            </w:r>
          </w:p>
        </w:tc>
        <w:tc>
          <w:tcPr>
            <w:tcW w:w="2074" w:type="dxa"/>
            <w:vAlign w:val="center"/>
          </w:tcPr>
          <w:p>
            <w:pPr>
              <w:jc w:val="center"/>
              <w:rPr>
                <w:sz w:val="18"/>
                <w:szCs w:val="18"/>
              </w:rPr>
            </w:pPr>
            <w:r>
              <w:rPr>
                <w:sz w:val="18"/>
                <w:szCs w:val="18"/>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390" w:type="dxa"/>
            <w:gridSpan w:val="2"/>
            <w:vAlign w:val="center"/>
          </w:tcPr>
          <w:p>
            <w:pPr>
              <w:jc w:val="center"/>
              <w:rPr>
                <w:sz w:val="18"/>
                <w:szCs w:val="18"/>
              </w:rPr>
            </w:pPr>
            <w:r>
              <w:rPr>
                <w:rFonts w:hint="eastAsia"/>
                <w:sz w:val="18"/>
                <w:szCs w:val="18"/>
              </w:rPr>
              <w:t>合计</w:t>
            </w:r>
          </w:p>
        </w:tc>
        <w:tc>
          <w:tcPr>
            <w:tcW w:w="1832" w:type="dxa"/>
            <w:vAlign w:val="center"/>
          </w:tcPr>
          <w:p>
            <w:pPr>
              <w:jc w:val="center"/>
              <w:rPr>
                <w:sz w:val="18"/>
                <w:szCs w:val="18"/>
              </w:rPr>
            </w:pPr>
            <w:r>
              <w:rPr>
                <w:rFonts w:hint="eastAsia"/>
                <w:sz w:val="18"/>
                <w:szCs w:val="18"/>
              </w:rPr>
              <w:t>1</w:t>
            </w:r>
            <w:r>
              <w:rPr>
                <w:sz w:val="18"/>
                <w:szCs w:val="18"/>
              </w:rPr>
              <w:t xml:space="preserve"> 280</w:t>
            </w:r>
            <w:r>
              <w:rPr>
                <w:rFonts w:hint="eastAsia"/>
                <w:sz w:val="18"/>
                <w:szCs w:val="18"/>
              </w:rPr>
              <w:t>-</w:t>
            </w:r>
            <w:r>
              <w:rPr>
                <w:sz w:val="18"/>
                <w:szCs w:val="18"/>
              </w:rPr>
              <w:t>2 230</w:t>
            </w:r>
          </w:p>
        </w:tc>
        <w:tc>
          <w:tcPr>
            <w:tcW w:w="2074" w:type="dxa"/>
            <w:vAlign w:val="center"/>
          </w:tcPr>
          <w:p>
            <w:pPr>
              <w:jc w:val="center"/>
              <w:rPr>
                <w:sz w:val="18"/>
                <w:szCs w:val="18"/>
              </w:rPr>
            </w:pPr>
            <w:r>
              <w:rPr>
                <w:rFonts w:hint="eastAsia"/>
                <w:sz w:val="18"/>
                <w:szCs w:val="18"/>
              </w:rPr>
              <w:t>6</w:t>
            </w:r>
            <w:r>
              <w:rPr>
                <w:sz w:val="18"/>
                <w:szCs w:val="18"/>
              </w:rPr>
              <w:t>10</w:t>
            </w:r>
            <w:r>
              <w:rPr>
                <w:rFonts w:hint="eastAsia"/>
                <w:sz w:val="18"/>
                <w:szCs w:val="18"/>
              </w:rPr>
              <w:t>-</w:t>
            </w:r>
            <w:r>
              <w:rPr>
                <w:sz w:val="18"/>
                <w:szCs w:val="18"/>
              </w:rPr>
              <w:t>920</w:t>
            </w:r>
          </w:p>
        </w:tc>
      </w:tr>
    </w:tbl>
    <w:p>
      <w:pPr>
        <w:spacing w:line="360" w:lineRule="auto"/>
        <w:rPr>
          <w:sz w:val="24"/>
        </w:rPr>
      </w:pPr>
      <w:r>
        <w:rPr>
          <w:sz w:val="24"/>
        </w:rPr>
        <w:t>6.4</w:t>
      </w:r>
      <w:r>
        <w:rPr>
          <w:rFonts w:hint="eastAsia"/>
          <w:sz w:val="24"/>
        </w:rPr>
        <w:t>森林经营单位</w:t>
      </w:r>
      <w:r>
        <w:rPr>
          <w:sz w:val="24"/>
        </w:rPr>
        <w:t>专业消防队建筑的耐火等级和抗震等级应符合国家有关标准。</w:t>
      </w:r>
    </w:p>
    <w:p>
      <w:pPr>
        <w:spacing w:line="360" w:lineRule="auto"/>
        <w:rPr>
          <w:sz w:val="24"/>
        </w:rPr>
      </w:pPr>
      <w:r>
        <w:rPr>
          <w:rFonts w:hint="eastAsia"/>
          <w:sz w:val="24"/>
        </w:rPr>
        <w:t>6</w:t>
      </w:r>
      <w:r>
        <w:rPr>
          <w:sz w:val="24"/>
        </w:rPr>
        <w:t>.5</w:t>
      </w:r>
      <w:r>
        <w:rPr>
          <w:rFonts w:hint="eastAsia"/>
          <w:sz w:val="24"/>
        </w:rPr>
        <w:t>森林经营单位</w:t>
      </w:r>
      <w:r>
        <w:rPr>
          <w:sz w:val="24"/>
        </w:rPr>
        <w:t>专业消防队建筑的供电负荷等级不宜低于二级，并应设置配电室。内应设电视、网络和广播系统，宿舍、车库、通信室、体能训练室、会议室、餐厅及公共通道等，应设应急照明。</w:t>
      </w:r>
    </w:p>
    <w:p>
      <w:pPr>
        <w:spacing w:line="360" w:lineRule="auto"/>
        <w:rPr>
          <w:sz w:val="24"/>
        </w:rPr>
      </w:pPr>
      <w:r>
        <w:rPr>
          <w:sz w:val="24"/>
        </w:rPr>
        <w:t>6.6</w:t>
      </w:r>
      <w:r>
        <w:rPr>
          <w:rFonts w:hint="eastAsia"/>
          <w:sz w:val="24"/>
        </w:rPr>
        <w:t>森林经营单位</w:t>
      </w:r>
      <w:r>
        <w:rPr>
          <w:sz w:val="24"/>
        </w:rPr>
        <w:t>专业消防队建设用地面积应符合下列规定：</w:t>
      </w:r>
      <w:r>
        <w:rPr>
          <w:rFonts w:hint="eastAsia"/>
          <w:sz w:val="24"/>
        </w:rPr>
        <w:t>（1）</w:t>
      </w:r>
      <w:r>
        <w:rPr>
          <w:sz w:val="24"/>
        </w:rPr>
        <w:t>二类专业消防队建设用地面积为5 200 m</w:t>
      </w:r>
      <w:r>
        <w:rPr>
          <w:sz w:val="24"/>
          <w:vertAlign w:val="superscript"/>
        </w:rPr>
        <w:t>2</w:t>
      </w:r>
      <w:r>
        <w:rPr>
          <w:rFonts w:hint="eastAsia"/>
          <w:sz w:val="24"/>
        </w:rPr>
        <w:t>-</w:t>
      </w:r>
      <w:r>
        <w:rPr>
          <w:sz w:val="24"/>
        </w:rPr>
        <w:t>12 000 m</w:t>
      </w:r>
      <w:r>
        <w:rPr>
          <w:sz w:val="24"/>
          <w:vertAlign w:val="superscript"/>
        </w:rPr>
        <w:t>2</w:t>
      </w:r>
      <w:r>
        <w:rPr>
          <w:rFonts w:hint="eastAsia"/>
          <w:sz w:val="24"/>
        </w:rPr>
        <w:t>；（2）</w:t>
      </w:r>
      <w:r>
        <w:rPr>
          <w:sz w:val="24"/>
        </w:rPr>
        <w:t>三类专业消防队建设用地面积为2 000 m</w:t>
      </w:r>
      <w:r>
        <w:rPr>
          <w:sz w:val="24"/>
          <w:vertAlign w:val="superscript"/>
        </w:rPr>
        <w:t>2</w:t>
      </w:r>
      <w:r>
        <w:rPr>
          <w:rFonts w:hint="eastAsia"/>
          <w:sz w:val="24"/>
        </w:rPr>
        <w:t>-</w:t>
      </w:r>
      <w:r>
        <w:rPr>
          <w:sz w:val="24"/>
        </w:rPr>
        <w:t>3 500 m</w:t>
      </w:r>
      <w:r>
        <w:rPr>
          <w:sz w:val="24"/>
          <w:vertAlign w:val="superscript"/>
        </w:rPr>
        <w:t>2</w:t>
      </w:r>
      <w:r>
        <w:rPr>
          <w:sz w:val="24"/>
        </w:rPr>
        <w:t xml:space="preserve">。 </w:t>
      </w:r>
    </w:p>
    <w:p>
      <w:pPr>
        <w:spacing w:line="360" w:lineRule="auto"/>
        <w:rPr>
          <w:sz w:val="24"/>
        </w:rPr>
      </w:pPr>
      <w:r>
        <w:rPr>
          <w:sz w:val="24"/>
        </w:rPr>
        <w:t>6.7</w:t>
      </w:r>
      <w:r>
        <w:rPr>
          <w:rFonts w:hint="eastAsia"/>
          <w:sz w:val="24"/>
        </w:rPr>
        <w:t>森林经营单位</w:t>
      </w:r>
      <w:r>
        <w:rPr>
          <w:sz w:val="24"/>
        </w:rPr>
        <w:t>森林消防专业队伍建设用地面积内应</w:t>
      </w:r>
      <w:r>
        <w:rPr>
          <w:rFonts w:hint="eastAsia"/>
          <w:sz w:val="24"/>
        </w:rPr>
        <w:t>规划</w:t>
      </w:r>
      <w:r>
        <w:rPr>
          <w:sz w:val="24"/>
        </w:rPr>
        <w:t>必要的业务训练和体能训练</w:t>
      </w:r>
      <w:r>
        <w:rPr>
          <w:rFonts w:hint="eastAsia"/>
          <w:sz w:val="24"/>
        </w:rPr>
        <w:t>设施。</w:t>
      </w:r>
    </w:p>
    <w:p>
      <w:pPr>
        <w:pStyle w:val="2"/>
      </w:pPr>
      <w:r>
        <w:t xml:space="preserve">7 </w:t>
      </w:r>
      <w:r>
        <w:rPr>
          <w:rFonts w:hint="eastAsia"/>
        </w:rPr>
        <w:t>森林草原经营单位消防队伍装备</w:t>
      </w:r>
    </w:p>
    <w:p>
      <w:pPr>
        <w:spacing w:line="360" w:lineRule="auto"/>
        <w:rPr>
          <w:sz w:val="24"/>
        </w:rPr>
      </w:pPr>
      <w:r>
        <w:rPr>
          <w:sz w:val="24"/>
        </w:rPr>
        <w:t xml:space="preserve">7.1 </w:t>
      </w:r>
      <w:r>
        <w:rPr>
          <w:rFonts w:hint="eastAsia"/>
          <w:sz w:val="24"/>
        </w:rPr>
        <w:t>森林</w:t>
      </w:r>
      <w:r>
        <w:rPr>
          <w:sz w:val="24"/>
        </w:rPr>
        <w:t>消防专业队</w:t>
      </w:r>
      <w:r>
        <w:rPr>
          <w:rFonts w:hint="eastAsia"/>
          <w:sz w:val="24"/>
        </w:rPr>
        <w:t>装备的配备应适应该森林经营单位的森林防灭火的需要。</w:t>
      </w:r>
    </w:p>
    <w:p>
      <w:pPr>
        <w:spacing w:line="360" w:lineRule="auto"/>
        <w:rPr>
          <w:sz w:val="24"/>
        </w:rPr>
      </w:pPr>
      <w:r>
        <w:rPr>
          <w:sz w:val="24"/>
        </w:rPr>
        <w:t>7.2 森林</w:t>
      </w:r>
      <w:r>
        <w:rPr>
          <w:rFonts w:hint="eastAsia"/>
          <w:sz w:val="24"/>
        </w:rPr>
        <w:t>经营单位</w:t>
      </w:r>
      <w:r>
        <w:rPr>
          <w:sz w:val="24"/>
        </w:rPr>
        <w:t xml:space="preserve">专业消防队应根据实际需要配备指挥车、运兵车、特种灭火车辆及专用运输车辆、野炊 车、通讯车等。 森林类型的自然保护区、风景名胜区和国家森林公园建立的专业森林消防队除配备指挥车、运兵车之外，宜配备消防水车。 </w:t>
      </w:r>
    </w:p>
    <w:p>
      <w:pPr>
        <w:spacing w:line="360" w:lineRule="auto"/>
        <w:rPr>
          <w:sz w:val="24"/>
        </w:rPr>
      </w:pPr>
      <w:r>
        <w:rPr>
          <w:sz w:val="24"/>
        </w:rPr>
        <w:t>7.3</w:t>
      </w:r>
      <w:r>
        <w:rPr>
          <w:rFonts w:hint="eastAsia"/>
          <w:sz w:val="24"/>
        </w:rPr>
        <w:t>森林经营单位</w:t>
      </w:r>
      <w:r>
        <w:rPr>
          <w:sz w:val="24"/>
        </w:rPr>
        <w:t xml:space="preserve">专业消防队应配备车载台、对讲机、GPS定位仪、望远镜、地形图和林相图等指挥通讯设备。 根据需要可配备短波电台、基地台、卫星电话、计算机和影像设备等。 </w:t>
      </w:r>
    </w:p>
    <w:p>
      <w:pPr>
        <w:spacing w:line="360" w:lineRule="auto"/>
        <w:rPr>
          <w:sz w:val="24"/>
        </w:rPr>
      </w:pPr>
      <w:r>
        <w:rPr>
          <w:sz w:val="24"/>
        </w:rPr>
        <w:t>7.4</w:t>
      </w:r>
      <w:r>
        <w:rPr>
          <w:rFonts w:hint="eastAsia"/>
          <w:sz w:val="24"/>
        </w:rPr>
        <w:t>森林经营单位</w:t>
      </w:r>
      <w:r>
        <w:rPr>
          <w:sz w:val="24"/>
        </w:rPr>
        <w:t xml:space="preserve">专业消防队伍基本灭火机具装备配备及数量不应低于表2的规定。 </w:t>
      </w:r>
    </w:p>
    <w:p>
      <w:pPr>
        <w:spacing w:line="360" w:lineRule="auto"/>
        <w:jc w:val="center"/>
        <w:rPr>
          <w:sz w:val="24"/>
        </w:rPr>
      </w:pPr>
      <w:r>
        <w:rPr>
          <w:sz w:val="24"/>
        </w:rPr>
        <w:t>表2</w:t>
      </w:r>
      <w:r>
        <w:rPr>
          <w:rFonts w:hint="eastAsia"/>
          <w:sz w:val="24"/>
        </w:rPr>
        <w:t xml:space="preserve"> 森林经营单位</w:t>
      </w:r>
      <w:r>
        <w:rPr>
          <w:sz w:val="24"/>
        </w:rPr>
        <w:t>专业消防队基本灭火机具装备配备</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4"/>
        <w:gridCol w:w="1701"/>
        <w:gridCol w:w="2693"/>
        <w:gridCol w:w="12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vAlign w:val="center"/>
          </w:tcPr>
          <w:p>
            <w:pPr>
              <w:jc w:val="center"/>
              <w:rPr>
                <w:sz w:val="18"/>
                <w:szCs w:val="18"/>
              </w:rPr>
            </w:pPr>
            <w:r>
              <w:rPr>
                <w:rFonts w:hint="eastAsia"/>
                <w:sz w:val="18"/>
                <w:szCs w:val="18"/>
              </w:rPr>
              <w:t>序号</w:t>
            </w:r>
          </w:p>
        </w:tc>
        <w:tc>
          <w:tcPr>
            <w:tcW w:w="1701" w:type="dxa"/>
            <w:vAlign w:val="center"/>
          </w:tcPr>
          <w:p>
            <w:pPr>
              <w:jc w:val="center"/>
              <w:rPr>
                <w:sz w:val="18"/>
                <w:szCs w:val="18"/>
              </w:rPr>
            </w:pPr>
            <w:r>
              <w:rPr>
                <w:rFonts w:hint="eastAsia"/>
                <w:sz w:val="18"/>
                <w:szCs w:val="18"/>
              </w:rPr>
              <w:t>名称</w:t>
            </w:r>
          </w:p>
        </w:tc>
        <w:tc>
          <w:tcPr>
            <w:tcW w:w="2693" w:type="dxa"/>
            <w:vAlign w:val="center"/>
          </w:tcPr>
          <w:p>
            <w:pPr>
              <w:jc w:val="center"/>
              <w:rPr>
                <w:sz w:val="18"/>
                <w:szCs w:val="18"/>
              </w:rPr>
            </w:pPr>
            <w:r>
              <w:rPr>
                <w:rFonts w:hint="eastAsia"/>
                <w:sz w:val="18"/>
                <w:szCs w:val="18"/>
              </w:rPr>
              <w:t>主要用途</w:t>
            </w:r>
          </w:p>
        </w:tc>
        <w:tc>
          <w:tcPr>
            <w:tcW w:w="1276" w:type="dxa"/>
            <w:vAlign w:val="center"/>
          </w:tcPr>
          <w:p>
            <w:pPr>
              <w:jc w:val="center"/>
              <w:rPr>
                <w:sz w:val="18"/>
                <w:szCs w:val="18"/>
              </w:rPr>
            </w:pPr>
            <w:r>
              <w:rPr>
                <w:rFonts w:hint="eastAsia"/>
                <w:sz w:val="18"/>
                <w:szCs w:val="18"/>
              </w:rPr>
              <w:t>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vAlign w:val="center"/>
          </w:tcPr>
          <w:p>
            <w:pPr>
              <w:jc w:val="center"/>
              <w:rPr>
                <w:sz w:val="18"/>
                <w:szCs w:val="18"/>
              </w:rPr>
            </w:pPr>
            <w:r>
              <w:rPr>
                <w:rFonts w:hint="eastAsia"/>
                <w:sz w:val="18"/>
                <w:szCs w:val="18"/>
              </w:rPr>
              <w:t>1</w:t>
            </w:r>
          </w:p>
        </w:tc>
        <w:tc>
          <w:tcPr>
            <w:tcW w:w="1701" w:type="dxa"/>
            <w:vAlign w:val="center"/>
          </w:tcPr>
          <w:p>
            <w:pPr>
              <w:jc w:val="center"/>
              <w:rPr>
                <w:sz w:val="18"/>
                <w:szCs w:val="18"/>
              </w:rPr>
            </w:pPr>
            <w:r>
              <w:rPr>
                <w:rFonts w:hint="eastAsia"/>
                <w:sz w:val="18"/>
                <w:szCs w:val="18"/>
              </w:rPr>
              <w:t>消防水泵</w:t>
            </w:r>
          </w:p>
        </w:tc>
        <w:tc>
          <w:tcPr>
            <w:tcW w:w="2693" w:type="dxa"/>
            <w:vAlign w:val="center"/>
          </w:tcPr>
          <w:p>
            <w:pPr>
              <w:jc w:val="center"/>
              <w:rPr>
                <w:sz w:val="18"/>
                <w:szCs w:val="18"/>
              </w:rPr>
            </w:pPr>
            <w:r>
              <w:rPr>
                <w:rFonts w:hint="eastAsia"/>
                <w:sz w:val="18"/>
                <w:szCs w:val="18"/>
              </w:rPr>
              <w:t>直接灭火或接力供水</w:t>
            </w:r>
          </w:p>
        </w:tc>
        <w:tc>
          <w:tcPr>
            <w:tcW w:w="1276" w:type="dxa"/>
            <w:vAlign w:val="center"/>
          </w:tcPr>
          <w:p>
            <w:pPr>
              <w:jc w:val="center"/>
              <w:rPr>
                <w:sz w:val="18"/>
                <w:szCs w:val="18"/>
              </w:rPr>
            </w:pPr>
            <w:r>
              <w:rPr>
                <w:rFonts w:hint="eastAsia"/>
                <w:sz w:val="18"/>
                <w:szCs w:val="18"/>
              </w:rPr>
              <w:t>1-</w:t>
            </w:r>
            <w:r>
              <w:rPr>
                <w:sz w:val="18"/>
                <w:szCs w:val="18"/>
              </w:rPr>
              <w:t>5</w:t>
            </w:r>
            <w:r>
              <w:rPr>
                <w:rFonts w:hint="eastAsia"/>
                <w:sz w:val="18"/>
                <w:szCs w:val="18"/>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vAlign w:val="center"/>
          </w:tcPr>
          <w:p>
            <w:pPr>
              <w:jc w:val="center"/>
              <w:rPr>
                <w:sz w:val="18"/>
                <w:szCs w:val="18"/>
              </w:rPr>
            </w:pPr>
            <w:r>
              <w:rPr>
                <w:rFonts w:hint="eastAsia"/>
                <w:sz w:val="18"/>
                <w:szCs w:val="18"/>
              </w:rPr>
              <w:t>2</w:t>
            </w:r>
          </w:p>
        </w:tc>
        <w:tc>
          <w:tcPr>
            <w:tcW w:w="1701" w:type="dxa"/>
            <w:vAlign w:val="center"/>
          </w:tcPr>
          <w:p>
            <w:pPr>
              <w:jc w:val="center"/>
              <w:rPr>
                <w:sz w:val="18"/>
                <w:szCs w:val="18"/>
              </w:rPr>
            </w:pPr>
            <w:r>
              <w:rPr>
                <w:rFonts w:hint="eastAsia"/>
                <w:sz w:val="18"/>
                <w:szCs w:val="18"/>
              </w:rPr>
              <w:t>油锯</w:t>
            </w:r>
          </w:p>
        </w:tc>
        <w:tc>
          <w:tcPr>
            <w:tcW w:w="2693" w:type="dxa"/>
            <w:vAlign w:val="center"/>
          </w:tcPr>
          <w:p>
            <w:pPr>
              <w:jc w:val="center"/>
              <w:rPr>
                <w:sz w:val="18"/>
                <w:szCs w:val="18"/>
              </w:rPr>
            </w:pPr>
            <w:r>
              <w:rPr>
                <w:rFonts w:hint="eastAsia"/>
                <w:sz w:val="18"/>
                <w:szCs w:val="18"/>
              </w:rPr>
              <w:t>开设防火隔离带</w:t>
            </w:r>
          </w:p>
        </w:tc>
        <w:tc>
          <w:tcPr>
            <w:tcW w:w="1276" w:type="dxa"/>
            <w:vAlign w:val="center"/>
          </w:tcPr>
          <w:p>
            <w:pPr>
              <w:jc w:val="center"/>
              <w:rPr>
                <w:sz w:val="18"/>
                <w:szCs w:val="18"/>
              </w:rPr>
            </w:pPr>
            <w:r>
              <w:rPr>
                <w:sz w:val="18"/>
                <w:szCs w:val="18"/>
              </w:rPr>
              <w:t>10</w:t>
            </w:r>
            <w:r>
              <w:rPr>
                <w:rFonts w:hint="eastAsia"/>
                <w:sz w:val="18"/>
                <w:szCs w:val="18"/>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704" w:type="dxa"/>
            <w:vAlign w:val="center"/>
          </w:tcPr>
          <w:p>
            <w:pPr>
              <w:jc w:val="center"/>
              <w:rPr>
                <w:sz w:val="18"/>
                <w:szCs w:val="18"/>
              </w:rPr>
            </w:pPr>
            <w:r>
              <w:rPr>
                <w:rFonts w:hint="eastAsia"/>
                <w:sz w:val="18"/>
                <w:szCs w:val="18"/>
              </w:rPr>
              <w:t>3</w:t>
            </w:r>
          </w:p>
        </w:tc>
        <w:tc>
          <w:tcPr>
            <w:tcW w:w="1701" w:type="dxa"/>
            <w:vAlign w:val="center"/>
          </w:tcPr>
          <w:p>
            <w:pPr>
              <w:jc w:val="center"/>
              <w:rPr>
                <w:sz w:val="18"/>
                <w:szCs w:val="18"/>
              </w:rPr>
            </w:pPr>
            <w:r>
              <w:rPr>
                <w:rFonts w:hint="eastAsia"/>
                <w:sz w:val="18"/>
                <w:szCs w:val="18"/>
              </w:rPr>
              <w:t>灭火水枪</w:t>
            </w:r>
          </w:p>
        </w:tc>
        <w:tc>
          <w:tcPr>
            <w:tcW w:w="2693" w:type="dxa"/>
            <w:vAlign w:val="center"/>
          </w:tcPr>
          <w:p>
            <w:pPr>
              <w:jc w:val="center"/>
              <w:rPr>
                <w:sz w:val="18"/>
                <w:szCs w:val="18"/>
              </w:rPr>
            </w:pPr>
            <w:r>
              <w:rPr>
                <w:rFonts w:hint="eastAsia"/>
                <w:sz w:val="18"/>
                <w:szCs w:val="18"/>
              </w:rPr>
              <w:t>直接灭火或清理余火</w:t>
            </w:r>
          </w:p>
        </w:tc>
        <w:tc>
          <w:tcPr>
            <w:tcW w:w="1276" w:type="dxa"/>
            <w:vAlign w:val="center"/>
          </w:tcPr>
          <w:p>
            <w:pPr>
              <w:jc w:val="center"/>
              <w:rPr>
                <w:sz w:val="18"/>
                <w:szCs w:val="18"/>
              </w:rPr>
            </w:pPr>
            <w:r>
              <w:rPr>
                <w:rFonts w:hint="eastAsia"/>
                <w:sz w:val="18"/>
                <w:szCs w:val="18"/>
              </w:rPr>
              <w:t>1支/</w:t>
            </w:r>
            <w:r>
              <w:rPr>
                <w:sz w:val="18"/>
                <w:szCs w:val="18"/>
              </w:rPr>
              <w:t>3</w:t>
            </w:r>
            <w:r>
              <w:rPr>
                <w:rFonts w:hint="eastAsia"/>
                <w:sz w:val="18"/>
                <w:szCs w:val="18"/>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vAlign w:val="center"/>
          </w:tcPr>
          <w:p>
            <w:pPr>
              <w:jc w:val="center"/>
              <w:rPr>
                <w:sz w:val="18"/>
                <w:szCs w:val="18"/>
              </w:rPr>
            </w:pPr>
            <w:r>
              <w:rPr>
                <w:rFonts w:hint="eastAsia"/>
                <w:sz w:val="18"/>
                <w:szCs w:val="18"/>
              </w:rPr>
              <w:t>4</w:t>
            </w:r>
          </w:p>
        </w:tc>
        <w:tc>
          <w:tcPr>
            <w:tcW w:w="1701" w:type="dxa"/>
            <w:vAlign w:val="center"/>
          </w:tcPr>
          <w:p>
            <w:pPr>
              <w:jc w:val="center"/>
              <w:rPr>
                <w:sz w:val="18"/>
                <w:szCs w:val="18"/>
              </w:rPr>
            </w:pPr>
            <w:r>
              <w:rPr>
                <w:rFonts w:hint="eastAsia"/>
                <w:sz w:val="18"/>
                <w:szCs w:val="18"/>
              </w:rPr>
              <w:t>风力（水）灭火机</w:t>
            </w:r>
          </w:p>
        </w:tc>
        <w:tc>
          <w:tcPr>
            <w:tcW w:w="2693" w:type="dxa"/>
            <w:vAlign w:val="center"/>
          </w:tcPr>
          <w:p>
            <w:pPr>
              <w:jc w:val="center"/>
              <w:rPr>
                <w:sz w:val="18"/>
                <w:szCs w:val="18"/>
              </w:rPr>
            </w:pPr>
            <w:r>
              <w:rPr>
                <w:rFonts w:hint="eastAsia"/>
                <w:sz w:val="18"/>
                <w:szCs w:val="18"/>
              </w:rPr>
              <w:t>直接灭火或清理余火</w:t>
            </w:r>
          </w:p>
        </w:tc>
        <w:tc>
          <w:tcPr>
            <w:tcW w:w="1276" w:type="dxa"/>
            <w:vAlign w:val="center"/>
          </w:tcPr>
          <w:p>
            <w:pPr>
              <w:jc w:val="center"/>
              <w:rPr>
                <w:sz w:val="18"/>
                <w:szCs w:val="18"/>
              </w:rPr>
            </w:pPr>
            <w:r>
              <w:rPr>
                <w:rFonts w:hint="eastAsia"/>
                <w:sz w:val="18"/>
                <w:szCs w:val="18"/>
              </w:rPr>
              <w:t>1支/</w:t>
            </w:r>
            <w:r>
              <w:rPr>
                <w:sz w:val="18"/>
                <w:szCs w:val="18"/>
              </w:rPr>
              <w:t>3</w:t>
            </w:r>
            <w:r>
              <w:rPr>
                <w:rFonts w:hint="eastAsia"/>
                <w:sz w:val="18"/>
                <w:szCs w:val="18"/>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vAlign w:val="center"/>
          </w:tcPr>
          <w:p>
            <w:pPr>
              <w:jc w:val="center"/>
              <w:rPr>
                <w:sz w:val="18"/>
                <w:szCs w:val="18"/>
              </w:rPr>
            </w:pPr>
            <w:r>
              <w:rPr>
                <w:rFonts w:hint="eastAsia"/>
                <w:sz w:val="18"/>
                <w:szCs w:val="18"/>
              </w:rPr>
              <w:t>5</w:t>
            </w:r>
          </w:p>
        </w:tc>
        <w:tc>
          <w:tcPr>
            <w:tcW w:w="1701" w:type="dxa"/>
            <w:vAlign w:val="center"/>
          </w:tcPr>
          <w:p>
            <w:pPr>
              <w:jc w:val="center"/>
              <w:rPr>
                <w:sz w:val="18"/>
                <w:szCs w:val="18"/>
              </w:rPr>
            </w:pPr>
            <w:r>
              <w:rPr>
                <w:rFonts w:hint="eastAsia"/>
                <w:sz w:val="18"/>
                <w:szCs w:val="18"/>
              </w:rPr>
              <w:t>二号工具</w:t>
            </w:r>
          </w:p>
        </w:tc>
        <w:tc>
          <w:tcPr>
            <w:tcW w:w="2693" w:type="dxa"/>
            <w:vAlign w:val="center"/>
          </w:tcPr>
          <w:p>
            <w:pPr>
              <w:jc w:val="center"/>
              <w:rPr>
                <w:sz w:val="18"/>
                <w:szCs w:val="18"/>
              </w:rPr>
            </w:pPr>
            <w:r>
              <w:rPr>
                <w:rFonts w:hint="eastAsia"/>
                <w:sz w:val="18"/>
                <w:szCs w:val="18"/>
              </w:rPr>
              <w:t>直接灭火或清理余火</w:t>
            </w:r>
          </w:p>
        </w:tc>
        <w:tc>
          <w:tcPr>
            <w:tcW w:w="1276" w:type="dxa"/>
            <w:vAlign w:val="center"/>
          </w:tcPr>
          <w:p>
            <w:pPr>
              <w:jc w:val="center"/>
              <w:rPr>
                <w:sz w:val="18"/>
                <w:szCs w:val="18"/>
              </w:rPr>
            </w:pPr>
            <w:r>
              <w:rPr>
                <w:sz w:val="18"/>
                <w:szCs w:val="18"/>
              </w:rPr>
              <w:t>2</w:t>
            </w:r>
            <w:r>
              <w:rPr>
                <w:rFonts w:hint="eastAsia"/>
                <w:sz w:val="18"/>
                <w:szCs w:val="18"/>
              </w:rPr>
              <w:t>把/人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vAlign w:val="center"/>
          </w:tcPr>
          <w:p>
            <w:pPr>
              <w:jc w:val="center"/>
              <w:rPr>
                <w:sz w:val="18"/>
                <w:szCs w:val="18"/>
              </w:rPr>
            </w:pPr>
            <w:r>
              <w:rPr>
                <w:rFonts w:hint="eastAsia"/>
                <w:sz w:val="18"/>
                <w:szCs w:val="18"/>
              </w:rPr>
              <w:t>6</w:t>
            </w:r>
          </w:p>
        </w:tc>
        <w:tc>
          <w:tcPr>
            <w:tcW w:w="1701" w:type="dxa"/>
            <w:vAlign w:val="center"/>
          </w:tcPr>
          <w:p>
            <w:pPr>
              <w:jc w:val="center"/>
              <w:rPr>
                <w:sz w:val="18"/>
                <w:szCs w:val="18"/>
              </w:rPr>
            </w:pPr>
            <w:r>
              <w:rPr>
                <w:rFonts w:hint="eastAsia"/>
                <w:sz w:val="18"/>
                <w:szCs w:val="18"/>
              </w:rPr>
              <w:t>点火器</w:t>
            </w:r>
          </w:p>
        </w:tc>
        <w:tc>
          <w:tcPr>
            <w:tcW w:w="2693" w:type="dxa"/>
            <w:vAlign w:val="center"/>
          </w:tcPr>
          <w:p>
            <w:pPr>
              <w:jc w:val="center"/>
              <w:rPr>
                <w:sz w:val="18"/>
                <w:szCs w:val="18"/>
              </w:rPr>
            </w:pPr>
            <w:r>
              <w:rPr>
                <w:rFonts w:hint="eastAsia"/>
                <w:sz w:val="18"/>
                <w:szCs w:val="18"/>
              </w:rPr>
              <w:t>点迎面火或点火自救</w:t>
            </w:r>
          </w:p>
        </w:tc>
        <w:tc>
          <w:tcPr>
            <w:tcW w:w="1276" w:type="dxa"/>
            <w:vAlign w:val="center"/>
          </w:tcPr>
          <w:p>
            <w:pPr>
              <w:jc w:val="center"/>
              <w:rPr>
                <w:sz w:val="18"/>
                <w:szCs w:val="18"/>
              </w:rPr>
            </w:pPr>
            <w:r>
              <w:rPr>
                <w:rFonts w:hint="eastAsia"/>
                <w:sz w:val="18"/>
                <w:szCs w:val="18"/>
              </w:rPr>
              <w:t>1台/队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704" w:type="dxa"/>
            <w:vAlign w:val="center"/>
          </w:tcPr>
          <w:p>
            <w:pPr>
              <w:jc w:val="center"/>
              <w:rPr>
                <w:sz w:val="18"/>
                <w:szCs w:val="18"/>
              </w:rPr>
            </w:pPr>
            <w:r>
              <w:rPr>
                <w:rFonts w:hint="eastAsia"/>
                <w:sz w:val="18"/>
                <w:szCs w:val="18"/>
              </w:rPr>
              <w:t>7</w:t>
            </w:r>
          </w:p>
        </w:tc>
        <w:tc>
          <w:tcPr>
            <w:tcW w:w="1701" w:type="dxa"/>
            <w:vAlign w:val="center"/>
          </w:tcPr>
          <w:p>
            <w:pPr>
              <w:jc w:val="center"/>
              <w:rPr>
                <w:sz w:val="18"/>
                <w:szCs w:val="18"/>
              </w:rPr>
            </w:pPr>
            <w:r>
              <w:rPr>
                <w:rFonts w:hint="eastAsia"/>
                <w:sz w:val="18"/>
                <w:szCs w:val="18"/>
              </w:rPr>
              <w:t>割灌机</w:t>
            </w:r>
          </w:p>
        </w:tc>
        <w:tc>
          <w:tcPr>
            <w:tcW w:w="2693" w:type="dxa"/>
            <w:vAlign w:val="center"/>
          </w:tcPr>
          <w:p>
            <w:pPr>
              <w:jc w:val="center"/>
              <w:rPr>
                <w:sz w:val="18"/>
                <w:szCs w:val="18"/>
              </w:rPr>
            </w:pPr>
            <w:r>
              <w:rPr>
                <w:rFonts w:hint="eastAsia"/>
                <w:sz w:val="18"/>
                <w:szCs w:val="18"/>
              </w:rPr>
              <w:t>开设防火隔离带</w:t>
            </w:r>
          </w:p>
        </w:tc>
        <w:tc>
          <w:tcPr>
            <w:tcW w:w="1276" w:type="dxa"/>
            <w:vAlign w:val="center"/>
          </w:tcPr>
          <w:p>
            <w:pPr>
              <w:jc w:val="center"/>
              <w:rPr>
                <w:sz w:val="18"/>
                <w:szCs w:val="18"/>
              </w:rPr>
            </w:pPr>
            <w:r>
              <w:rPr>
                <w:sz w:val="18"/>
                <w:szCs w:val="18"/>
              </w:rPr>
              <w:t>2</w:t>
            </w:r>
            <w:r>
              <w:rPr>
                <w:rFonts w:hint="eastAsia"/>
                <w:sz w:val="18"/>
                <w:szCs w:val="18"/>
              </w:rPr>
              <w:t>台/队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vAlign w:val="center"/>
          </w:tcPr>
          <w:p>
            <w:pPr>
              <w:jc w:val="center"/>
              <w:rPr>
                <w:sz w:val="18"/>
                <w:szCs w:val="18"/>
              </w:rPr>
            </w:pPr>
            <w:r>
              <w:rPr>
                <w:rFonts w:hint="eastAsia"/>
                <w:sz w:val="18"/>
                <w:szCs w:val="18"/>
              </w:rPr>
              <w:t>8</w:t>
            </w:r>
          </w:p>
        </w:tc>
        <w:tc>
          <w:tcPr>
            <w:tcW w:w="1701" w:type="dxa"/>
            <w:vAlign w:val="center"/>
          </w:tcPr>
          <w:p>
            <w:pPr>
              <w:jc w:val="center"/>
              <w:rPr>
                <w:sz w:val="18"/>
                <w:szCs w:val="18"/>
              </w:rPr>
            </w:pPr>
            <w:r>
              <w:rPr>
                <w:rFonts w:hint="eastAsia"/>
                <w:sz w:val="18"/>
                <w:szCs w:val="18"/>
              </w:rPr>
              <w:t>组合工具</w:t>
            </w:r>
          </w:p>
        </w:tc>
        <w:tc>
          <w:tcPr>
            <w:tcW w:w="2693" w:type="dxa"/>
            <w:vAlign w:val="center"/>
          </w:tcPr>
          <w:p>
            <w:pPr>
              <w:jc w:val="center"/>
              <w:rPr>
                <w:sz w:val="18"/>
                <w:szCs w:val="18"/>
              </w:rPr>
            </w:pPr>
            <w:r>
              <w:rPr>
                <w:rFonts w:hint="eastAsia"/>
                <w:sz w:val="18"/>
                <w:szCs w:val="18"/>
              </w:rPr>
              <w:t>直接灭火或清理余火</w:t>
            </w:r>
          </w:p>
        </w:tc>
        <w:tc>
          <w:tcPr>
            <w:tcW w:w="1276" w:type="dxa"/>
            <w:vAlign w:val="center"/>
          </w:tcPr>
          <w:p>
            <w:pPr>
              <w:jc w:val="center"/>
              <w:rPr>
                <w:sz w:val="18"/>
                <w:szCs w:val="18"/>
              </w:rPr>
            </w:pPr>
            <w:r>
              <w:rPr>
                <w:rFonts w:hint="eastAsia"/>
                <w:sz w:val="18"/>
                <w:szCs w:val="18"/>
              </w:rPr>
              <w:t>1套/队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vAlign w:val="center"/>
          </w:tcPr>
          <w:p>
            <w:pPr>
              <w:jc w:val="center"/>
              <w:rPr>
                <w:sz w:val="18"/>
                <w:szCs w:val="18"/>
              </w:rPr>
            </w:pPr>
            <w:r>
              <w:rPr>
                <w:rFonts w:hint="eastAsia"/>
                <w:sz w:val="18"/>
                <w:szCs w:val="18"/>
              </w:rPr>
              <w:t>9</w:t>
            </w:r>
          </w:p>
        </w:tc>
        <w:tc>
          <w:tcPr>
            <w:tcW w:w="1701" w:type="dxa"/>
            <w:vAlign w:val="center"/>
          </w:tcPr>
          <w:p>
            <w:pPr>
              <w:jc w:val="center"/>
              <w:rPr>
                <w:sz w:val="18"/>
                <w:szCs w:val="18"/>
              </w:rPr>
            </w:pPr>
            <w:r>
              <w:rPr>
                <w:rFonts w:hint="eastAsia"/>
                <w:sz w:val="18"/>
                <w:szCs w:val="18"/>
              </w:rPr>
              <w:t>砍刀</w:t>
            </w:r>
          </w:p>
        </w:tc>
        <w:tc>
          <w:tcPr>
            <w:tcW w:w="2693" w:type="dxa"/>
            <w:vAlign w:val="center"/>
          </w:tcPr>
          <w:p>
            <w:pPr>
              <w:jc w:val="center"/>
              <w:rPr>
                <w:sz w:val="18"/>
                <w:szCs w:val="18"/>
              </w:rPr>
            </w:pPr>
            <w:r>
              <w:rPr>
                <w:rFonts w:hint="eastAsia"/>
                <w:sz w:val="18"/>
                <w:szCs w:val="18"/>
              </w:rPr>
              <w:t>开设防火隔离带</w:t>
            </w:r>
          </w:p>
        </w:tc>
        <w:tc>
          <w:tcPr>
            <w:tcW w:w="1276" w:type="dxa"/>
            <w:vAlign w:val="center"/>
          </w:tcPr>
          <w:p>
            <w:pPr>
              <w:jc w:val="center"/>
              <w:rPr>
                <w:sz w:val="18"/>
                <w:szCs w:val="18"/>
              </w:rPr>
            </w:pPr>
            <w:r>
              <w:rPr>
                <w:rFonts w:hint="eastAsia"/>
                <w:sz w:val="18"/>
                <w:szCs w:val="18"/>
              </w:rPr>
              <w:t>1把/人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vAlign w:val="center"/>
          </w:tcPr>
          <w:p>
            <w:pPr>
              <w:jc w:val="center"/>
              <w:rPr>
                <w:sz w:val="18"/>
                <w:szCs w:val="18"/>
              </w:rPr>
            </w:pPr>
            <w:r>
              <w:rPr>
                <w:rFonts w:hint="eastAsia"/>
                <w:sz w:val="18"/>
                <w:szCs w:val="18"/>
              </w:rPr>
              <w:t>1</w:t>
            </w:r>
            <w:r>
              <w:rPr>
                <w:sz w:val="18"/>
                <w:szCs w:val="18"/>
              </w:rPr>
              <w:t>0</w:t>
            </w:r>
          </w:p>
        </w:tc>
        <w:tc>
          <w:tcPr>
            <w:tcW w:w="1701" w:type="dxa"/>
            <w:vAlign w:val="center"/>
          </w:tcPr>
          <w:p>
            <w:pPr>
              <w:jc w:val="center"/>
              <w:rPr>
                <w:sz w:val="18"/>
                <w:szCs w:val="18"/>
              </w:rPr>
            </w:pPr>
            <w:r>
              <w:rPr>
                <w:rFonts w:hint="eastAsia"/>
                <w:sz w:val="18"/>
                <w:szCs w:val="18"/>
              </w:rPr>
              <w:t>小型发电机</w:t>
            </w:r>
          </w:p>
        </w:tc>
        <w:tc>
          <w:tcPr>
            <w:tcW w:w="2693" w:type="dxa"/>
            <w:vAlign w:val="center"/>
          </w:tcPr>
          <w:p>
            <w:pPr>
              <w:jc w:val="center"/>
              <w:rPr>
                <w:sz w:val="18"/>
                <w:szCs w:val="18"/>
              </w:rPr>
            </w:pPr>
            <w:r>
              <w:rPr>
                <w:rFonts w:hint="eastAsia"/>
                <w:sz w:val="18"/>
                <w:szCs w:val="18"/>
              </w:rPr>
              <w:t>野外应急照明</w:t>
            </w:r>
          </w:p>
        </w:tc>
        <w:tc>
          <w:tcPr>
            <w:tcW w:w="1276" w:type="dxa"/>
            <w:vAlign w:val="center"/>
          </w:tcPr>
          <w:p>
            <w:pPr>
              <w:jc w:val="center"/>
              <w:rPr>
                <w:sz w:val="18"/>
                <w:szCs w:val="18"/>
              </w:rPr>
            </w:pPr>
            <w:r>
              <w:rPr>
                <w:rFonts w:hint="eastAsia"/>
                <w:sz w:val="18"/>
                <w:szCs w:val="18"/>
              </w:rPr>
              <w:t>1台/队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704" w:type="dxa"/>
            <w:vAlign w:val="center"/>
          </w:tcPr>
          <w:p>
            <w:pPr>
              <w:jc w:val="center"/>
              <w:rPr>
                <w:sz w:val="18"/>
                <w:szCs w:val="18"/>
              </w:rPr>
            </w:pPr>
            <w:r>
              <w:rPr>
                <w:rFonts w:hint="eastAsia"/>
                <w:sz w:val="18"/>
                <w:szCs w:val="18"/>
              </w:rPr>
              <w:t>1</w:t>
            </w:r>
            <w:r>
              <w:rPr>
                <w:sz w:val="18"/>
                <w:szCs w:val="18"/>
              </w:rPr>
              <w:t>1</w:t>
            </w:r>
          </w:p>
        </w:tc>
        <w:tc>
          <w:tcPr>
            <w:tcW w:w="1701" w:type="dxa"/>
            <w:vAlign w:val="center"/>
          </w:tcPr>
          <w:p>
            <w:pPr>
              <w:jc w:val="center"/>
              <w:rPr>
                <w:sz w:val="18"/>
                <w:szCs w:val="18"/>
              </w:rPr>
            </w:pPr>
            <w:r>
              <w:rPr>
                <w:rFonts w:hint="eastAsia"/>
                <w:sz w:val="18"/>
                <w:szCs w:val="18"/>
              </w:rPr>
              <w:t>急救箱</w:t>
            </w:r>
          </w:p>
        </w:tc>
        <w:tc>
          <w:tcPr>
            <w:tcW w:w="2693" w:type="dxa"/>
            <w:vAlign w:val="center"/>
          </w:tcPr>
          <w:p>
            <w:pPr>
              <w:jc w:val="center"/>
              <w:rPr>
                <w:sz w:val="18"/>
                <w:szCs w:val="18"/>
              </w:rPr>
            </w:pPr>
            <w:r>
              <w:rPr>
                <w:rFonts w:hint="eastAsia"/>
                <w:sz w:val="18"/>
                <w:szCs w:val="18"/>
              </w:rPr>
              <w:t>野外急救</w:t>
            </w:r>
          </w:p>
        </w:tc>
        <w:tc>
          <w:tcPr>
            <w:tcW w:w="1276" w:type="dxa"/>
            <w:vAlign w:val="center"/>
          </w:tcPr>
          <w:p>
            <w:pPr>
              <w:jc w:val="center"/>
              <w:rPr>
                <w:sz w:val="18"/>
                <w:szCs w:val="18"/>
              </w:rPr>
            </w:pPr>
            <w:r>
              <w:rPr>
                <w:rFonts w:hint="eastAsia"/>
                <w:sz w:val="18"/>
                <w:szCs w:val="18"/>
              </w:rPr>
              <w:t>1套/队</w:t>
            </w:r>
          </w:p>
        </w:tc>
      </w:tr>
    </w:tbl>
    <w:p>
      <w:pPr>
        <w:spacing w:line="360" w:lineRule="auto"/>
        <w:rPr>
          <w:sz w:val="24"/>
        </w:rPr>
      </w:pPr>
      <w:r>
        <w:rPr>
          <w:sz w:val="24"/>
        </w:rPr>
        <w:t xml:space="preserve">7.5 </w:t>
      </w:r>
      <w:r>
        <w:rPr>
          <w:rFonts w:hint="eastAsia"/>
          <w:sz w:val="24"/>
        </w:rPr>
        <w:t>森林经营单位</w:t>
      </w:r>
      <w:r>
        <w:rPr>
          <w:sz w:val="24"/>
        </w:rPr>
        <w:t xml:space="preserve">专业消防队伍野外生活备品和营具。每队根据需要配备野外炊具、宿营帐篷、气垫、睡袋等装备。 </w:t>
      </w:r>
    </w:p>
    <w:p>
      <w:pPr>
        <w:spacing w:line="360" w:lineRule="auto"/>
        <w:rPr>
          <w:sz w:val="24"/>
        </w:rPr>
      </w:pPr>
      <w:r>
        <w:rPr>
          <w:sz w:val="24"/>
        </w:rPr>
        <w:t xml:space="preserve">7.6 </w:t>
      </w:r>
      <w:r>
        <w:rPr>
          <w:rFonts w:hint="eastAsia"/>
          <w:sz w:val="24"/>
        </w:rPr>
        <w:t>森林经营单位</w:t>
      </w:r>
      <w:r>
        <w:rPr>
          <w:sz w:val="24"/>
        </w:rPr>
        <w:t xml:space="preserve">专业消防队伍人员基本防护装备品种及数量不应低于表3的规定。防护装备的技术性能应符合国家有关标准。 </w:t>
      </w:r>
    </w:p>
    <w:p>
      <w:pPr>
        <w:spacing w:line="360" w:lineRule="auto"/>
        <w:jc w:val="center"/>
      </w:pPr>
    </w:p>
    <w:p>
      <w:pPr>
        <w:spacing w:line="360" w:lineRule="auto"/>
        <w:jc w:val="center"/>
      </w:pPr>
    </w:p>
    <w:p>
      <w:pPr>
        <w:spacing w:line="360" w:lineRule="auto"/>
        <w:jc w:val="center"/>
      </w:pPr>
    </w:p>
    <w:p>
      <w:pPr>
        <w:spacing w:line="360" w:lineRule="auto"/>
        <w:jc w:val="center"/>
        <w:rPr>
          <w:sz w:val="24"/>
        </w:rPr>
      </w:pPr>
      <w:r>
        <w:t>表3 消防人员基本防护装备配备标准</w:t>
      </w:r>
    </w:p>
    <w:tbl>
      <w:tblPr>
        <w:tblStyle w:val="5"/>
        <w:tblW w:w="85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4"/>
        <w:gridCol w:w="1843"/>
        <w:gridCol w:w="2693"/>
        <w:gridCol w:w="992"/>
        <w:gridCol w:w="851"/>
        <w:gridCol w:w="14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vMerge w:val="restart"/>
            <w:vAlign w:val="center"/>
          </w:tcPr>
          <w:p>
            <w:pPr>
              <w:jc w:val="center"/>
              <w:rPr>
                <w:sz w:val="18"/>
                <w:szCs w:val="18"/>
              </w:rPr>
            </w:pPr>
            <w:r>
              <w:rPr>
                <w:rFonts w:hint="eastAsia"/>
                <w:sz w:val="18"/>
                <w:szCs w:val="18"/>
              </w:rPr>
              <w:t>序号</w:t>
            </w:r>
          </w:p>
        </w:tc>
        <w:tc>
          <w:tcPr>
            <w:tcW w:w="1843" w:type="dxa"/>
            <w:vMerge w:val="restart"/>
            <w:vAlign w:val="center"/>
          </w:tcPr>
          <w:p>
            <w:pPr>
              <w:jc w:val="center"/>
              <w:rPr>
                <w:sz w:val="18"/>
                <w:szCs w:val="18"/>
              </w:rPr>
            </w:pPr>
            <w:r>
              <w:rPr>
                <w:rFonts w:hint="eastAsia"/>
                <w:sz w:val="18"/>
                <w:szCs w:val="18"/>
              </w:rPr>
              <w:t>名称</w:t>
            </w:r>
          </w:p>
        </w:tc>
        <w:tc>
          <w:tcPr>
            <w:tcW w:w="2693" w:type="dxa"/>
            <w:vMerge w:val="restart"/>
            <w:vAlign w:val="center"/>
          </w:tcPr>
          <w:p>
            <w:pPr>
              <w:jc w:val="center"/>
              <w:rPr>
                <w:sz w:val="18"/>
                <w:szCs w:val="18"/>
              </w:rPr>
            </w:pPr>
            <w:r>
              <w:rPr>
                <w:rFonts w:hint="eastAsia"/>
                <w:sz w:val="18"/>
                <w:szCs w:val="18"/>
              </w:rPr>
              <w:t>主要用途</w:t>
            </w:r>
          </w:p>
        </w:tc>
        <w:tc>
          <w:tcPr>
            <w:tcW w:w="1843" w:type="dxa"/>
            <w:gridSpan w:val="2"/>
            <w:vAlign w:val="center"/>
          </w:tcPr>
          <w:p>
            <w:pPr>
              <w:jc w:val="center"/>
              <w:rPr>
                <w:rFonts w:ascii="宋体" w:hAnsi="宋体"/>
                <w:sz w:val="18"/>
                <w:szCs w:val="18"/>
              </w:rPr>
            </w:pPr>
            <w:r>
              <w:rPr>
                <w:rFonts w:hint="eastAsia" w:ascii="宋体" w:hAnsi="宋体"/>
                <w:sz w:val="18"/>
                <w:szCs w:val="18"/>
              </w:rPr>
              <w:t>数量</w:t>
            </w:r>
          </w:p>
        </w:tc>
        <w:tc>
          <w:tcPr>
            <w:tcW w:w="1417" w:type="dxa"/>
            <w:vMerge w:val="restart"/>
            <w:vAlign w:val="center"/>
          </w:tcPr>
          <w:p>
            <w:pPr>
              <w:jc w:val="center"/>
              <w:rPr>
                <w:rFonts w:ascii="宋体" w:hAnsi="宋体"/>
                <w:sz w:val="18"/>
                <w:szCs w:val="18"/>
              </w:rPr>
            </w:pPr>
            <w:r>
              <w:rPr>
                <w:rFonts w:hint="eastAsia" w:ascii="宋体" w:hAnsi="宋体"/>
                <w:sz w:val="18"/>
                <w:szCs w:val="1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vMerge w:val="continue"/>
            <w:vAlign w:val="center"/>
          </w:tcPr>
          <w:p>
            <w:pPr>
              <w:jc w:val="center"/>
              <w:rPr>
                <w:sz w:val="18"/>
                <w:szCs w:val="18"/>
              </w:rPr>
            </w:pPr>
          </w:p>
        </w:tc>
        <w:tc>
          <w:tcPr>
            <w:tcW w:w="1843" w:type="dxa"/>
            <w:vMerge w:val="continue"/>
          </w:tcPr>
          <w:p>
            <w:pPr>
              <w:jc w:val="center"/>
              <w:rPr>
                <w:rFonts w:ascii="宋体" w:hAnsi="宋体"/>
                <w:sz w:val="18"/>
                <w:szCs w:val="18"/>
              </w:rPr>
            </w:pPr>
          </w:p>
        </w:tc>
        <w:tc>
          <w:tcPr>
            <w:tcW w:w="2693" w:type="dxa"/>
            <w:vMerge w:val="continue"/>
          </w:tcPr>
          <w:p>
            <w:pPr>
              <w:jc w:val="center"/>
              <w:rPr>
                <w:rFonts w:ascii="宋体" w:hAnsi="宋体"/>
                <w:sz w:val="18"/>
                <w:szCs w:val="18"/>
              </w:rPr>
            </w:pPr>
          </w:p>
        </w:tc>
        <w:tc>
          <w:tcPr>
            <w:tcW w:w="992" w:type="dxa"/>
          </w:tcPr>
          <w:p>
            <w:pPr>
              <w:jc w:val="center"/>
              <w:rPr>
                <w:rFonts w:ascii="宋体" w:hAnsi="宋体"/>
                <w:sz w:val="18"/>
                <w:szCs w:val="18"/>
              </w:rPr>
            </w:pPr>
            <w:r>
              <w:rPr>
                <w:rFonts w:hint="eastAsia" w:ascii="宋体" w:hAnsi="宋体"/>
                <w:sz w:val="18"/>
                <w:szCs w:val="18"/>
              </w:rPr>
              <w:t>配备标准</w:t>
            </w:r>
          </w:p>
        </w:tc>
        <w:tc>
          <w:tcPr>
            <w:tcW w:w="851" w:type="dxa"/>
          </w:tcPr>
          <w:p>
            <w:pPr>
              <w:jc w:val="center"/>
              <w:rPr>
                <w:rFonts w:ascii="宋体" w:hAnsi="宋体"/>
                <w:sz w:val="18"/>
                <w:szCs w:val="18"/>
              </w:rPr>
            </w:pPr>
            <w:r>
              <w:rPr>
                <w:rFonts w:hint="eastAsia" w:ascii="宋体" w:hAnsi="宋体"/>
                <w:sz w:val="18"/>
                <w:szCs w:val="18"/>
              </w:rPr>
              <w:t>备份比</w:t>
            </w:r>
          </w:p>
        </w:tc>
        <w:tc>
          <w:tcPr>
            <w:tcW w:w="1417" w:type="dxa"/>
            <w:vMerge w:val="continue"/>
          </w:tcPr>
          <w:p>
            <w:pPr>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vAlign w:val="center"/>
          </w:tcPr>
          <w:p>
            <w:pPr>
              <w:jc w:val="center"/>
              <w:rPr>
                <w:sz w:val="18"/>
                <w:szCs w:val="18"/>
              </w:rPr>
            </w:pPr>
            <w:r>
              <w:rPr>
                <w:rFonts w:hint="eastAsia"/>
                <w:sz w:val="18"/>
                <w:szCs w:val="18"/>
              </w:rPr>
              <w:t>1</w:t>
            </w:r>
          </w:p>
        </w:tc>
        <w:tc>
          <w:tcPr>
            <w:tcW w:w="1843" w:type="dxa"/>
          </w:tcPr>
          <w:p>
            <w:pPr>
              <w:jc w:val="center"/>
              <w:rPr>
                <w:sz w:val="18"/>
                <w:szCs w:val="18"/>
              </w:rPr>
            </w:pPr>
            <w:r>
              <w:rPr>
                <w:sz w:val="18"/>
                <w:szCs w:val="18"/>
              </w:rPr>
              <w:t>消防头盔</w:t>
            </w:r>
          </w:p>
        </w:tc>
        <w:tc>
          <w:tcPr>
            <w:tcW w:w="2693" w:type="dxa"/>
          </w:tcPr>
          <w:p>
            <w:pPr>
              <w:jc w:val="center"/>
              <w:rPr>
                <w:sz w:val="18"/>
                <w:szCs w:val="18"/>
              </w:rPr>
            </w:pPr>
            <w:r>
              <w:rPr>
                <w:sz w:val="18"/>
                <w:szCs w:val="18"/>
              </w:rPr>
              <w:t>头部、面部及颈部的安全防</w:t>
            </w:r>
            <w:r>
              <w:rPr>
                <w:rFonts w:hint="eastAsia"/>
                <w:sz w:val="18"/>
                <w:szCs w:val="18"/>
              </w:rPr>
              <w:t>护</w:t>
            </w:r>
          </w:p>
        </w:tc>
        <w:tc>
          <w:tcPr>
            <w:tcW w:w="992" w:type="dxa"/>
          </w:tcPr>
          <w:p>
            <w:pPr>
              <w:jc w:val="center"/>
              <w:rPr>
                <w:sz w:val="18"/>
                <w:szCs w:val="18"/>
              </w:rPr>
            </w:pPr>
            <w:r>
              <w:rPr>
                <w:rFonts w:hint="eastAsia"/>
                <w:sz w:val="18"/>
                <w:szCs w:val="18"/>
              </w:rPr>
              <w:t>1顶/人</w:t>
            </w:r>
          </w:p>
        </w:tc>
        <w:tc>
          <w:tcPr>
            <w:tcW w:w="851" w:type="dxa"/>
          </w:tcPr>
          <w:p>
            <w:pPr>
              <w:jc w:val="center"/>
              <w:rPr>
                <w:sz w:val="18"/>
                <w:szCs w:val="18"/>
              </w:rPr>
            </w:pPr>
            <w:r>
              <w:rPr>
                <w:rFonts w:hint="eastAsia"/>
                <w:sz w:val="18"/>
                <w:szCs w:val="18"/>
              </w:rPr>
              <w:t>3</w:t>
            </w:r>
            <w:r>
              <w:rPr>
                <w:sz w:val="18"/>
                <w:szCs w:val="18"/>
              </w:rPr>
              <w:t>:1</w:t>
            </w:r>
          </w:p>
        </w:tc>
        <w:tc>
          <w:tcPr>
            <w:tcW w:w="1417" w:type="dxa"/>
          </w:tcPr>
          <w:p>
            <w:pPr>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704" w:type="dxa"/>
            <w:vAlign w:val="center"/>
          </w:tcPr>
          <w:p>
            <w:pPr>
              <w:jc w:val="center"/>
              <w:rPr>
                <w:sz w:val="18"/>
                <w:szCs w:val="18"/>
              </w:rPr>
            </w:pPr>
            <w:r>
              <w:rPr>
                <w:rFonts w:hint="eastAsia"/>
                <w:sz w:val="18"/>
                <w:szCs w:val="18"/>
              </w:rPr>
              <w:t>2</w:t>
            </w:r>
          </w:p>
        </w:tc>
        <w:tc>
          <w:tcPr>
            <w:tcW w:w="1843" w:type="dxa"/>
          </w:tcPr>
          <w:p>
            <w:pPr>
              <w:jc w:val="center"/>
              <w:rPr>
                <w:sz w:val="18"/>
                <w:szCs w:val="18"/>
              </w:rPr>
            </w:pPr>
            <w:r>
              <w:rPr>
                <w:sz w:val="18"/>
                <w:szCs w:val="18"/>
              </w:rPr>
              <w:t>阻燃服装</w:t>
            </w:r>
          </w:p>
        </w:tc>
        <w:tc>
          <w:tcPr>
            <w:tcW w:w="2693" w:type="dxa"/>
          </w:tcPr>
          <w:p>
            <w:pPr>
              <w:jc w:val="center"/>
              <w:rPr>
                <w:sz w:val="18"/>
                <w:szCs w:val="18"/>
              </w:rPr>
            </w:pPr>
            <w:r>
              <w:rPr>
                <w:sz w:val="18"/>
                <w:szCs w:val="18"/>
              </w:rPr>
              <w:t>灭火时的身体防</w:t>
            </w:r>
            <w:r>
              <w:rPr>
                <w:rFonts w:hint="eastAsia"/>
                <w:sz w:val="18"/>
                <w:szCs w:val="18"/>
              </w:rPr>
              <w:t>护</w:t>
            </w:r>
          </w:p>
        </w:tc>
        <w:tc>
          <w:tcPr>
            <w:tcW w:w="992" w:type="dxa"/>
          </w:tcPr>
          <w:p>
            <w:pPr>
              <w:jc w:val="center"/>
              <w:rPr>
                <w:sz w:val="18"/>
                <w:szCs w:val="18"/>
              </w:rPr>
            </w:pPr>
            <w:r>
              <w:rPr>
                <w:rFonts w:hint="eastAsia"/>
                <w:sz w:val="18"/>
                <w:szCs w:val="18"/>
              </w:rPr>
              <w:t>1套人</w:t>
            </w:r>
          </w:p>
        </w:tc>
        <w:tc>
          <w:tcPr>
            <w:tcW w:w="851" w:type="dxa"/>
          </w:tcPr>
          <w:p>
            <w:pPr>
              <w:jc w:val="center"/>
            </w:pPr>
            <w:r>
              <w:rPr>
                <w:rFonts w:hint="eastAsia"/>
                <w:sz w:val="18"/>
                <w:szCs w:val="18"/>
              </w:rPr>
              <w:t>3</w:t>
            </w:r>
            <w:r>
              <w:rPr>
                <w:sz w:val="18"/>
                <w:szCs w:val="18"/>
              </w:rPr>
              <w:t>:1</w:t>
            </w:r>
          </w:p>
        </w:tc>
        <w:tc>
          <w:tcPr>
            <w:tcW w:w="1417" w:type="dxa"/>
          </w:tcPr>
          <w:p>
            <w:pPr>
              <w:jc w:val="center"/>
              <w:rPr>
                <w:sz w:val="18"/>
                <w:szCs w:val="18"/>
              </w:rPr>
            </w:pPr>
            <w:r>
              <w:rPr>
                <w:rFonts w:hint="eastAsia"/>
                <w:sz w:val="18"/>
                <w:szCs w:val="18"/>
              </w:rPr>
              <w:t>指挥员可选配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vAlign w:val="center"/>
          </w:tcPr>
          <w:p>
            <w:pPr>
              <w:jc w:val="center"/>
              <w:rPr>
                <w:sz w:val="18"/>
                <w:szCs w:val="18"/>
              </w:rPr>
            </w:pPr>
            <w:r>
              <w:rPr>
                <w:rFonts w:hint="eastAsia"/>
                <w:sz w:val="18"/>
                <w:szCs w:val="18"/>
              </w:rPr>
              <w:t>3</w:t>
            </w:r>
          </w:p>
        </w:tc>
        <w:tc>
          <w:tcPr>
            <w:tcW w:w="1843" w:type="dxa"/>
          </w:tcPr>
          <w:p>
            <w:pPr>
              <w:jc w:val="center"/>
              <w:rPr>
                <w:sz w:val="18"/>
                <w:szCs w:val="18"/>
              </w:rPr>
            </w:pPr>
            <w:r>
              <w:rPr>
                <w:sz w:val="18"/>
                <w:szCs w:val="18"/>
              </w:rPr>
              <w:t>逃生面罩</w:t>
            </w:r>
          </w:p>
        </w:tc>
        <w:tc>
          <w:tcPr>
            <w:tcW w:w="2693" w:type="dxa"/>
          </w:tcPr>
          <w:p>
            <w:pPr>
              <w:jc w:val="center"/>
              <w:rPr>
                <w:sz w:val="18"/>
                <w:szCs w:val="18"/>
              </w:rPr>
            </w:pPr>
            <w:r>
              <w:rPr>
                <w:sz w:val="18"/>
                <w:szCs w:val="18"/>
              </w:rPr>
              <w:t>安全自救时防烟雾中毒或</w:t>
            </w:r>
            <w:r>
              <w:rPr>
                <w:rFonts w:hint="eastAsia"/>
                <w:sz w:val="18"/>
                <w:szCs w:val="18"/>
              </w:rPr>
              <w:t>灼伤</w:t>
            </w:r>
          </w:p>
        </w:tc>
        <w:tc>
          <w:tcPr>
            <w:tcW w:w="992" w:type="dxa"/>
          </w:tcPr>
          <w:p>
            <w:pPr>
              <w:jc w:val="center"/>
              <w:rPr>
                <w:sz w:val="18"/>
                <w:szCs w:val="18"/>
              </w:rPr>
            </w:pPr>
            <w:r>
              <w:rPr>
                <w:rFonts w:hint="eastAsia"/>
                <w:sz w:val="18"/>
                <w:szCs w:val="18"/>
              </w:rPr>
              <w:t>1个/人</w:t>
            </w:r>
          </w:p>
        </w:tc>
        <w:tc>
          <w:tcPr>
            <w:tcW w:w="851" w:type="dxa"/>
          </w:tcPr>
          <w:p>
            <w:pPr>
              <w:jc w:val="center"/>
            </w:pPr>
            <w:r>
              <w:rPr>
                <w:rFonts w:hint="eastAsia"/>
                <w:sz w:val="18"/>
                <w:szCs w:val="18"/>
              </w:rPr>
              <w:t>3</w:t>
            </w:r>
            <w:r>
              <w:rPr>
                <w:sz w:val="18"/>
                <w:szCs w:val="18"/>
              </w:rPr>
              <w:t>:1</w:t>
            </w:r>
          </w:p>
        </w:tc>
        <w:tc>
          <w:tcPr>
            <w:tcW w:w="1417" w:type="dxa"/>
          </w:tcPr>
          <w:p>
            <w:pPr>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vAlign w:val="center"/>
          </w:tcPr>
          <w:p>
            <w:pPr>
              <w:jc w:val="center"/>
              <w:rPr>
                <w:sz w:val="18"/>
                <w:szCs w:val="18"/>
              </w:rPr>
            </w:pPr>
            <w:r>
              <w:rPr>
                <w:rFonts w:hint="eastAsia"/>
                <w:sz w:val="18"/>
                <w:szCs w:val="18"/>
              </w:rPr>
              <w:t>4</w:t>
            </w:r>
          </w:p>
        </w:tc>
        <w:tc>
          <w:tcPr>
            <w:tcW w:w="1843" w:type="dxa"/>
          </w:tcPr>
          <w:p>
            <w:pPr>
              <w:jc w:val="center"/>
              <w:rPr>
                <w:sz w:val="18"/>
                <w:szCs w:val="18"/>
              </w:rPr>
            </w:pPr>
            <w:r>
              <w:rPr>
                <w:sz w:val="18"/>
                <w:szCs w:val="18"/>
              </w:rPr>
              <w:t>防</w:t>
            </w:r>
            <w:r>
              <w:rPr>
                <w:rFonts w:hint="eastAsia"/>
                <w:sz w:val="18"/>
                <w:szCs w:val="18"/>
              </w:rPr>
              <w:t>火</w:t>
            </w:r>
            <w:r>
              <w:rPr>
                <w:sz w:val="18"/>
                <w:szCs w:val="18"/>
              </w:rPr>
              <w:t>鞋</w:t>
            </w:r>
          </w:p>
        </w:tc>
        <w:tc>
          <w:tcPr>
            <w:tcW w:w="2693" w:type="dxa"/>
          </w:tcPr>
          <w:p>
            <w:pPr>
              <w:jc w:val="center"/>
              <w:rPr>
                <w:sz w:val="18"/>
                <w:szCs w:val="18"/>
              </w:rPr>
            </w:pPr>
            <w:r>
              <w:rPr>
                <w:sz w:val="18"/>
                <w:szCs w:val="18"/>
              </w:rPr>
              <w:t>足</w:t>
            </w:r>
            <w:r>
              <w:rPr>
                <w:rFonts w:hint="eastAsia"/>
                <w:sz w:val="18"/>
                <w:szCs w:val="18"/>
              </w:rPr>
              <w:t>部防护</w:t>
            </w:r>
          </w:p>
        </w:tc>
        <w:tc>
          <w:tcPr>
            <w:tcW w:w="992" w:type="dxa"/>
          </w:tcPr>
          <w:p>
            <w:pPr>
              <w:jc w:val="center"/>
              <w:rPr>
                <w:sz w:val="18"/>
                <w:szCs w:val="18"/>
              </w:rPr>
            </w:pPr>
            <w:r>
              <w:rPr>
                <w:rFonts w:hint="eastAsia"/>
                <w:sz w:val="18"/>
                <w:szCs w:val="18"/>
              </w:rPr>
              <w:t>1双/人</w:t>
            </w:r>
          </w:p>
        </w:tc>
        <w:tc>
          <w:tcPr>
            <w:tcW w:w="851" w:type="dxa"/>
          </w:tcPr>
          <w:p>
            <w:pPr>
              <w:jc w:val="center"/>
            </w:pPr>
            <w:r>
              <w:rPr>
                <w:sz w:val="18"/>
                <w:szCs w:val="18"/>
              </w:rPr>
              <w:t>4:1</w:t>
            </w:r>
          </w:p>
        </w:tc>
        <w:tc>
          <w:tcPr>
            <w:tcW w:w="1417" w:type="dxa"/>
          </w:tcPr>
          <w:p>
            <w:pPr>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vAlign w:val="center"/>
          </w:tcPr>
          <w:p>
            <w:pPr>
              <w:jc w:val="center"/>
              <w:rPr>
                <w:sz w:val="18"/>
                <w:szCs w:val="18"/>
              </w:rPr>
            </w:pPr>
            <w:r>
              <w:rPr>
                <w:rFonts w:hint="eastAsia"/>
                <w:sz w:val="18"/>
                <w:szCs w:val="18"/>
              </w:rPr>
              <w:t>5</w:t>
            </w:r>
          </w:p>
        </w:tc>
        <w:tc>
          <w:tcPr>
            <w:tcW w:w="1843" w:type="dxa"/>
          </w:tcPr>
          <w:p>
            <w:pPr>
              <w:jc w:val="center"/>
              <w:rPr>
                <w:sz w:val="18"/>
                <w:szCs w:val="18"/>
              </w:rPr>
            </w:pPr>
            <w:r>
              <w:rPr>
                <w:sz w:val="18"/>
                <w:szCs w:val="18"/>
              </w:rPr>
              <w:t>阻燃手套</w:t>
            </w:r>
          </w:p>
        </w:tc>
        <w:tc>
          <w:tcPr>
            <w:tcW w:w="2693" w:type="dxa"/>
          </w:tcPr>
          <w:p>
            <w:pPr>
              <w:jc w:val="center"/>
              <w:rPr>
                <w:sz w:val="18"/>
                <w:szCs w:val="18"/>
              </w:rPr>
            </w:pPr>
            <w:r>
              <w:rPr>
                <w:sz w:val="18"/>
                <w:szCs w:val="18"/>
              </w:rPr>
              <w:t>手部及腕</w:t>
            </w:r>
            <w:r>
              <w:rPr>
                <w:rFonts w:hint="eastAsia"/>
                <w:sz w:val="18"/>
                <w:szCs w:val="18"/>
              </w:rPr>
              <w:t>部防护</w:t>
            </w:r>
          </w:p>
        </w:tc>
        <w:tc>
          <w:tcPr>
            <w:tcW w:w="992" w:type="dxa"/>
          </w:tcPr>
          <w:p>
            <w:pPr>
              <w:jc w:val="center"/>
              <w:rPr>
                <w:b/>
                <w:sz w:val="18"/>
                <w:szCs w:val="18"/>
              </w:rPr>
            </w:pPr>
            <w:r>
              <w:rPr>
                <w:sz w:val="18"/>
                <w:szCs w:val="18"/>
              </w:rPr>
              <w:t>2</w:t>
            </w:r>
            <w:r>
              <w:rPr>
                <w:rFonts w:hint="eastAsia"/>
                <w:sz w:val="18"/>
                <w:szCs w:val="18"/>
              </w:rPr>
              <w:t>副/人</w:t>
            </w:r>
          </w:p>
        </w:tc>
        <w:tc>
          <w:tcPr>
            <w:tcW w:w="851" w:type="dxa"/>
          </w:tcPr>
          <w:p>
            <w:pPr>
              <w:jc w:val="center"/>
            </w:pPr>
            <w:r>
              <w:rPr>
                <w:sz w:val="18"/>
                <w:szCs w:val="18"/>
              </w:rPr>
              <w:t>4:1</w:t>
            </w:r>
          </w:p>
        </w:tc>
        <w:tc>
          <w:tcPr>
            <w:tcW w:w="1417" w:type="dxa"/>
          </w:tcPr>
          <w:p>
            <w:pPr>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704" w:type="dxa"/>
            <w:vAlign w:val="center"/>
          </w:tcPr>
          <w:p>
            <w:pPr>
              <w:jc w:val="center"/>
              <w:rPr>
                <w:sz w:val="18"/>
                <w:szCs w:val="18"/>
              </w:rPr>
            </w:pPr>
            <w:r>
              <w:rPr>
                <w:rFonts w:hint="eastAsia"/>
                <w:sz w:val="18"/>
                <w:szCs w:val="18"/>
              </w:rPr>
              <w:t>6</w:t>
            </w:r>
          </w:p>
        </w:tc>
        <w:tc>
          <w:tcPr>
            <w:tcW w:w="1843" w:type="dxa"/>
          </w:tcPr>
          <w:p>
            <w:pPr>
              <w:jc w:val="center"/>
              <w:rPr>
                <w:sz w:val="18"/>
                <w:szCs w:val="18"/>
              </w:rPr>
            </w:pPr>
            <w:r>
              <w:rPr>
                <w:sz w:val="18"/>
                <w:szCs w:val="18"/>
              </w:rPr>
              <w:t>防烟眼镜</w:t>
            </w:r>
          </w:p>
        </w:tc>
        <w:tc>
          <w:tcPr>
            <w:tcW w:w="2693" w:type="dxa"/>
          </w:tcPr>
          <w:p>
            <w:pPr>
              <w:jc w:val="center"/>
              <w:rPr>
                <w:sz w:val="18"/>
                <w:szCs w:val="18"/>
              </w:rPr>
            </w:pPr>
            <w:r>
              <w:rPr>
                <w:sz w:val="18"/>
                <w:szCs w:val="18"/>
              </w:rPr>
              <w:t>眼部</w:t>
            </w:r>
            <w:r>
              <w:rPr>
                <w:rFonts w:hint="eastAsia"/>
                <w:sz w:val="18"/>
                <w:szCs w:val="18"/>
              </w:rPr>
              <w:t>防护</w:t>
            </w:r>
          </w:p>
        </w:tc>
        <w:tc>
          <w:tcPr>
            <w:tcW w:w="992" w:type="dxa"/>
          </w:tcPr>
          <w:p>
            <w:pPr>
              <w:jc w:val="center"/>
              <w:rPr>
                <w:sz w:val="18"/>
                <w:szCs w:val="18"/>
              </w:rPr>
            </w:pPr>
            <w:r>
              <w:rPr>
                <w:sz w:val="18"/>
                <w:szCs w:val="18"/>
              </w:rPr>
              <w:t>1</w:t>
            </w:r>
            <w:r>
              <w:rPr>
                <w:rFonts w:hint="eastAsia"/>
                <w:sz w:val="18"/>
                <w:szCs w:val="18"/>
              </w:rPr>
              <w:t>副/人</w:t>
            </w:r>
          </w:p>
        </w:tc>
        <w:tc>
          <w:tcPr>
            <w:tcW w:w="851" w:type="dxa"/>
          </w:tcPr>
          <w:p>
            <w:pPr>
              <w:jc w:val="center"/>
            </w:pPr>
            <w:r>
              <w:rPr>
                <w:sz w:val="18"/>
                <w:szCs w:val="18"/>
              </w:rPr>
              <w:t>2:1</w:t>
            </w:r>
          </w:p>
        </w:tc>
        <w:tc>
          <w:tcPr>
            <w:tcW w:w="1417" w:type="dxa"/>
          </w:tcPr>
          <w:p>
            <w:pPr>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vAlign w:val="center"/>
          </w:tcPr>
          <w:p>
            <w:pPr>
              <w:jc w:val="center"/>
              <w:rPr>
                <w:sz w:val="18"/>
                <w:szCs w:val="18"/>
              </w:rPr>
            </w:pPr>
            <w:r>
              <w:rPr>
                <w:rFonts w:hint="eastAsia"/>
                <w:sz w:val="18"/>
                <w:szCs w:val="18"/>
              </w:rPr>
              <w:t>7</w:t>
            </w:r>
          </w:p>
        </w:tc>
        <w:tc>
          <w:tcPr>
            <w:tcW w:w="1843" w:type="dxa"/>
          </w:tcPr>
          <w:p>
            <w:pPr>
              <w:jc w:val="center"/>
              <w:rPr>
                <w:sz w:val="18"/>
                <w:szCs w:val="18"/>
              </w:rPr>
            </w:pPr>
            <w:r>
              <w:rPr>
                <w:sz w:val="18"/>
                <w:szCs w:val="18"/>
              </w:rPr>
              <w:t>手电筒</w:t>
            </w:r>
          </w:p>
        </w:tc>
        <w:tc>
          <w:tcPr>
            <w:tcW w:w="2693" w:type="dxa"/>
          </w:tcPr>
          <w:p>
            <w:pPr>
              <w:jc w:val="center"/>
              <w:rPr>
                <w:sz w:val="18"/>
                <w:szCs w:val="18"/>
              </w:rPr>
            </w:pPr>
            <w:r>
              <w:rPr>
                <w:sz w:val="18"/>
                <w:szCs w:val="18"/>
              </w:rPr>
              <w:t>照</w:t>
            </w:r>
            <w:r>
              <w:rPr>
                <w:rFonts w:hint="eastAsia"/>
                <w:sz w:val="18"/>
                <w:szCs w:val="18"/>
              </w:rPr>
              <w:t>明</w:t>
            </w:r>
          </w:p>
        </w:tc>
        <w:tc>
          <w:tcPr>
            <w:tcW w:w="992" w:type="dxa"/>
          </w:tcPr>
          <w:p>
            <w:pPr>
              <w:jc w:val="center"/>
              <w:rPr>
                <w:sz w:val="18"/>
                <w:szCs w:val="18"/>
              </w:rPr>
            </w:pPr>
            <w:r>
              <w:rPr>
                <w:rFonts w:hint="eastAsia"/>
                <w:sz w:val="18"/>
                <w:szCs w:val="18"/>
              </w:rPr>
              <w:t>1个/人</w:t>
            </w:r>
          </w:p>
        </w:tc>
        <w:tc>
          <w:tcPr>
            <w:tcW w:w="851" w:type="dxa"/>
          </w:tcPr>
          <w:p>
            <w:pPr>
              <w:jc w:val="center"/>
            </w:pPr>
            <w:r>
              <w:rPr>
                <w:sz w:val="18"/>
                <w:szCs w:val="18"/>
              </w:rPr>
              <w:t>2:1</w:t>
            </w:r>
          </w:p>
        </w:tc>
        <w:tc>
          <w:tcPr>
            <w:tcW w:w="1417" w:type="dxa"/>
          </w:tcPr>
          <w:p>
            <w:pPr>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vAlign w:val="center"/>
          </w:tcPr>
          <w:p>
            <w:pPr>
              <w:jc w:val="center"/>
              <w:rPr>
                <w:sz w:val="18"/>
                <w:szCs w:val="18"/>
              </w:rPr>
            </w:pPr>
            <w:r>
              <w:rPr>
                <w:rFonts w:hint="eastAsia"/>
                <w:sz w:val="18"/>
                <w:szCs w:val="18"/>
              </w:rPr>
              <w:t>8</w:t>
            </w:r>
          </w:p>
        </w:tc>
        <w:tc>
          <w:tcPr>
            <w:tcW w:w="1843" w:type="dxa"/>
          </w:tcPr>
          <w:p>
            <w:pPr>
              <w:jc w:val="center"/>
              <w:rPr>
                <w:sz w:val="18"/>
                <w:szCs w:val="18"/>
              </w:rPr>
            </w:pPr>
            <w:r>
              <w:rPr>
                <w:sz w:val="18"/>
                <w:szCs w:val="18"/>
              </w:rPr>
              <w:t>水壶</w:t>
            </w:r>
          </w:p>
        </w:tc>
        <w:tc>
          <w:tcPr>
            <w:tcW w:w="2693" w:type="dxa"/>
          </w:tcPr>
          <w:p>
            <w:pPr>
              <w:jc w:val="center"/>
              <w:rPr>
                <w:sz w:val="18"/>
                <w:szCs w:val="18"/>
              </w:rPr>
            </w:pPr>
            <w:r>
              <w:rPr>
                <w:sz w:val="18"/>
                <w:szCs w:val="18"/>
              </w:rPr>
              <w:t>饮水或浸湿毛巾自救时用</w:t>
            </w:r>
          </w:p>
        </w:tc>
        <w:tc>
          <w:tcPr>
            <w:tcW w:w="992" w:type="dxa"/>
          </w:tcPr>
          <w:p>
            <w:pPr>
              <w:jc w:val="center"/>
              <w:rPr>
                <w:sz w:val="18"/>
                <w:szCs w:val="18"/>
              </w:rPr>
            </w:pPr>
            <w:r>
              <w:rPr>
                <w:rFonts w:hint="eastAsia"/>
                <w:sz w:val="18"/>
                <w:szCs w:val="18"/>
              </w:rPr>
              <w:t>1个/人</w:t>
            </w:r>
          </w:p>
        </w:tc>
        <w:tc>
          <w:tcPr>
            <w:tcW w:w="851" w:type="dxa"/>
          </w:tcPr>
          <w:p>
            <w:pPr>
              <w:jc w:val="center"/>
            </w:pPr>
            <w:r>
              <w:rPr>
                <w:sz w:val="18"/>
                <w:szCs w:val="18"/>
              </w:rPr>
              <w:t>2:1</w:t>
            </w:r>
          </w:p>
        </w:tc>
        <w:tc>
          <w:tcPr>
            <w:tcW w:w="1417" w:type="dxa"/>
          </w:tcPr>
          <w:p>
            <w:pPr>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vAlign w:val="center"/>
          </w:tcPr>
          <w:p>
            <w:pPr>
              <w:jc w:val="center"/>
              <w:rPr>
                <w:sz w:val="18"/>
                <w:szCs w:val="18"/>
              </w:rPr>
            </w:pPr>
            <w:r>
              <w:rPr>
                <w:rFonts w:hint="eastAsia"/>
                <w:sz w:val="18"/>
                <w:szCs w:val="18"/>
              </w:rPr>
              <w:t>9</w:t>
            </w:r>
          </w:p>
        </w:tc>
        <w:tc>
          <w:tcPr>
            <w:tcW w:w="1843" w:type="dxa"/>
          </w:tcPr>
          <w:p>
            <w:pPr>
              <w:jc w:val="center"/>
              <w:rPr>
                <w:sz w:val="18"/>
                <w:szCs w:val="18"/>
              </w:rPr>
            </w:pPr>
            <w:r>
              <w:rPr>
                <w:sz w:val="18"/>
                <w:szCs w:val="18"/>
              </w:rPr>
              <w:t>毛巾</w:t>
            </w:r>
          </w:p>
        </w:tc>
        <w:tc>
          <w:tcPr>
            <w:tcW w:w="2693" w:type="dxa"/>
          </w:tcPr>
          <w:p>
            <w:pPr>
              <w:jc w:val="center"/>
              <w:rPr>
                <w:sz w:val="18"/>
                <w:szCs w:val="18"/>
              </w:rPr>
            </w:pPr>
            <w:r>
              <w:rPr>
                <w:sz w:val="18"/>
                <w:szCs w:val="18"/>
              </w:rPr>
              <w:t>自救或流汗时使用</w:t>
            </w:r>
          </w:p>
        </w:tc>
        <w:tc>
          <w:tcPr>
            <w:tcW w:w="992" w:type="dxa"/>
          </w:tcPr>
          <w:p>
            <w:pPr>
              <w:jc w:val="center"/>
              <w:rPr>
                <w:sz w:val="18"/>
                <w:szCs w:val="18"/>
              </w:rPr>
            </w:pPr>
            <w:r>
              <w:rPr>
                <w:sz w:val="18"/>
                <w:szCs w:val="18"/>
              </w:rPr>
              <w:t>2</w:t>
            </w:r>
            <w:r>
              <w:rPr>
                <w:rFonts w:hint="eastAsia"/>
                <w:sz w:val="18"/>
                <w:szCs w:val="18"/>
              </w:rPr>
              <w:t>条/人</w:t>
            </w:r>
          </w:p>
        </w:tc>
        <w:tc>
          <w:tcPr>
            <w:tcW w:w="851" w:type="dxa"/>
          </w:tcPr>
          <w:p>
            <w:pPr>
              <w:jc w:val="center"/>
            </w:pPr>
            <w:r>
              <w:rPr>
                <w:sz w:val="18"/>
                <w:szCs w:val="18"/>
              </w:rPr>
              <w:t>2:1</w:t>
            </w:r>
          </w:p>
        </w:tc>
        <w:tc>
          <w:tcPr>
            <w:tcW w:w="1417" w:type="dxa"/>
          </w:tcPr>
          <w:p>
            <w:pPr>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704" w:type="dxa"/>
            <w:vAlign w:val="center"/>
          </w:tcPr>
          <w:p>
            <w:pPr>
              <w:jc w:val="center"/>
              <w:rPr>
                <w:sz w:val="18"/>
                <w:szCs w:val="18"/>
              </w:rPr>
            </w:pPr>
            <w:r>
              <w:rPr>
                <w:rFonts w:hint="eastAsia"/>
                <w:sz w:val="18"/>
                <w:szCs w:val="18"/>
              </w:rPr>
              <w:t>1</w:t>
            </w:r>
            <w:r>
              <w:rPr>
                <w:sz w:val="18"/>
                <w:szCs w:val="18"/>
              </w:rPr>
              <w:t>0</w:t>
            </w:r>
          </w:p>
        </w:tc>
        <w:tc>
          <w:tcPr>
            <w:tcW w:w="1843" w:type="dxa"/>
          </w:tcPr>
          <w:p>
            <w:pPr>
              <w:jc w:val="center"/>
              <w:rPr>
                <w:sz w:val="18"/>
                <w:szCs w:val="18"/>
              </w:rPr>
            </w:pPr>
            <w:r>
              <w:rPr>
                <w:sz w:val="18"/>
                <w:szCs w:val="18"/>
              </w:rPr>
              <w:t>作训服</w:t>
            </w:r>
          </w:p>
        </w:tc>
        <w:tc>
          <w:tcPr>
            <w:tcW w:w="2693" w:type="dxa"/>
          </w:tcPr>
          <w:p>
            <w:pPr>
              <w:jc w:val="center"/>
              <w:rPr>
                <w:sz w:val="18"/>
                <w:szCs w:val="18"/>
              </w:rPr>
            </w:pPr>
            <w:r>
              <w:rPr>
                <w:sz w:val="18"/>
                <w:szCs w:val="18"/>
              </w:rPr>
              <w:t>日常训练穿用</w:t>
            </w:r>
          </w:p>
        </w:tc>
        <w:tc>
          <w:tcPr>
            <w:tcW w:w="992" w:type="dxa"/>
          </w:tcPr>
          <w:p>
            <w:pPr>
              <w:jc w:val="center"/>
              <w:rPr>
                <w:sz w:val="18"/>
                <w:szCs w:val="18"/>
              </w:rPr>
            </w:pPr>
            <w:r>
              <w:rPr>
                <w:sz w:val="18"/>
                <w:szCs w:val="18"/>
              </w:rPr>
              <w:t>2</w:t>
            </w:r>
            <w:r>
              <w:rPr>
                <w:rFonts w:hint="eastAsia"/>
                <w:sz w:val="18"/>
                <w:szCs w:val="18"/>
              </w:rPr>
              <w:t>套/人</w:t>
            </w:r>
          </w:p>
        </w:tc>
        <w:tc>
          <w:tcPr>
            <w:tcW w:w="851" w:type="dxa"/>
          </w:tcPr>
          <w:p>
            <w:pPr>
              <w:jc w:val="center"/>
            </w:pPr>
            <w:r>
              <w:rPr>
                <w:sz w:val="18"/>
                <w:szCs w:val="18"/>
              </w:rPr>
              <w:t>2:1</w:t>
            </w:r>
          </w:p>
        </w:tc>
        <w:tc>
          <w:tcPr>
            <w:tcW w:w="1417" w:type="dxa"/>
          </w:tcPr>
          <w:p>
            <w:pPr>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vAlign w:val="center"/>
          </w:tcPr>
          <w:p>
            <w:pPr>
              <w:jc w:val="center"/>
              <w:rPr>
                <w:sz w:val="18"/>
                <w:szCs w:val="18"/>
              </w:rPr>
            </w:pPr>
            <w:r>
              <w:rPr>
                <w:rFonts w:hint="eastAsia"/>
                <w:sz w:val="18"/>
                <w:szCs w:val="18"/>
              </w:rPr>
              <w:t>1</w:t>
            </w:r>
            <w:r>
              <w:rPr>
                <w:sz w:val="18"/>
                <w:szCs w:val="18"/>
              </w:rPr>
              <w:t>1</w:t>
            </w:r>
          </w:p>
        </w:tc>
        <w:tc>
          <w:tcPr>
            <w:tcW w:w="1843" w:type="dxa"/>
          </w:tcPr>
          <w:p>
            <w:pPr>
              <w:jc w:val="center"/>
              <w:rPr>
                <w:sz w:val="18"/>
                <w:szCs w:val="18"/>
              </w:rPr>
            </w:pPr>
            <w:r>
              <w:rPr>
                <w:sz w:val="18"/>
                <w:szCs w:val="18"/>
              </w:rPr>
              <w:t>雨衣、水靴、棉大衣</w:t>
            </w:r>
          </w:p>
        </w:tc>
        <w:tc>
          <w:tcPr>
            <w:tcW w:w="2693" w:type="dxa"/>
          </w:tcPr>
          <w:p>
            <w:pPr>
              <w:jc w:val="center"/>
              <w:rPr>
                <w:sz w:val="18"/>
                <w:szCs w:val="18"/>
              </w:rPr>
            </w:pPr>
          </w:p>
        </w:tc>
        <w:tc>
          <w:tcPr>
            <w:tcW w:w="992" w:type="dxa"/>
          </w:tcPr>
          <w:p>
            <w:pPr>
              <w:jc w:val="center"/>
              <w:rPr>
                <w:sz w:val="18"/>
                <w:szCs w:val="18"/>
              </w:rPr>
            </w:pPr>
            <w:r>
              <w:rPr>
                <w:sz w:val="18"/>
                <w:szCs w:val="18"/>
              </w:rPr>
              <w:t>1</w:t>
            </w:r>
            <w:r>
              <w:rPr>
                <w:rFonts w:hint="eastAsia"/>
                <w:sz w:val="18"/>
                <w:szCs w:val="18"/>
              </w:rPr>
              <w:t>套/人</w:t>
            </w:r>
          </w:p>
        </w:tc>
        <w:tc>
          <w:tcPr>
            <w:tcW w:w="851" w:type="dxa"/>
          </w:tcPr>
          <w:p>
            <w:pPr>
              <w:jc w:val="center"/>
              <w:rPr>
                <w:sz w:val="18"/>
                <w:szCs w:val="18"/>
              </w:rPr>
            </w:pPr>
            <w:r>
              <w:rPr>
                <w:rFonts w:hint="eastAsia"/>
                <w:sz w:val="18"/>
                <w:szCs w:val="18"/>
              </w:rPr>
              <w:t>/</w:t>
            </w:r>
          </w:p>
        </w:tc>
        <w:tc>
          <w:tcPr>
            <w:tcW w:w="1417" w:type="dxa"/>
          </w:tcPr>
          <w:p>
            <w:pPr>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vAlign w:val="center"/>
          </w:tcPr>
          <w:p>
            <w:pPr>
              <w:jc w:val="center"/>
              <w:rPr>
                <w:sz w:val="18"/>
                <w:szCs w:val="18"/>
              </w:rPr>
            </w:pPr>
            <w:r>
              <w:rPr>
                <w:rFonts w:hint="eastAsia"/>
                <w:sz w:val="18"/>
                <w:szCs w:val="18"/>
              </w:rPr>
              <w:t>1</w:t>
            </w:r>
            <w:r>
              <w:rPr>
                <w:sz w:val="18"/>
                <w:szCs w:val="18"/>
              </w:rPr>
              <w:t>2</w:t>
            </w:r>
          </w:p>
        </w:tc>
        <w:tc>
          <w:tcPr>
            <w:tcW w:w="1843" w:type="dxa"/>
          </w:tcPr>
          <w:p>
            <w:pPr>
              <w:jc w:val="center"/>
              <w:rPr>
                <w:sz w:val="18"/>
                <w:szCs w:val="18"/>
              </w:rPr>
            </w:pPr>
            <w:r>
              <w:rPr>
                <w:rFonts w:hint="eastAsia"/>
                <w:sz w:val="18"/>
                <w:szCs w:val="18"/>
              </w:rPr>
              <w:t>逃生罩（或毯）</w:t>
            </w:r>
          </w:p>
        </w:tc>
        <w:tc>
          <w:tcPr>
            <w:tcW w:w="2693" w:type="dxa"/>
          </w:tcPr>
          <w:p>
            <w:pPr>
              <w:jc w:val="center"/>
              <w:rPr>
                <w:sz w:val="18"/>
                <w:szCs w:val="18"/>
              </w:rPr>
            </w:pPr>
            <w:r>
              <w:rPr>
                <w:rFonts w:hint="eastAsia"/>
                <w:sz w:val="18"/>
                <w:szCs w:val="18"/>
              </w:rPr>
              <w:t>逃生</w:t>
            </w:r>
          </w:p>
        </w:tc>
        <w:tc>
          <w:tcPr>
            <w:tcW w:w="992" w:type="dxa"/>
          </w:tcPr>
          <w:p>
            <w:pPr>
              <w:jc w:val="center"/>
              <w:rPr>
                <w:sz w:val="18"/>
                <w:szCs w:val="18"/>
              </w:rPr>
            </w:pPr>
            <w:r>
              <w:rPr>
                <w:rFonts w:hint="eastAsia"/>
                <w:sz w:val="18"/>
                <w:szCs w:val="18"/>
              </w:rPr>
              <w:t>1个/人</w:t>
            </w:r>
          </w:p>
        </w:tc>
        <w:tc>
          <w:tcPr>
            <w:tcW w:w="851" w:type="dxa"/>
          </w:tcPr>
          <w:p>
            <w:pPr>
              <w:jc w:val="center"/>
              <w:rPr>
                <w:sz w:val="18"/>
                <w:szCs w:val="18"/>
              </w:rPr>
            </w:pPr>
            <w:r>
              <w:rPr>
                <w:rFonts w:hint="eastAsia"/>
                <w:sz w:val="18"/>
                <w:szCs w:val="18"/>
              </w:rPr>
              <w:t>/</w:t>
            </w:r>
          </w:p>
        </w:tc>
        <w:tc>
          <w:tcPr>
            <w:tcW w:w="1417" w:type="dxa"/>
          </w:tcPr>
          <w:p>
            <w:pPr>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00" w:type="dxa"/>
            <w:gridSpan w:val="6"/>
            <w:vAlign w:val="center"/>
          </w:tcPr>
          <w:p>
            <w:pPr>
              <w:jc w:val="left"/>
              <w:rPr>
                <w:rFonts w:ascii="宋体" w:hAnsi="宋体"/>
                <w:sz w:val="18"/>
                <w:szCs w:val="18"/>
              </w:rPr>
            </w:pPr>
            <w:r>
              <w:t>注：表中“备份比”系指消防人员防护装备配备投入使用数量与备用数量之比。</w:t>
            </w:r>
          </w:p>
        </w:tc>
      </w:tr>
    </w:tbl>
    <w:p>
      <w:pPr>
        <w:spacing w:line="360" w:lineRule="auto"/>
        <w:rPr>
          <w:sz w:val="24"/>
        </w:rPr>
      </w:pPr>
      <w:r>
        <w:rPr>
          <w:sz w:val="24"/>
        </w:rPr>
        <w:t xml:space="preserve">7.7各类森林消防专业队应设置室内室外综合训练器等技能、体能训练器材。 </w:t>
      </w:r>
    </w:p>
    <w:p>
      <w:pPr>
        <w:spacing w:line="360" w:lineRule="auto"/>
        <w:rPr>
          <w:sz w:val="24"/>
        </w:rPr>
      </w:pPr>
      <w:r>
        <w:rPr>
          <w:sz w:val="24"/>
        </w:rPr>
        <w:t>7.8</w:t>
      </w:r>
      <w:r>
        <w:rPr>
          <w:rFonts w:hint="eastAsia"/>
          <w:sz w:val="24"/>
        </w:rPr>
        <w:t>如果森林经营单位涉及水上巡逻，</w:t>
      </w:r>
      <w:r>
        <w:rPr>
          <w:sz w:val="24"/>
        </w:rPr>
        <w:t xml:space="preserve">水上森林消防专业队和航空森林消防队的场地、设施、房屋建筑建设标准参照国家有关规定执行， 装备的配备应满足所承担任务的需要。 </w:t>
      </w:r>
    </w:p>
    <w:p>
      <w:pPr>
        <w:pStyle w:val="2"/>
      </w:pPr>
      <w:r>
        <w:t xml:space="preserve">8 </w:t>
      </w:r>
      <w:r>
        <w:rPr>
          <w:rFonts w:hint="eastAsia"/>
        </w:rPr>
        <w:t>森林经营单位专业消防</w:t>
      </w:r>
      <w:r>
        <w:t>队伍管理</w:t>
      </w:r>
    </w:p>
    <w:p>
      <w:pPr>
        <w:spacing w:line="360" w:lineRule="auto"/>
        <w:rPr>
          <w:sz w:val="24"/>
        </w:rPr>
      </w:pPr>
      <w:r>
        <w:rPr>
          <w:sz w:val="24"/>
        </w:rPr>
        <w:t xml:space="preserve">8.1 </w:t>
      </w:r>
      <w:r>
        <w:rPr>
          <w:rFonts w:hint="eastAsia"/>
          <w:sz w:val="24"/>
        </w:rPr>
        <w:t>森林经营单位</w:t>
      </w:r>
      <w:r>
        <w:rPr>
          <w:sz w:val="24"/>
        </w:rPr>
        <w:t xml:space="preserve">森林消防专业队应设置队长、副队长、指导员、火场信息员、通讯员、驾驶员、安全员、装备保管与维修员以及队员等。建队规模小的专业消防队伍的岗位设置可兼职。 </w:t>
      </w:r>
    </w:p>
    <w:p>
      <w:pPr>
        <w:spacing w:line="360" w:lineRule="auto"/>
        <w:rPr>
          <w:sz w:val="24"/>
        </w:rPr>
      </w:pPr>
      <w:r>
        <w:rPr>
          <w:sz w:val="24"/>
        </w:rPr>
        <w:t xml:space="preserve">8.2 </w:t>
      </w:r>
      <w:r>
        <w:rPr>
          <w:rFonts w:hint="eastAsia"/>
          <w:sz w:val="24"/>
        </w:rPr>
        <w:t>森林经营单位</w:t>
      </w:r>
      <w:r>
        <w:rPr>
          <w:sz w:val="24"/>
        </w:rPr>
        <w:t>森林消防专业队岗位人员职责应根据实际工作需要科学制定。</w:t>
      </w:r>
    </w:p>
    <w:p>
      <w:pPr>
        <w:spacing w:line="360" w:lineRule="auto"/>
        <w:rPr>
          <w:sz w:val="24"/>
        </w:rPr>
      </w:pPr>
      <w:r>
        <w:rPr>
          <w:sz w:val="24"/>
        </w:rPr>
        <w:t xml:space="preserve">8.3 </w:t>
      </w:r>
      <w:r>
        <w:rPr>
          <w:rFonts w:hint="eastAsia"/>
          <w:sz w:val="24"/>
        </w:rPr>
        <w:t>森林经营单位专业</w:t>
      </w:r>
      <w:r>
        <w:rPr>
          <w:sz w:val="24"/>
        </w:rPr>
        <w:t>森林消防队伍制度建设和内业建设</w:t>
      </w:r>
    </w:p>
    <w:p>
      <w:pPr>
        <w:spacing w:line="360" w:lineRule="auto"/>
        <w:ind w:firstLine="480" w:firstLineChars="200"/>
        <w:rPr>
          <w:sz w:val="24"/>
        </w:rPr>
      </w:pPr>
      <w:r>
        <w:rPr>
          <w:sz w:val="24"/>
        </w:rPr>
        <w:t>制度建设</w:t>
      </w:r>
      <w:r>
        <w:rPr>
          <w:rFonts w:hint="eastAsia"/>
          <w:sz w:val="24"/>
        </w:rPr>
        <w:t>：</w:t>
      </w:r>
      <w:r>
        <w:rPr>
          <w:sz w:val="24"/>
        </w:rPr>
        <w:t>值班制度</w:t>
      </w:r>
      <w:r>
        <w:rPr>
          <w:rFonts w:hint="eastAsia"/>
          <w:sz w:val="24"/>
        </w:rPr>
        <w:t>、</w:t>
      </w:r>
      <w:r>
        <w:rPr>
          <w:sz w:val="24"/>
        </w:rPr>
        <w:t>岗位责任制度</w:t>
      </w:r>
      <w:r>
        <w:rPr>
          <w:rFonts w:hint="eastAsia"/>
          <w:sz w:val="24"/>
        </w:rPr>
        <w:t>、</w:t>
      </w:r>
      <w:r>
        <w:rPr>
          <w:sz w:val="24"/>
        </w:rPr>
        <w:t>内务管理制度</w:t>
      </w:r>
      <w:r>
        <w:rPr>
          <w:rFonts w:hint="eastAsia"/>
          <w:sz w:val="24"/>
        </w:rPr>
        <w:t>、</w:t>
      </w:r>
      <w:r>
        <w:rPr>
          <w:sz w:val="24"/>
        </w:rPr>
        <w:t>业务培训制度</w:t>
      </w:r>
      <w:r>
        <w:rPr>
          <w:rFonts w:hint="eastAsia"/>
          <w:sz w:val="24"/>
        </w:rPr>
        <w:t>、</w:t>
      </w:r>
      <w:r>
        <w:rPr>
          <w:sz w:val="24"/>
        </w:rPr>
        <w:t>学习制度</w:t>
      </w:r>
      <w:r>
        <w:rPr>
          <w:rFonts w:hint="eastAsia"/>
          <w:sz w:val="24"/>
        </w:rPr>
        <w:t>、</w:t>
      </w:r>
      <w:r>
        <w:rPr>
          <w:sz w:val="24"/>
        </w:rPr>
        <w:t>扑火安全制度</w:t>
      </w:r>
      <w:r>
        <w:rPr>
          <w:rFonts w:hint="eastAsia"/>
          <w:sz w:val="24"/>
        </w:rPr>
        <w:t>、</w:t>
      </w:r>
      <w:r>
        <w:rPr>
          <w:sz w:val="24"/>
        </w:rPr>
        <w:t>机具设备管理制度</w:t>
      </w:r>
      <w:r>
        <w:rPr>
          <w:rFonts w:hint="eastAsia"/>
          <w:sz w:val="24"/>
        </w:rPr>
        <w:t>、</w:t>
      </w:r>
      <w:r>
        <w:rPr>
          <w:sz w:val="24"/>
        </w:rPr>
        <w:t>体能训练制度</w:t>
      </w:r>
      <w:r>
        <w:rPr>
          <w:rFonts w:hint="eastAsia"/>
          <w:sz w:val="24"/>
        </w:rPr>
        <w:t>、</w:t>
      </w:r>
      <w:r>
        <w:rPr>
          <w:sz w:val="24"/>
        </w:rPr>
        <w:t>奖惩制度</w:t>
      </w:r>
      <w:r>
        <w:rPr>
          <w:rFonts w:hint="eastAsia"/>
          <w:sz w:val="24"/>
        </w:rPr>
        <w:t>。</w:t>
      </w:r>
    </w:p>
    <w:p>
      <w:pPr>
        <w:spacing w:line="360" w:lineRule="auto"/>
        <w:ind w:firstLine="480" w:firstLineChars="200"/>
        <w:rPr>
          <w:sz w:val="24"/>
        </w:rPr>
      </w:pPr>
      <w:r>
        <w:rPr>
          <w:sz w:val="24"/>
        </w:rPr>
        <w:t>内业建设</w:t>
      </w:r>
      <w:r>
        <w:rPr>
          <w:rFonts w:hint="eastAsia"/>
          <w:sz w:val="24"/>
        </w:rPr>
        <w:t>：</w:t>
      </w:r>
      <w:r>
        <w:rPr>
          <w:sz w:val="24"/>
        </w:rPr>
        <w:t>队牌</w:t>
      </w:r>
      <w:r>
        <w:rPr>
          <w:rFonts w:hint="eastAsia"/>
          <w:sz w:val="24"/>
        </w:rPr>
        <w:t>，</w:t>
      </w:r>
      <w:r>
        <w:rPr>
          <w:sz w:val="24"/>
        </w:rPr>
        <w:t>组织机构框图</w:t>
      </w:r>
      <w:r>
        <w:rPr>
          <w:rFonts w:hint="eastAsia"/>
          <w:sz w:val="24"/>
        </w:rPr>
        <w:t>，</w:t>
      </w:r>
      <w:r>
        <w:rPr>
          <w:sz w:val="24"/>
        </w:rPr>
        <w:t>辖区内的地形图、林相图、行政区划图等</w:t>
      </w:r>
      <w:r>
        <w:rPr>
          <w:rFonts w:hint="eastAsia"/>
          <w:sz w:val="24"/>
        </w:rPr>
        <w:t>，</w:t>
      </w:r>
      <w:r>
        <w:rPr>
          <w:sz w:val="24"/>
        </w:rPr>
        <w:t>值班记录册</w:t>
      </w:r>
      <w:r>
        <w:rPr>
          <w:rFonts w:hint="eastAsia"/>
          <w:sz w:val="24"/>
        </w:rPr>
        <w:t>，</w:t>
      </w:r>
      <w:r>
        <w:rPr>
          <w:sz w:val="24"/>
        </w:rPr>
        <w:t>队员档案</w:t>
      </w:r>
      <w:r>
        <w:rPr>
          <w:rFonts w:hint="eastAsia"/>
          <w:sz w:val="24"/>
        </w:rPr>
        <w:t>。</w:t>
      </w:r>
    </w:p>
    <w:p>
      <w:pPr>
        <w:spacing w:line="360" w:lineRule="auto"/>
        <w:rPr>
          <w:sz w:val="24"/>
        </w:rPr>
      </w:pPr>
      <w:r>
        <w:rPr>
          <w:sz w:val="24"/>
        </w:rPr>
        <w:t xml:space="preserve">8.4 </w:t>
      </w:r>
      <w:r>
        <w:rPr>
          <w:rFonts w:hint="eastAsia"/>
          <w:sz w:val="24"/>
        </w:rPr>
        <w:t>森林经营单位半专业</w:t>
      </w:r>
      <w:r>
        <w:rPr>
          <w:sz w:val="24"/>
        </w:rPr>
        <w:t>森林消防队伍制度建设和内业建设</w:t>
      </w:r>
    </w:p>
    <w:p>
      <w:pPr>
        <w:spacing w:line="360" w:lineRule="auto"/>
        <w:rPr>
          <w:sz w:val="24"/>
        </w:rPr>
      </w:pPr>
      <w:r>
        <w:rPr>
          <w:sz w:val="24"/>
        </w:rPr>
        <w:t xml:space="preserve">    制度建设</w:t>
      </w:r>
      <w:r>
        <w:rPr>
          <w:rFonts w:hint="eastAsia"/>
          <w:sz w:val="24"/>
        </w:rPr>
        <w:t>：</w:t>
      </w:r>
      <w:r>
        <w:rPr>
          <w:sz w:val="24"/>
        </w:rPr>
        <w:t>集结待命制度</w:t>
      </w:r>
      <w:r>
        <w:rPr>
          <w:rFonts w:hint="eastAsia"/>
          <w:sz w:val="24"/>
        </w:rPr>
        <w:t>、</w:t>
      </w:r>
      <w:r>
        <w:rPr>
          <w:sz w:val="24"/>
        </w:rPr>
        <w:t>业务学习培训制度</w:t>
      </w:r>
      <w:r>
        <w:rPr>
          <w:rFonts w:hint="eastAsia"/>
          <w:sz w:val="24"/>
        </w:rPr>
        <w:t>、</w:t>
      </w:r>
      <w:r>
        <w:rPr>
          <w:sz w:val="24"/>
        </w:rPr>
        <w:t>扑火安全制度</w:t>
      </w:r>
      <w:r>
        <w:rPr>
          <w:rFonts w:hint="eastAsia"/>
          <w:sz w:val="24"/>
        </w:rPr>
        <w:t>、</w:t>
      </w:r>
      <w:r>
        <w:rPr>
          <w:sz w:val="24"/>
        </w:rPr>
        <w:t>机具设备管理制度</w:t>
      </w:r>
      <w:r>
        <w:rPr>
          <w:rFonts w:hint="eastAsia"/>
          <w:sz w:val="24"/>
        </w:rPr>
        <w:t>、</w:t>
      </w:r>
      <w:r>
        <w:rPr>
          <w:sz w:val="24"/>
        </w:rPr>
        <w:t>奖惩制度</w:t>
      </w:r>
      <w:r>
        <w:rPr>
          <w:rFonts w:hint="eastAsia"/>
          <w:sz w:val="24"/>
        </w:rPr>
        <w:t>。</w:t>
      </w:r>
    </w:p>
    <w:p>
      <w:pPr>
        <w:spacing w:line="360" w:lineRule="auto"/>
        <w:ind w:firstLine="480" w:firstLineChars="200"/>
        <w:rPr>
          <w:sz w:val="24"/>
        </w:rPr>
      </w:pPr>
      <w:r>
        <w:rPr>
          <w:sz w:val="24"/>
        </w:rPr>
        <w:t>内业建设</w:t>
      </w:r>
      <w:r>
        <w:rPr>
          <w:rFonts w:hint="eastAsia"/>
          <w:sz w:val="24"/>
        </w:rPr>
        <w:t>：</w:t>
      </w:r>
      <w:r>
        <w:rPr>
          <w:sz w:val="24"/>
        </w:rPr>
        <w:t>队牌</w:t>
      </w:r>
      <w:r>
        <w:rPr>
          <w:rFonts w:hint="eastAsia"/>
          <w:sz w:val="24"/>
        </w:rPr>
        <w:t>，</w:t>
      </w:r>
      <w:r>
        <w:rPr>
          <w:sz w:val="24"/>
        </w:rPr>
        <w:t>组织机构框图</w:t>
      </w:r>
      <w:r>
        <w:rPr>
          <w:rFonts w:hint="eastAsia"/>
          <w:sz w:val="24"/>
        </w:rPr>
        <w:t>，</w:t>
      </w:r>
      <w:r>
        <w:rPr>
          <w:sz w:val="24"/>
        </w:rPr>
        <w:t>辖区内的地形图、林相图、行政区划图等</w:t>
      </w:r>
      <w:r>
        <w:rPr>
          <w:rFonts w:hint="eastAsia"/>
          <w:sz w:val="24"/>
        </w:rPr>
        <w:t>，</w:t>
      </w:r>
      <w:r>
        <w:rPr>
          <w:sz w:val="24"/>
        </w:rPr>
        <w:t>扑火档案</w:t>
      </w:r>
      <w:r>
        <w:rPr>
          <w:rFonts w:hint="eastAsia"/>
          <w:sz w:val="24"/>
        </w:rPr>
        <w:t>，</w:t>
      </w:r>
      <w:r>
        <w:rPr>
          <w:sz w:val="24"/>
        </w:rPr>
        <w:t>队员名册</w:t>
      </w:r>
      <w:r>
        <w:rPr>
          <w:rFonts w:hint="eastAsia"/>
          <w:sz w:val="24"/>
        </w:rPr>
        <w:t>。</w:t>
      </w:r>
    </w:p>
    <w:p>
      <w:pPr>
        <w:spacing w:line="360" w:lineRule="auto"/>
        <w:rPr>
          <w:sz w:val="24"/>
        </w:rPr>
      </w:pPr>
      <w:r>
        <w:rPr>
          <w:sz w:val="24"/>
        </w:rPr>
        <w:t xml:space="preserve">8.5 </w:t>
      </w:r>
      <w:r>
        <w:rPr>
          <w:rFonts w:hint="eastAsia"/>
          <w:sz w:val="24"/>
        </w:rPr>
        <w:t>森林经营单位</w:t>
      </w:r>
      <w:r>
        <w:rPr>
          <w:sz w:val="24"/>
        </w:rPr>
        <w:t>森林消防专业队应科学制定备勤管理制度，以保证备勤待命期间各项任务的完成</w:t>
      </w:r>
      <w:r>
        <w:rPr>
          <w:rFonts w:hint="eastAsia"/>
          <w:sz w:val="24"/>
        </w:rPr>
        <w:t>。</w:t>
      </w:r>
    </w:p>
    <w:p>
      <w:pPr>
        <w:spacing w:line="360" w:lineRule="auto"/>
        <w:rPr>
          <w:sz w:val="24"/>
        </w:rPr>
      </w:pPr>
      <w:r>
        <w:rPr>
          <w:sz w:val="24"/>
        </w:rPr>
        <w:t xml:space="preserve">8.6 </w:t>
      </w:r>
      <w:r>
        <w:rPr>
          <w:rFonts w:hint="eastAsia"/>
          <w:sz w:val="24"/>
        </w:rPr>
        <w:t>森林经营单位</w:t>
      </w:r>
      <w:r>
        <w:rPr>
          <w:sz w:val="24"/>
        </w:rPr>
        <w:t>森林消防</w:t>
      </w:r>
      <w:r>
        <w:rPr>
          <w:rFonts w:hint="eastAsia"/>
          <w:sz w:val="24"/>
        </w:rPr>
        <w:t>队伍组织管理</w:t>
      </w:r>
    </w:p>
    <w:p>
      <w:pPr>
        <w:spacing w:line="360" w:lineRule="auto"/>
        <w:ind w:firstLine="480" w:firstLineChars="200"/>
        <w:rPr>
          <w:sz w:val="24"/>
        </w:rPr>
      </w:pPr>
      <w:r>
        <w:rPr>
          <w:rFonts w:hint="eastAsia"/>
          <w:sz w:val="24"/>
        </w:rPr>
        <w:t>（</w:t>
      </w:r>
      <w:r>
        <w:rPr>
          <w:sz w:val="24"/>
        </w:rPr>
        <w:t>1</w:t>
      </w:r>
      <w:r>
        <w:rPr>
          <w:rFonts w:hint="eastAsia"/>
          <w:sz w:val="24"/>
        </w:rPr>
        <w:t>）森林经营单位</w:t>
      </w:r>
      <w:r>
        <w:rPr>
          <w:sz w:val="24"/>
        </w:rPr>
        <w:t>负责组建森林消防队，将森林消防队伍所需经费纳入同级政府地方财政预算。森林经营管理单位，森林类型的自然保护区、风景名胜区和国家森林公园的森林消防队伍按照谁管辖，谁管理，谁保障的原则组建。</w:t>
      </w:r>
    </w:p>
    <w:p>
      <w:pPr>
        <w:spacing w:line="360" w:lineRule="auto"/>
        <w:ind w:firstLine="480" w:firstLineChars="200"/>
        <w:rPr>
          <w:sz w:val="24"/>
        </w:rPr>
      </w:pPr>
      <w:r>
        <w:rPr>
          <w:sz w:val="24"/>
        </w:rPr>
        <w:t>1</w:t>
      </w:r>
      <w:r>
        <w:rPr>
          <w:rFonts w:hint="eastAsia"/>
          <w:sz w:val="24"/>
        </w:rPr>
        <w:t>）</w:t>
      </w:r>
      <w:r>
        <w:rPr>
          <w:sz w:val="24"/>
        </w:rPr>
        <w:t>各级人民政府森林防火指挥部或林业行政主管部门负责对森林消防队的监督、检查和指导，指挥、协调、调度森林消防队扑救森林火灾。</w:t>
      </w:r>
    </w:p>
    <w:p>
      <w:pPr>
        <w:spacing w:line="360" w:lineRule="auto"/>
        <w:ind w:firstLine="480" w:firstLineChars="200"/>
        <w:rPr>
          <w:sz w:val="24"/>
        </w:rPr>
      </w:pPr>
      <w:r>
        <w:rPr>
          <w:sz w:val="24"/>
        </w:rPr>
        <w:t>2</w:t>
      </w:r>
      <w:r>
        <w:rPr>
          <w:rFonts w:hint="eastAsia"/>
          <w:sz w:val="24"/>
        </w:rPr>
        <w:t>）</w:t>
      </w:r>
      <w:r>
        <w:rPr>
          <w:sz w:val="24"/>
        </w:rPr>
        <w:t>专业、半专业森林消防队员的人身保险，由组建单位负责。</w:t>
      </w:r>
    </w:p>
    <w:p>
      <w:pPr>
        <w:spacing w:line="360" w:lineRule="auto"/>
        <w:ind w:firstLine="480" w:firstLineChars="200"/>
        <w:rPr>
          <w:sz w:val="24"/>
        </w:rPr>
      </w:pPr>
      <w:r>
        <w:rPr>
          <w:sz w:val="24"/>
        </w:rPr>
        <w:t>3</w:t>
      </w:r>
      <w:r>
        <w:rPr>
          <w:rFonts w:hint="eastAsia"/>
          <w:sz w:val="24"/>
        </w:rPr>
        <w:t>）</w:t>
      </w:r>
      <w:r>
        <w:rPr>
          <w:sz w:val="24"/>
        </w:rPr>
        <w:t>在不影响防扑火任务的前提下，专业森林消防队可承担政府或上级主管部门赋予的其他任务。</w:t>
      </w:r>
    </w:p>
    <w:p>
      <w:pPr>
        <w:spacing w:line="360" w:lineRule="auto"/>
        <w:ind w:firstLine="480" w:firstLineChars="200"/>
        <w:rPr>
          <w:sz w:val="24"/>
        </w:rPr>
      </w:pPr>
      <w:r>
        <w:rPr>
          <w:rFonts w:hint="eastAsia"/>
          <w:sz w:val="24"/>
        </w:rPr>
        <w:t>（</w:t>
      </w:r>
      <w:r>
        <w:rPr>
          <w:sz w:val="24"/>
        </w:rPr>
        <w:t>2</w:t>
      </w:r>
      <w:r>
        <w:rPr>
          <w:rFonts w:hint="eastAsia"/>
          <w:sz w:val="24"/>
        </w:rPr>
        <w:t>）森林消防队的奖励与处罚</w:t>
      </w:r>
    </w:p>
    <w:p>
      <w:pPr>
        <w:spacing w:line="360" w:lineRule="auto"/>
        <w:ind w:firstLine="480" w:firstLineChars="200"/>
        <w:rPr>
          <w:sz w:val="24"/>
        </w:rPr>
      </w:pPr>
      <w:r>
        <w:rPr>
          <w:sz w:val="24"/>
        </w:rPr>
        <w:t>1</w:t>
      </w:r>
      <w:r>
        <w:rPr>
          <w:rFonts w:hint="eastAsia"/>
          <w:sz w:val="24"/>
        </w:rPr>
        <w:t>）</w:t>
      </w:r>
      <w:r>
        <w:rPr>
          <w:sz w:val="24"/>
        </w:rPr>
        <w:t>在执行扑救森林火灾任务中做出突出贡献的森林消防队和个人，按照有关规定给予表彰奖励。</w:t>
      </w:r>
    </w:p>
    <w:p>
      <w:pPr>
        <w:spacing w:line="360" w:lineRule="auto"/>
        <w:ind w:firstLine="480" w:firstLineChars="200"/>
        <w:rPr>
          <w:sz w:val="24"/>
        </w:rPr>
      </w:pPr>
      <w:r>
        <w:rPr>
          <w:sz w:val="24"/>
        </w:rPr>
        <w:t>2</w:t>
      </w:r>
      <w:r>
        <w:rPr>
          <w:rFonts w:hint="eastAsia"/>
          <w:sz w:val="24"/>
        </w:rPr>
        <w:t>）</w:t>
      </w:r>
      <w:r>
        <w:rPr>
          <w:sz w:val="24"/>
        </w:rPr>
        <w:t>在执行扑救森林火灾任务中因玩忽职守造成严重后果的，依据有关规定予以处罚，情节严重的依法追究责任。</w:t>
      </w:r>
    </w:p>
    <w:p>
      <w:pPr>
        <w:spacing w:line="360" w:lineRule="auto"/>
        <w:ind w:firstLine="480" w:firstLineChars="200"/>
        <w:rPr>
          <w:sz w:val="24"/>
        </w:rPr>
      </w:pPr>
      <w:r>
        <w:rPr>
          <w:sz w:val="24"/>
        </w:rPr>
        <w:t>3</w:t>
      </w:r>
      <w:r>
        <w:rPr>
          <w:rFonts w:hint="eastAsia"/>
          <w:sz w:val="24"/>
        </w:rPr>
        <w:t>）</w:t>
      </w:r>
      <w:r>
        <w:rPr>
          <w:sz w:val="24"/>
        </w:rPr>
        <w:t>未按规定组建森林消防队，造成严重后果的，由组织管理部门承担责任。</w:t>
      </w:r>
    </w:p>
    <w:p>
      <w:pPr>
        <w:pStyle w:val="2"/>
        <w:rPr>
          <w:color w:val="auto"/>
        </w:rPr>
      </w:pPr>
      <w:r>
        <w:rPr>
          <w:rFonts w:hint="eastAsia"/>
          <w:color w:val="auto"/>
        </w:rPr>
        <w:t>9</w:t>
      </w:r>
      <w:r>
        <w:rPr>
          <w:color w:val="auto"/>
        </w:rPr>
        <w:t xml:space="preserve"> </w:t>
      </w:r>
      <w:r>
        <w:rPr>
          <w:rFonts w:hint="eastAsia"/>
          <w:color w:val="auto"/>
        </w:rPr>
        <w:t>附则</w:t>
      </w:r>
    </w:p>
    <w:p>
      <w:pPr>
        <w:spacing w:line="360" w:lineRule="auto"/>
        <w:ind w:firstLine="480" w:firstLineChars="200"/>
        <w:rPr>
          <w:rFonts w:ascii="仿宋_GB2312"/>
          <w:sz w:val="24"/>
        </w:rPr>
      </w:pPr>
      <w:r>
        <w:rPr>
          <w:rFonts w:ascii="仿宋_GB2312"/>
          <w:sz w:val="24"/>
        </w:rPr>
        <w:t>（一）</w:t>
      </w:r>
      <w:r>
        <w:rPr>
          <w:rFonts w:hint="eastAsia" w:ascii="仿宋_GB2312"/>
          <w:sz w:val="24"/>
        </w:rPr>
        <w:t>森林草原经营单位消防队伍建设</w:t>
      </w:r>
      <w:r>
        <w:rPr>
          <w:rFonts w:ascii="仿宋_GB2312"/>
          <w:sz w:val="24"/>
        </w:rPr>
        <w:t>的相关标准由</w:t>
      </w:r>
      <w:r>
        <w:rPr>
          <w:rFonts w:hint="eastAsia" w:ascii="仿宋_GB2312"/>
          <w:sz w:val="24"/>
        </w:rPr>
        <w:t>湖南省林业局</w:t>
      </w:r>
      <w:r>
        <w:rPr>
          <w:rFonts w:ascii="仿宋_GB2312"/>
          <w:sz w:val="24"/>
        </w:rPr>
        <w:t>防火办负责制定。</w:t>
      </w:r>
    </w:p>
    <w:p>
      <w:pPr>
        <w:spacing w:line="360" w:lineRule="auto"/>
        <w:ind w:firstLine="480" w:firstLineChars="200"/>
        <w:rPr>
          <w:rFonts w:ascii="仿宋_GB2312"/>
          <w:sz w:val="24"/>
        </w:rPr>
      </w:pPr>
      <w:r>
        <w:rPr>
          <w:rFonts w:ascii="仿宋_GB2312"/>
          <w:sz w:val="24"/>
        </w:rPr>
        <w:t>（二）</w:t>
      </w:r>
      <w:r>
        <w:rPr>
          <w:rFonts w:hint="eastAsia" w:ascii="仿宋_GB2312"/>
          <w:sz w:val="24"/>
        </w:rPr>
        <w:t>森林草原经营单位消防队</w:t>
      </w:r>
      <w:r>
        <w:rPr>
          <w:rFonts w:ascii="仿宋_GB2312"/>
          <w:sz w:val="24"/>
        </w:rPr>
        <w:t>各类物资储备年限应符合森林消防装备、机具储备年限的规范。</w:t>
      </w:r>
    </w:p>
    <w:p>
      <w:pPr>
        <w:spacing w:line="360" w:lineRule="auto"/>
        <w:ind w:firstLine="480" w:firstLineChars="200"/>
        <w:rPr>
          <w:rFonts w:ascii="仿宋_GB2312"/>
          <w:sz w:val="24"/>
        </w:rPr>
      </w:pPr>
      <w:r>
        <w:rPr>
          <w:rFonts w:ascii="仿宋_GB2312"/>
          <w:sz w:val="24"/>
        </w:rPr>
        <w:t>（三）本规范自发布之日起执行，解释权归</w:t>
      </w:r>
      <w:r>
        <w:rPr>
          <w:rFonts w:hint="eastAsia" w:ascii="仿宋_GB2312"/>
          <w:sz w:val="24"/>
        </w:rPr>
        <w:t>湖南省</w:t>
      </w:r>
      <w:r>
        <w:rPr>
          <w:rFonts w:ascii="仿宋_GB2312"/>
          <w:sz w:val="24"/>
        </w:rPr>
        <w:t>林业局</w:t>
      </w:r>
      <w:r>
        <w:rPr>
          <w:rFonts w:ascii="仿宋_GB2312"/>
          <w:color w:val="auto"/>
          <w:sz w:val="24"/>
        </w:rPr>
        <w:t>森林防火办公室</w:t>
      </w:r>
      <w:r>
        <w:rPr>
          <w:rFonts w:ascii="仿宋_GB2312"/>
          <w:sz w:val="24"/>
        </w:rPr>
        <w:t>。</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Calibri Light">
    <w:altName w:val="DejaVu Sans"/>
    <w:panose1 w:val="020F0302020204030204"/>
    <w:charset w:val="00"/>
    <w:family w:val="auto"/>
    <w:pitch w:val="default"/>
    <w:sig w:usb0="00000000" w:usb1="00000000"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I5MmQ1NDNjM2U4OTQ5YTY1YzAxYjljZWMzYjViMzMifQ=="/>
  </w:docVars>
  <w:rsids>
    <w:rsidRoot w:val="25521A5E"/>
    <w:rsid w:val="25521A5E"/>
    <w:rsid w:val="F6F724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Title"/>
    <w:basedOn w:val="1"/>
    <w:next w:val="1"/>
    <w:qFormat/>
    <w:uiPriority w:val="10"/>
    <w:pPr>
      <w:spacing w:before="240" w:after="60"/>
      <w:jc w:val="center"/>
      <w:outlineLvl w:val="0"/>
    </w:pPr>
    <w:rPr>
      <w:rFonts w:asciiTheme="majorHAnsi" w:hAnsiTheme="majorHAnsi" w:eastAsiaTheme="majorEastAsia" w:cstheme="majorBidi"/>
      <w:b/>
      <w:bCs/>
      <w:sz w:val="32"/>
      <w:szCs w:val="32"/>
    </w:rPr>
  </w:style>
  <w:style w:type="table" w:styleId="5">
    <w:name w:val="Table Grid"/>
    <w:basedOn w:val="4"/>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Office_11.8.2.9339_F1E327BC-269C-435d-A152-05C5408002CA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2023-11-10T16:29:00Z</dcterms:created>
  <dc:creator>LZM</dc:creator>
  <cp:lastModifiedBy>xjkp</cp:lastModifiedBy>
  <dcterms:modified xsi:type="dcterms:W3CDTF">2024-01-29T10:17:58Z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2052-11.8.2.9339</vt:lpwstr>
  </property>
  <property fmtid="{D5CDD505-2E9C-101B-9397-08002B2CF9AE}" pid="3" name="ICV">
    <vt:lpwstr>B37B1BBA8A6940578B249CF555938368_11</vt:lpwstr>
  </property>
</Properties>
</file>