
<file path=[Content_Types].xml><?xml version="1.0" encoding="utf-8"?>
<Types xmlns="http://schemas.openxmlformats.org/package/2006/content-types">
  <Default Extension="xml" ContentType="application/xml"/>
  <Default Extension="png" ContentType="image/png"/>
  <Default Extension="tiff" ContentType="image/tif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bookmarkStart w:id="0" w:name="_Hlk149093651"/>
            <w:bookmarkEnd w:id="0"/>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1"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97.195</w:t>
            </w:r>
            <w:r>
              <w:rPr>
                <w:rFonts w:ascii="黑体" w:hAnsi="黑体" w:eastAsia="黑体"/>
                <w:sz w:val="21"/>
                <w:szCs w:val="21"/>
              </w:rPr>
              <w:fldChar w:fldCharType="end"/>
            </w:r>
            <w:bookmarkEnd w:id="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Y 85</w:t>
            </w:r>
            <w:r>
              <w:rPr>
                <w:rFonts w:ascii="黑体" w:hAnsi="黑体" w:eastAsia="黑体"/>
                <w:sz w:val="21"/>
                <w:szCs w:val="21"/>
              </w:rPr>
              <w:fldChar w:fldCharType="end"/>
            </w:r>
            <w:bookmarkEnd w:id="2"/>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3"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4" w:name="c1"/>
            <w:r>
              <w:instrText xml:space="preserve"> FORMTEXT </w:instrText>
            </w:r>
            <w:r>
              <w:fldChar w:fldCharType="separate"/>
            </w:r>
            <w:r>
              <w:t>43</w:t>
            </w:r>
            <w:r>
              <w:fldChar w:fldCharType="end"/>
            </w:r>
            <w:bookmarkEnd w:id="4"/>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5"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5"/>
      <w:r>
        <w:rPr>
          <w:rFonts w:hint="eastAsia" w:ascii="黑体" w:hAnsi="黑体" w:eastAsia="黑体"/>
          <w:b w:val="0"/>
          <w:bCs w:val="0"/>
          <w:w w:val="100"/>
          <w:sz w:val="48"/>
          <w:szCs w:val="48"/>
        </w:rPr>
        <w:t>地方标准</w:t>
      </w:r>
    </w:p>
    <w:bookmarkEnd w:id="3"/>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6" w:name="文字1"/>
      <w:r>
        <w:rPr>
          <w:lang w:val="fr-FR"/>
        </w:rPr>
        <w:instrText xml:space="preserve"> FORMTEXT </w:instrText>
      </w:r>
      <w:r>
        <w:fldChar w:fldCharType="separate"/>
      </w:r>
      <w:r>
        <w:t>43</w:t>
      </w:r>
      <w:r>
        <w:rPr>
          <w:lang w:val="fr-FR"/>
        </w:rPr>
        <w:t>/T</w:t>
      </w:r>
      <w:r>
        <w:fldChar w:fldCharType="end"/>
      </w:r>
      <w:bookmarkEnd w:id="6"/>
      <w:r>
        <w:rPr>
          <w:lang w:val="fr-FR"/>
        </w:rPr>
        <w:t xml:space="preserve"> </w:t>
      </w:r>
      <w:r>
        <w:fldChar w:fldCharType="begin">
          <w:ffData>
            <w:name w:val="NSTD_CODE_F"/>
            <w:enabled/>
            <w:calcOnExit w:val="0"/>
            <w:textInput>
              <w:default w:val="XXXX"/>
            </w:textInput>
          </w:ffData>
        </w:fldChar>
      </w:r>
      <w:bookmarkStart w:id="7" w:name="NSTD_CODE_F"/>
      <w:r>
        <w:rPr>
          <w:lang w:val="fr-FR"/>
        </w:rPr>
        <w:instrText xml:space="preserve"> FORMTEXT </w:instrText>
      </w:r>
      <w:r>
        <w:fldChar w:fldCharType="separate"/>
      </w:r>
      <w:r>
        <w:t>XXXX</w:t>
      </w:r>
      <w:r>
        <w:fldChar w:fldCharType="end"/>
      </w:r>
      <w:bookmarkEnd w:id="7"/>
      <w:r>
        <w:rPr>
          <w:rFonts w:hAnsi="黑体"/>
          <w:lang w:val="fr-FR"/>
        </w:rPr>
        <w:t>—</w:t>
      </w:r>
      <w:r>
        <w:fldChar w:fldCharType="begin">
          <w:ffData>
            <w:name w:val="NSTD_CODE_B"/>
            <w:enabled/>
            <w:calcOnExit w:val="0"/>
            <w:textInput>
              <w:default w:val="XXXX"/>
            </w:textInput>
          </w:ffData>
        </w:fldChar>
      </w:r>
      <w:bookmarkStart w:id="8" w:name="NSTD_CODE_B"/>
      <w:r>
        <w:rPr>
          <w:lang w:val="fr-FR"/>
        </w:rPr>
        <w:instrText xml:space="preserve"> FORMTEXT </w:instrText>
      </w:r>
      <w:r>
        <w:fldChar w:fldCharType="separate"/>
      </w:r>
      <w:r>
        <w:t>2023</w:t>
      </w:r>
      <w:r>
        <w:fldChar w:fldCharType="end"/>
      </w:r>
      <w:bookmarkEnd w:id="8"/>
    </w:p>
    <w:p>
      <w:pPr>
        <w:pStyle w:val="196"/>
        <w:rPr>
          <w:rFonts w:hAnsi="黑体"/>
        </w:rPr>
      </w:pPr>
      <w:r>
        <w:rPr>
          <w:rFonts w:hAnsi="黑体"/>
        </w:rPr>
        <w:fldChar w:fldCharType="begin">
          <w:ffData>
            <w:name w:val="OSTD_CODE"/>
            <w:enabled/>
            <w:calcOnExit w:val="0"/>
            <w:textInput/>
          </w:ffData>
        </w:fldChar>
      </w:r>
      <w:bookmarkStart w:id="9"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9"/>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Hgm733KAQAAXg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MU0fxqCUtgqPD1sMb&#10;bKgGNhGzZmPrTYIkNdiYrdmdrJFjZII2z6fkdkkOimOugOrY6HyIryUaln5qrpVNqkEF2+sQ0yBQ&#10;HUvStsUrpXV2Xls21PzV2ewsNwTUqknJVBZ8t15qz7aQ7k7+MivKPCzzuLHN/hBtD6QTz71ia2x2&#10;K38Ug0zM0xwuXLolD9e5+/5ZLH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J4NJltgAAAAMAQAA&#10;DwAAAAAAAAABACAAAAA4AAAAZHJzL2Rvd25yZXYueG1sUEsBAhQAFAAAAAgAh07iQHgm733KAQAA&#10;XgMAAA4AAAAAAAAAAQAgAAAAPQEAAGRycy9lMm9Eb2MueG1sUEsFBgAAAAAGAAYAWQEAAHkFAAAA&#10;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rPr>
          <w:rFonts w:hint="eastAsia"/>
        </w:rPr>
        <w:t>湘西银饰</w:t>
      </w:r>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bookmarkStart w:id="10" w:name="_Hlk148859172"/>
      <w:r>
        <w:rPr>
          <w:rFonts w:ascii="黑体" w:hAnsi="黑体" w:eastAsia="黑体"/>
          <w:szCs w:val="28"/>
        </w:rPr>
        <w:fldChar w:fldCharType="begin">
          <w:ffData>
            <w:name w:val="ESTD_NAME"/>
            <w:enabled/>
            <w:calcOnExit w:val="0"/>
            <w:textInput>
              <w:default w:val="点击此处添加标准名称的英文译名"/>
            </w:textInput>
          </w:ffData>
        </w:fldChar>
      </w:r>
      <w:bookmarkStart w:id="11"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Xiangxi silverware</w:t>
      </w:r>
      <w:r>
        <w:rPr>
          <w:rFonts w:ascii="黑体" w:hAnsi="黑体" w:eastAsia="黑体"/>
          <w:szCs w:val="28"/>
        </w:rPr>
        <w:fldChar w:fldCharType="end"/>
      </w:r>
      <w:bookmarkEnd w:id="11"/>
    </w:p>
    <w:bookmarkEnd w:id="10"/>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bookmarkStart w:id="12" w:name="下拉1"/>
      <w:r>
        <w:rPr>
          <w:sz w:val="24"/>
          <w:szCs w:val="28"/>
        </w:rPr>
        <w:fldChar w:fldCharType="begin">
          <w:ffData>
            <w:name w:val="下拉1"/>
            <w:enabled/>
            <w:calcOnExit w:val="0"/>
            <w:ddList>
              <w:listEntry w:val="（征求意见稿）"/>
              <w:listEntry w:val=" "/>
              <w:listEntry w:val="草案版次选择"/>
              <w:listEntry w:val="（工作组讨论稿）"/>
              <w:listEntry w:val="（送审讨论稿）"/>
              <w:listEntry w:val="（送审稿）"/>
              <w:listEntry w:val="（报批稿）"/>
            </w:ddList>
          </w:ffData>
        </w:fldChar>
      </w:r>
      <w:r>
        <w:rPr>
          <w:sz w:val="24"/>
          <w:szCs w:val="28"/>
        </w:rPr>
        <w:instrText xml:space="preserve">FORMDROPDOWN</w:instrText>
      </w:r>
      <w:r>
        <w:rPr>
          <w:sz w:val="24"/>
          <w:szCs w:val="28"/>
        </w:rPr>
        <w:fldChar w:fldCharType="separate"/>
      </w:r>
      <w:r>
        <w:rPr>
          <w:sz w:val="24"/>
          <w:szCs w:val="28"/>
        </w:rPr>
        <w:fldChar w:fldCharType="end"/>
      </w:r>
      <w:bookmarkEnd w:id="12"/>
    </w:p>
    <w:p>
      <w:pPr>
        <w:pStyle w:val="125"/>
        <w:framePr w:w="9639" w:h="6974" w:hRule="exact" w:wrap="around" w:vAnchor="page" w:hAnchor="page" w:x="1419" w:y="6408" w:anchorLock="1"/>
        <w:spacing w:before="180" w:line="240" w:lineRule="atLeast"/>
        <w:textAlignment w:val="bottom"/>
        <w:rPr>
          <w:sz w:val="21"/>
          <w:szCs w:val="28"/>
        </w:rPr>
      </w:pPr>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4"/>
      <w:r>
        <w:t xml:space="preserve"> </w:t>
      </w:r>
      <w:r>
        <w:rPr>
          <w:rFonts w:ascii="黑体"/>
        </w:rPr>
        <w:t>-</w:t>
      </w:r>
      <w:r>
        <w:t xml:space="preserve"> </w:t>
      </w:r>
      <w:r>
        <w:rPr>
          <w:rFonts w:hint="eastAsia" w:ascii="黑体"/>
        </w:rPr>
        <w:t>xx</w:t>
      </w:r>
      <w:r>
        <w:t xml:space="preserve"> </w:t>
      </w:r>
      <w:r>
        <w:rPr>
          <w:rFonts w:ascii="黑体"/>
        </w:rPr>
        <w:t>-</w:t>
      </w:r>
      <w:r>
        <w:t xml:space="preserve"> </w:t>
      </w:r>
      <w:r>
        <w:rPr>
          <w:rFonts w:hint="eastAsia" w:ascii="黑体"/>
        </w:rPr>
        <w:t>xx</w:t>
      </w:r>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5"/>
      <w:r>
        <w:t xml:space="preserve"> </w:t>
      </w:r>
      <w:r>
        <w:rPr>
          <w:rFonts w:ascii="黑体"/>
        </w:rPr>
        <w:t>-</w:t>
      </w:r>
      <w:r>
        <w:t xml:space="preserve"> </w:t>
      </w:r>
      <w:r>
        <w:rPr>
          <w:rFonts w:hint="eastAsia" w:ascii="黑体"/>
        </w:rPr>
        <w:t>xx</w:t>
      </w:r>
      <w:r>
        <w:t xml:space="preserve"> </w:t>
      </w:r>
      <w:r>
        <w:rPr>
          <w:rFonts w:ascii="黑体"/>
        </w:rPr>
        <w:t>-</w:t>
      </w:r>
      <w:r>
        <w:t xml:space="preserve"> </w:t>
      </w:r>
      <w:r>
        <w:rPr>
          <w:rFonts w:hint="eastAsia" w:ascii="黑体"/>
        </w:rPr>
        <w:t>xx</w:t>
      </w:r>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16"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16"/>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bookmarkStart w:id="17" w:name="_Hlk148873272"/>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qt0+T8gBAABc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Ypo7ir5a0CI6O2gxvsKEa&#10;2EbMio2tNwmStGBjNmZ/NkaOkQnavJiS1yX5J065AqpTo/MhvpZoWPqpuVY2aQYV7G5CTINAdSpJ&#10;2xavldbZd23ZUPNX89k8NwTUqknJVBZ8t1lpz3aQbk7+MivKPCzzuLXN4RBtj6QTz4NiG2z2a38S&#10;gyzM0xyvW7ojD9e5+8+jWP4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FgAAAGRycy9QSwECFAAUAAAACACHTuJAqzMc+9cAAAAOAQAADwAA&#10;AAAAAAABACAAAAA4AAAAZHJzL2Rvd25yZXYueG1sUEsBAhQAFAAAAAgAh07iQKrdPk/IAQAAXAMA&#10;AA4AAAAAAAAAAQAgAAAAPAEAAGRycy9lMm9Eb2MueG1sUEsFBgAAAAAGAAYAWQEAAHYFAAAAAA==&#10;">
                <v:fill on="f" focussize="0,0"/>
                <v:stroke color="#000000" joinstyle="round"/>
                <v:imagedata o:title=""/>
                <o:lock v:ext="edit" aspectratio="f"/>
                <w10:anchorlock/>
              </v:line>
            </w:pict>
          </mc:Fallback>
        </mc:AlternateContent>
      </w:r>
    </w:p>
    <w:p>
      <w:pPr>
        <w:pStyle w:val="91"/>
        <w:spacing w:after="468"/>
      </w:pPr>
      <w:bookmarkStart w:id="18" w:name="BookMark1"/>
      <w:bookmarkStart w:id="19" w:name="_Toc139352814"/>
      <w:bookmarkStart w:id="20" w:name="_Toc144762727"/>
      <w:bookmarkStart w:id="21" w:name="_Toc139382525"/>
      <w:bookmarkStart w:id="22" w:name="_Toc139356263"/>
      <w:bookmarkStart w:id="23" w:name="_Toc139356312"/>
      <w:r>
        <w:rPr>
          <w:rFonts w:hint="eastAsia"/>
          <w:spacing w:val="320"/>
        </w:rPr>
        <w:t>目</w:t>
      </w:r>
      <w:r>
        <w:rPr>
          <w:rFonts w:hint="eastAsia"/>
        </w:rPr>
        <w:t>次</w:t>
      </w:r>
    </w:p>
    <w:p>
      <w:pPr>
        <w:pStyle w:val="19"/>
        <w:tabs>
          <w:tab w:val="right" w:leader="dot" w:pos="9344"/>
        </w:tabs>
        <w:rPr>
          <w:rStyle w:val="3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"_Toc149683751" </w:instrText>
      </w:r>
      <w:r>
        <w:fldChar w:fldCharType="separate"/>
      </w:r>
      <w:r>
        <w:rPr>
          <w:rStyle w:val="32"/>
          <w:rFonts w:hint="eastAsia"/>
        </w:rPr>
        <w:t>前言</w:t>
      </w:r>
      <w:r>
        <w:rPr>
          <w:rStyle w:val="32"/>
        </w:rPr>
        <w:tab/>
      </w:r>
      <w:r>
        <w:rPr>
          <w:rStyle w:val="32"/>
        </w:rPr>
        <w:fldChar w:fldCharType="begin"/>
      </w:r>
      <w:r>
        <w:rPr>
          <w:rStyle w:val="32"/>
        </w:rPr>
        <w:instrText xml:space="preserve"> PAGEREF _Toc149683751 \h </w:instrText>
      </w:r>
      <w:r>
        <w:rPr>
          <w:rStyle w:val="32"/>
        </w:rPr>
        <w:fldChar w:fldCharType="separate"/>
      </w:r>
      <w:r>
        <w:rPr>
          <w:rStyle w:val="32"/>
        </w:rPr>
        <w:t>III</w:t>
      </w:r>
      <w:r>
        <w:rPr>
          <w:rStyle w:val="32"/>
        </w:rPr>
        <w:fldChar w:fldCharType="end"/>
      </w:r>
      <w:r>
        <w:rPr>
          <w:rStyle w:val="32"/>
        </w:rPr>
        <w:fldChar w:fldCharType="end"/>
      </w:r>
    </w:p>
    <w:p>
      <w:pPr>
        <w:pStyle w:val="19"/>
        <w:tabs>
          <w:tab w:val="right" w:leader="dot" w:pos="9344"/>
        </w:tabs>
        <w:rPr>
          <w:rStyle w:val="32"/>
        </w:rPr>
      </w:pPr>
      <w:r>
        <w:fldChar w:fldCharType="begin"/>
      </w:r>
      <w:r>
        <w:instrText xml:space="preserve"> HYPERLINK \l "_Toc149683752" </w:instrText>
      </w:r>
      <w:r>
        <w:fldChar w:fldCharType="separate"/>
      </w:r>
      <w:r>
        <w:rPr>
          <w:rStyle w:val="32"/>
          <w:rFonts w:hint="eastAsia"/>
        </w:rPr>
        <w:t>引言</w:t>
      </w:r>
      <w:r>
        <w:rPr>
          <w:rStyle w:val="32"/>
        </w:rPr>
        <w:tab/>
      </w:r>
      <w:r>
        <w:rPr>
          <w:rStyle w:val="32"/>
        </w:rPr>
        <w:fldChar w:fldCharType="begin"/>
      </w:r>
      <w:r>
        <w:rPr>
          <w:rStyle w:val="32"/>
        </w:rPr>
        <w:instrText xml:space="preserve"> PAGEREF _Toc149683752 \h </w:instrText>
      </w:r>
      <w:r>
        <w:rPr>
          <w:rStyle w:val="32"/>
        </w:rPr>
        <w:fldChar w:fldCharType="separate"/>
      </w:r>
      <w:r>
        <w:rPr>
          <w:rStyle w:val="32"/>
        </w:rPr>
        <w:t>IV</w:t>
      </w:r>
      <w:r>
        <w:rPr>
          <w:rStyle w:val="32"/>
        </w:rPr>
        <w:fldChar w:fldCharType="end"/>
      </w:r>
      <w:r>
        <w:rPr>
          <w:rStyle w:val="32"/>
        </w:rPr>
        <w:fldChar w:fldCharType="end"/>
      </w:r>
    </w:p>
    <w:p>
      <w:pPr>
        <w:pStyle w:val="19"/>
        <w:tabs>
          <w:tab w:val="right" w:leader="dot" w:pos="9344"/>
        </w:tabs>
        <w:rPr>
          <w:rStyle w:val="32"/>
        </w:rPr>
      </w:pPr>
      <w:r>
        <w:fldChar w:fldCharType="begin"/>
      </w:r>
      <w:r>
        <w:instrText xml:space="preserve"> HYPERLINK \l "_Toc149683753" </w:instrText>
      </w:r>
      <w:r>
        <w:fldChar w:fldCharType="separate"/>
      </w:r>
      <w:r>
        <w:rPr>
          <w:rStyle w:val="32"/>
        </w:rPr>
        <w:t>1</w:t>
      </w:r>
      <w:r>
        <w:rPr>
          <w:rStyle w:val="32"/>
          <w:rFonts w:hint="eastAsia"/>
        </w:rPr>
        <w:t xml:space="preserve"> 范围</w:t>
      </w:r>
      <w:r>
        <w:rPr>
          <w:rStyle w:val="32"/>
        </w:rPr>
        <w:tab/>
      </w:r>
      <w:r>
        <w:rPr>
          <w:rStyle w:val="32"/>
        </w:rPr>
        <w:fldChar w:fldCharType="begin"/>
      </w:r>
      <w:r>
        <w:rPr>
          <w:rStyle w:val="32"/>
        </w:rPr>
        <w:instrText xml:space="preserve"> PAGEREF _Toc149683753 \h </w:instrText>
      </w:r>
      <w:r>
        <w:rPr>
          <w:rStyle w:val="32"/>
        </w:rPr>
        <w:fldChar w:fldCharType="separate"/>
      </w:r>
      <w:r>
        <w:rPr>
          <w:rStyle w:val="32"/>
        </w:rPr>
        <w:t>1</w:t>
      </w:r>
      <w:r>
        <w:rPr>
          <w:rStyle w:val="32"/>
        </w:rPr>
        <w:fldChar w:fldCharType="end"/>
      </w:r>
      <w:r>
        <w:rPr>
          <w:rStyle w:val="32"/>
        </w:rP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"_Toc149683754" </w:instrText>
      </w:r>
      <w:r>
        <w:fldChar w:fldCharType="separate"/>
      </w:r>
      <w:r>
        <w:rPr>
          <w:rStyle w:val="32"/>
        </w:rPr>
        <w:t>2</w:t>
      </w:r>
      <w:r>
        <w:rPr>
          <w:rStyle w:val="32"/>
          <w:rFonts w:hint="eastAsia"/>
        </w:rPr>
        <w:t xml:space="preserve"> 规范性引用文件</w:t>
      </w:r>
      <w:r>
        <w:tab/>
      </w:r>
      <w:r>
        <w:fldChar w:fldCharType="begin"/>
      </w:r>
      <w:r>
        <w:instrText xml:space="preserve"> PAGEREF _Toc149683754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"_Toc149683755" </w:instrText>
      </w:r>
      <w:r>
        <w:fldChar w:fldCharType="separate"/>
      </w:r>
      <w:r>
        <w:rPr>
          <w:rStyle w:val="32"/>
        </w:rPr>
        <w:t>3</w:t>
      </w:r>
      <w:r>
        <w:rPr>
          <w:rStyle w:val="32"/>
          <w:rFonts w:hint="eastAsia"/>
        </w:rPr>
        <w:t xml:space="preserve"> 术语和定义</w:t>
      </w:r>
      <w:r>
        <w:tab/>
      </w:r>
      <w:r>
        <w:fldChar w:fldCharType="begin"/>
      </w:r>
      <w:r>
        <w:instrText xml:space="preserve"> PAGEREF _Toc149683755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"_Toc149683757" </w:instrText>
      </w:r>
      <w:r>
        <w:fldChar w:fldCharType="separate"/>
      </w:r>
      <w:r>
        <w:rPr>
          <w:rStyle w:val="32"/>
        </w:rPr>
        <w:t>4</w:t>
      </w:r>
      <w:r>
        <w:rPr>
          <w:rStyle w:val="32"/>
          <w:rFonts w:hint="eastAsia"/>
        </w:rPr>
        <w:t xml:space="preserve"> 工艺</w:t>
      </w:r>
      <w:r>
        <w:tab/>
      </w:r>
      <w:r>
        <w:fldChar w:fldCharType="begin"/>
      </w:r>
      <w:r>
        <w:instrText xml:space="preserve"> PAGEREF _Toc149683757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"_Toc149683758" </w:instrText>
      </w:r>
      <w:r>
        <w:fldChar w:fldCharType="separate"/>
      </w:r>
      <w:r>
        <w:rPr>
          <w:rStyle w:val="32"/>
        </w:rPr>
        <w:t>5</w:t>
      </w:r>
      <w:r>
        <w:rPr>
          <w:rStyle w:val="32"/>
          <w:rFonts w:hint="eastAsia"/>
        </w:rPr>
        <w:t xml:space="preserve"> 分类</w:t>
      </w:r>
      <w:r>
        <w:tab/>
      </w:r>
      <w:r>
        <w:fldChar w:fldCharType="begin"/>
      </w:r>
      <w:r>
        <w:instrText xml:space="preserve"> PAGEREF _Toc149683758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"_Toc149683760" </w:instrText>
      </w:r>
      <w:r>
        <w:fldChar w:fldCharType="separate"/>
      </w:r>
      <w:r>
        <w:rPr>
          <w:rStyle w:val="32"/>
        </w:rPr>
        <w:t>6</w:t>
      </w:r>
      <w:r>
        <w:rPr>
          <w:rStyle w:val="32"/>
          <w:rFonts w:hint="eastAsia"/>
        </w:rPr>
        <w:t xml:space="preserve"> 要求</w:t>
      </w:r>
      <w:r>
        <w:tab/>
      </w:r>
      <w:r>
        <w:fldChar w:fldCharType="begin"/>
      </w:r>
      <w:r>
        <w:instrText xml:space="preserve"> PAGEREF _Toc149683760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"_Toc149683768" </w:instrText>
      </w:r>
      <w:r>
        <w:fldChar w:fldCharType="separate"/>
      </w:r>
      <w:r>
        <w:rPr>
          <w:rStyle w:val="32"/>
        </w:rPr>
        <w:t>7</w:t>
      </w:r>
      <w:r>
        <w:rPr>
          <w:rStyle w:val="32"/>
          <w:rFonts w:hint="eastAsia"/>
        </w:rPr>
        <w:t xml:space="preserve"> 试验方法</w:t>
      </w:r>
      <w:r>
        <w:tab/>
      </w:r>
      <w:r>
        <w:fldChar w:fldCharType="begin"/>
      </w:r>
      <w:r>
        <w:instrText xml:space="preserve"> PAGEREF _Toc149683768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"_Toc149683776" </w:instrText>
      </w:r>
      <w:r>
        <w:fldChar w:fldCharType="separate"/>
      </w:r>
      <w:r>
        <w:rPr>
          <w:rStyle w:val="32"/>
        </w:rPr>
        <w:t>8</w:t>
      </w:r>
      <w:r>
        <w:rPr>
          <w:rStyle w:val="32"/>
          <w:rFonts w:hint="eastAsia"/>
        </w:rPr>
        <w:t xml:space="preserve"> 检验规则</w:t>
      </w:r>
      <w:r>
        <w:tab/>
      </w:r>
      <w:r>
        <w:fldChar w:fldCharType="begin"/>
      </w:r>
      <w:r>
        <w:instrText xml:space="preserve"> PAGEREF _Toc149683776 \h </w:instrText>
      </w:r>
      <w:r>
        <w:fldChar w:fldCharType="separate"/>
      </w:r>
      <w:r>
        <w:t>4</w:t>
      </w:r>
      <w:r>
        <w:fldChar w:fldCharType="end"/>
      </w:r>
      <w:r>
        <w:fldChar w:fldCharType="end"/>
      </w:r>
    </w:p>
    <w:p>
      <w:pPr>
        <w:pStyle w:val="19"/>
        <w:tabs>
          <w:tab w:val="right" w:leader="dot" w:pos="9344"/>
        </w:tabs>
        <w:rPr>
          <w:rStyle w:val="32"/>
        </w:rPr>
      </w:pPr>
      <w:r>
        <w:fldChar w:fldCharType="begin"/>
      </w:r>
      <w:r>
        <w:instrText xml:space="preserve"> HYPERLINK \l "_Toc149683781" </w:instrText>
      </w:r>
      <w:r>
        <w:fldChar w:fldCharType="separate"/>
      </w:r>
      <w:r>
        <w:rPr>
          <w:rStyle w:val="32"/>
        </w:rPr>
        <w:t>9</w:t>
      </w:r>
      <w:r>
        <w:rPr>
          <w:rStyle w:val="32"/>
          <w:rFonts w:hint="eastAsia"/>
        </w:rPr>
        <w:t xml:space="preserve"> 包装、运输及贮存</w:t>
      </w:r>
      <w:r>
        <w:rPr>
          <w:rStyle w:val="32"/>
        </w:rPr>
        <w:tab/>
      </w:r>
      <w:r>
        <w:rPr>
          <w:rStyle w:val="32"/>
        </w:rPr>
        <w:fldChar w:fldCharType="begin"/>
      </w:r>
      <w:r>
        <w:rPr>
          <w:rStyle w:val="32"/>
        </w:rPr>
        <w:instrText xml:space="preserve"> PAGEREF _Toc149683781 \h </w:instrText>
      </w:r>
      <w:r>
        <w:rPr>
          <w:rStyle w:val="32"/>
        </w:rPr>
        <w:fldChar w:fldCharType="separate"/>
      </w:r>
      <w:r>
        <w:rPr>
          <w:rStyle w:val="32"/>
        </w:rPr>
        <w:t>5</w:t>
      </w:r>
      <w:r>
        <w:rPr>
          <w:rStyle w:val="32"/>
        </w:rPr>
        <w:fldChar w:fldCharType="end"/>
      </w:r>
      <w:r>
        <w:rPr>
          <w:rStyle w:val="32"/>
        </w:rPr>
        <w:fldChar w:fldCharType="end"/>
      </w:r>
    </w:p>
    <w:p>
      <w:pPr>
        <w:pStyle w:val="19"/>
        <w:tabs>
          <w:tab w:val="right" w:leader="dot" w:pos="9344"/>
        </w:tabs>
        <w:rPr>
          <w:rStyle w:val="32"/>
        </w:rPr>
      </w:pPr>
      <w:r>
        <w:fldChar w:fldCharType="begin"/>
      </w:r>
      <w:r>
        <w:instrText xml:space="preserve"> HYPERLINK \l "_Toc149683785" </w:instrText>
      </w:r>
      <w:r>
        <w:fldChar w:fldCharType="separate"/>
      </w:r>
      <w:r>
        <w:rPr>
          <w:rStyle w:val="32"/>
          <w:rFonts w:hint="eastAsia"/>
        </w:rPr>
        <w:t>附录A （资料性）</w:t>
      </w:r>
      <w:r>
        <w:rPr>
          <w:rStyle w:val="32"/>
        </w:rPr>
        <w:t xml:space="preserve"> </w:t>
      </w:r>
      <w:r>
        <w:rPr>
          <w:rStyle w:val="32"/>
          <w:rFonts w:hint="eastAsia"/>
        </w:rPr>
        <w:t>饰品传统制作工艺流程</w:t>
      </w:r>
      <w:r>
        <w:rPr>
          <w:rStyle w:val="32"/>
        </w:rPr>
        <w:tab/>
      </w:r>
      <w:r>
        <w:rPr>
          <w:rStyle w:val="32"/>
        </w:rPr>
        <w:fldChar w:fldCharType="begin"/>
      </w:r>
      <w:r>
        <w:rPr>
          <w:rStyle w:val="32"/>
        </w:rPr>
        <w:instrText xml:space="preserve"> PAGEREF _Toc149683785 \h </w:instrText>
      </w:r>
      <w:r>
        <w:rPr>
          <w:rStyle w:val="32"/>
        </w:rPr>
        <w:fldChar w:fldCharType="separate"/>
      </w:r>
      <w:r>
        <w:rPr>
          <w:rStyle w:val="32"/>
        </w:rPr>
        <w:t>6</w:t>
      </w:r>
      <w:r>
        <w:rPr>
          <w:rStyle w:val="32"/>
        </w:rPr>
        <w:fldChar w:fldCharType="end"/>
      </w:r>
      <w:r>
        <w:rPr>
          <w:rStyle w:val="32"/>
        </w:rPr>
        <w:fldChar w:fldCharType="end"/>
      </w:r>
    </w:p>
    <w:p>
      <w:pPr>
        <w:pStyle w:val="19"/>
        <w:tabs>
          <w:tab w:val="right" w:leader="dot" w:pos="9344"/>
        </w:tabs>
        <w:rPr>
          <w:rStyle w:val="32"/>
        </w:rPr>
      </w:pPr>
      <w:r>
        <w:fldChar w:fldCharType="begin"/>
      </w:r>
      <w:r>
        <w:instrText xml:space="preserve"> HYPERLINK \l "_Toc149683786" </w:instrText>
      </w:r>
      <w:r>
        <w:fldChar w:fldCharType="separate"/>
      </w:r>
      <w:r>
        <w:rPr>
          <w:rStyle w:val="32"/>
          <w:rFonts w:hint="eastAsia"/>
        </w:rPr>
        <w:t>附录B （资料性）</w:t>
      </w:r>
      <w:r>
        <w:rPr>
          <w:rStyle w:val="32"/>
        </w:rPr>
        <w:t xml:space="preserve"> </w:t>
      </w:r>
      <w:r>
        <w:rPr>
          <w:rStyle w:val="32"/>
          <w:rFonts w:hint="eastAsia"/>
        </w:rPr>
        <w:t>部分典型饰品</w:t>
      </w:r>
      <w:r>
        <w:rPr>
          <w:rStyle w:val="32"/>
        </w:rPr>
        <w:tab/>
      </w:r>
      <w:r>
        <w:rPr>
          <w:rStyle w:val="32"/>
        </w:rPr>
        <w:fldChar w:fldCharType="begin"/>
      </w:r>
      <w:r>
        <w:rPr>
          <w:rStyle w:val="32"/>
        </w:rPr>
        <w:instrText xml:space="preserve"> PAGEREF _Toc149683786 \h </w:instrText>
      </w:r>
      <w:r>
        <w:rPr>
          <w:rStyle w:val="32"/>
        </w:rPr>
        <w:fldChar w:fldCharType="separate"/>
      </w:r>
      <w:r>
        <w:rPr>
          <w:rStyle w:val="32"/>
        </w:rPr>
        <w:t>7</w:t>
      </w:r>
      <w:r>
        <w:rPr>
          <w:rStyle w:val="32"/>
        </w:rPr>
        <w:fldChar w:fldCharType="end"/>
      </w:r>
      <w:r>
        <w:rPr>
          <w:rStyle w:val="32"/>
        </w:rPr>
        <w:fldChar w:fldCharType="end"/>
      </w:r>
    </w:p>
    <w:p>
      <w:pPr>
        <w:pStyle w:val="19"/>
        <w:tabs>
          <w:tab w:val="right" w:leader="dot" w:pos="9344"/>
        </w:tabs>
        <w:rPr>
          <w:rStyle w:val="32"/>
        </w:rPr>
      </w:pPr>
      <w:r>
        <w:fldChar w:fldCharType="begin"/>
      </w:r>
      <w:r>
        <w:instrText xml:space="preserve"> HYPERLINK \l "_Toc149683787" </w:instrText>
      </w:r>
      <w:r>
        <w:fldChar w:fldCharType="separate"/>
      </w:r>
      <w:r>
        <w:rPr>
          <w:rStyle w:val="32"/>
          <w:rFonts w:hint="eastAsia"/>
        </w:rPr>
        <w:t>参</w:t>
      </w:r>
      <w:r>
        <w:rPr>
          <w:rStyle w:val="32"/>
        </w:rPr>
        <w:t xml:space="preserve"> </w:t>
      </w:r>
      <w:r>
        <w:rPr>
          <w:rStyle w:val="32"/>
          <w:rFonts w:hint="eastAsia"/>
        </w:rPr>
        <w:t>考</w:t>
      </w:r>
      <w:r>
        <w:rPr>
          <w:rStyle w:val="32"/>
        </w:rPr>
        <w:t xml:space="preserve"> </w:t>
      </w:r>
      <w:r>
        <w:rPr>
          <w:rStyle w:val="32"/>
          <w:rFonts w:hint="eastAsia"/>
        </w:rPr>
        <w:t>文</w:t>
      </w:r>
      <w:r>
        <w:rPr>
          <w:rStyle w:val="32"/>
        </w:rPr>
        <w:t xml:space="preserve"> </w:t>
      </w:r>
      <w:r>
        <w:rPr>
          <w:rStyle w:val="32"/>
          <w:rFonts w:hint="eastAsia"/>
        </w:rPr>
        <w:t>献</w:t>
      </w:r>
      <w:r>
        <w:rPr>
          <w:rStyle w:val="32"/>
        </w:rPr>
        <w:tab/>
      </w:r>
      <w:r>
        <w:rPr>
          <w:rStyle w:val="32"/>
        </w:rPr>
        <w:fldChar w:fldCharType="begin"/>
      </w:r>
      <w:r>
        <w:rPr>
          <w:rStyle w:val="32"/>
        </w:rPr>
        <w:instrText xml:space="preserve"> PAGEREF _Toc149683787 \h </w:instrText>
      </w:r>
      <w:r>
        <w:rPr>
          <w:rStyle w:val="32"/>
        </w:rPr>
        <w:fldChar w:fldCharType="separate"/>
      </w:r>
      <w:r>
        <w:rPr>
          <w:rStyle w:val="32"/>
        </w:rPr>
        <w:t>9</w:t>
      </w:r>
      <w:r>
        <w:rPr>
          <w:rStyle w:val="32"/>
        </w:rPr>
        <w:fldChar w:fldCharType="end"/>
      </w:r>
      <w:r>
        <w:rPr>
          <w:rStyle w:val="32"/>
        </w:rPr>
        <w:fldChar w:fldCharType="end"/>
      </w:r>
    </w:p>
    <w:p>
      <w:pPr>
        <w:pStyle w:val="91"/>
        <w:spacing w:after="468"/>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8"/>
    <w:p>
      <w:pPr>
        <w:pStyle w:val="89"/>
        <w:spacing w:before="900" w:after="468"/>
      </w:pPr>
      <w:bookmarkStart w:id="24" w:name="_Toc149683751"/>
      <w:bookmarkStart w:id="25" w:name="BookMark2"/>
      <w:r>
        <w:rPr>
          <w:spacing w:val="320"/>
        </w:rPr>
        <w:t>前</w:t>
      </w:r>
      <w:r>
        <w:t>言</w:t>
      </w:r>
      <w:bookmarkEnd w:id="19"/>
      <w:bookmarkEnd w:id="20"/>
      <w:bookmarkEnd w:id="21"/>
      <w:bookmarkEnd w:id="22"/>
      <w:bookmarkEnd w:id="23"/>
      <w:bookmarkEnd w:id="24"/>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本文件由湖南省工业和信息化厅</w:t>
      </w:r>
      <w:bookmarkStart w:id="175" w:name="_GoBack"/>
      <w:bookmarkEnd w:id="175"/>
      <w:r>
        <w:rPr>
          <w:rFonts w:hint="eastAsia"/>
        </w:rPr>
        <w:t>提出并归口。</w:t>
      </w:r>
    </w:p>
    <w:p>
      <w:pPr>
        <w:pStyle w:val="56"/>
        <w:ind w:firstLine="420"/>
      </w:pPr>
      <w:r>
        <w:rPr>
          <w:rFonts w:hint="eastAsia"/>
        </w:rPr>
        <w:t>本文件起草单位：</w:t>
      </w:r>
    </w:p>
    <w:p>
      <w:pPr>
        <w:pStyle w:val="56"/>
        <w:ind w:firstLine="420"/>
      </w:pPr>
    </w:p>
    <w:p>
      <w:pPr>
        <w:pStyle w:val="56"/>
        <w:ind w:firstLine="420"/>
      </w:pPr>
      <w:r>
        <w:rPr>
          <w:rFonts w:hint="eastAsia"/>
        </w:rPr>
        <w:t>本文件主要起草人：</w:t>
      </w:r>
    </w:p>
    <w:p>
      <w:pPr>
        <w:pStyle w:val="56"/>
        <w:ind w:firstLine="420"/>
      </w:pPr>
    </w:p>
    <w:p>
      <w:pPr>
        <w:pStyle w:val="56"/>
        <w:ind w:firstLine="420"/>
      </w:pPr>
    </w:p>
    <w:p>
      <w:pPr>
        <w:pStyle w:val="56"/>
        <w:ind w:firstLine="420"/>
      </w:pPr>
    </w:p>
    <w:p>
      <w:pPr>
        <w:pStyle w:val="56"/>
        <w:ind w:firstLine="420"/>
      </w:pPr>
    </w:p>
    <w:p>
      <w:pPr>
        <w:pStyle w:val="56"/>
        <w:ind w:firstLine="1260" w:firstLineChars="600"/>
        <w:rPr>
          <w:color w:val="FF0000"/>
        </w:rPr>
        <w:sectPr>
          <w:pgSz w:w="11906" w:h="16838"/>
          <w:pgMar w:top="1928" w:right="1134" w:bottom="1134" w:left="1134" w:header="1418" w:footer="1134" w:gutter="284"/>
          <w:pgNumType w:fmt="upperRoman"/>
          <w:cols w:space="425" w:num="1"/>
          <w:formProt w:val="0"/>
          <w:docGrid w:type="lines" w:linePitch="312" w:charSpace="0"/>
        </w:sectPr>
      </w:pPr>
    </w:p>
    <w:bookmarkEnd w:id="25"/>
    <w:p>
      <w:pPr>
        <w:pStyle w:val="89"/>
        <w:spacing w:after="468"/>
      </w:pPr>
      <w:bookmarkStart w:id="26" w:name="_Toc149683752"/>
      <w:bookmarkStart w:id="27" w:name="_Toc144762728"/>
      <w:bookmarkStart w:id="28" w:name="BookMark3"/>
      <w:r>
        <w:rPr>
          <w:spacing w:val="320"/>
        </w:rPr>
        <w:t>引</w:t>
      </w:r>
      <w:r>
        <w:t>言</w:t>
      </w:r>
      <w:bookmarkEnd w:id="26"/>
      <w:bookmarkEnd w:id="27"/>
    </w:p>
    <w:p>
      <w:pPr>
        <w:pStyle w:val="56"/>
        <w:ind w:firstLine="420"/>
        <w:rPr>
          <w:rFonts w:hAnsi="宋体"/>
        </w:rPr>
      </w:pPr>
      <w:r>
        <w:rPr>
          <w:rFonts w:hint="eastAsia" w:hAnsi="宋体"/>
        </w:rPr>
        <w:t>湘西，亦称“湘西地区”、“大湘西”，一般是对包括张家界市、湘西土家族苗族自治州、怀化市以及邵阳市西部诸县在内的整个“湖南西部地区”的统称，系武陵、雪峰两大山脉和云贵高原环绕的广大地区，沅水、澧水中上游及其支流汇聚之地。这里山同脉，水同源，民俗相近，湘西还是一个多民族聚居的地方，蕴含着丰富的民间文化和民间艺术。在经历漫长的历史演变以及多民族相互交流与融合中形成了“种类繁多、造型独特、工艺精湛”著称的湘西银饰。2006年，苗族银饰作为湘西银饰的重要代表，其锻制技艺列入</w:t>
      </w:r>
      <w:r>
        <w:rPr>
          <w:rFonts w:hint="eastAsia" w:hAnsi="宋体"/>
          <w:strike/>
        </w:rPr>
        <w:t>选为</w:t>
      </w:r>
      <w:r>
        <w:rPr>
          <w:rFonts w:hint="eastAsia" w:hAnsi="宋体"/>
        </w:rPr>
        <w:t>第一批国家级非物质文化遗产名录。湘西银饰汇聚了工匠的心血和湘西人民的美好心愿。制定湖南省地方标准《湘西银饰》旨在传承和发展优秀传统文化，满足人们对生活品质和健康的追求。</w:t>
      </w:r>
    </w:p>
    <w:p>
      <w:pPr>
        <w:pStyle w:val="56"/>
        <w:adjustRightInd w:val="0"/>
        <w:snapToGrid w:val="0"/>
        <w:spacing w:line="360" w:lineRule="auto"/>
        <w:ind w:firstLine="420"/>
        <w:sectPr>
          <w:headerReference r:id="rId13" w:type="default"/>
          <w:footerReference r:id="rId15" w:type="default"/>
          <w:headerReference r:id="rId14" w:type="even"/>
          <w:footerReference r:id="rId16" w:type="even"/>
          <w:pgSz w:w="11906" w:h="16838"/>
          <w:pgMar w:top="1928" w:right="1134" w:bottom="1134" w:left="1134" w:header="1418" w:footer="1134" w:gutter="284"/>
          <w:pgNumType w:fmt="upperRoman"/>
          <w:cols w:space="425" w:num="1"/>
          <w:formProt w:val="0"/>
          <w:docGrid w:type="lines" w:linePitch="312" w:charSpace="0"/>
        </w:sectPr>
      </w:pPr>
    </w:p>
    <w:bookmarkEnd w:id="28"/>
    <w:p>
      <w:pPr>
        <w:spacing w:line="20" w:lineRule="exact"/>
        <w:jc w:val="center"/>
        <w:rPr>
          <w:rFonts w:ascii="黑体" w:hAnsi="黑体" w:eastAsia="黑体"/>
          <w:sz w:val="32"/>
          <w:szCs w:val="32"/>
        </w:rPr>
      </w:pPr>
      <w:bookmarkStart w:id="29" w:name="BookMark4"/>
    </w:p>
    <w:p>
      <w:pPr>
        <w:spacing w:line="20" w:lineRule="exact"/>
        <w:jc w:val="center"/>
        <w:rPr>
          <w:rFonts w:ascii="黑体" w:hAnsi="黑体" w:eastAsia="黑体"/>
          <w:sz w:val="32"/>
          <w:szCs w:val="32"/>
        </w:rPr>
      </w:pPr>
    </w:p>
    <w:sdt>
      <w:sdtPr>
        <w:tag w:val="NEW_STAND_NAME"/>
        <w:id w:val="595910757"/>
        <w:lock w:val="sdtLocked"/>
        <w:placeholder>
          <w:docPart w:val="7879E781FCE843CD825537DEF1B3A0B3"/>
        </w:placeholder>
      </w:sdtPr>
      <w:sdtContent>
        <w:p>
          <w:pPr>
            <w:pStyle w:val="177"/>
            <w:spacing w:before="3" w:beforeLines="1" w:after="686" w:afterLines="220"/>
          </w:pPr>
          <w:bookmarkStart w:id="30" w:name="NEW_STAND_NAME"/>
          <w:r>
            <w:rPr>
              <w:rFonts w:hint="eastAsia"/>
            </w:rPr>
            <w:t>湘西银饰</w:t>
          </w:r>
        </w:p>
      </w:sdtContent>
    </w:sdt>
    <w:bookmarkEnd w:id="30"/>
    <w:p>
      <w:pPr>
        <w:pStyle w:val="104"/>
        <w:spacing w:before="312" w:after="312"/>
      </w:pPr>
      <w:bookmarkStart w:id="31" w:name="_Toc24884218"/>
      <w:bookmarkStart w:id="32" w:name="_Toc17233325"/>
      <w:bookmarkStart w:id="33" w:name="_Toc144762729"/>
      <w:bookmarkStart w:id="34" w:name="_Toc26718930"/>
      <w:bookmarkStart w:id="35" w:name="_Toc97191423"/>
      <w:bookmarkStart w:id="36" w:name="_Toc139356313"/>
      <w:bookmarkStart w:id="37" w:name="_Toc26648465"/>
      <w:bookmarkStart w:id="38" w:name="_Toc139382526"/>
      <w:bookmarkStart w:id="39" w:name="_Toc26986530"/>
      <w:bookmarkStart w:id="40" w:name="_Toc17233333"/>
      <w:bookmarkStart w:id="41" w:name="_Toc139356264"/>
      <w:bookmarkStart w:id="42" w:name="_Toc26986771"/>
      <w:bookmarkStart w:id="43" w:name="_Toc149683753"/>
      <w:bookmarkStart w:id="44" w:name="_Toc139352815"/>
      <w:bookmarkStart w:id="45" w:name="_Toc139352673"/>
      <w:bookmarkStart w:id="46" w:name="_Toc24884211"/>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Start w:id="47" w:name="_Toc24884219"/>
      <w:bookmarkStart w:id="48" w:name="_Toc139352674"/>
      <w:bookmarkStart w:id="49" w:name="_Toc26718931"/>
      <w:bookmarkStart w:id="50" w:name="_Toc26648466"/>
      <w:bookmarkStart w:id="51" w:name="_Toc26986531"/>
      <w:bookmarkStart w:id="52" w:name="_Toc139352816"/>
      <w:bookmarkStart w:id="53" w:name="_Toc17233334"/>
      <w:bookmarkStart w:id="54" w:name="_Toc17233326"/>
      <w:bookmarkStart w:id="55" w:name="_Toc26986772"/>
      <w:bookmarkStart w:id="56" w:name="_Toc97191424"/>
      <w:bookmarkStart w:id="57" w:name="_Toc24884212"/>
    </w:p>
    <w:p>
      <w:pPr>
        <w:pStyle w:val="56"/>
        <w:ind w:firstLine="420"/>
      </w:pPr>
      <w:bookmarkStart w:id="58" w:name="_Toc139356265"/>
      <w:bookmarkStart w:id="59" w:name="_Toc139356314"/>
      <w:bookmarkStart w:id="60" w:name="_Toc144762730"/>
      <w:bookmarkStart w:id="61" w:name="_Toc139382527"/>
      <w:bookmarkStart w:id="62" w:name="_Toc146716852"/>
      <w:r>
        <w:t>本</w:t>
      </w:r>
      <w:r>
        <w:rPr>
          <w:rFonts w:hint="eastAsia"/>
        </w:rPr>
        <w:t>文件</w:t>
      </w:r>
      <w:r>
        <w:t>规定了</w:t>
      </w:r>
      <w:r>
        <w:rPr>
          <w:rFonts w:hint="eastAsia"/>
        </w:rPr>
        <w:t>湘西银饰</w:t>
      </w:r>
      <w:r>
        <w:t>的</w:t>
      </w:r>
      <w:r>
        <w:rPr>
          <w:rFonts w:hint="eastAsia"/>
        </w:rPr>
        <w:t>工艺、分类</w:t>
      </w:r>
      <w:r>
        <w:t>、要求、</w:t>
      </w:r>
      <w:r>
        <w:rPr>
          <w:rFonts w:hint="eastAsia"/>
        </w:rPr>
        <w:t>试验</w:t>
      </w:r>
      <w:r>
        <w:t>方法、检验规则</w:t>
      </w:r>
      <w:bookmarkEnd w:id="58"/>
      <w:bookmarkEnd w:id="59"/>
      <w:bookmarkEnd w:id="60"/>
      <w:bookmarkEnd w:id="61"/>
      <w:r>
        <w:t>、包装、运输</w:t>
      </w:r>
      <w:r>
        <w:rPr>
          <w:rFonts w:hint="eastAsia"/>
        </w:rPr>
        <w:t>及</w:t>
      </w:r>
      <w:r>
        <w:t>贮存。</w:t>
      </w:r>
      <w:bookmarkEnd w:id="62"/>
    </w:p>
    <w:p>
      <w:pPr>
        <w:pStyle w:val="56"/>
        <w:ind w:firstLine="420"/>
        <w:rPr>
          <w:color w:val="FF0000"/>
        </w:rPr>
      </w:pPr>
      <w:bookmarkStart w:id="63" w:name="_Toc146716853"/>
      <w:r>
        <w:rPr>
          <w:rFonts w:hint="eastAsia"/>
        </w:rPr>
        <w:t>本文件适用于湘西银饰生产和加工</w:t>
      </w:r>
      <w:r>
        <w:t>。</w:t>
      </w:r>
      <w:bookmarkEnd w:id="63"/>
    </w:p>
    <w:p>
      <w:pPr>
        <w:pStyle w:val="104"/>
        <w:spacing w:before="312" w:after="312"/>
      </w:pPr>
      <w:bookmarkStart w:id="64" w:name="_Toc144762731"/>
      <w:bookmarkStart w:id="65" w:name="_Toc139356266"/>
      <w:bookmarkStart w:id="66" w:name="_Toc149683754"/>
      <w:bookmarkStart w:id="67" w:name="_Toc139382528"/>
      <w:bookmarkStart w:id="68" w:name="_Toc139356315"/>
      <w:r>
        <w:rPr>
          <w:rFonts w:hint="eastAsia"/>
        </w:rPr>
        <w:t>规范性引用文件</w:t>
      </w:r>
      <w:bookmarkEnd w:id="47"/>
      <w:bookmarkEnd w:id="48"/>
      <w:bookmarkEnd w:id="49"/>
      <w:bookmarkEnd w:id="50"/>
      <w:bookmarkEnd w:id="51"/>
      <w:bookmarkEnd w:id="52"/>
      <w:bookmarkEnd w:id="53"/>
      <w:bookmarkEnd w:id="54"/>
      <w:bookmarkEnd w:id="55"/>
      <w:bookmarkEnd w:id="56"/>
      <w:bookmarkEnd w:id="57"/>
      <w:bookmarkEnd w:id="64"/>
      <w:bookmarkEnd w:id="65"/>
      <w:bookmarkEnd w:id="66"/>
      <w:bookmarkEnd w:id="67"/>
      <w:bookmarkEnd w:id="68"/>
    </w:p>
    <w:sdt>
      <w:sdtPr>
        <w:rPr>
          <w:rFonts w:hint="eastAsia"/>
        </w:rPr>
        <w:id w:val="715848253"/>
        <w:placeholder>
          <w:docPart w:val="C15EBA667F3F41DB962DA039F2A177D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 xml:space="preserve">GB </w:t>
      </w:r>
      <w:r>
        <w:t>4806.9</w:t>
      </w:r>
      <w:r>
        <w:rPr>
          <w:rFonts w:hint="eastAsia"/>
        </w:rPr>
        <w:t xml:space="preserve"> 食品安全国家标准 </w:t>
      </w:r>
      <w:r>
        <w:t>食品接触用金属材料及制品</w:t>
      </w:r>
    </w:p>
    <w:p>
      <w:pPr>
        <w:pStyle w:val="56"/>
        <w:ind w:firstLine="420"/>
      </w:pPr>
      <w:r>
        <w:t>GB 11887</w:t>
      </w:r>
      <w:r>
        <w:rPr>
          <w:rFonts w:hint="eastAsia"/>
        </w:rPr>
        <w:t xml:space="preserve"> </w:t>
      </w:r>
      <w:r>
        <w:t>首饰</w:t>
      </w:r>
      <w:r>
        <w:rPr>
          <w:rFonts w:hint="eastAsia"/>
        </w:rPr>
        <w:t xml:space="preserve"> </w:t>
      </w:r>
      <w:r>
        <w:t>贵金属纯度的规定及命名方法</w:t>
      </w:r>
    </w:p>
    <w:p>
      <w:pPr>
        <w:pStyle w:val="56"/>
        <w:ind w:firstLine="420"/>
        <w:rPr>
          <w:sz w:val="10"/>
          <w:szCs w:val="10"/>
        </w:rPr>
      </w:pPr>
      <w:r>
        <w:t>GB/T</w:t>
      </w:r>
      <w:r>
        <w:rPr>
          <w:spacing w:val="-5"/>
        </w:rPr>
        <w:t xml:space="preserve"> </w:t>
      </w:r>
      <w:r>
        <w:t>14459</w:t>
      </w:r>
      <w:r>
        <w:rPr>
          <w:rFonts w:hint="eastAsia"/>
        </w:rPr>
        <w:t xml:space="preserve"> </w:t>
      </w:r>
      <w:r>
        <w:t>贵金属</w:t>
      </w:r>
      <w:r>
        <w:rPr>
          <w:rFonts w:hint="eastAsia"/>
        </w:rPr>
        <w:t>首饰</w:t>
      </w:r>
      <w:r>
        <w:t>计数抽样检查规则</w:t>
      </w:r>
    </w:p>
    <w:p>
      <w:pPr>
        <w:pStyle w:val="56"/>
        <w:ind w:firstLine="420"/>
      </w:pPr>
      <w:r>
        <w:rPr>
          <w:rFonts w:hint="eastAsia"/>
        </w:rPr>
        <w:t>GB/T 17832 银合金首饰 银含量的测定 溴化钾容量法(电位滴定法)</w:t>
      </w:r>
    </w:p>
    <w:p>
      <w:pPr>
        <w:pStyle w:val="56"/>
        <w:ind w:firstLine="420"/>
      </w:pPr>
      <w:r>
        <w:rPr>
          <w:rFonts w:hint="eastAsia"/>
        </w:rPr>
        <w:t>GB/T 18043 首饰 贵金属含量的测定 X射线荧光光谱法</w:t>
      </w:r>
    </w:p>
    <w:p>
      <w:pPr>
        <w:pStyle w:val="56"/>
        <w:ind w:firstLine="420"/>
      </w:pPr>
      <w:r>
        <w:t>GB/T</w:t>
      </w:r>
      <w:r>
        <w:rPr>
          <w:spacing w:val="-5"/>
        </w:rPr>
        <w:t xml:space="preserve"> </w:t>
      </w:r>
      <w:r>
        <w:t xml:space="preserve">19719 </w:t>
      </w:r>
      <w:r>
        <w:rPr>
          <w:rFonts w:hint="eastAsia"/>
        </w:rPr>
        <w:t>首饰</w:t>
      </w:r>
      <w:r>
        <w:rPr>
          <w:spacing w:val="-9"/>
        </w:rPr>
        <w:t xml:space="preserve"> </w:t>
      </w:r>
      <w:r>
        <w:rPr>
          <w:rFonts w:hint="eastAsia"/>
        </w:rPr>
        <w:t>镍释放量的测定 光谱</w:t>
      </w:r>
      <w:r>
        <w:t>法</w:t>
      </w:r>
    </w:p>
    <w:p>
      <w:pPr>
        <w:pStyle w:val="56"/>
        <w:ind w:firstLine="420"/>
        <w:rPr>
          <w:w w:val="99"/>
        </w:rPr>
      </w:pPr>
      <w:r>
        <w:t>GB/T</w:t>
      </w:r>
      <w:r>
        <w:rPr>
          <w:spacing w:val="-5"/>
        </w:rPr>
        <w:t xml:space="preserve"> </w:t>
      </w:r>
      <w:r>
        <w:t xml:space="preserve">28019 </w:t>
      </w:r>
      <w:r>
        <w:rPr>
          <w:rFonts w:hint="eastAsia"/>
        </w:rPr>
        <w:t>饰品</w:t>
      </w:r>
      <w:r>
        <w:rPr>
          <w:spacing w:val="-9"/>
        </w:rPr>
        <w:t xml:space="preserve"> </w:t>
      </w:r>
      <w:r>
        <w:t>六价铬的测定</w:t>
      </w:r>
      <w:r>
        <w:rPr>
          <w:rFonts w:hint="eastAsia"/>
        </w:rPr>
        <w:t xml:space="preserve"> </w:t>
      </w:r>
      <w:r>
        <w:t>二苯碳酰二肼分光光度法</w:t>
      </w:r>
      <w:r>
        <w:rPr>
          <w:w w:val="99"/>
        </w:rPr>
        <w:t xml:space="preserve"> </w:t>
      </w:r>
    </w:p>
    <w:p>
      <w:pPr>
        <w:pStyle w:val="56"/>
        <w:ind w:firstLine="420"/>
      </w:pPr>
      <w:r>
        <w:t>GB/T</w:t>
      </w:r>
      <w:r>
        <w:rPr>
          <w:spacing w:val="-5"/>
        </w:rPr>
        <w:t xml:space="preserve"> </w:t>
      </w:r>
      <w:r>
        <w:t xml:space="preserve">28020 </w:t>
      </w:r>
      <w:r>
        <w:rPr>
          <w:rFonts w:hint="eastAsia"/>
        </w:rPr>
        <w:t>饰品</w:t>
      </w:r>
      <w:r>
        <w:rPr>
          <w:spacing w:val="-4"/>
        </w:rPr>
        <w:t xml:space="preserve"> </w:t>
      </w:r>
      <w:r>
        <w:t>有害元素的测定</w:t>
      </w:r>
      <w:r>
        <w:rPr>
          <w:rFonts w:hint="eastAsia"/>
        </w:rPr>
        <w:t xml:space="preserve"> </w:t>
      </w:r>
      <w:r>
        <w:rPr>
          <w:spacing w:val="-53"/>
        </w:rPr>
        <w:t xml:space="preserve"> </w:t>
      </w:r>
      <w:r>
        <w:t>X</w:t>
      </w:r>
      <w:r>
        <w:rPr>
          <w:spacing w:val="-52"/>
        </w:rPr>
        <w:t xml:space="preserve"> </w:t>
      </w:r>
      <w:r>
        <w:t>射线荧光光谱法</w:t>
      </w:r>
    </w:p>
    <w:p>
      <w:pPr>
        <w:pStyle w:val="56"/>
        <w:ind w:firstLine="420"/>
        <w:rPr>
          <w:w w:val="99"/>
        </w:rPr>
      </w:pPr>
      <w:r>
        <w:t>GB/T</w:t>
      </w:r>
      <w:r>
        <w:rPr>
          <w:spacing w:val="-5"/>
        </w:rPr>
        <w:t xml:space="preserve"> </w:t>
      </w:r>
      <w:r>
        <w:t>2802</w:t>
      </w:r>
      <w:r>
        <w:rPr>
          <w:rFonts w:hint="eastAsia"/>
        </w:rPr>
        <w:t>1</w:t>
      </w:r>
      <w:r>
        <w:t xml:space="preserve"> </w:t>
      </w:r>
      <w:r>
        <w:rPr>
          <w:rFonts w:hint="eastAsia"/>
        </w:rPr>
        <w:t>饰品</w:t>
      </w:r>
      <w:r>
        <w:t xml:space="preserve"> 有害元素的测定</w:t>
      </w:r>
      <w:r>
        <w:rPr>
          <w:spacing w:val="-5"/>
        </w:rPr>
        <w:t xml:space="preserve"> </w:t>
      </w:r>
      <w:r>
        <w:t>光谱法</w:t>
      </w:r>
      <w:r>
        <w:rPr>
          <w:w w:val="99"/>
        </w:rPr>
        <w:t xml:space="preserve"> </w:t>
      </w:r>
    </w:p>
    <w:p>
      <w:pPr>
        <w:pStyle w:val="56"/>
        <w:ind w:firstLine="420"/>
      </w:pPr>
      <w:r>
        <w:t>GB 28480</w:t>
      </w:r>
      <w:r>
        <w:rPr>
          <w:rFonts w:hint="eastAsia"/>
        </w:rPr>
        <w:t xml:space="preserve"> 饰品</w:t>
      </w:r>
      <w:r>
        <w:rPr>
          <w:spacing w:val="-7"/>
        </w:rPr>
        <w:t xml:space="preserve"> </w:t>
      </w:r>
      <w:r>
        <w:t>有害元素限量的规定</w:t>
      </w:r>
    </w:p>
    <w:p>
      <w:pPr>
        <w:pStyle w:val="56"/>
        <w:ind w:firstLine="420"/>
      </w:pPr>
      <w:r>
        <w:rPr>
          <w:rFonts w:hint="eastAsia"/>
        </w:rPr>
        <w:t xml:space="preserve">GB </w:t>
      </w:r>
      <w:r>
        <w:t>31604.49 食品安全国家标准 食品接触材料及制品 砷、镉、铬、铅的测定和砷、镉、铬、镍、铅、锑、锌迁移量的测定</w:t>
      </w:r>
    </w:p>
    <w:p>
      <w:pPr>
        <w:pStyle w:val="56"/>
        <w:ind w:firstLine="420"/>
      </w:pPr>
      <w:r>
        <w:t>GB/T</w:t>
      </w:r>
      <w:r>
        <w:rPr>
          <w:spacing w:val="-5"/>
        </w:rPr>
        <w:t xml:space="preserve"> </w:t>
      </w:r>
      <w:r>
        <w:t xml:space="preserve">31912 </w:t>
      </w:r>
      <w:r>
        <w:rPr>
          <w:rFonts w:hint="eastAsia"/>
        </w:rPr>
        <w:t>饰品</w:t>
      </w:r>
      <w:r>
        <w:rPr>
          <w:spacing w:val="-3"/>
        </w:rPr>
        <w:t xml:space="preserve"> </w:t>
      </w:r>
      <w:r>
        <w:t>标识</w:t>
      </w:r>
    </w:p>
    <w:p>
      <w:pPr>
        <w:pStyle w:val="56"/>
        <w:ind w:firstLine="420"/>
      </w:pPr>
      <w:r>
        <w:rPr>
          <w:rFonts w:hint="eastAsia"/>
        </w:rPr>
        <w:t xml:space="preserve">GB/T 38162 </w:t>
      </w:r>
      <w:r>
        <w:t>高含量银合金首饰 银含量的测定 ICP差减法</w:t>
      </w:r>
    </w:p>
    <w:p>
      <w:pPr>
        <w:pStyle w:val="56"/>
        <w:ind w:firstLine="420"/>
      </w:pPr>
      <w:r>
        <w:t>QB/T 1689</w:t>
      </w:r>
      <w:r>
        <w:rPr>
          <w:rFonts w:hint="eastAsia"/>
        </w:rPr>
        <w:t xml:space="preserve"> 贵金属饰品术语</w:t>
      </w:r>
    </w:p>
    <w:p>
      <w:pPr>
        <w:pStyle w:val="56"/>
        <w:ind w:firstLine="420"/>
      </w:pPr>
      <w:r>
        <w:t>QB/T</w:t>
      </w:r>
      <w:r>
        <w:rPr>
          <w:spacing w:val="-5"/>
        </w:rPr>
        <w:t xml:space="preserve"> </w:t>
      </w:r>
      <w:r>
        <w:t>1690</w:t>
      </w:r>
      <w:r>
        <w:rPr>
          <w:rFonts w:hint="eastAsia"/>
        </w:rPr>
        <w:t xml:space="preserve"> </w:t>
      </w:r>
      <w:r>
        <w:t>贵金属</w:t>
      </w:r>
      <w:r>
        <w:rPr>
          <w:rFonts w:hint="eastAsia"/>
        </w:rPr>
        <w:t>饰品</w:t>
      </w:r>
      <w:r>
        <w:t>质量测量允差的规定</w:t>
      </w:r>
    </w:p>
    <w:p>
      <w:pPr>
        <w:pStyle w:val="104"/>
        <w:spacing w:before="312" w:after="312"/>
      </w:pPr>
      <w:bookmarkStart w:id="69" w:name="_Toc139356316"/>
      <w:bookmarkStart w:id="70" w:name="_Toc139352817"/>
      <w:bookmarkStart w:id="71" w:name="_Toc139382529"/>
      <w:bookmarkStart w:id="72" w:name="_Toc144762732"/>
      <w:bookmarkStart w:id="73" w:name="_Toc139352675"/>
      <w:bookmarkStart w:id="74" w:name="_Toc139356267"/>
      <w:bookmarkStart w:id="75" w:name="_Toc149683755"/>
      <w:bookmarkStart w:id="76" w:name="_Toc97191425"/>
      <w:r>
        <w:rPr>
          <w:rFonts w:hint="eastAsia"/>
          <w:szCs w:val="21"/>
        </w:rPr>
        <w:t>术语和定义</w:t>
      </w:r>
      <w:bookmarkEnd w:id="69"/>
      <w:bookmarkEnd w:id="70"/>
      <w:bookmarkEnd w:id="71"/>
      <w:bookmarkEnd w:id="72"/>
      <w:bookmarkEnd w:id="73"/>
      <w:bookmarkEnd w:id="74"/>
      <w:bookmarkEnd w:id="75"/>
      <w:bookmarkEnd w:id="76"/>
    </w:p>
    <w:sdt>
      <w:sdtPr>
        <w:id w:val="-1909835108"/>
        <w:placeholder>
          <w:docPart w:val="453D13F027A141528BF4CF337178986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77" w:name="_Toc26986532"/>
          <w:bookmarkEnd w:id="77"/>
          <w:r>
            <w:t>下列术语和定义适用于本文件。</w:t>
          </w:r>
        </w:p>
      </w:sdtContent>
    </w:sdt>
    <w:p>
      <w:pPr>
        <w:pStyle w:val="105"/>
        <w:spacing w:before="156" w:after="156"/>
      </w:pPr>
      <w:bookmarkStart w:id="78" w:name="_Toc146716856"/>
      <w:r>
        <w:br w:type="textWrapping"/>
      </w:r>
      <w:r>
        <w:rPr>
          <w:rFonts w:hint="eastAsia"/>
        </w:rPr>
        <w:t xml:space="preserve">    </w:t>
      </w:r>
      <w:bookmarkStart w:id="79" w:name="_Toc149683756"/>
      <w:r>
        <w:rPr>
          <w:rFonts w:hint="eastAsia"/>
        </w:rPr>
        <w:t>湘西银饰</w:t>
      </w:r>
      <w:bookmarkEnd w:id="78"/>
      <w:r>
        <w:rPr>
          <w:rFonts w:hint="eastAsia"/>
        </w:rPr>
        <w:t xml:space="preserve"> </w:t>
      </w:r>
      <w:r>
        <w:t xml:space="preserve"> Xiangxi silverware</w:t>
      </w:r>
      <w:bookmarkEnd w:id="79"/>
    </w:p>
    <w:p>
      <w:pPr>
        <w:pStyle w:val="56"/>
        <w:ind w:firstLine="420"/>
      </w:pPr>
      <w:r>
        <w:rPr>
          <w:rFonts w:hint="eastAsia"/>
        </w:rPr>
        <w:t>以银或银合金为主要原</w:t>
      </w:r>
      <w:r>
        <w:t>材料</w:t>
      </w:r>
      <w:r>
        <w:rPr>
          <w:rFonts w:hint="eastAsia"/>
        </w:rPr>
        <w:t>，运用湘西传统造型和设计元素或采用传统制作工艺，在湖南省湘西土家族苗族自治州、张家界市、怀化市行政区域内生产、加工的饰品。</w:t>
      </w:r>
    </w:p>
    <w:bookmarkEnd w:id="17"/>
    <w:p>
      <w:pPr>
        <w:pStyle w:val="104"/>
        <w:spacing w:before="312" w:after="312"/>
      </w:pPr>
      <w:bookmarkStart w:id="80" w:name="_Toc149683757"/>
      <w:bookmarkStart w:id="81" w:name="_Toc139356318"/>
      <w:bookmarkStart w:id="82" w:name="_Toc144762734"/>
      <w:bookmarkStart w:id="83" w:name="_Toc139356269"/>
      <w:bookmarkStart w:id="84" w:name="_Toc139382531"/>
      <w:r>
        <w:rPr>
          <w:rFonts w:hint="eastAsia"/>
        </w:rPr>
        <w:t>工艺</w:t>
      </w:r>
      <w:bookmarkEnd w:id="80"/>
    </w:p>
    <w:p>
      <w:pPr>
        <w:pStyle w:val="56"/>
        <w:ind w:firstLine="420"/>
      </w:pPr>
      <w:r>
        <w:rPr>
          <w:rFonts w:hint="eastAsia"/>
        </w:rPr>
        <w:t>采用传统制作工艺生产、加工湘西银饰（以下简称饰品）主要包括熔银、部件制作、部件组装、清洗抛光四个工序。主要工艺包括錾刻工艺、拉丝工艺和锻造工艺三大类，其中银料提纯、化料倒块、锤揲、模具制作、压模、炸珠、镂空、镶嵌、点翠、编织、掐丝、填丝、焊接等为独特技艺。饰品传统制作工艺流程见附录A。</w:t>
      </w:r>
    </w:p>
    <w:p>
      <w:pPr>
        <w:pStyle w:val="104"/>
        <w:spacing w:before="312" w:after="312"/>
      </w:pPr>
      <w:bookmarkStart w:id="85" w:name="_Toc149683758"/>
      <w:r>
        <w:rPr>
          <w:rFonts w:hint="eastAsia"/>
        </w:rPr>
        <w:t>分类</w:t>
      </w:r>
      <w:bookmarkEnd w:id="81"/>
      <w:bookmarkEnd w:id="82"/>
      <w:bookmarkEnd w:id="83"/>
      <w:bookmarkEnd w:id="84"/>
      <w:bookmarkEnd w:id="85"/>
    </w:p>
    <w:p>
      <w:pPr>
        <w:pStyle w:val="56"/>
        <w:ind w:firstLine="420"/>
      </w:pPr>
      <w:bookmarkStart w:id="86" w:name="_Toc139356321"/>
      <w:bookmarkStart w:id="87" w:name="_Toc139356272"/>
      <w:bookmarkStart w:id="88" w:name="_Toc144762737"/>
      <w:bookmarkStart w:id="89" w:name="_Toc139382534"/>
      <w:r>
        <w:rPr>
          <w:rFonts w:hint="eastAsia"/>
        </w:rPr>
        <w:t>饰品按用途分为首饰、装饰摆件和日用摆件3类，日用摆件分为非食品接触用和食品接触用日用摆件，见表1</w:t>
      </w:r>
      <w:r>
        <w:t>。</w:t>
      </w:r>
      <w:r>
        <w:rPr>
          <w:rFonts w:hint="eastAsia"/>
        </w:rPr>
        <w:t>部分典型饰品见附录B。</w:t>
      </w:r>
    </w:p>
    <w:p>
      <w:pPr>
        <w:pStyle w:val="105"/>
        <w:numPr>
          <w:ilvl w:val="0"/>
          <w:numId w:val="0"/>
        </w:numPr>
        <w:adjustRightInd w:val="0"/>
        <w:snapToGrid w:val="0"/>
        <w:spacing w:before="0" w:beforeLines="0" w:after="0" w:afterLines="0"/>
        <w:jc w:val="center"/>
      </w:pPr>
      <w:bookmarkStart w:id="90" w:name="_Toc149683759"/>
      <w:r>
        <w:rPr>
          <w:rFonts w:hint="eastAsia"/>
        </w:rPr>
        <w:t>表</w:t>
      </w:r>
      <w:r>
        <w:t xml:space="preserve">1 </w:t>
      </w:r>
      <w:r>
        <w:rPr>
          <w:rFonts w:hint="eastAsia"/>
        </w:rPr>
        <w:t>饰品分类及典型饰品</w:t>
      </w:r>
      <w:bookmarkEnd w:id="90"/>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4"/>
        <w:gridCol w:w="1619"/>
        <w:gridCol w:w="5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43" w:type="dxa"/>
            <w:gridSpan w:val="2"/>
            <w:vAlign w:val="center"/>
          </w:tcPr>
          <w:p>
            <w:pPr>
              <w:spacing w:line="240" w:lineRule="auto"/>
              <w:jc w:val="center"/>
              <w:rPr>
                <w:sz w:val="18"/>
                <w:szCs w:val="18"/>
              </w:rPr>
            </w:pPr>
            <w:r>
              <w:rPr>
                <w:rFonts w:hint="eastAsia"/>
                <w:sz w:val="18"/>
                <w:szCs w:val="18"/>
              </w:rPr>
              <w:t>类别</w:t>
            </w:r>
          </w:p>
        </w:tc>
        <w:tc>
          <w:tcPr>
            <w:tcW w:w="5477" w:type="dxa"/>
            <w:vAlign w:val="center"/>
          </w:tcPr>
          <w:p>
            <w:pPr>
              <w:spacing w:line="240" w:lineRule="auto"/>
              <w:jc w:val="center"/>
              <w:rPr>
                <w:sz w:val="18"/>
                <w:szCs w:val="18"/>
              </w:rPr>
            </w:pPr>
            <w:r>
              <w:rPr>
                <w:rFonts w:hint="eastAsia"/>
                <w:sz w:val="18"/>
                <w:szCs w:val="18"/>
              </w:rPr>
              <w:t>典型饰品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143" w:type="dxa"/>
            <w:gridSpan w:val="2"/>
            <w:vAlign w:val="center"/>
          </w:tcPr>
          <w:p>
            <w:pPr>
              <w:spacing w:line="240" w:lineRule="auto"/>
              <w:jc w:val="center"/>
              <w:rPr>
                <w:sz w:val="18"/>
                <w:szCs w:val="18"/>
              </w:rPr>
            </w:pPr>
            <w:r>
              <w:rPr>
                <w:rFonts w:hint="eastAsia"/>
                <w:sz w:val="18"/>
                <w:szCs w:val="18"/>
              </w:rPr>
              <w:t>首饰</w:t>
            </w:r>
          </w:p>
        </w:tc>
        <w:tc>
          <w:tcPr>
            <w:tcW w:w="5477" w:type="dxa"/>
            <w:vAlign w:val="center"/>
          </w:tcPr>
          <w:p>
            <w:pPr>
              <w:spacing w:line="240" w:lineRule="auto"/>
              <w:jc w:val="center"/>
              <w:rPr>
                <w:sz w:val="18"/>
                <w:szCs w:val="18"/>
              </w:rPr>
            </w:pPr>
            <w:r>
              <w:rPr>
                <w:rFonts w:hint="eastAsia"/>
                <w:sz w:val="18"/>
                <w:szCs w:val="18"/>
              </w:rPr>
              <w:t>银头饰、银耳饰、银颈饰、银肩饰、银胸饰、银腰饰、银手饰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143" w:type="dxa"/>
            <w:gridSpan w:val="2"/>
            <w:vAlign w:val="center"/>
          </w:tcPr>
          <w:p>
            <w:pPr>
              <w:spacing w:line="240" w:lineRule="auto"/>
              <w:jc w:val="center"/>
              <w:rPr>
                <w:sz w:val="18"/>
                <w:szCs w:val="18"/>
              </w:rPr>
            </w:pPr>
            <w:r>
              <w:rPr>
                <w:rFonts w:hint="eastAsia"/>
                <w:sz w:val="18"/>
                <w:szCs w:val="18"/>
              </w:rPr>
              <w:t>装饰摆件</w:t>
            </w:r>
          </w:p>
        </w:tc>
        <w:tc>
          <w:tcPr>
            <w:tcW w:w="5477" w:type="dxa"/>
            <w:vAlign w:val="center"/>
          </w:tcPr>
          <w:p>
            <w:pPr>
              <w:spacing w:line="240" w:lineRule="auto"/>
              <w:jc w:val="center"/>
              <w:rPr>
                <w:sz w:val="18"/>
                <w:szCs w:val="18"/>
              </w:rPr>
            </w:pPr>
            <w:r>
              <w:rPr>
                <w:rFonts w:hint="eastAsia"/>
                <w:sz w:val="18"/>
                <w:szCs w:val="18"/>
              </w:rPr>
              <w:t>银摆件、银制收藏品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1524" w:type="dxa"/>
            <w:vMerge w:val="restart"/>
            <w:vAlign w:val="center"/>
          </w:tcPr>
          <w:p>
            <w:pPr>
              <w:spacing w:line="240" w:lineRule="auto"/>
              <w:jc w:val="center"/>
              <w:rPr>
                <w:sz w:val="18"/>
                <w:szCs w:val="18"/>
              </w:rPr>
            </w:pPr>
            <w:r>
              <w:rPr>
                <w:rFonts w:hint="eastAsia"/>
                <w:sz w:val="18"/>
                <w:szCs w:val="18"/>
              </w:rPr>
              <w:t>日用摆件</w:t>
            </w:r>
          </w:p>
        </w:tc>
        <w:tc>
          <w:tcPr>
            <w:tcW w:w="1619" w:type="dxa"/>
            <w:vAlign w:val="center"/>
          </w:tcPr>
          <w:p>
            <w:pPr>
              <w:spacing w:line="240" w:lineRule="auto"/>
              <w:jc w:val="center"/>
              <w:rPr>
                <w:sz w:val="18"/>
                <w:szCs w:val="18"/>
              </w:rPr>
            </w:pPr>
            <w:r>
              <w:rPr>
                <w:rFonts w:hint="eastAsia"/>
                <w:sz w:val="18"/>
                <w:szCs w:val="18"/>
              </w:rPr>
              <w:t>非食品接触用</w:t>
            </w:r>
          </w:p>
        </w:tc>
        <w:tc>
          <w:tcPr>
            <w:tcW w:w="5477" w:type="dxa"/>
            <w:vAlign w:val="center"/>
          </w:tcPr>
          <w:p>
            <w:pPr>
              <w:spacing w:line="240" w:lineRule="auto"/>
              <w:jc w:val="center"/>
              <w:rPr>
                <w:sz w:val="18"/>
                <w:szCs w:val="18"/>
              </w:rPr>
            </w:pPr>
            <w:r>
              <w:rPr>
                <w:rFonts w:hint="eastAsia"/>
                <w:sz w:val="18"/>
                <w:szCs w:val="18"/>
              </w:rPr>
              <w:t>银梳、银瓶、银盘、银针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0" w:type="auto"/>
            <w:vMerge w:val="continue"/>
            <w:vAlign w:val="center"/>
          </w:tcPr>
          <w:p>
            <w:pPr>
              <w:spacing w:line="240" w:lineRule="auto"/>
              <w:jc w:val="center"/>
              <w:rPr>
                <w:sz w:val="18"/>
                <w:szCs w:val="18"/>
              </w:rPr>
            </w:pPr>
          </w:p>
        </w:tc>
        <w:tc>
          <w:tcPr>
            <w:tcW w:w="1619" w:type="dxa"/>
            <w:vAlign w:val="center"/>
          </w:tcPr>
          <w:p>
            <w:pPr>
              <w:spacing w:line="240" w:lineRule="auto"/>
              <w:jc w:val="center"/>
              <w:rPr>
                <w:sz w:val="18"/>
                <w:szCs w:val="18"/>
              </w:rPr>
            </w:pPr>
            <w:r>
              <w:rPr>
                <w:rFonts w:hint="eastAsia"/>
                <w:sz w:val="18"/>
                <w:szCs w:val="18"/>
              </w:rPr>
              <w:t>食品接触用</w:t>
            </w:r>
          </w:p>
        </w:tc>
        <w:tc>
          <w:tcPr>
            <w:tcW w:w="5477" w:type="dxa"/>
            <w:vAlign w:val="center"/>
          </w:tcPr>
          <w:p>
            <w:pPr>
              <w:spacing w:line="240" w:lineRule="auto"/>
              <w:jc w:val="center"/>
              <w:rPr>
                <w:sz w:val="18"/>
                <w:szCs w:val="18"/>
              </w:rPr>
            </w:pPr>
            <w:r>
              <w:rPr>
                <w:rFonts w:hint="eastAsia"/>
                <w:sz w:val="18"/>
                <w:szCs w:val="18"/>
              </w:rPr>
              <w:t>银壶、银杯、银碗、银筷、银勺</w:t>
            </w:r>
          </w:p>
        </w:tc>
      </w:tr>
      <w:bookmarkEnd w:id="86"/>
      <w:bookmarkEnd w:id="87"/>
      <w:bookmarkEnd w:id="88"/>
      <w:bookmarkEnd w:id="89"/>
    </w:tbl>
    <w:p>
      <w:pPr>
        <w:pStyle w:val="104"/>
        <w:spacing w:before="312" w:after="312"/>
      </w:pPr>
      <w:bookmarkStart w:id="91" w:name="_Toc139356322"/>
      <w:bookmarkStart w:id="92" w:name="_Toc139356273"/>
      <w:bookmarkStart w:id="93" w:name="_Toc149683760"/>
      <w:bookmarkStart w:id="94" w:name="_Toc144762738"/>
      <w:bookmarkStart w:id="95" w:name="_Toc139382535"/>
      <w:r>
        <w:rPr>
          <w:rFonts w:hint="eastAsia"/>
        </w:rPr>
        <w:t>要求</w:t>
      </w:r>
      <w:bookmarkEnd w:id="91"/>
      <w:bookmarkEnd w:id="92"/>
      <w:bookmarkEnd w:id="93"/>
      <w:bookmarkEnd w:id="94"/>
      <w:bookmarkEnd w:id="95"/>
    </w:p>
    <w:p>
      <w:pPr>
        <w:pStyle w:val="105"/>
        <w:spacing w:before="156" w:after="156"/>
      </w:pPr>
      <w:bookmarkStart w:id="96" w:name="_Toc149683761"/>
      <w:bookmarkStart w:id="97" w:name="_Toc146716865"/>
      <w:bookmarkStart w:id="98" w:name="_Toc139382537"/>
      <w:bookmarkStart w:id="99" w:name="_Toc139356324"/>
      <w:bookmarkStart w:id="100" w:name="_Toc139356275"/>
      <w:bookmarkStart w:id="101" w:name="_Toc144762740"/>
      <w:r>
        <w:rPr>
          <w:rFonts w:hint="eastAsia"/>
        </w:rPr>
        <w:t>外观</w:t>
      </w:r>
      <w:bookmarkEnd w:id="96"/>
    </w:p>
    <w:p>
      <w:pPr>
        <w:pStyle w:val="165"/>
        <w:ind w:left="0"/>
      </w:pPr>
      <w:r>
        <w:rPr>
          <w:rFonts w:hint="eastAsia"/>
        </w:rPr>
        <w:t>整体造型符合设计要求，造型美观，主题突出，立体感强。</w:t>
      </w:r>
    </w:p>
    <w:p>
      <w:pPr>
        <w:pStyle w:val="165"/>
        <w:ind w:left="0"/>
      </w:pPr>
      <w:r>
        <w:rPr>
          <w:rFonts w:hint="eastAsia"/>
        </w:rPr>
        <w:t>图案纹样形象自然，布局合理，线条清晰。</w:t>
      </w:r>
    </w:p>
    <w:p>
      <w:pPr>
        <w:pStyle w:val="165"/>
        <w:ind w:left="0"/>
      </w:pPr>
      <w:r>
        <w:rPr>
          <w:rFonts w:hint="eastAsia"/>
        </w:rPr>
        <w:t>表面光洁，边棱、尖角分明，光滑无毛刺。</w:t>
      </w:r>
    </w:p>
    <w:p>
      <w:pPr>
        <w:pStyle w:val="165"/>
        <w:ind w:left="0"/>
      </w:pPr>
      <w:r>
        <w:rPr>
          <w:rFonts w:hint="eastAsia"/>
        </w:rPr>
        <w:t>拉丝流畅自然，熔接均匀平整。</w:t>
      </w:r>
    </w:p>
    <w:p>
      <w:pPr>
        <w:pStyle w:val="165"/>
        <w:ind w:left="0"/>
      </w:pPr>
      <w:r>
        <w:rPr>
          <w:rFonts w:hint="eastAsia"/>
        </w:rPr>
        <w:t>錾刻花纹自然，层次清楚。</w:t>
      </w:r>
    </w:p>
    <w:p>
      <w:pPr>
        <w:pStyle w:val="165"/>
        <w:ind w:left="0"/>
      </w:pPr>
      <w:r>
        <w:rPr>
          <w:rFonts w:hint="eastAsia"/>
        </w:rPr>
        <w:t>表面处理色泽一致，光亮无水渍。</w:t>
      </w:r>
    </w:p>
    <w:p>
      <w:pPr>
        <w:pStyle w:val="105"/>
        <w:spacing w:before="156" w:after="156"/>
      </w:pPr>
      <w:bookmarkStart w:id="102" w:name="_Toc149683762"/>
      <w:r>
        <w:rPr>
          <w:rFonts w:hint="eastAsia"/>
        </w:rPr>
        <w:t>质量测量允差</w:t>
      </w:r>
      <w:bookmarkEnd w:id="102"/>
    </w:p>
    <w:p>
      <w:pPr>
        <w:pStyle w:val="56"/>
        <w:ind w:firstLine="420"/>
      </w:pPr>
      <w:r>
        <w:rPr>
          <w:rFonts w:hint="eastAsia"/>
        </w:rPr>
        <w:t>饰品质量测量允差应符合QB/T</w:t>
      </w:r>
      <w:r>
        <w:t xml:space="preserve"> </w:t>
      </w:r>
      <w:r>
        <w:rPr>
          <w:rFonts w:hint="eastAsia"/>
        </w:rPr>
        <w:t>1690的规定。</w:t>
      </w:r>
    </w:p>
    <w:p>
      <w:pPr>
        <w:pStyle w:val="105"/>
        <w:spacing w:before="156" w:after="156"/>
      </w:pPr>
      <w:bookmarkStart w:id="103" w:name="_Toc149683763"/>
      <w:r>
        <w:rPr>
          <w:rFonts w:hint="eastAsia"/>
        </w:rPr>
        <w:t>纯度</w:t>
      </w:r>
      <w:bookmarkEnd w:id="97"/>
      <w:bookmarkEnd w:id="103"/>
    </w:p>
    <w:p>
      <w:pPr>
        <w:pStyle w:val="165"/>
        <w:ind w:left="0"/>
      </w:pPr>
      <w:r>
        <w:rPr>
          <w:rFonts w:hint="eastAsia"/>
        </w:rPr>
        <w:t>饰品纯度以最低含量表示，不应有负公差。主体材料纯度范围见表2。</w:t>
      </w:r>
    </w:p>
    <w:p>
      <w:pPr>
        <w:pStyle w:val="56"/>
        <w:ind w:firstLine="3675" w:firstLineChars="1750"/>
        <w:rPr>
          <w:rFonts w:ascii="黑体" w:hAnsi="黑体" w:eastAsia="黑体"/>
          <w:szCs w:val="21"/>
        </w:rPr>
      </w:pPr>
      <w:r>
        <w:rPr>
          <w:rFonts w:hint="eastAsia" w:ascii="黑体" w:hAnsi="黑体" w:eastAsia="黑体"/>
          <w:szCs w:val="21"/>
        </w:rPr>
        <w:t>表2 纯度范围</w:t>
      </w:r>
    </w:p>
    <w:tbl>
      <w:tblPr>
        <w:tblStyle w:val="27"/>
        <w:tblW w:w="0" w:type="auto"/>
        <w:tblInd w:w="12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52"/>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vAlign w:val="center"/>
          </w:tcPr>
          <w:p>
            <w:pPr>
              <w:pStyle w:val="56"/>
              <w:ind w:firstLine="0" w:firstLineChars="0"/>
              <w:jc w:val="center"/>
              <w:rPr>
                <w:sz w:val="18"/>
                <w:szCs w:val="18"/>
              </w:rPr>
            </w:pPr>
            <w:r>
              <w:rPr>
                <w:rFonts w:hint="eastAsia"/>
                <w:sz w:val="18"/>
                <w:szCs w:val="18"/>
              </w:rPr>
              <w:t>主体材料</w:t>
            </w:r>
          </w:p>
        </w:tc>
        <w:tc>
          <w:tcPr>
            <w:tcW w:w="3827" w:type="dxa"/>
            <w:vAlign w:val="center"/>
          </w:tcPr>
          <w:p>
            <w:pPr>
              <w:pStyle w:val="56"/>
              <w:ind w:firstLine="0" w:firstLineChars="0"/>
              <w:jc w:val="center"/>
              <w:rPr>
                <w:sz w:val="18"/>
                <w:szCs w:val="18"/>
              </w:rPr>
            </w:pPr>
            <w:r>
              <w:rPr>
                <w:rFonts w:hint="eastAsia"/>
                <w:sz w:val="18"/>
                <w:szCs w:val="18"/>
              </w:rPr>
              <w:t>纯度千分数最小值</w:t>
            </w:r>
          </w:p>
          <w:p>
            <w:pPr>
              <w:pStyle w:val="56"/>
              <w:ind w:firstLine="0" w:firstLineChars="0"/>
              <w:jc w:val="center"/>
              <w:rPr>
                <w:sz w:val="18"/>
                <w:szCs w:val="18"/>
              </w:rPr>
            </w:pPr>
            <w:r>
              <w:rPr>
                <w:rFonts w:hAnsi="宋体" w:cs="宋体"/>
                <w:b/>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vMerge w:val="restart"/>
            <w:vAlign w:val="center"/>
          </w:tcPr>
          <w:p>
            <w:pPr>
              <w:pStyle w:val="56"/>
              <w:ind w:firstLine="0" w:firstLineChars="0"/>
              <w:jc w:val="center"/>
              <w:rPr>
                <w:sz w:val="18"/>
                <w:szCs w:val="18"/>
              </w:rPr>
            </w:pPr>
            <w:r>
              <w:rPr>
                <w:rFonts w:hint="eastAsia"/>
                <w:sz w:val="18"/>
                <w:szCs w:val="18"/>
              </w:rPr>
              <w:t>银及其合金</w:t>
            </w:r>
          </w:p>
        </w:tc>
        <w:tc>
          <w:tcPr>
            <w:tcW w:w="3827" w:type="dxa"/>
            <w:vAlign w:val="center"/>
          </w:tcPr>
          <w:p>
            <w:pPr>
              <w:pStyle w:val="56"/>
              <w:ind w:firstLine="0" w:firstLineChars="0"/>
              <w:jc w:val="center"/>
              <w:rPr>
                <w:sz w:val="18"/>
                <w:szCs w:val="18"/>
              </w:rPr>
            </w:pPr>
            <w:r>
              <w:rPr>
                <w:rFonts w:hint="eastAsia"/>
                <w:sz w:val="18"/>
                <w:szCs w:val="18"/>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vMerge w:val="continue"/>
            <w:vAlign w:val="center"/>
          </w:tcPr>
          <w:p>
            <w:pPr>
              <w:pStyle w:val="56"/>
              <w:ind w:firstLine="0" w:firstLineChars="0"/>
              <w:jc w:val="center"/>
              <w:rPr>
                <w:sz w:val="18"/>
                <w:szCs w:val="18"/>
              </w:rPr>
            </w:pPr>
          </w:p>
        </w:tc>
        <w:tc>
          <w:tcPr>
            <w:tcW w:w="3827" w:type="dxa"/>
            <w:vAlign w:val="center"/>
          </w:tcPr>
          <w:p>
            <w:pPr>
              <w:pStyle w:val="56"/>
              <w:ind w:firstLine="0" w:firstLineChars="0"/>
              <w:jc w:val="center"/>
              <w:rPr>
                <w:sz w:val="18"/>
                <w:szCs w:val="18"/>
              </w:rPr>
            </w:pPr>
            <w:r>
              <w:rPr>
                <w:rFonts w:hint="eastAsia"/>
                <w:sz w:val="18"/>
                <w:szCs w:val="18"/>
              </w:rPr>
              <w:t>925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552" w:type="dxa"/>
            <w:vMerge w:val="continue"/>
            <w:vAlign w:val="center"/>
          </w:tcPr>
          <w:p>
            <w:pPr>
              <w:pStyle w:val="56"/>
              <w:ind w:firstLine="0" w:firstLineChars="0"/>
              <w:jc w:val="center"/>
              <w:rPr>
                <w:sz w:val="18"/>
                <w:szCs w:val="18"/>
              </w:rPr>
            </w:pPr>
          </w:p>
        </w:tc>
        <w:tc>
          <w:tcPr>
            <w:tcW w:w="3827" w:type="dxa"/>
            <w:vAlign w:val="center"/>
          </w:tcPr>
          <w:p>
            <w:pPr>
              <w:pStyle w:val="56"/>
              <w:ind w:firstLine="0" w:firstLineChars="0"/>
              <w:jc w:val="center"/>
              <w:rPr>
                <w:sz w:val="18"/>
                <w:szCs w:val="18"/>
              </w:rPr>
            </w:pPr>
            <w:r>
              <w:rPr>
                <w:rFonts w:hint="eastAsia"/>
                <w:sz w:val="18"/>
                <w:szCs w:val="18"/>
              </w:rPr>
              <w:t>990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vMerge w:val="continue"/>
            <w:vAlign w:val="center"/>
          </w:tcPr>
          <w:p>
            <w:pPr>
              <w:pStyle w:val="56"/>
              <w:ind w:firstLine="0" w:firstLineChars="0"/>
              <w:jc w:val="center"/>
              <w:rPr>
                <w:sz w:val="18"/>
                <w:szCs w:val="18"/>
              </w:rPr>
            </w:pPr>
          </w:p>
        </w:tc>
        <w:tc>
          <w:tcPr>
            <w:tcW w:w="3827" w:type="dxa"/>
            <w:vAlign w:val="center"/>
          </w:tcPr>
          <w:p>
            <w:pPr>
              <w:pStyle w:val="56"/>
              <w:ind w:firstLine="0" w:firstLineChars="0"/>
              <w:jc w:val="center"/>
              <w:rPr>
                <w:sz w:val="18"/>
                <w:szCs w:val="18"/>
              </w:rPr>
            </w:pPr>
            <w:r>
              <w:rPr>
                <w:rFonts w:hint="eastAsia"/>
                <w:sz w:val="18"/>
                <w:szCs w:val="18"/>
              </w:rPr>
              <w:t>999</w:t>
            </w:r>
          </w:p>
        </w:tc>
      </w:tr>
    </w:tbl>
    <w:p>
      <w:pPr>
        <w:pStyle w:val="65"/>
        <w:spacing w:before="156" w:after="156"/>
        <w:ind w:left="0"/>
        <w:rPr>
          <w:rFonts w:ascii="宋体" w:eastAsia="宋体"/>
          <w:szCs w:val="21"/>
        </w:rPr>
      </w:pPr>
      <w:r>
        <w:rPr>
          <w:rFonts w:hint="eastAsia" w:ascii="宋体" w:eastAsia="宋体"/>
          <w:szCs w:val="21"/>
        </w:rPr>
        <w:t>饰品配件材料的纯度应与主体一致。因强度和弹性的需要，银含量不低于9</w:t>
      </w:r>
      <w:r>
        <w:rPr>
          <w:rFonts w:ascii="宋体" w:eastAsia="宋体"/>
          <w:szCs w:val="21"/>
        </w:rPr>
        <w:t>90</w:t>
      </w:r>
      <w:r>
        <w:rPr>
          <w:rFonts w:hint="eastAsia" w:ascii="宋体" w:eastAsia="宋体"/>
          <w:szCs w:val="21"/>
        </w:rPr>
        <w:t>‰的饰品，其配件材料银含量不应低于925</w:t>
      </w:r>
      <w:bookmarkStart w:id="104" w:name="_Hlk148875561"/>
      <w:r>
        <w:rPr>
          <w:rFonts w:hint="eastAsia" w:ascii="宋体" w:eastAsia="宋体"/>
          <w:szCs w:val="21"/>
        </w:rPr>
        <w:t>‰</w:t>
      </w:r>
      <w:bookmarkEnd w:id="104"/>
      <w:r>
        <w:rPr>
          <w:rFonts w:hint="eastAsia" w:ascii="宋体" w:eastAsia="宋体"/>
          <w:szCs w:val="21"/>
        </w:rPr>
        <w:t>。</w:t>
      </w:r>
      <w:bookmarkEnd w:id="98"/>
      <w:bookmarkEnd w:id="99"/>
      <w:bookmarkEnd w:id="100"/>
      <w:bookmarkEnd w:id="101"/>
      <w:bookmarkStart w:id="105" w:name="_Toc139382539"/>
      <w:bookmarkStart w:id="106" w:name="_Toc139356277"/>
      <w:bookmarkStart w:id="107" w:name="_Toc139356326"/>
      <w:bookmarkStart w:id="108" w:name="_Toc144762742"/>
    </w:p>
    <w:p>
      <w:pPr>
        <w:pStyle w:val="105"/>
        <w:spacing w:before="156" w:after="156"/>
      </w:pPr>
      <w:bookmarkStart w:id="109" w:name="_Toc149683764"/>
      <w:bookmarkStart w:id="110" w:name="_Toc146716868"/>
      <w:r>
        <w:t>印记</w:t>
      </w:r>
      <w:bookmarkEnd w:id="105"/>
      <w:bookmarkEnd w:id="106"/>
      <w:bookmarkEnd w:id="107"/>
      <w:bookmarkEnd w:id="108"/>
      <w:bookmarkEnd w:id="109"/>
      <w:bookmarkEnd w:id="110"/>
    </w:p>
    <w:p>
      <w:pPr>
        <w:pStyle w:val="165"/>
        <w:ind w:left="0"/>
      </w:pPr>
      <w:r>
        <w:rPr>
          <w:rFonts w:hint="eastAsia"/>
        </w:rPr>
        <w:t>印记</w:t>
      </w:r>
      <w:r>
        <w:t>内容</w:t>
      </w:r>
      <w:r>
        <w:rPr>
          <w:rFonts w:hint="eastAsia"/>
        </w:rPr>
        <w:t>应</w:t>
      </w:r>
      <w:r>
        <w:t>包括厂家代号</w:t>
      </w:r>
      <w:r>
        <w:rPr>
          <w:rFonts w:hint="eastAsia"/>
        </w:rPr>
        <w:t>或字号或制作人专用印章</w:t>
      </w:r>
      <w:r>
        <w:t>、材料</w:t>
      </w:r>
      <w:r>
        <w:rPr>
          <w:rFonts w:hint="eastAsia"/>
        </w:rPr>
        <w:t>及</w:t>
      </w:r>
      <w:r>
        <w:t>纯度</w:t>
      </w:r>
      <w:r>
        <w:rPr>
          <w:rFonts w:hint="eastAsia"/>
        </w:rPr>
        <w:t>。</w:t>
      </w:r>
    </w:p>
    <w:p>
      <w:pPr>
        <w:pStyle w:val="165"/>
        <w:ind w:left="0"/>
        <w:rPr>
          <w:rFonts w:ascii="新宋体" w:hAnsi="新宋体" w:eastAsia="新宋体"/>
        </w:rPr>
      </w:pPr>
      <w:bookmarkStart w:id="111" w:name="_Toc144762745"/>
      <w:bookmarkStart w:id="112" w:name="_Toc139382552"/>
      <w:r>
        <w:rPr>
          <w:rFonts w:hint="eastAsia" w:ascii="新宋体" w:hAnsi="新宋体" w:eastAsia="新宋体"/>
        </w:rPr>
        <w:t>印记要求</w:t>
      </w:r>
      <w:r>
        <w:rPr>
          <w:rFonts w:hint="eastAsia"/>
        </w:rPr>
        <w:t>应符合</w:t>
      </w:r>
      <w:r>
        <w:t>GB/T 31912</w:t>
      </w:r>
      <w:r>
        <w:rPr>
          <w:rFonts w:hint="eastAsia"/>
        </w:rPr>
        <w:t>的规定。</w:t>
      </w:r>
    </w:p>
    <w:p>
      <w:pPr>
        <w:pStyle w:val="105"/>
        <w:spacing w:before="156" w:after="156"/>
      </w:pPr>
      <w:bookmarkStart w:id="113" w:name="_Toc149683765"/>
      <w:bookmarkStart w:id="114" w:name="_Toc146716869"/>
      <w:r>
        <w:rPr>
          <w:rFonts w:hint="eastAsia"/>
        </w:rPr>
        <w:t>标签和其他标识物</w:t>
      </w:r>
      <w:bookmarkEnd w:id="113"/>
      <w:r>
        <w:rPr>
          <w:rFonts w:hint="eastAsia"/>
        </w:rPr>
        <w:t xml:space="preserve"> </w:t>
      </w:r>
      <w:r>
        <w:t xml:space="preserve"> </w:t>
      </w:r>
    </w:p>
    <w:p>
      <w:pPr>
        <w:pStyle w:val="65"/>
        <w:spacing w:before="156" w:after="156"/>
        <w:ind w:left="0"/>
      </w:pPr>
      <w:r>
        <w:rPr>
          <w:rFonts w:hint="eastAsia"/>
        </w:rPr>
        <w:t>标注内容</w:t>
      </w:r>
    </w:p>
    <w:p>
      <w:pPr>
        <w:pStyle w:val="164"/>
      </w:pPr>
      <w:r>
        <w:rPr>
          <w:rFonts w:hint="eastAsia"/>
        </w:rPr>
        <w:t>标签的标注内容应包括产品名称、质量（以质量作为结算依据的）、产品标准编号、</w:t>
      </w:r>
      <w:bookmarkStart w:id="115" w:name="_Hlk148878821"/>
      <w:bookmarkStart w:id="116" w:name="_Hlk148879711"/>
      <w:r>
        <w:rPr>
          <w:rFonts w:hint="eastAsia"/>
        </w:rPr>
        <w:t>生产企业（或字号）名称或制作人姓名或销售企业</w:t>
      </w:r>
      <w:bookmarkEnd w:id="115"/>
      <w:r>
        <w:rPr>
          <w:rFonts w:hint="eastAsia"/>
        </w:rPr>
        <w:t>名称</w:t>
      </w:r>
      <w:bookmarkEnd w:id="116"/>
      <w:r>
        <w:rPr>
          <w:rFonts w:hint="eastAsia"/>
        </w:rPr>
        <w:t>。</w:t>
      </w:r>
    </w:p>
    <w:p>
      <w:pPr>
        <w:pStyle w:val="164"/>
      </w:pPr>
      <w:r>
        <w:rPr>
          <w:rFonts w:hint="eastAsia"/>
        </w:rPr>
        <w:t>其他标识物标注内容应包括生产企业（或字号）地址或制作人地址或销售企业地址、产品质量检验合格证明、中文警示说明（必要时）。</w:t>
      </w:r>
    </w:p>
    <w:p>
      <w:pPr>
        <w:pStyle w:val="164"/>
      </w:pPr>
      <w:r>
        <w:rPr>
          <w:rFonts w:hint="eastAsia"/>
        </w:rPr>
        <w:t>食品接触用日用</w:t>
      </w:r>
      <w:r>
        <w:rPr>
          <w:rFonts w:hint="eastAsia"/>
          <w:strike/>
        </w:rPr>
        <w:t>品</w:t>
      </w:r>
      <w:r>
        <w:rPr>
          <w:rFonts w:hint="eastAsia"/>
        </w:rPr>
        <w:t>摆件的标签标识除符合6</w:t>
      </w:r>
      <w:r>
        <w:t>.</w:t>
      </w:r>
      <w:r>
        <w:rPr>
          <w:rFonts w:hint="eastAsia"/>
        </w:rPr>
        <w:t>5</w:t>
      </w:r>
      <w:r>
        <w:t>.1.1</w:t>
      </w:r>
      <w:r>
        <w:rPr>
          <w:rFonts w:hint="eastAsia"/>
        </w:rPr>
        <w:t>和6</w:t>
      </w:r>
      <w:r>
        <w:t>.</w:t>
      </w:r>
      <w:r>
        <w:rPr>
          <w:rFonts w:hint="eastAsia"/>
        </w:rPr>
        <w:t>5</w:t>
      </w:r>
      <w:r>
        <w:t>.1.2</w:t>
      </w:r>
      <w:r>
        <w:rPr>
          <w:rFonts w:hint="eastAsia"/>
        </w:rPr>
        <w:t>的规定外，还应符合G</w:t>
      </w:r>
      <w:r>
        <w:t>B 4806.9</w:t>
      </w:r>
      <w:r>
        <w:rPr>
          <w:rFonts w:hint="eastAsia"/>
        </w:rPr>
        <w:t>的规定。</w:t>
      </w:r>
    </w:p>
    <w:p>
      <w:pPr>
        <w:pStyle w:val="65"/>
        <w:spacing w:before="156" w:after="156"/>
        <w:ind w:left="0"/>
      </w:pPr>
      <w:r>
        <w:rPr>
          <w:rFonts w:hint="eastAsia"/>
        </w:rPr>
        <w:t xml:space="preserve">产品名称 </w:t>
      </w:r>
    </w:p>
    <w:p>
      <w:pPr>
        <w:pStyle w:val="56"/>
        <w:ind w:firstLine="420"/>
      </w:pPr>
      <w:r>
        <w:t>产品名称</w:t>
      </w:r>
      <w:r>
        <w:rPr>
          <w:rFonts w:hint="eastAsia"/>
        </w:rPr>
        <w:t>由材质名称和品种名称组成，应表明产品的真实属性。品种命名按照Q</w:t>
      </w:r>
      <w:r>
        <w:t>B/T 1689的规定执行</w:t>
      </w:r>
      <w:r>
        <w:rPr>
          <w:rFonts w:hint="eastAsia"/>
        </w:rPr>
        <w:t>。材质命名按照G</w:t>
      </w:r>
      <w:r>
        <w:t>B 11887的规定执行。</w:t>
      </w:r>
    </w:p>
    <w:p>
      <w:pPr>
        <w:pStyle w:val="65"/>
        <w:spacing w:before="156" w:after="156"/>
        <w:ind w:left="0"/>
      </w:pPr>
      <w:r>
        <w:rPr>
          <w:rFonts w:hint="eastAsia"/>
        </w:rPr>
        <w:t>质量</w:t>
      </w:r>
    </w:p>
    <w:p>
      <w:pPr>
        <w:pStyle w:val="56"/>
        <w:ind w:firstLine="420"/>
      </w:pPr>
      <w:r>
        <w:rPr>
          <w:rFonts w:hint="eastAsia"/>
        </w:rPr>
        <w:t>以质量作为结算依据的应按照Q</w:t>
      </w:r>
      <w:r>
        <w:t>B/T 1690</w:t>
      </w:r>
      <w:r>
        <w:rPr>
          <w:rFonts w:hint="eastAsia"/>
        </w:rPr>
        <w:t>的规定标注质量。</w:t>
      </w:r>
    </w:p>
    <w:p>
      <w:pPr>
        <w:pStyle w:val="65"/>
        <w:spacing w:before="156" w:after="156"/>
        <w:ind w:left="0"/>
      </w:pPr>
      <w:r>
        <w:rPr>
          <w:rFonts w:hint="eastAsia"/>
        </w:rPr>
        <w:t>产品标准编号</w:t>
      </w:r>
    </w:p>
    <w:p>
      <w:pPr>
        <w:pStyle w:val="56"/>
        <w:ind w:firstLine="420"/>
      </w:pPr>
      <w:r>
        <w:t>应</w:t>
      </w:r>
      <w:r>
        <w:rPr>
          <w:rFonts w:hint="eastAsia"/>
        </w:rPr>
        <w:t>标明</w:t>
      </w:r>
      <w:r>
        <w:t>本文件编号。</w:t>
      </w:r>
    </w:p>
    <w:p>
      <w:pPr>
        <w:pStyle w:val="65"/>
        <w:spacing w:before="156" w:after="156"/>
        <w:ind w:left="0"/>
      </w:pPr>
      <w:r>
        <w:rPr>
          <w:rFonts w:hint="eastAsia"/>
        </w:rPr>
        <w:t>生产企业和销售企业名称及地址、字号和制作人地址</w:t>
      </w:r>
    </w:p>
    <w:p>
      <w:pPr>
        <w:pStyle w:val="56"/>
        <w:ind w:firstLine="420"/>
      </w:pPr>
      <w:r>
        <w:rPr>
          <w:rFonts w:hint="eastAsia"/>
        </w:rPr>
        <w:t>生产企业或销售企业名称及地址应为依法登记注册的名称及地址，其注册商标或简称可与其名称同时标注。字号或制作人的地址应为加工或经营场所地址。</w:t>
      </w:r>
    </w:p>
    <w:p>
      <w:pPr>
        <w:pStyle w:val="65"/>
        <w:spacing w:before="156" w:after="156"/>
        <w:ind w:left="0"/>
      </w:pPr>
      <w:r>
        <w:rPr>
          <w:rFonts w:hint="eastAsia"/>
        </w:rPr>
        <w:t>产品质量检验合格证明</w:t>
      </w:r>
    </w:p>
    <w:p>
      <w:pPr>
        <w:pStyle w:val="56"/>
        <w:ind w:firstLine="420"/>
      </w:pPr>
      <w:r>
        <w:rPr>
          <w:rFonts w:hint="eastAsia"/>
        </w:rPr>
        <w:t>产品质量检验合格证明可以是企业的合格证书或合格标签或合格印章</w:t>
      </w:r>
      <w:r>
        <w:rPr>
          <w:rFonts w:hint="eastAsia"/>
          <w:strike/>
        </w:rPr>
        <w:t>等</w:t>
      </w:r>
      <w:r>
        <w:rPr>
          <w:rFonts w:hint="eastAsia"/>
        </w:rPr>
        <w:t>，也可以是第三方具备认证认可资质的检验机构出具的检验标签或鉴定证书或检验报告</w:t>
      </w:r>
      <w:r>
        <w:rPr>
          <w:rFonts w:hint="eastAsia"/>
          <w:strike/>
        </w:rPr>
        <w:t>等</w:t>
      </w:r>
      <w:r>
        <w:rPr>
          <w:rFonts w:hint="eastAsia"/>
        </w:rPr>
        <w:t>。</w:t>
      </w:r>
    </w:p>
    <w:p>
      <w:pPr>
        <w:pStyle w:val="65"/>
        <w:spacing w:before="156" w:after="156"/>
        <w:ind w:left="0"/>
      </w:pPr>
      <w:r>
        <w:rPr>
          <w:rFonts w:hint="eastAsia"/>
        </w:rPr>
        <w:t>中文警示说明</w:t>
      </w:r>
    </w:p>
    <w:p>
      <w:pPr>
        <w:pStyle w:val="56"/>
        <w:ind w:firstLine="420"/>
      </w:pPr>
      <w:r>
        <w:rPr>
          <w:rFonts w:hint="eastAsia"/>
        </w:rPr>
        <w:t>当饰品有潜在危险、危害，或使用不当容易造成损坏，或有其他需注意事项的，应有中文警示说明。</w:t>
      </w:r>
    </w:p>
    <w:p>
      <w:pPr>
        <w:pStyle w:val="105"/>
        <w:spacing w:before="156" w:after="156"/>
      </w:pPr>
      <w:bookmarkStart w:id="117" w:name="_Toc149683766"/>
      <w:r>
        <w:rPr>
          <w:rFonts w:hint="eastAsia"/>
        </w:rPr>
        <w:t>有害元素</w:t>
      </w:r>
      <w:bookmarkEnd w:id="111"/>
      <w:bookmarkEnd w:id="112"/>
      <w:bookmarkEnd w:id="114"/>
      <w:r>
        <w:rPr>
          <w:rFonts w:hint="eastAsia"/>
        </w:rPr>
        <w:t>限量</w:t>
      </w:r>
      <w:bookmarkEnd w:id="117"/>
    </w:p>
    <w:p>
      <w:pPr>
        <w:pStyle w:val="56"/>
        <w:ind w:firstLine="0" w:firstLineChars="0"/>
      </w:pPr>
      <w:r>
        <w:rPr>
          <w:rFonts w:hint="eastAsia" w:hAnsi="宋体" w:cs="宋体"/>
          <w:sz w:val="28"/>
          <w:szCs w:val="28"/>
        </w:rPr>
        <w:t xml:space="preserve">   </w:t>
      </w:r>
      <w:r>
        <w:rPr>
          <w:rFonts w:hint="eastAsia"/>
        </w:rPr>
        <w:t>首饰、装饰用摆件、非食品接触用日用摆件有害元素应符合GB 28480的规定。</w:t>
      </w:r>
    </w:p>
    <w:p>
      <w:pPr>
        <w:pStyle w:val="105"/>
        <w:spacing w:before="156" w:after="156"/>
      </w:pPr>
      <w:bookmarkStart w:id="118" w:name="_Toc149683767"/>
      <w:r>
        <w:rPr>
          <w:rFonts w:hint="eastAsia"/>
        </w:rPr>
        <w:t>杂质元素迁移量、合金元素迁移量</w:t>
      </w:r>
      <w:bookmarkEnd w:id="118"/>
    </w:p>
    <w:p>
      <w:pPr>
        <w:pStyle w:val="56"/>
        <w:ind w:firstLine="420"/>
      </w:pPr>
      <w:r>
        <w:rPr>
          <w:rFonts w:hint="eastAsia"/>
        </w:rPr>
        <w:t>食品接触用日用摆件杂质元素迁移量、合金元素迁移量应符合</w:t>
      </w:r>
      <w:r>
        <w:t>GB 4806.9</w:t>
      </w:r>
      <w:r>
        <w:rPr>
          <w:rFonts w:hint="eastAsia"/>
        </w:rPr>
        <w:t>的规定。</w:t>
      </w:r>
    </w:p>
    <w:p>
      <w:pPr>
        <w:pStyle w:val="104"/>
        <w:spacing w:before="312" w:after="312"/>
      </w:pPr>
      <w:bookmarkStart w:id="119" w:name="_Toc149683768"/>
      <w:bookmarkStart w:id="120" w:name="_Toc139382554"/>
      <w:bookmarkStart w:id="121" w:name="_Toc144762746"/>
      <w:r>
        <w:t>试验方法</w:t>
      </w:r>
      <w:bookmarkEnd w:id="119"/>
      <w:bookmarkEnd w:id="120"/>
      <w:bookmarkEnd w:id="121"/>
    </w:p>
    <w:p>
      <w:pPr>
        <w:pStyle w:val="105"/>
        <w:spacing w:before="156" w:after="156"/>
      </w:pPr>
      <w:bookmarkStart w:id="122" w:name="_Toc149683769"/>
      <w:bookmarkStart w:id="123" w:name="_Toc146716876"/>
      <w:bookmarkStart w:id="124" w:name="_Toc146716873"/>
      <w:bookmarkStart w:id="125" w:name="_Toc139382555"/>
      <w:bookmarkStart w:id="126" w:name="_Toc144762747"/>
      <w:r>
        <w:rPr>
          <w:rFonts w:hint="eastAsia"/>
        </w:rPr>
        <w:t>外观的测定</w:t>
      </w:r>
      <w:bookmarkEnd w:id="122"/>
      <w:bookmarkEnd w:id="123"/>
    </w:p>
    <w:p>
      <w:pPr>
        <w:pStyle w:val="56"/>
        <w:ind w:firstLine="420"/>
      </w:pPr>
      <w:r>
        <w:rPr>
          <w:rFonts w:hint="eastAsia"/>
        </w:rPr>
        <w:t>在正常的自然光线或相当的灯光照明下，以目测和手感检验。肉眼难以观察时，可用十倍放大镜。</w:t>
      </w:r>
    </w:p>
    <w:p>
      <w:pPr>
        <w:pStyle w:val="105"/>
        <w:spacing w:before="156" w:after="156"/>
      </w:pPr>
      <w:bookmarkStart w:id="127" w:name="_Toc149683770"/>
      <w:bookmarkStart w:id="128" w:name="_Toc146716875"/>
      <w:r>
        <w:rPr>
          <w:rFonts w:hint="eastAsia"/>
        </w:rPr>
        <w:t>质量的测定</w:t>
      </w:r>
      <w:bookmarkEnd w:id="127"/>
      <w:bookmarkEnd w:id="128"/>
    </w:p>
    <w:p>
      <w:pPr>
        <w:pStyle w:val="56"/>
        <w:ind w:firstLine="420"/>
      </w:pPr>
      <w:r>
        <w:rPr>
          <w:rFonts w:hint="eastAsia"/>
        </w:rPr>
        <w:t>质量的测定按照QB/T 1690的规定执行。</w:t>
      </w:r>
    </w:p>
    <w:p>
      <w:pPr>
        <w:pStyle w:val="105"/>
        <w:spacing w:before="156" w:after="156"/>
        <w:rPr>
          <w:rFonts w:hint="eastAsia"/>
        </w:rPr>
      </w:pPr>
      <w:bookmarkStart w:id="129" w:name="_Toc149683771"/>
      <w:r>
        <w:rPr>
          <w:rFonts w:hint="eastAsia"/>
        </w:rPr>
        <w:t>纯度的测定</w:t>
      </w:r>
      <w:bookmarkEnd w:id="124"/>
      <w:bookmarkEnd w:id="129"/>
    </w:p>
    <w:p>
      <w:pPr>
        <w:pStyle w:val="56"/>
        <w:ind w:firstLine="420"/>
      </w:pPr>
      <w:r>
        <w:rPr>
          <w:rFonts w:hint="eastAsia"/>
        </w:rPr>
        <w:t>按照</w:t>
      </w:r>
      <w:r>
        <w:t xml:space="preserve">GB/T </w:t>
      </w:r>
      <w:r>
        <w:rPr>
          <w:rFonts w:hint="eastAsia"/>
        </w:rPr>
        <w:t>18043</w:t>
      </w:r>
      <w:r>
        <w:t>合同</w:t>
      </w:r>
      <w:r>
        <w:rPr>
          <w:rFonts w:hint="eastAsia"/>
        </w:rPr>
        <w:t>约定</w:t>
      </w:r>
      <w:r>
        <w:t>的方法测定。有分歧时，纯度990‰及以下的</w:t>
      </w:r>
      <w:r>
        <w:rPr>
          <w:rFonts w:hint="eastAsia"/>
        </w:rPr>
        <w:t>按照</w:t>
      </w:r>
      <w:r>
        <w:t>GB/T 17832测定</w:t>
      </w:r>
      <w:r>
        <w:rPr>
          <w:rFonts w:hint="eastAsia"/>
        </w:rPr>
        <w:t>，纯度999‰的按照GB/T 38162测定。</w:t>
      </w:r>
    </w:p>
    <w:bookmarkEnd w:id="125"/>
    <w:bookmarkEnd w:id="126"/>
    <w:p>
      <w:pPr>
        <w:pStyle w:val="105"/>
        <w:spacing w:before="156" w:after="156"/>
        <w:rPr>
          <w:rFonts w:ascii="Arial" w:hAnsi="Arial"/>
          <w:b/>
          <w:bCs/>
          <w:color w:val="000000" w:themeColor="text1"/>
          <w:sz w:val="32"/>
          <w:szCs w:val="32"/>
          <w14:textFill>
            <w14:solidFill>
              <w14:schemeClr w14:val="tx1"/>
            </w14:solidFill>
          </w14:textFill>
        </w:rPr>
      </w:pPr>
      <w:bookmarkStart w:id="130" w:name="_Toc146716877"/>
      <w:bookmarkStart w:id="131" w:name="_Toc149683772"/>
      <w:r>
        <w:rPr>
          <w:color w:val="000000" w:themeColor="text1"/>
          <w14:textFill>
            <w14:solidFill>
              <w14:schemeClr w14:val="tx1"/>
            </w14:solidFill>
          </w14:textFill>
        </w:rPr>
        <w:t>印记</w:t>
      </w:r>
      <w:r>
        <w:rPr>
          <w:rFonts w:hint="eastAsia"/>
          <w:color w:val="000000" w:themeColor="text1"/>
          <w14:textFill>
            <w14:solidFill>
              <w14:schemeClr w14:val="tx1"/>
            </w14:solidFill>
          </w14:textFill>
        </w:rPr>
        <w:t>的测定</w:t>
      </w:r>
      <w:bookmarkEnd w:id="130"/>
      <w:bookmarkEnd w:id="131"/>
    </w:p>
    <w:p>
      <w:pPr>
        <w:pStyle w:val="56"/>
        <w:ind w:firstLine="420"/>
      </w:pPr>
      <w:r>
        <w:rPr>
          <w:rFonts w:hint="eastAsia"/>
        </w:rPr>
        <w:t>在正常的自然光线或相当的灯光照明下，以目测检验。肉眼难以观察时，可用十倍放大镜。</w:t>
      </w:r>
    </w:p>
    <w:p>
      <w:pPr>
        <w:pStyle w:val="105"/>
        <w:spacing w:before="156" w:after="156"/>
      </w:pPr>
      <w:bookmarkStart w:id="132" w:name="_Toc149683773"/>
      <w:bookmarkStart w:id="133" w:name="_Toc146716878"/>
      <w:r>
        <w:rPr>
          <w:rFonts w:hint="eastAsia"/>
        </w:rPr>
        <w:t>标签和其他标识物的测定</w:t>
      </w:r>
      <w:bookmarkEnd w:id="132"/>
    </w:p>
    <w:p>
      <w:pPr>
        <w:pStyle w:val="56"/>
        <w:ind w:firstLine="420"/>
      </w:pPr>
      <w:r>
        <w:rPr>
          <w:rFonts w:hint="eastAsia"/>
        </w:rPr>
        <w:t>目测评定。</w:t>
      </w:r>
    </w:p>
    <w:p>
      <w:pPr>
        <w:pStyle w:val="105"/>
        <w:spacing w:before="156" w:after="156"/>
      </w:pPr>
      <w:bookmarkStart w:id="134" w:name="_Toc149683774"/>
      <w:r>
        <w:rPr>
          <w:rFonts w:hint="eastAsia"/>
        </w:rPr>
        <w:t>有害元素的测定</w:t>
      </w:r>
      <w:bookmarkEnd w:id="133"/>
      <w:bookmarkEnd w:id="134"/>
    </w:p>
    <w:p>
      <w:pPr>
        <w:pStyle w:val="56"/>
        <w:ind w:firstLine="420"/>
      </w:pPr>
      <w:bookmarkStart w:id="135" w:name="_Toc146716879"/>
      <w:bookmarkStart w:id="136" w:name="_Toc144762751"/>
      <w:bookmarkStart w:id="137" w:name="_Toc139382560"/>
      <w:bookmarkStart w:id="138" w:name="_Toc139382558"/>
      <w:bookmarkStart w:id="139" w:name="_Toc144762750"/>
      <w:r>
        <w:rPr>
          <w:rFonts w:hint="eastAsia"/>
        </w:rPr>
        <w:t>首饰、装饰摆件、非食品接触用日用摆件有害元素的总含量按照GB/T 28020进行初检。砷、汞、铅、镉的总含量及锑、砷、钡、镉、硌、汞、铅、硒的溶出量按照GB/T 2802</w:t>
      </w:r>
      <w:r>
        <w:t>1</w:t>
      </w:r>
      <w:r>
        <w:rPr>
          <w:rFonts w:hint="eastAsia"/>
        </w:rPr>
        <w:t>测定，六价铬的总含量按照GB/T 28019测定。镍释放量按照GB/T 19719测定。</w:t>
      </w:r>
    </w:p>
    <w:p>
      <w:pPr>
        <w:pStyle w:val="105"/>
        <w:spacing w:before="156" w:after="156"/>
      </w:pPr>
      <w:bookmarkStart w:id="140" w:name="_Toc149683775"/>
      <w:r>
        <w:rPr>
          <w:rFonts w:hint="eastAsia"/>
        </w:rPr>
        <w:t>杂质元素迁移量、合金元素迁移量</w:t>
      </w:r>
      <w:bookmarkEnd w:id="140"/>
    </w:p>
    <w:p>
      <w:pPr>
        <w:pStyle w:val="56"/>
        <w:ind w:firstLine="420"/>
      </w:pPr>
      <w:r>
        <w:rPr>
          <w:rFonts w:hint="eastAsia"/>
        </w:rPr>
        <w:t>食品接触用日用</w:t>
      </w:r>
      <w:r>
        <w:rPr>
          <w:rFonts w:hint="eastAsia"/>
          <w:strike/>
        </w:rPr>
        <w:t>品</w:t>
      </w:r>
      <w:r>
        <w:rPr>
          <w:rFonts w:hint="eastAsia"/>
        </w:rPr>
        <w:t xml:space="preserve">摆件杂质元素迁移量、合金元素迁移量按照GB </w:t>
      </w:r>
      <w:r>
        <w:t>31604.49</w:t>
      </w:r>
      <w:r>
        <w:rPr>
          <w:rFonts w:hint="eastAsia"/>
        </w:rPr>
        <w:t>测定。</w:t>
      </w:r>
      <w:bookmarkEnd w:id="135"/>
    </w:p>
    <w:bookmarkEnd w:id="136"/>
    <w:bookmarkEnd w:id="137"/>
    <w:bookmarkEnd w:id="138"/>
    <w:bookmarkEnd w:id="139"/>
    <w:p>
      <w:pPr>
        <w:pStyle w:val="104"/>
        <w:spacing w:before="312" w:after="312"/>
      </w:pPr>
      <w:bookmarkStart w:id="141" w:name="_Toc149683776"/>
      <w:r>
        <w:rPr>
          <w:rFonts w:hint="eastAsia"/>
        </w:rPr>
        <w:t>检验</w:t>
      </w:r>
      <w:r>
        <w:t>规则</w:t>
      </w:r>
      <w:bookmarkEnd w:id="141"/>
    </w:p>
    <w:p>
      <w:pPr>
        <w:pStyle w:val="105"/>
        <w:spacing w:before="156" w:after="156"/>
      </w:pPr>
      <w:bookmarkStart w:id="142" w:name="_Toc149683777"/>
      <w:bookmarkStart w:id="143" w:name="_Toc146716881"/>
      <w:r>
        <w:rPr>
          <w:rFonts w:hint="eastAsia"/>
        </w:rPr>
        <w:t>检验分类</w:t>
      </w:r>
      <w:bookmarkEnd w:id="142"/>
    </w:p>
    <w:p>
      <w:pPr>
        <w:pStyle w:val="56"/>
        <w:ind w:firstLine="420"/>
      </w:pPr>
      <w:r>
        <w:rPr>
          <w:rFonts w:hint="eastAsia"/>
        </w:rPr>
        <w:t>饰品检验分为出厂检验和型式检验。</w:t>
      </w:r>
    </w:p>
    <w:p>
      <w:pPr>
        <w:pStyle w:val="105"/>
        <w:spacing w:before="156" w:after="156"/>
      </w:pPr>
      <w:bookmarkStart w:id="144" w:name="_Toc149683778"/>
      <w:r>
        <w:t>出厂检验</w:t>
      </w:r>
      <w:bookmarkEnd w:id="143"/>
      <w:bookmarkEnd w:id="144"/>
    </w:p>
    <w:p>
      <w:pPr>
        <w:pStyle w:val="165"/>
        <w:ind w:left="0"/>
      </w:pPr>
      <w:r>
        <w:rPr>
          <w:rFonts w:hint="eastAsia"/>
        </w:rPr>
        <w:t>出厂检验项目为6.1、6.2、6.4、6.5规定的内容。</w:t>
      </w:r>
    </w:p>
    <w:p>
      <w:pPr>
        <w:pStyle w:val="165"/>
        <w:ind w:left="0"/>
      </w:pPr>
      <w:r>
        <w:rPr>
          <w:rFonts w:hint="eastAsia"/>
        </w:rPr>
        <w:t>每件（套）饰品均应进行出厂检验，检验合格后准许出厂。</w:t>
      </w:r>
    </w:p>
    <w:p>
      <w:pPr>
        <w:pStyle w:val="105"/>
        <w:spacing w:before="156" w:after="156"/>
        <w:rPr>
          <w:b/>
          <w:bCs/>
        </w:rPr>
      </w:pPr>
      <w:bookmarkStart w:id="145" w:name="_Toc149683779"/>
      <w:bookmarkStart w:id="146" w:name="_Toc146716882"/>
      <w:r>
        <w:rPr>
          <w:rFonts w:hint="eastAsia"/>
        </w:rPr>
        <w:t>型</w:t>
      </w:r>
      <w:r>
        <w:t>式检验</w:t>
      </w:r>
      <w:bookmarkEnd w:id="145"/>
      <w:bookmarkEnd w:id="146"/>
    </w:p>
    <w:p>
      <w:pPr>
        <w:pStyle w:val="165"/>
        <w:ind w:left="0"/>
      </w:pPr>
      <w:r>
        <w:rPr>
          <w:rFonts w:hint="eastAsia"/>
        </w:rPr>
        <w:t>型</w:t>
      </w:r>
      <w:r>
        <w:t xml:space="preserve">式检验每半年进行一次， </w:t>
      </w:r>
      <w:r>
        <w:rPr>
          <w:rFonts w:hint="eastAsia"/>
        </w:rPr>
        <w:t>有</w:t>
      </w:r>
      <w:r>
        <w:t>下列情况之一时，应进行</w:t>
      </w:r>
      <w:r>
        <w:rPr>
          <w:rFonts w:hint="eastAsia"/>
        </w:rPr>
        <w:t>型</w:t>
      </w:r>
      <w:r>
        <w:t>式检验；</w:t>
      </w:r>
    </w:p>
    <w:p>
      <w:pPr>
        <w:pStyle w:val="92"/>
        <w:ind w:left="0" w:firstLine="420"/>
      </w:pPr>
      <w:r>
        <w:t>当材料、工艺和结构有较大改变，可能影响产品性能和质量时；</w:t>
      </w:r>
    </w:p>
    <w:p>
      <w:pPr>
        <w:pStyle w:val="92"/>
        <w:ind w:left="0" w:firstLine="420"/>
        <w:rPr>
          <w:rFonts w:ascii="宋体"/>
          <w:color w:val="000000"/>
        </w:rPr>
      </w:pPr>
      <w:r>
        <w:rPr>
          <w:rFonts w:ascii="宋体"/>
          <w:color w:val="000000"/>
        </w:rPr>
        <w:t>质量监督管理机构提出质量检查和</w:t>
      </w:r>
      <w:r>
        <w:rPr>
          <w:rFonts w:hint="eastAsia" w:ascii="宋体"/>
          <w:color w:val="000000"/>
        </w:rPr>
        <w:t>型</w:t>
      </w:r>
      <w:r>
        <w:rPr>
          <w:rFonts w:ascii="宋体"/>
          <w:color w:val="000000"/>
        </w:rPr>
        <w:t>式检验要求时；</w:t>
      </w:r>
    </w:p>
    <w:p>
      <w:pPr>
        <w:pStyle w:val="92"/>
        <w:ind w:left="0" w:firstLine="420"/>
        <w:rPr>
          <w:rFonts w:ascii="宋体"/>
          <w:color w:val="000000"/>
        </w:rPr>
      </w:pPr>
      <w:r>
        <w:rPr>
          <w:rFonts w:ascii="宋体"/>
          <w:color w:val="000000"/>
        </w:rPr>
        <w:t>新产品或老产品转厂生产的试制定型检验；</w:t>
      </w:r>
    </w:p>
    <w:p>
      <w:pPr>
        <w:pStyle w:val="92"/>
        <w:ind w:left="0" w:firstLine="420"/>
        <w:rPr>
          <w:rFonts w:ascii="宋体"/>
          <w:color w:val="000000"/>
        </w:rPr>
      </w:pPr>
      <w:r>
        <w:rPr>
          <w:rFonts w:ascii="宋体"/>
          <w:color w:val="000000"/>
        </w:rPr>
        <w:t>产品长期停产后，恢复生产时</w:t>
      </w:r>
    </w:p>
    <w:p>
      <w:pPr>
        <w:pStyle w:val="92"/>
        <w:ind w:left="0" w:firstLine="420"/>
        <w:rPr>
          <w:rFonts w:ascii="宋体"/>
          <w:color w:val="000000"/>
        </w:rPr>
      </w:pPr>
      <w:r>
        <w:rPr>
          <w:rFonts w:ascii="宋体"/>
          <w:color w:val="000000"/>
        </w:rPr>
        <w:t>正式生产时，定期或者积累一定产量后，进行一次周期性检验</w:t>
      </w:r>
      <w:r>
        <w:rPr>
          <w:rFonts w:hint="eastAsia" w:ascii="宋体"/>
          <w:color w:val="000000"/>
        </w:rPr>
        <w:t>；</w:t>
      </w:r>
    </w:p>
    <w:p>
      <w:pPr>
        <w:pStyle w:val="92"/>
        <w:ind w:left="0" w:firstLine="420"/>
        <w:rPr>
          <w:rFonts w:ascii="宋体"/>
          <w:color w:val="000000"/>
        </w:rPr>
      </w:pPr>
      <w:r>
        <w:rPr>
          <w:rFonts w:ascii="宋体"/>
          <w:color w:val="000000"/>
        </w:rPr>
        <w:t>本次出厂检验结果与上一次型式检验有较大差异时。</w:t>
      </w:r>
    </w:p>
    <w:p>
      <w:pPr>
        <w:pStyle w:val="165"/>
        <w:ind w:left="0"/>
      </w:pPr>
      <w:r>
        <w:rPr>
          <w:rFonts w:hint="eastAsia"/>
        </w:rPr>
        <w:t>型</w:t>
      </w:r>
      <w:r>
        <w:t>式检验项目为</w:t>
      </w:r>
      <w:r>
        <w:rPr>
          <w:rFonts w:hint="eastAsia"/>
        </w:rPr>
        <w:t>第6章</w:t>
      </w:r>
      <w:r>
        <w:t>规定的</w:t>
      </w:r>
      <w:r>
        <w:rPr>
          <w:rFonts w:hint="eastAsia"/>
        </w:rPr>
        <w:t>全部内容</w:t>
      </w:r>
      <w:r>
        <w:t>。</w:t>
      </w:r>
    </w:p>
    <w:p>
      <w:pPr>
        <w:pStyle w:val="105"/>
        <w:spacing w:before="156" w:after="156"/>
      </w:pPr>
      <w:bookmarkStart w:id="147" w:name="_Toc149683780"/>
      <w:r>
        <w:rPr>
          <w:rFonts w:hint="eastAsia"/>
        </w:rPr>
        <w:t>抽样和判定</w:t>
      </w:r>
      <w:bookmarkEnd w:id="147"/>
    </w:p>
    <w:p>
      <w:pPr>
        <w:pStyle w:val="56"/>
        <w:ind w:firstLine="420"/>
      </w:pPr>
      <w:r>
        <w:rPr>
          <w:rFonts w:hint="eastAsia"/>
        </w:rPr>
        <w:t>按照GB/T 14459规定的产品周期检验计数抽样方法执行。有害元素、杂质元素迁移量、合金元素迁移量为A质量特性。</w:t>
      </w:r>
    </w:p>
    <w:p>
      <w:pPr>
        <w:pStyle w:val="104"/>
        <w:spacing w:before="312" w:after="312"/>
      </w:pPr>
      <w:bookmarkStart w:id="148" w:name="_Toc144762761"/>
      <w:bookmarkStart w:id="149" w:name="_Toc149683781"/>
      <w:bookmarkStart w:id="150" w:name="_Toc139382569"/>
      <w:r>
        <w:t>包装、运输</w:t>
      </w:r>
      <w:r>
        <w:rPr>
          <w:rFonts w:hint="eastAsia"/>
        </w:rPr>
        <w:t>及</w:t>
      </w:r>
      <w:r>
        <w:t>贮存</w:t>
      </w:r>
      <w:bookmarkEnd w:id="148"/>
      <w:bookmarkEnd w:id="149"/>
      <w:bookmarkEnd w:id="150"/>
    </w:p>
    <w:p>
      <w:pPr>
        <w:pStyle w:val="105"/>
        <w:spacing w:before="156" w:after="156"/>
      </w:pPr>
      <w:bookmarkStart w:id="151" w:name="_Toc146716886"/>
      <w:bookmarkStart w:id="152" w:name="_Toc149683782"/>
      <w:bookmarkStart w:id="153" w:name="_Toc144762763"/>
      <w:bookmarkStart w:id="154" w:name="_Toc139382571"/>
      <w:r>
        <w:t>包装</w:t>
      </w:r>
      <w:bookmarkEnd w:id="151"/>
      <w:bookmarkEnd w:id="152"/>
      <w:bookmarkEnd w:id="153"/>
      <w:bookmarkEnd w:id="154"/>
    </w:p>
    <w:p>
      <w:pPr>
        <w:pStyle w:val="56"/>
        <w:ind w:firstLine="420"/>
      </w:pPr>
      <w:bookmarkStart w:id="155" w:name="_Toc146716887"/>
      <w:bookmarkStart w:id="156" w:name="_Toc144762765"/>
      <w:bookmarkStart w:id="157" w:name="_Toc139382573"/>
      <w:r>
        <w:rPr>
          <w:rFonts w:hint="eastAsia"/>
        </w:rPr>
        <w:t>应使用软质材料包装或按合同要求执行，防止互相摩擦。</w:t>
      </w:r>
      <w:bookmarkEnd w:id="155"/>
    </w:p>
    <w:p>
      <w:pPr>
        <w:pStyle w:val="105"/>
        <w:spacing w:before="156" w:after="156"/>
      </w:pPr>
      <w:bookmarkStart w:id="158" w:name="_Toc149683783"/>
      <w:bookmarkStart w:id="159" w:name="_Toc146716888"/>
      <w:r>
        <w:t>运输</w:t>
      </w:r>
      <w:bookmarkEnd w:id="156"/>
      <w:bookmarkEnd w:id="157"/>
      <w:bookmarkEnd w:id="158"/>
      <w:bookmarkEnd w:id="159"/>
    </w:p>
    <w:p>
      <w:pPr>
        <w:pStyle w:val="56"/>
        <w:ind w:firstLine="420"/>
      </w:pPr>
      <w:bookmarkStart w:id="160" w:name="_Toc146716889"/>
      <w:r>
        <w:rPr>
          <w:rFonts w:hint="eastAsia"/>
        </w:rPr>
        <w:t>运输中须小心轻放，防止重压、碰撞、受潮。</w:t>
      </w:r>
      <w:bookmarkEnd w:id="160"/>
    </w:p>
    <w:p>
      <w:pPr>
        <w:pStyle w:val="105"/>
        <w:spacing w:before="156" w:after="156"/>
      </w:pPr>
      <w:bookmarkStart w:id="161" w:name="_Toc139382575"/>
      <w:bookmarkStart w:id="162" w:name="_Toc144762767"/>
      <w:bookmarkStart w:id="163" w:name="_Toc146716890"/>
      <w:bookmarkStart w:id="164" w:name="_Toc149683784"/>
      <w:r>
        <w:t>贮存</w:t>
      </w:r>
      <w:bookmarkEnd w:id="161"/>
      <w:bookmarkEnd w:id="162"/>
      <w:bookmarkEnd w:id="163"/>
      <w:bookmarkEnd w:id="164"/>
    </w:p>
    <w:p>
      <w:pPr>
        <w:pStyle w:val="56"/>
        <w:ind w:firstLine="420"/>
      </w:pPr>
      <w:bookmarkStart w:id="165" w:name="_Toc146716891"/>
      <w:r>
        <w:rPr>
          <w:rFonts w:hint="eastAsia"/>
        </w:rPr>
        <w:t>应存放在干燥、无腐蚀物（气）的环境中。</w:t>
      </w:r>
      <w:bookmarkEnd w:id="165"/>
    </w:p>
    <w:p>
      <w:pPr>
        <w:pStyle w:val="65"/>
        <w:numPr>
          <w:ilvl w:val="0"/>
          <w:numId w:val="0"/>
        </w:numPr>
        <w:spacing w:before="156" w:after="156"/>
        <w:jc w:val="center"/>
        <w:sectPr>
          <w:headerReference r:id="rId17" w:type="default"/>
          <w:footerReference r:id="rId19" w:type="default"/>
          <w:headerReference r:id="rId18" w:type="even"/>
          <w:footerReference r:id="rId20" w:type="even"/>
          <w:pgSz w:w="11906" w:h="16838"/>
          <w:pgMar w:top="1928" w:right="1134" w:bottom="1134" w:left="1134" w:header="1418" w:footer="1134" w:gutter="284"/>
          <w:pgNumType w:start="1"/>
          <w:cols w:space="425" w:num="1"/>
          <w:formProt w:val="0"/>
          <w:docGrid w:type="lines" w:linePitch="312" w:charSpace="0"/>
        </w:sectPr>
      </w:pPr>
    </w:p>
    <w:bookmarkEnd w:id="29"/>
    <w:p>
      <w:pPr>
        <w:pStyle w:val="198"/>
        <w:rPr>
          <w:vanish w:val="0"/>
        </w:rPr>
      </w:pPr>
      <w:bookmarkStart w:id="166" w:name="BookMark5"/>
    </w:p>
    <w:p>
      <w:pPr>
        <w:pStyle w:val="199"/>
        <w:rPr>
          <w:vanish w:val="0"/>
        </w:rPr>
      </w:pPr>
    </w:p>
    <w:p>
      <w:pPr>
        <w:pStyle w:val="76"/>
        <w:spacing w:after="156"/>
      </w:pPr>
      <w:r>
        <w:br w:type="textWrapping"/>
      </w:r>
      <w:bookmarkStart w:id="167" w:name="_Toc144762770"/>
      <w:bookmarkStart w:id="168" w:name="_Toc139382578"/>
      <w:bookmarkStart w:id="169" w:name="_Toc149683785"/>
      <w:r>
        <w:rPr>
          <w:rFonts w:hint="eastAsia"/>
        </w:rPr>
        <w:t>（资料性）</w:t>
      </w:r>
      <w:bookmarkEnd w:id="167"/>
      <w:bookmarkEnd w:id="168"/>
      <w:bookmarkStart w:id="170" w:name="_Toc139382579"/>
      <w:bookmarkStart w:id="171" w:name="_Toc144762771"/>
      <w:r>
        <w:br w:type="textWrapping"/>
      </w:r>
      <w:r>
        <w:rPr>
          <w:rFonts w:hint="eastAsia"/>
        </w:rPr>
        <w:t>饰品传统制作工艺</w:t>
      </w:r>
      <w:bookmarkEnd w:id="170"/>
      <w:bookmarkEnd w:id="171"/>
      <w:r>
        <w:rPr>
          <w:rFonts w:hint="eastAsia"/>
        </w:rPr>
        <w:t>流程</w:t>
      </w:r>
      <w:bookmarkEnd w:id="169"/>
    </w:p>
    <w:p>
      <w:pPr>
        <w:pStyle w:val="56"/>
        <w:ind w:firstLine="840" w:firstLineChars="400"/>
      </w:pPr>
      <w:r>
        <w:rPr>
          <w:rFonts w:hint="eastAsia"/>
        </w:rPr>
        <w:t>饰品传统制作工艺以纯手工制作或以手工操作为主</w:t>
      </w:r>
      <w:r>
        <w:rPr>
          <w:rFonts w:hint="eastAsia"/>
          <w:color w:val="FF0000"/>
        </w:rPr>
        <w:t>、</w:t>
      </w:r>
      <w:r>
        <w:rPr>
          <w:rFonts w:hint="eastAsia"/>
        </w:rPr>
        <w:t>机械加工为辅完成，流程见图A.1。</w:t>
      </w:r>
    </w:p>
    <w:p>
      <w:pPr>
        <w:pStyle w:val="56"/>
        <w:ind w:firstLine="420"/>
        <w:jc w:val="center"/>
      </w:pPr>
      <w:r>
        <w:drawing>
          <wp:inline distT="0" distB="0" distL="0" distR="0">
            <wp:extent cx="4678680" cy="2084070"/>
            <wp:effectExtent l="0" t="0" r="7620" b="0"/>
            <wp:docPr id="1021504406"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1504406" name="图片 3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a:xfrm>
                      <a:off x="0" y="0"/>
                      <a:ext cx="4834566" cy="2153818"/>
                    </a:xfrm>
                    <a:prstGeom prst="rect">
                      <a:avLst/>
                    </a:prstGeom>
                    <a:noFill/>
                    <a:ln>
                      <a:noFill/>
                    </a:ln>
                  </pic:spPr>
                </pic:pic>
              </a:graphicData>
            </a:graphic>
          </wp:inline>
        </w:drawing>
      </w:r>
    </w:p>
    <w:p>
      <w:pPr>
        <w:pStyle w:val="56"/>
        <w:ind w:firstLine="420"/>
        <w:jc w:val="center"/>
        <w:rPr>
          <w:rFonts w:ascii="黑体" w:hAnsi="黑体" w:eastAsia="黑体"/>
        </w:rPr>
      </w:pPr>
      <w:r>
        <w:rPr>
          <w:rFonts w:hint="eastAsia" w:ascii="黑体" w:hAnsi="黑体" w:eastAsia="黑体"/>
        </w:rPr>
        <w:t>图</w:t>
      </w:r>
      <w:r>
        <w:rPr>
          <w:rFonts w:ascii="黑体" w:hAnsi="黑体" w:eastAsia="黑体"/>
        </w:rPr>
        <w:t>A</w:t>
      </w:r>
      <w:r>
        <w:rPr>
          <w:rFonts w:hint="eastAsia" w:ascii="黑体" w:hAnsi="黑体" w:eastAsia="黑体"/>
        </w:rPr>
        <w:t>.1</w:t>
      </w:r>
      <w:r>
        <w:rPr>
          <w:rFonts w:ascii="黑体" w:hAnsi="黑体" w:eastAsia="黑体"/>
        </w:rPr>
        <w:t xml:space="preserve"> </w:t>
      </w:r>
      <w:r>
        <w:rPr>
          <w:rFonts w:hint="eastAsia" w:ascii="黑体" w:hAnsi="黑体" w:eastAsia="黑体"/>
        </w:rPr>
        <w:t>饰品传统制作工艺流程图</w:t>
      </w: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rPr>
          <w14:textOutline w14:w="9525" w14:cap="rnd" w14:cmpd="sng" w14:algn="ctr">
            <w14:solidFill>
              <w14:schemeClr w14:val="tx1"/>
            </w14:solidFill>
            <w14:prstDash w14:val="solid"/>
            <w14:bevel/>
          </w14:textOutline>
        </w:rPr>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199"/>
      </w:pPr>
      <w:r>
        <mc:AlternateContent>
          <mc:Choice Requires="wps">
            <w:drawing>
              <wp:anchor distT="0" distB="0" distL="114300" distR="114300" simplePos="0" relativeHeight="251661312" behindDoc="0" locked="0" layoutInCell="1" allowOverlap="1">
                <wp:simplePos x="0" y="0"/>
                <wp:positionH relativeFrom="column">
                  <wp:posOffset>3479165</wp:posOffset>
                </wp:positionH>
                <wp:positionV relativeFrom="paragraph">
                  <wp:posOffset>1402715</wp:posOffset>
                </wp:positionV>
                <wp:extent cx="0" cy="22860"/>
                <wp:effectExtent l="12065" t="6350" r="6985" b="8890"/>
                <wp:wrapNone/>
                <wp:docPr id="1276400981" name="直接箭头连接符 25"/>
                <wp:cNvGraphicFramePr/>
                <a:graphic xmlns:a="http://schemas.openxmlformats.org/drawingml/2006/main">
                  <a:graphicData uri="http://schemas.microsoft.com/office/word/2010/wordprocessingShape">
                    <wps:wsp>
                      <wps:cNvCnPr>
                        <a:cxnSpLocks noChangeShapeType="1"/>
                      </wps:cNvCnPr>
                      <wps:spPr bwMode="auto">
                        <a:xfrm>
                          <a:off x="0" y="0"/>
                          <a:ext cx="0" cy="22860"/>
                        </a:xfrm>
                        <a:prstGeom prst="straightConnector1">
                          <a:avLst/>
                        </a:prstGeom>
                        <a:noFill/>
                        <a:ln w="9525">
                          <a:solidFill>
                            <a:srgbClr val="000000"/>
                          </a:solidFill>
                          <a:round/>
                        </a:ln>
                      </wps:spPr>
                      <wps:bodyPr/>
                    </wps:wsp>
                  </a:graphicData>
                </a:graphic>
              </wp:anchor>
            </w:drawing>
          </mc:Choice>
          <mc:Fallback>
            <w:pict>
              <v:shape id="直接箭头连接符 25" o:spid="_x0000_s1026" o:spt="32" type="#_x0000_t32" style="position:absolute;left:0pt;margin-left:273.95pt;margin-top:110.45pt;height:1.8pt;width:0pt;z-index:251661312;mso-width-relative:page;mso-height-relative:page;" filled="f" stroked="t" coordsize="21600,21600" o:gfxdata="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A2pGI32AAAAAsBAAAPAAAAAAAAAAEAIAAAADgAAABkcnMvZG93bnJldi54bWxQSwEC&#10;FAAUAAAACACHTuJAnMtNXt4BAAB4AwAADgAAAAAAAAABACAAAAA9AQAAZHJzL2Uyb0RvYy54bWxQ&#10;SwUGAAAAAAYABgBZAQAAjQUAAAAA&#10;">
                <v:fill on="f" focussize="0,0"/>
                <v:stroke color="#000000" joinstyle="round"/>
                <v:imagedata o:title=""/>
                <o:lock v:ext="edit" aspectratio="f"/>
              </v:shape>
            </w:pict>
          </mc:Fallback>
        </mc:AlternateContent>
      </w:r>
    </w:p>
    <w:p>
      <w:pPr>
        <w:pStyle w:val="198"/>
      </w:pPr>
    </w:p>
    <w:p>
      <w:pPr>
        <w:pStyle w:val="198"/>
      </w:pPr>
    </w:p>
    <w:p>
      <w:pPr>
        <w:pStyle w:val="76"/>
        <w:spacing w:after="156"/>
      </w:pPr>
      <w:r>
        <w:br w:type="textWrapping"/>
      </w:r>
      <w:bookmarkStart w:id="172" w:name="_Toc149683786"/>
      <w:r>
        <w:rPr>
          <w:rFonts w:hint="eastAsia"/>
        </w:rPr>
        <w:t>（资料性）</w:t>
      </w:r>
      <w:r>
        <w:br w:type="textWrapping"/>
      </w:r>
      <w:r>
        <w:rPr>
          <w:rFonts w:hint="eastAsia"/>
        </w:rPr>
        <w:t>部分典型饰品</w:t>
      </w:r>
      <w:bookmarkEnd w:id="172"/>
    </w:p>
    <w:p>
      <w:pPr>
        <w:pStyle w:val="56"/>
        <w:ind w:firstLine="199" w:firstLineChars="95"/>
        <w:rPr>
          <w:rFonts w:hAnsi="宋体"/>
          <w:bCs/>
          <w:color w:val="FF0000"/>
        </w:rPr>
      </w:pPr>
      <w:r>
        <w:rPr>
          <w:rFonts w:hint="eastAsia" w:ascii="黑体" w:hAnsi="黑体" w:eastAsia="黑体"/>
          <w:bCs/>
        </w:rPr>
        <w:t>B.</w:t>
      </w:r>
      <w:r>
        <w:rPr>
          <w:rFonts w:ascii="黑体" w:hAnsi="黑体" w:eastAsia="黑体"/>
          <w:bCs/>
        </w:rPr>
        <w:t>1</w:t>
      </w:r>
      <w:r>
        <w:rPr>
          <w:rFonts w:hint="eastAsia" w:ascii="黑体" w:hAnsi="黑体" w:eastAsia="黑体"/>
          <w:bCs/>
        </w:rPr>
        <w:t xml:space="preserve"> </w:t>
      </w:r>
      <w:r>
        <w:rPr>
          <w:rFonts w:hint="eastAsia" w:hAnsi="宋体"/>
          <w:bCs/>
        </w:rPr>
        <w:t>图B.1～图B.6给出了部分典型首饰的图片。</w:t>
      </w:r>
    </w:p>
    <w:p>
      <w:pPr>
        <w:pStyle w:val="56"/>
        <w:ind w:firstLine="199" w:firstLineChars="95"/>
        <w:rPr>
          <w:szCs w:val="21"/>
        </w:rPr>
      </w:pPr>
      <w:r>
        <w:t xml:space="preserve"> </w:t>
      </w:r>
      <w:r>
        <w:rPr>
          <w:szCs w:val="21"/>
        </w:rPr>
        <w:drawing>
          <wp:inline distT="0" distB="0" distL="0" distR="0">
            <wp:extent cx="2680970" cy="1985645"/>
            <wp:effectExtent l="0" t="0" r="5080" b="0"/>
            <wp:docPr id="183093739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937399" name="图片 3"/>
                    <pic:cNvPicPr>
                      <a:picLocks noChangeAspect="1" noChangeArrowheads="1"/>
                    </pic:cNvPicPr>
                  </pic:nvPicPr>
                  <pic:blipFill>
                    <a:blip r:embed="rId28" cstate="print">
                      <a:extLst>
                        <a:ext uri="{28A0092B-C50C-407E-A947-70E740481C1C}">
                          <a14:useLocalDpi xmlns:a14="http://schemas.microsoft.com/office/drawing/2010/main" val="0"/>
                        </a:ext>
                      </a:extLst>
                    </a:blip>
                    <a:srcRect l="7146" r="2860"/>
                    <a:stretch>
                      <a:fillRect/>
                    </a:stretch>
                  </pic:blipFill>
                  <pic:spPr>
                    <a:xfrm>
                      <a:off x="0" y="0"/>
                      <a:ext cx="2691973" cy="1994178"/>
                    </a:xfrm>
                    <a:prstGeom prst="rect">
                      <a:avLst/>
                    </a:prstGeom>
                    <a:noFill/>
                    <a:ln>
                      <a:noFill/>
                    </a:ln>
                  </pic:spPr>
                </pic:pic>
              </a:graphicData>
            </a:graphic>
          </wp:inline>
        </w:drawing>
      </w:r>
      <w:r>
        <w:rPr>
          <w:szCs w:val="21"/>
        </w:rPr>
        <w:t xml:space="preserve"> </w:t>
      </w:r>
      <w:r>
        <w:rPr>
          <w:szCs w:val="21"/>
        </w:rPr>
        <w:drawing>
          <wp:inline distT="0" distB="0" distL="0" distR="0">
            <wp:extent cx="2688590" cy="1993900"/>
            <wp:effectExtent l="0" t="0" r="0" b="6350"/>
            <wp:docPr id="135108279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1082797" name="图片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2761951" cy="2048123"/>
                    </a:xfrm>
                    <a:prstGeom prst="rect">
                      <a:avLst/>
                    </a:prstGeom>
                    <a:noFill/>
                    <a:ln>
                      <a:noFill/>
                    </a:ln>
                  </pic:spPr>
                </pic:pic>
              </a:graphicData>
            </a:graphic>
          </wp:inline>
        </w:drawing>
      </w:r>
      <w:r>
        <w:rPr>
          <w:szCs w:val="21"/>
        </w:rPr>
        <w:t xml:space="preserve"> </w:t>
      </w:r>
    </w:p>
    <w:p>
      <w:pPr>
        <w:pStyle w:val="180"/>
        <w:numPr>
          <w:ilvl w:val="0"/>
          <w:numId w:val="0"/>
        </w:numPr>
        <w:ind w:left="1231" w:leftChars="586" w:firstLine="420" w:firstLineChars="200"/>
        <w:rPr>
          <w:rFonts w:ascii="黑体" w:hAnsi="黑体" w:eastAsia="黑体"/>
          <w:sz w:val="21"/>
          <w:szCs w:val="21"/>
        </w:rPr>
      </w:pPr>
      <w:r>
        <w:rPr>
          <w:rFonts w:hint="eastAsia" w:ascii="黑体" w:hAnsi="黑体" w:eastAsia="黑体"/>
          <w:sz w:val="21"/>
          <w:szCs w:val="21"/>
        </w:rPr>
        <w:t>图B.</w:t>
      </w:r>
      <w:r>
        <w:rPr>
          <w:rFonts w:ascii="黑体" w:hAnsi="黑体" w:eastAsia="黑体"/>
          <w:sz w:val="21"/>
          <w:szCs w:val="21"/>
        </w:rPr>
        <w:t xml:space="preserve">1 </w:t>
      </w:r>
      <w:r>
        <w:rPr>
          <w:rFonts w:hint="eastAsia" w:ascii="黑体" w:hAnsi="黑体" w:eastAsia="黑体"/>
          <w:sz w:val="21"/>
          <w:szCs w:val="21"/>
        </w:rPr>
        <w:t xml:space="preserve">银凤冠 </w:t>
      </w:r>
      <w:r>
        <w:rPr>
          <w:rFonts w:ascii="黑体" w:hAnsi="黑体" w:eastAsia="黑体"/>
          <w:sz w:val="21"/>
          <w:szCs w:val="21"/>
        </w:rPr>
        <w:t xml:space="preserve">                             </w:t>
      </w:r>
      <w:r>
        <w:rPr>
          <w:rFonts w:hint="eastAsia" w:ascii="黑体" w:hAnsi="黑体" w:eastAsia="黑体"/>
          <w:sz w:val="21"/>
          <w:szCs w:val="21"/>
        </w:rPr>
        <w:t>图B.</w:t>
      </w:r>
      <w:r>
        <w:rPr>
          <w:rFonts w:ascii="黑体" w:hAnsi="黑体" w:eastAsia="黑体"/>
          <w:sz w:val="21"/>
          <w:szCs w:val="21"/>
        </w:rPr>
        <w:t xml:space="preserve">2 </w:t>
      </w:r>
      <w:r>
        <w:rPr>
          <w:rFonts w:hint="eastAsia" w:ascii="黑体" w:hAnsi="黑体" w:eastAsia="黑体"/>
          <w:sz w:val="21"/>
          <w:szCs w:val="21"/>
        </w:rPr>
        <w:t>银胸饰</w:t>
      </w:r>
    </w:p>
    <w:p>
      <w:pPr>
        <w:pStyle w:val="180"/>
        <w:numPr>
          <w:ilvl w:val="0"/>
          <w:numId w:val="0"/>
        </w:numPr>
        <w:ind w:left="420" w:leftChars="200" w:firstLine="1620" w:firstLineChars="900"/>
      </w:pPr>
    </w:p>
    <w:p>
      <w:pPr>
        <w:pStyle w:val="56"/>
        <w:ind w:firstLine="619" w:firstLineChars="295"/>
      </w:pPr>
      <w:r>
        <w:drawing>
          <wp:inline distT="0" distB="0" distL="0" distR="0">
            <wp:extent cx="2245995" cy="2068830"/>
            <wp:effectExtent l="0" t="0" r="1905" b="7620"/>
            <wp:docPr id="1413047442" name="图片 2" descr="E:/※客户资料※/H夯吾苗寨旅游/2023年10月/银饰图片/银项圈.jpg银项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047442" name="图片 2" descr="E:/※客户资料※/H夯吾苗寨旅游/2023年10月/银饰图片/银项圈.jpg银项圈"/>
                    <pic:cNvPicPr>
                      <a:picLocks noChangeAspect="1" noChangeArrowheads="1"/>
                    </pic:cNvPicPr>
                  </pic:nvPicPr>
                  <pic:blipFill>
                    <a:blip r:embed="rId30"/>
                    <a:srcRect t="14456" b="16450"/>
                    <a:stretch>
                      <a:fillRect/>
                    </a:stretch>
                  </pic:blipFill>
                  <pic:spPr>
                    <a:xfrm flipH="1">
                      <a:off x="0" y="0"/>
                      <a:ext cx="2255374" cy="2077295"/>
                    </a:xfrm>
                    <a:prstGeom prst="rect">
                      <a:avLst/>
                    </a:prstGeom>
                    <a:noFill/>
                    <a:ln>
                      <a:noFill/>
                    </a:ln>
                  </pic:spPr>
                </pic:pic>
              </a:graphicData>
            </a:graphic>
          </wp:inline>
        </w:drawing>
      </w:r>
      <w:r>
        <w:t xml:space="preserve"> </w:t>
      </w:r>
      <w:r>
        <w:drawing>
          <wp:inline distT="0" distB="0" distL="0" distR="0">
            <wp:extent cx="2889885" cy="2091690"/>
            <wp:effectExtent l="0" t="0" r="5715" b="3810"/>
            <wp:docPr id="1208469974" name="图片 1208469974" descr="E:/※客户资料※/H夯吾苗寨旅游/2023年10月/银饰图片/银童锁.jpg银童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469974" name="图片 1208469974" descr="E:/※客户资料※/H夯吾苗寨旅游/2023年10月/银饰图片/银童锁.jpg银童锁"/>
                    <pic:cNvPicPr>
                      <a:picLocks noChangeAspect="1" noChangeArrowheads="1"/>
                    </pic:cNvPicPr>
                  </pic:nvPicPr>
                  <pic:blipFill>
                    <a:blip r:embed="rId31"/>
                    <a:srcRect l="6530" t="20947" r="3330" b="14035"/>
                    <a:stretch>
                      <a:fillRect/>
                    </a:stretch>
                  </pic:blipFill>
                  <pic:spPr>
                    <a:xfrm>
                      <a:off x="0" y="0"/>
                      <a:ext cx="2937811" cy="2126221"/>
                    </a:xfrm>
                    <a:prstGeom prst="rect">
                      <a:avLst/>
                    </a:prstGeom>
                    <a:noFill/>
                    <a:ln>
                      <a:noFill/>
                    </a:ln>
                  </pic:spPr>
                </pic:pic>
              </a:graphicData>
            </a:graphic>
          </wp:inline>
        </w:drawing>
      </w:r>
      <w:r>
        <w:t xml:space="preserve"> </w:t>
      </w:r>
    </w:p>
    <w:p>
      <w:pPr>
        <w:pStyle w:val="56"/>
        <w:ind w:firstLine="1890" w:firstLineChars="900"/>
        <w:rPr>
          <w:rFonts w:ascii="黑体" w:hAnsi="黑体" w:eastAsia="黑体"/>
          <w:szCs w:val="21"/>
        </w:rPr>
      </w:pPr>
      <w:r>
        <w:rPr>
          <w:rFonts w:hint="eastAsia" w:ascii="黑体" w:hAnsi="黑体" w:eastAsia="黑体"/>
          <w:szCs w:val="21"/>
        </w:rPr>
        <w:t>图B.</w:t>
      </w:r>
      <w:r>
        <w:rPr>
          <w:rFonts w:ascii="黑体" w:hAnsi="黑体" w:eastAsia="黑体"/>
          <w:szCs w:val="21"/>
        </w:rPr>
        <w:t xml:space="preserve">3 </w:t>
      </w:r>
      <w:r>
        <w:rPr>
          <w:rFonts w:hint="eastAsia" w:ascii="黑体" w:hAnsi="黑体" w:eastAsia="黑体"/>
          <w:szCs w:val="21"/>
        </w:rPr>
        <w:t xml:space="preserve">银项圈 </w:t>
      </w:r>
      <w:r>
        <w:rPr>
          <w:rFonts w:ascii="黑体" w:hAnsi="黑体" w:eastAsia="黑体"/>
          <w:szCs w:val="21"/>
        </w:rPr>
        <w:t xml:space="preserve">                           </w:t>
      </w:r>
      <w:r>
        <w:rPr>
          <w:rFonts w:hint="eastAsia" w:ascii="黑体" w:hAnsi="黑体" w:eastAsia="黑体"/>
          <w:szCs w:val="21"/>
        </w:rPr>
        <w:t>图B.</w:t>
      </w:r>
      <w:r>
        <w:rPr>
          <w:rFonts w:ascii="黑体" w:hAnsi="黑体" w:eastAsia="黑体"/>
          <w:szCs w:val="21"/>
        </w:rPr>
        <w:t xml:space="preserve">4 </w:t>
      </w:r>
      <w:r>
        <w:rPr>
          <w:rFonts w:hint="eastAsia" w:ascii="黑体" w:hAnsi="黑体" w:eastAsia="黑体"/>
          <w:szCs w:val="21"/>
        </w:rPr>
        <w:t xml:space="preserve">银童锁 </w:t>
      </w:r>
      <w:r>
        <w:rPr>
          <w:rFonts w:ascii="黑体" w:hAnsi="黑体" w:eastAsia="黑体"/>
          <w:szCs w:val="21"/>
        </w:rPr>
        <w:t xml:space="preserve">  </w:t>
      </w:r>
    </w:p>
    <w:p>
      <w:pPr>
        <w:pStyle w:val="182"/>
        <w:ind w:firstLine="360"/>
      </w:pPr>
    </w:p>
    <w:p>
      <w:pPr>
        <w:pStyle w:val="56"/>
        <w:ind w:firstLine="630" w:firstLineChars="300"/>
      </w:pPr>
      <w:r>
        <w:drawing>
          <wp:inline distT="0" distB="0" distL="0" distR="0">
            <wp:extent cx="2611120" cy="1920875"/>
            <wp:effectExtent l="0" t="0" r="0" b="3175"/>
            <wp:docPr id="1505132233" name="图片 1" descr="E:/※客户资料※/H夯吾苗寨旅游/2023年10月/银饰图片/银耳环.jpg银耳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132233" name="图片 1" descr="E:/※客户资料※/H夯吾苗寨旅游/2023年10月/银饰图片/银耳环.jpg银耳环"/>
                    <pic:cNvPicPr>
                      <a:picLocks noChangeAspect="1" noChangeArrowheads="1"/>
                    </pic:cNvPicPr>
                  </pic:nvPicPr>
                  <pic:blipFill>
                    <a:blip r:embed="rId32"/>
                    <a:srcRect l="3922" t="490" r="3624" b="490"/>
                    <a:stretch>
                      <a:fillRect/>
                    </a:stretch>
                  </pic:blipFill>
                  <pic:spPr>
                    <a:xfrm>
                      <a:off x="0" y="0"/>
                      <a:ext cx="2726376" cy="2005943"/>
                    </a:xfrm>
                    <a:prstGeom prst="rect">
                      <a:avLst/>
                    </a:prstGeom>
                    <a:noFill/>
                    <a:ln>
                      <a:noFill/>
                    </a:ln>
                  </pic:spPr>
                </pic:pic>
              </a:graphicData>
            </a:graphic>
          </wp:inline>
        </w:drawing>
      </w:r>
      <w:r>
        <w:t xml:space="preserve"> </w:t>
      </w:r>
      <w:r>
        <w:drawing>
          <wp:inline distT="0" distB="0" distL="0" distR="0">
            <wp:extent cx="2634615" cy="1928495"/>
            <wp:effectExtent l="0" t="0" r="0" b="0"/>
            <wp:docPr id="56499882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998822" name="图片 7"/>
                    <pic:cNvPicPr>
                      <a:picLocks noChangeAspect="1" noChangeArrowheads="1"/>
                    </pic:cNvPicPr>
                  </pic:nvPicPr>
                  <pic:blipFill>
                    <a:blip r:embed="rId33" cstate="print">
                      <a:extLst>
                        <a:ext uri="{28A0092B-C50C-407E-A947-70E740481C1C}">
                          <a14:useLocalDpi xmlns:a14="http://schemas.microsoft.com/office/drawing/2010/main" val="0"/>
                        </a:ext>
                      </a:extLst>
                    </a:blip>
                    <a:srcRect l="5001" r="3866"/>
                    <a:stretch>
                      <a:fillRect/>
                    </a:stretch>
                  </pic:blipFill>
                  <pic:spPr>
                    <a:xfrm>
                      <a:off x="0" y="0"/>
                      <a:ext cx="2671434" cy="1955510"/>
                    </a:xfrm>
                    <a:prstGeom prst="rect">
                      <a:avLst/>
                    </a:prstGeom>
                    <a:noFill/>
                    <a:ln>
                      <a:noFill/>
                    </a:ln>
                  </pic:spPr>
                </pic:pic>
              </a:graphicData>
            </a:graphic>
          </wp:inline>
        </w:drawing>
      </w:r>
      <w:r>
        <w:t xml:space="preserve"> </w:t>
      </w:r>
    </w:p>
    <w:p>
      <w:pPr>
        <w:pStyle w:val="56"/>
        <w:ind w:firstLine="2089" w:firstLineChars="995"/>
        <w:rPr>
          <w:rFonts w:ascii="黑体" w:hAnsi="黑体" w:eastAsia="黑体"/>
          <w:szCs w:val="21"/>
        </w:rPr>
      </w:pPr>
      <w:r>
        <w:rPr>
          <w:rFonts w:hint="eastAsia" w:ascii="黑体" w:hAnsi="黑体" w:eastAsia="黑体"/>
          <w:szCs w:val="21"/>
        </w:rPr>
        <w:t>图B.</w:t>
      </w:r>
      <w:r>
        <w:rPr>
          <w:rFonts w:ascii="黑体" w:hAnsi="黑体" w:eastAsia="黑体"/>
          <w:szCs w:val="21"/>
        </w:rPr>
        <w:t xml:space="preserve">5 </w:t>
      </w:r>
      <w:r>
        <w:rPr>
          <w:rFonts w:hint="eastAsia" w:ascii="黑体" w:hAnsi="黑体" w:eastAsia="黑体"/>
          <w:szCs w:val="21"/>
        </w:rPr>
        <w:t xml:space="preserve">银耳环 </w:t>
      </w:r>
      <w:r>
        <w:rPr>
          <w:rFonts w:ascii="黑体" w:hAnsi="黑体" w:eastAsia="黑体"/>
          <w:szCs w:val="21"/>
        </w:rPr>
        <w:t xml:space="preserve">                            </w:t>
      </w:r>
      <w:r>
        <w:rPr>
          <w:rFonts w:hint="eastAsia" w:ascii="黑体" w:hAnsi="黑体" w:eastAsia="黑体"/>
          <w:szCs w:val="21"/>
        </w:rPr>
        <w:t>图B.</w:t>
      </w:r>
      <w:r>
        <w:rPr>
          <w:rFonts w:ascii="黑体" w:hAnsi="黑体" w:eastAsia="黑体"/>
          <w:szCs w:val="21"/>
        </w:rPr>
        <w:t xml:space="preserve">6 </w:t>
      </w:r>
      <w:r>
        <w:rPr>
          <w:rFonts w:hint="eastAsia" w:ascii="黑体" w:hAnsi="黑体" w:eastAsia="黑体"/>
          <w:szCs w:val="21"/>
        </w:rPr>
        <w:t>银手镯</w:t>
      </w:r>
    </w:p>
    <w:p>
      <w:pPr>
        <w:pStyle w:val="56"/>
        <w:ind w:firstLine="0" w:firstLineChars="0"/>
        <w:rPr>
          <w:rFonts w:ascii="黑体" w:hAnsi="黑体" w:eastAsia="黑体"/>
          <w:bCs/>
        </w:rPr>
      </w:pPr>
    </w:p>
    <w:p>
      <w:pPr>
        <w:pStyle w:val="56"/>
        <w:ind w:firstLine="0" w:firstLineChars="0"/>
        <w:rPr>
          <w:rFonts w:hAnsi="宋体"/>
          <w:bCs/>
        </w:rPr>
      </w:pPr>
      <w:r>
        <w:rPr>
          <w:rFonts w:hint="eastAsia" w:ascii="黑体" w:hAnsi="黑体" w:eastAsia="黑体"/>
          <w:bCs/>
        </w:rPr>
        <w:t>B</w:t>
      </w:r>
      <w:r>
        <w:rPr>
          <w:rFonts w:ascii="黑体" w:hAnsi="黑体" w:eastAsia="黑体"/>
          <w:bCs/>
        </w:rPr>
        <w:t>.2</w:t>
      </w:r>
      <w:r>
        <w:rPr>
          <w:rFonts w:hint="eastAsia" w:ascii="黑体" w:hAnsi="黑体" w:eastAsia="黑体"/>
          <w:bCs/>
        </w:rPr>
        <w:t xml:space="preserve">  </w:t>
      </w:r>
      <w:r>
        <w:rPr>
          <w:rFonts w:hint="eastAsia" w:hAnsi="宋体"/>
          <w:bCs/>
        </w:rPr>
        <w:t>图B.7和图B.8给出了部分典型装饰摆件的图片。</w:t>
      </w:r>
    </w:p>
    <w:p>
      <w:pPr>
        <w:pStyle w:val="56"/>
        <w:ind w:firstLine="199" w:firstLineChars="95"/>
      </w:pPr>
      <w:r>
        <w:drawing>
          <wp:inline distT="0" distB="0" distL="0" distR="0">
            <wp:extent cx="2934335" cy="1920875"/>
            <wp:effectExtent l="0" t="0" r="0" b="3175"/>
            <wp:docPr id="898239869" name="图片 1" descr="E:/※客户资料※/H夯吾苗寨旅游/2023年10月/银饰图片/银盘画.jpg银盘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239869" name="图片 1" descr="E:/※客户资料※/H夯吾苗寨旅游/2023年10月/银饰图片/银盘画.jpg银盘画"/>
                    <pic:cNvPicPr>
                      <a:picLocks noChangeAspect="1" noChangeArrowheads="1"/>
                    </pic:cNvPicPr>
                  </pic:nvPicPr>
                  <pic:blipFill>
                    <a:blip r:embed="rId34"/>
                    <a:srcRect l="37" r="37"/>
                    <a:stretch>
                      <a:fillRect/>
                    </a:stretch>
                  </pic:blipFill>
                  <pic:spPr>
                    <a:xfrm>
                      <a:off x="0" y="0"/>
                      <a:ext cx="2998121" cy="1962681"/>
                    </a:xfrm>
                    <a:prstGeom prst="rect">
                      <a:avLst/>
                    </a:prstGeom>
                    <a:noFill/>
                    <a:ln>
                      <a:noFill/>
                    </a:ln>
                  </pic:spPr>
                </pic:pic>
              </a:graphicData>
            </a:graphic>
          </wp:inline>
        </w:drawing>
      </w:r>
      <w:r>
        <w:t xml:space="preserve"> </w:t>
      </w:r>
      <w:r>
        <w:drawing>
          <wp:inline distT="0" distB="0" distL="0" distR="0">
            <wp:extent cx="2587625" cy="1941195"/>
            <wp:effectExtent l="0" t="0" r="3175" b="1905"/>
            <wp:docPr id="163263994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639942" name="图片 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2612865" cy="1959790"/>
                    </a:xfrm>
                    <a:prstGeom prst="rect">
                      <a:avLst/>
                    </a:prstGeom>
                    <a:noFill/>
                    <a:ln>
                      <a:noFill/>
                    </a:ln>
                  </pic:spPr>
                </pic:pic>
              </a:graphicData>
            </a:graphic>
          </wp:inline>
        </w:drawing>
      </w:r>
    </w:p>
    <w:p>
      <w:pPr>
        <w:pStyle w:val="56"/>
        <w:ind w:firstLine="2085" w:firstLineChars="993"/>
        <w:rPr>
          <w:rFonts w:ascii="黑体" w:hAnsi="黑体" w:eastAsia="黑体"/>
        </w:rPr>
      </w:pPr>
      <w:r>
        <w:rPr>
          <w:rFonts w:hint="eastAsia" w:ascii="黑体" w:hAnsi="黑体" w:eastAsia="黑体"/>
        </w:rPr>
        <w:t>图B.</w:t>
      </w:r>
      <w:r>
        <w:rPr>
          <w:rFonts w:ascii="黑体" w:hAnsi="黑体" w:eastAsia="黑体"/>
        </w:rPr>
        <w:t>7</w:t>
      </w:r>
      <w:r>
        <w:rPr>
          <w:rFonts w:hint="eastAsia" w:ascii="黑体" w:hAnsi="黑体" w:eastAsia="黑体"/>
        </w:rPr>
        <w:t xml:space="preserve"> 银盘画 </w:t>
      </w:r>
      <w:r>
        <w:rPr>
          <w:rFonts w:ascii="黑体" w:hAnsi="黑体" w:eastAsia="黑体"/>
        </w:rPr>
        <w:t xml:space="preserve">                     </w:t>
      </w:r>
      <w:r>
        <w:rPr>
          <w:rFonts w:hint="eastAsia" w:ascii="黑体" w:hAnsi="黑体" w:eastAsia="黑体"/>
        </w:rPr>
        <w:t xml:space="preserve">        图B.</w:t>
      </w:r>
      <w:r>
        <w:rPr>
          <w:rFonts w:ascii="黑体" w:hAnsi="黑体" w:eastAsia="黑体"/>
        </w:rPr>
        <w:t xml:space="preserve">8 </w:t>
      </w:r>
      <w:r>
        <w:rPr>
          <w:rFonts w:hint="eastAsia" w:ascii="黑体" w:hAnsi="黑体" w:eastAsia="黑体"/>
        </w:rPr>
        <w:t>银画</w:t>
      </w:r>
    </w:p>
    <w:p>
      <w:pPr>
        <w:pStyle w:val="56"/>
        <w:ind w:firstLine="0" w:firstLineChars="0"/>
        <w:rPr>
          <w:b/>
          <w:bCs/>
        </w:rPr>
      </w:pPr>
      <w:r>
        <w:rPr>
          <w:rFonts w:hint="eastAsia" w:ascii="黑体" w:hAnsi="黑体" w:eastAsia="黑体"/>
          <w:bCs/>
        </w:rPr>
        <w:t>B</w:t>
      </w:r>
      <w:r>
        <w:rPr>
          <w:rFonts w:ascii="黑体" w:hAnsi="黑体" w:eastAsia="黑体"/>
          <w:bCs/>
        </w:rPr>
        <w:t>.3</w:t>
      </w:r>
      <w:r>
        <w:rPr>
          <w:rFonts w:hint="eastAsia"/>
          <w:b/>
          <w:bCs/>
        </w:rPr>
        <w:t xml:space="preserve">  </w:t>
      </w:r>
      <w:r>
        <w:rPr>
          <w:rFonts w:hint="eastAsia"/>
          <w:bCs/>
        </w:rPr>
        <w:t>图B.9和图B.10给出了部分典型非食品接触用日用摆件的图片。</w:t>
      </w:r>
    </w:p>
    <w:p>
      <w:pPr>
        <w:pStyle w:val="56"/>
        <w:ind w:firstLine="210" w:firstLineChars="100"/>
      </w:pPr>
      <w:r>
        <w:drawing>
          <wp:inline distT="0" distB="0" distL="0" distR="0">
            <wp:extent cx="2836545" cy="2190750"/>
            <wp:effectExtent l="0" t="0" r="1905" b="0"/>
            <wp:docPr id="1715093018" name="图片 11" descr="E:/※客户资料※/H夯吾苗寨旅游/2023年10月/银饰图片/银梳.jpg银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093018" name="图片 11" descr="E:/※客户资料※/H夯吾苗寨旅游/2023年10月/银饰图片/银梳.jpg银梳"/>
                    <pic:cNvPicPr>
                      <a:picLocks noChangeAspect="1" noChangeArrowheads="1"/>
                    </pic:cNvPicPr>
                  </pic:nvPicPr>
                  <pic:blipFill>
                    <a:blip r:embed="rId36"/>
                    <a:srcRect l="6797" t="12" r="5712" b="12"/>
                    <a:stretch>
                      <a:fillRect/>
                    </a:stretch>
                  </pic:blipFill>
                  <pic:spPr>
                    <a:xfrm>
                      <a:off x="0" y="0"/>
                      <a:ext cx="2892938" cy="2234062"/>
                    </a:xfrm>
                    <a:prstGeom prst="rect">
                      <a:avLst/>
                    </a:prstGeom>
                    <a:noFill/>
                    <a:ln>
                      <a:noFill/>
                    </a:ln>
                  </pic:spPr>
                </pic:pic>
              </a:graphicData>
            </a:graphic>
          </wp:inline>
        </w:drawing>
      </w:r>
      <w:r>
        <w:t xml:space="preserve"> </w:t>
      </w:r>
      <w:r>
        <w:drawing>
          <wp:inline distT="0" distB="0" distL="0" distR="0">
            <wp:extent cx="2634615" cy="2197735"/>
            <wp:effectExtent l="0" t="0" r="0" b="0"/>
            <wp:docPr id="1461571681" name="图片 1" descr="E:/※客户资料※/H夯吾苗寨旅游/2023年10月/银饰图片/银花瓶.jpg银花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571681" name="图片 1" descr="E:/※客户资料※/H夯吾苗寨旅游/2023年10月/银饰图片/银花瓶.jpg银花瓶"/>
                    <pic:cNvPicPr>
                      <a:picLocks noChangeAspect="1" noChangeArrowheads="1"/>
                    </pic:cNvPicPr>
                  </pic:nvPicPr>
                  <pic:blipFill>
                    <a:blip r:embed="rId37"/>
                    <a:srcRect l="34" r="34"/>
                    <a:stretch>
                      <a:fillRect/>
                    </a:stretch>
                  </pic:blipFill>
                  <pic:spPr>
                    <a:xfrm>
                      <a:off x="0" y="0"/>
                      <a:ext cx="2654813" cy="2215095"/>
                    </a:xfrm>
                    <a:prstGeom prst="rect">
                      <a:avLst/>
                    </a:prstGeom>
                    <a:noFill/>
                    <a:ln>
                      <a:noFill/>
                    </a:ln>
                  </pic:spPr>
                </pic:pic>
              </a:graphicData>
            </a:graphic>
          </wp:inline>
        </w:drawing>
      </w:r>
    </w:p>
    <w:p>
      <w:pPr>
        <w:pStyle w:val="56"/>
        <w:ind w:firstLine="1669" w:firstLineChars="795"/>
        <w:rPr>
          <w:rFonts w:ascii="黑体" w:hAnsi="黑体" w:eastAsia="黑体"/>
        </w:rPr>
      </w:pPr>
      <w:r>
        <w:rPr>
          <w:rFonts w:hint="eastAsia" w:ascii="黑体" w:hAnsi="黑体" w:eastAsia="黑体"/>
        </w:rPr>
        <w:t>图B.</w:t>
      </w:r>
      <w:r>
        <w:rPr>
          <w:rFonts w:ascii="黑体" w:hAnsi="黑体" w:eastAsia="黑体"/>
        </w:rPr>
        <w:t xml:space="preserve">9 </w:t>
      </w:r>
      <w:r>
        <w:rPr>
          <w:rFonts w:hint="eastAsia" w:ascii="黑体" w:hAnsi="黑体" w:eastAsia="黑体"/>
        </w:rPr>
        <w:t xml:space="preserve">银梳 </w:t>
      </w:r>
      <w:r>
        <w:rPr>
          <w:rFonts w:ascii="黑体" w:hAnsi="黑体" w:eastAsia="黑体"/>
        </w:rPr>
        <w:t xml:space="preserve">                                 </w:t>
      </w:r>
      <w:r>
        <w:rPr>
          <w:rFonts w:hint="eastAsia" w:ascii="黑体" w:hAnsi="黑体" w:eastAsia="黑体"/>
        </w:rPr>
        <w:t>图B.</w:t>
      </w:r>
      <w:r>
        <w:rPr>
          <w:rFonts w:ascii="黑体" w:hAnsi="黑体" w:eastAsia="黑体"/>
        </w:rPr>
        <w:t xml:space="preserve">10 </w:t>
      </w:r>
      <w:r>
        <w:rPr>
          <w:rFonts w:hint="eastAsia" w:ascii="黑体" w:hAnsi="黑体" w:eastAsia="黑体"/>
        </w:rPr>
        <w:t>银花瓶</w:t>
      </w:r>
    </w:p>
    <w:p>
      <w:pPr>
        <w:pStyle w:val="56"/>
        <w:ind w:firstLine="0" w:firstLineChars="0"/>
      </w:pPr>
      <w:r>
        <w:drawing>
          <wp:anchor distT="0" distB="0" distL="114300" distR="114300" simplePos="0" relativeHeight="251662336" behindDoc="1" locked="0" layoutInCell="1" allowOverlap="1">
            <wp:simplePos x="0" y="0"/>
            <wp:positionH relativeFrom="margin">
              <wp:posOffset>3004185</wp:posOffset>
            </wp:positionH>
            <wp:positionV relativeFrom="page">
              <wp:posOffset>6445250</wp:posOffset>
            </wp:positionV>
            <wp:extent cx="2830830" cy="2623820"/>
            <wp:effectExtent l="0" t="0" r="7620" b="5080"/>
            <wp:wrapNone/>
            <wp:docPr id="111081076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810761" name="图片 9"/>
                    <pic:cNvPicPr>
                      <a:picLocks noChangeAspect="1" noChangeArrowheads="1"/>
                    </pic:cNvPicPr>
                  </pic:nvPicPr>
                  <pic:blipFill>
                    <a:blip r:embed="rId38" cstate="print">
                      <a:extLst>
                        <a:ext uri="{28A0092B-C50C-407E-A947-70E740481C1C}">
                          <a14:useLocalDpi xmlns:a14="http://schemas.microsoft.com/office/drawing/2010/main" val="0"/>
                        </a:ext>
                      </a:extLst>
                    </a:blip>
                    <a:srcRect l="13041" t="-19085" r="1300" b="-1"/>
                    <a:stretch>
                      <a:fillRect/>
                    </a:stretch>
                  </pic:blipFill>
                  <pic:spPr>
                    <a:xfrm>
                      <a:off x="0" y="0"/>
                      <a:ext cx="2830830" cy="2623820"/>
                    </a:xfrm>
                    <a:prstGeom prst="rect">
                      <a:avLst/>
                    </a:prstGeom>
                    <a:noFill/>
                    <a:ln>
                      <a:noFill/>
                    </a:ln>
                  </pic:spPr>
                </pic:pic>
              </a:graphicData>
            </a:graphic>
          </wp:anchor>
        </w:drawing>
      </w:r>
    </w:p>
    <w:p>
      <w:pPr>
        <w:pStyle w:val="56"/>
        <w:ind w:firstLine="0" w:firstLineChars="0"/>
        <w:rPr>
          <w:b/>
          <w:bCs/>
        </w:rPr>
      </w:pPr>
      <w:r>
        <w:rPr>
          <w:rFonts w:hint="eastAsia" w:ascii="黑体" w:hAnsi="黑体" w:eastAsia="黑体"/>
          <w:bCs/>
        </w:rPr>
        <w:t>B</w:t>
      </w:r>
      <w:r>
        <w:rPr>
          <w:rFonts w:ascii="黑体" w:hAnsi="黑体" w:eastAsia="黑体"/>
          <w:bCs/>
        </w:rPr>
        <w:t>.4</w:t>
      </w:r>
      <w:r>
        <w:rPr>
          <w:rFonts w:hint="eastAsia" w:ascii="黑体" w:hAnsi="黑体" w:eastAsia="黑体"/>
          <w:bCs/>
        </w:rPr>
        <w:t xml:space="preserve"> </w:t>
      </w:r>
      <w:r>
        <w:rPr>
          <w:rFonts w:hint="eastAsia"/>
          <w:bCs/>
        </w:rPr>
        <w:t>图B.11和图B.12给出了部分典型食品接触用日用摆件的图片。</w:t>
      </w:r>
    </w:p>
    <w:p>
      <w:pPr>
        <w:pStyle w:val="56"/>
        <w:tabs>
          <w:tab w:val="left" w:pos="6212"/>
        </w:tabs>
        <w:ind w:firstLine="0" w:firstLineChars="0"/>
      </w:pPr>
      <w:r>
        <w:rPr>
          <w:rFonts w:hint="eastAsia"/>
        </w:rPr>
        <w:t xml:space="preserve">  </w:t>
      </w:r>
      <w:r>
        <w:drawing>
          <wp:inline distT="0" distB="0" distL="0" distR="0">
            <wp:extent cx="2766060" cy="2205355"/>
            <wp:effectExtent l="0" t="0" r="0" b="4445"/>
            <wp:docPr id="119060657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606574" name="图片 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a:xfrm>
                      <a:off x="0" y="0"/>
                      <a:ext cx="2779535" cy="2216151"/>
                    </a:xfrm>
                    <a:prstGeom prst="rect">
                      <a:avLst/>
                    </a:prstGeom>
                    <a:noFill/>
                    <a:ln>
                      <a:noFill/>
                    </a:ln>
                  </pic:spPr>
                </pic:pic>
              </a:graphicData>
            </a:graphic>
          </wp:inline>
        </w:drawing>
      </w:r>
      <w:r>
        <w:tab/>
      </w:r>
    </w:p>
    <w:p>
      <w:pPr>
        <w:pStyle w:val="56"/>
        <w:tabs>
          <w:tab w:val="left" w:pos="6212"/>
        </w:tabs>
        <w:ind w:firstLine="1260" w:firstLineChars="600"/>
        <w:rPr>
          <w:rFonts w:ascii="黑体" w:hAnsi="黑体" w:eastAsia="黑体"/>
          <w:szCs w:val="21"/>
        </w:rPr>
      </w:pPr>
      <w:r>
        <w:rPr>
          <w:rFonts w:hint="eastAsia" w:ascii="黑体" w:hAnsi="黑体" w:eastAsia="黑体"/>
          <w:szCs w:val="21"/>
        </w:rPr>
        <w:t>图B.</w:t>
      </w:r>
      <w:r>
        <w:rPr>
          <w:rFonts w:ascii="黑体" w:hAnsi="黑体" w:eastAsia="黑体"/>
          <w:szCs w:val="21"/>
        </w:rPr>
        <w:t xml:space="preserve">11 </w:t>
      </w:r>
      <w:r>
        <w:rPr>
          <w:rFonts w:hint="eastAsia" w:ascii="黑体" w:hAnsi="黑体" w:eastAsia="黑体"/>
          <w:szCs w:val="21"/>
        </w:rPr>
        <w:t xml:space="preserve">银壶、银杯 </w:t>
      </w:r>
      <w:r>
        <w:rPr>
          <w:rFonts w:ascii="黑体" w:hAnsi="黑体" w:eastAsia="黑体"/>
          <w:szCs w:val="21"/>
        </w:rPr>
        <w:t xml:space="preserve">                         </w:t>
      </w:r>
      <w:r>
        <w:rPr>
          <w:rFonts w:hint="eastAsia" w:ascii="黑体" w:hAnsi="黑体" w:eastAsia="黑体"/>
          <w:szCs w:val="21"/>
        </w:rPr>
        <w:t>图B.</w:t>
      </w:r>
      <w:r>
        <w:rPr>
          <w:rFonts w:ascii="黑体" w:hAnsi="黑体" w:eastAsia="黑体"/>
          <w:szCs w:val="21"/>
        </w:rPr>
        <w:t xml:space="preserve">12  </w:t>
      </w:r>
      <w:r>
        <w:rPr>
          <w:rFonts w:hint="eastAsia" w:ascii="黑体" w:hAnsi="黑体" w:eastAsia="黑体"/>
          <w:szCs w:val="21"/>
        </w:rPr>
        <w:t>银碗、银勺、银筷</w:t>
      </w:r>
    </w:p>
    <w:p>
      <w:pPr>
        <w:widowControl/>
        <w:adjustRightInd/>
        <w:spacing w:line="240" w:lineRule="auto"/>
        <w:jc w:val="left"/>
        <w:rPr>
          <w:rFonts w:ascii="黑体" w:hAnsi="黑体" w:eastAsia="黑体"/>
          <w:kern w:val="0"/>
        </w:rPr>
      </w:pPr>
      <w:r>
        <w:rPr>
          <w:rFonts w:ascii="黑体" w:hAnsi="黑体" w:eastAsia="黑体"/>
        </w:rPr>
        <w:br w:type="page"/>
      </w:r>
    </w:p>
    <w:p>
      <w:pPr>
        <w:pStyle w:val="63"/>
        <w:spacing w:after="156"/>
      </w:pPr>
      <w:bookmarkStart w:id="173" w:name="_Toc149683787"/>
      <w:r>
        <w:t>参</w:t>
      </w:r>
      <w:r>
        <w:rPr>
          <w:rFonts w:hint="eastAsia"/>
        </w:rPr>
        <w:t xml:space="preserve"> </w:t>
      </w:r>
      <w:r>
        <w:t>考</w:t>
      </w:r>
      <w:r>
        <w:rPr>
          <w:rFonts w:hint="eastAsia"/>
        </w:rPr>
        <w:t xml:space="preserve"> </w:t>
      </w:r>
      <w:r>
        <w:t>文</w:t>
      </w:r>
      <w:r>
        <w:rPr>
          <w:rFonts w:hint="eastAsia"/>
        </w:rPr>
        <w:t xml:space="preserve"> </w:t>
      </w:r>
      <w:r>
        <w:t>献</w:t>
      </w:r>
      <w:bookmarkEnd w:id="173"/>
    </w:p>
    <w:p>
      <w:pPr>
        <w:pStyle w:val="64"/>
        <w:tabs>
          <w:tab w:val="left" w:pos="1418"/>
          <w:tab w:val="clear" w:pos="1646"/>
        </w:tabs>
        <w:ind w:left="1418" w:hanging="567"/>
        <w:rPr>
          <w:sz w:val="21"/>
          <w:szCs w:val="21"/>
        </w:rPr>
      </w:pPr>
      <w:r>
        <w:rPr>
          <w:sz w:val="21"/>
          <w:szCs w:val="21"/>
        </w:rPr>
        <w:t>GB/T</w:t>
      </w:r>
      <w:r>
        <w:rPr>
          <w:rFonts w:hint="eastAsia"/>
          <w:sz w:val="21"/>
          <w:szCs w:val="21"/>
        </w:rPr>
        <w:t xml:space="preserve"> </w:t>
      </w:r>
      <w:r>
        <w:rPr>
          <w:sz w:val="21"/>
          <w:szCs w:val="21"/>
        </w:rPr>
        <w:t>41609—2022</w:t>
      </w:r>
      <w:r>
        <w:rPr>
          <w:rFonts w:hint="eastAsia"/>
          <w:sz w:val="21"/>
          <w:szCs w:val="21"/>
        </w:rPr>
        <w:t>金银饰品传统工艺 术语</w:t>
      </w:r>
    </w:p>
    <w:p>
      <w:pPr>
        <w:pStyle w:val="64"/>
        <w:tabs>
          <w:tab w:val="left" w:pos="1418"/>
          <w:tab w:val="clear" w:pos="1646"/>
        </w:tabs>
        <w:ind w:left="1418" w:hanging="567"/>
        <w:rPr>
          <w:sz w:val="21"/>
          <w:szCs w:val="21"/>
        </w:rPr>
      </w:pPr>
      <w:r>
        <w:rPr>
          <w:rFonts w:hint="eastAsia"/>
          <w:sz w:val="21"/>
          <w:szCs w:val="21"/>
        </w:rPr>
        <w:t>QB/T 2062—2015 贵金属饰品</w:t>
      </w:r>
    </w:p>
    <w:p>
      <w:pPr>
        <w:pStyle w:val="64"/>
        <w:tabs>
          <w:tab w:val="left" w:pos="1418"/>
          <w:tab w:val="clear" w:pos="1646"/>
        </w:tabs>
        <w:ind w:left="1418" w:hanging="567"/>
        <w:rPr>
          <w:sz w:val="21"/>
          <w:szCs w:val="21"/>
        </w:rPr>
      </w:pPr>
      <w:r>
        <w:rPr>
          <w:rFonts w:hint="eastAsia"/>
          <w:sz w:val="21"/>
          <w:szCs w:val="21"/>
        </w:rPr>
        <w:t xml:space="preserve">ISO 9202：2019(E) </w:t>
      </w:r>
      <w:r>
        <w:rPr>
          <w:sz w:val="21"/>
          <w:szCs w:val="21"/>
        </w:rPr>
        <w:t>Jewellery and precious metals — Fineness of precious</w:t>
      </w:r>
    </w:p>
    <w:p>
      <w:pPr>
        <w:pStyle w:val="64"/>
        <w:numPr>
          <w:ilvl w:val="0"/>
          <w:numId w:val="0"/>
        </w:numPr>
        <w:tabs>
          <w:tab w:val="left" w:pos="1276"/>
          <w:tab w:val="clear" w:pos="1646"/>
        </w:tabs>
        <w:ind w:left="1418" w:hanging="992"/>
        <w:rPr>
          <w:sz w:val="21"/>
          <w:szCs w:val="21"/>
        </w:rPr>
      </w:pPr>
      <w:r>
        <w:rPr>
          <w:sz w:val="21"/>
          <w:szCs w:val="21"/>
        </w:rPr>
        <w:t>metal alloys</w:t>
      </w:r>
    </w:p>
    <w:p>
      <w:pPr>
        <w:pStyle w:val="64"/>
        <w:numPr>
          <w:ilvl w:val="0"/>
          <w:numId w:val="0"/>
        </w:numPr>
        <w:tabs>
          <w:tab w:val="left" w:pos="1276"/>
          <w:tab w:val="clear" w:pos="1646"/>
        </w:tabs>
        <w:ind w:left="1418" w:hanging="992"/>
        <w:rPr>
          <w:color w:val="FF0000"/>
          <w:sz w:val="21"/>
          <w:szCs w:val="21"/>
        </w:rPr>
      </w:pPr>
    </w:p>
    <w:p>
      <w:pPr>
        <w:pStyle w:val="64"/>
        <w:numPr>
          <w:ilvl w:val="0"/>
          <w:numId w:val="0"/>
        </w:numPr>
        <w:tabs>
          <w:tab w:val="left" w:pos="1276"/>
          <w:tab w:val="clear" w:pos="1646"/>
        </w:tabs>
        <w:ind w:left="1418" w:hanging="992"/>
        <w:jc w:val="center"/>
        <w:rPr>
          <w:color w:val="FF0000"/>
          <w:sz w:val="21"/>
          <w:szCs w:val="21"/>
        </w:rPr>
      </w:pPr>
      <w:bookmarkStart w:id="174" w:name="BookMark8"/>
      <w:r>
        <w:rPr>
          <w:color w:val="C00000"/>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4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74"/>
    </w:p>
    <w:bookmarkEnd w:id="166"/>
    <w:p>
      <w:pPr>
        <w:pStyle w:val="199"/>
        <w:tabs>
          <w:tab w:val="left" w:pos="1418"/>
        </w:tabs>
        <w:ind w:left="1418" w:hanging="567"/>
      </w:pPr>
    </w:p>
    <w:p>
      <w:pPr>
        <w:pStyle w:val="199"/>
        <w:ind w:left="284"/>
      </w:pPr>
      <w:r>
        <w:t>GB</w:t>
      </w:r>
    </w:p>
    <w:sectPr>
      <w:headerReference r:id="rId21" w:type="default"/>
      <w:footerReference r:id="rId23" w:type="default"/>
      <w:headerReference r:id="rId22" w:type="even"/>
      <w:footerReference r:id="rId24"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新宋体">
    <w:altName w:val="方正书宋_GBK"/>
    <w:panose1 w:val="02010609030101010101"/>
    <w:charset w:val="86"/>
    <w:family w:val="modern"/>
    <w:pitch w:val="default"/>
    <w:sig w:usb0="00000000" w:usb1="00000000" w:usb2="00000006" w:usb3="00000000" w:csb0="00040001"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5</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43/T XXXX—2023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XXXX—2023</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43/T XXXX—2023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XXXX—2023</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43/T XXXX—2023</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XXXX—2023</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43/T XXXX—2023</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XXXX—2023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6096" w:firstLine="0"/>
      </w:pPr>
      <w:rPr>
        <w:rFonts w:hint="eastAsia"/>
        <w:spacing w:val="100"/>
      </w:rPr>
    </w:lvl>
    <w:lvl w:ilvl="1" w:tentative="0">
      <w:start w:val="1"/>
      <w:numFmt w:val="decimal"/>
      <w:pStyle w:val="78"/>
      <w:suff w:val="nothing"/>
      <w:lvlText w:val="%1.%2　"/>
      <w:lvlJc w:val="left"/>
      <w:pPr>
        <w:ind w:left="284" w:firstLine="0"/>
      </w:pPr>
      <w:rPr>
        <w:rFonts w:hint="eastAsia" w:ascii="黑体" w:eastAsia="黑体"/>
        <w:b w:val="0"/>
        <w:i w:val="0"/>
        <w:sz w:val="21"/>
      </w:rPr>
    </w:lvl>
    <w:lvl w:ilvl="2" w:tentative="0">
      <w:start w:val="1"/>
      <w:numFmt w:val="decimal"/>
      <w:pStyle w:val="79"/>
      <w:suff w:val="nothing"/>
      <w:lvlText w:val="%1.%2.%3　"/>
      <w:lvlJc w:val="left"/>
      <w:pPr>
        <w:ind w:left="426"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567"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708"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2YTgyM2JlNzM2NDQ2OGY3ZjQ1ODI1MDhhMmQ1MGIifQ=="/>
  </w:docVars>
  <w:rsids>
    <w:rsidRoot w:val="00714403"/>
    <w:rsid w:val="0000040A"/>
    <w:rsid w:val="00000A94"/>
    <w:rsid w:val="0000181F"/>
    <w:rsid w:val="00001972"/>
    <w:rsid w:val="00001D9A"/>
    <w:rsid w:val="00004446"/>
    <w:rsid w:val="00005561"/>
    <w:rsid w:val="00005BC6"/>
    <w:rsid w:val="00007B3A"/>
    <w:rsid w:val="000107E0"/>
    <w:rsid w:val="00011FDE"/>
    <w:rsid w:val="000120F7"/>
    <w:rsid w:val="00012FFD"/>
    <w:rsid w:val="00013FA4"/>
    <w:rsid w:val="00014162"/>
    <w:rsid w:val="00014340"/>
    <w:rsid w:val="00014F0F"/>
    <w:rsid w:val="00015A80"/>
    <w:rsid w:val="00016A9C"/>
    <w:rsid w:val="0001716D"/>
    <w:rsid w:val="00017B90"/>
    <w:rsid w:val="00020D4B"/>
    <w:rsid w:val="00022184"/>
    <w:rsid w:val="00022762"/>
    <w:rsid w:val="000238E0"/>
    <w:rsid w:val="00023EAD"/>
    <w:rsid w:val="00024990"/>
    <w:rsid w:val="0002499B"/>
    <w:rsid w:val="000249DB"/>
    <w:rsid w:val="00024B77"/>
    <w:rsid w:val="0002595E"/>
    <w:rsid w:val="000303C3"/>
    <w:rsid w:val="00030DA9"/>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15F"/>
    <w:rsid w:val="000609AC"/>
    <w:rsid w:val="00060C2E"/>
    <w:rsid w:val="00061033"/>
    <w:rsid w:val="000619E9"/>
    <w:rsid w:val="000622D4"/>
    <w:rsid w:val="0006357D"/>
    <w:rsid w:val="00067F1E"/>
    <w:rsid w:val="0007016D"/>
    <w:rsid w:val="00071CC0"/>
    <w:rsid w:val="00073C8C"/>
    <w:rsid w:val="00077B64"/>
    <w:rsid w:val="00080A1C"/>
    <w:rsid w:val="00081A0B"/>
    <w:rsid w:val="00082317"/>
    <w:rsid w:val="00083D2C"/>
    <w:rsid w:val="000850C5"/>
    <w:rsid w:val="00086AA1"/>
    <w:rsid w:val="00086B6A"/>
    <w:rsid w:val="00087A77"/>
    <w:rsid w:val="00090CA6"/>
    <w:rsid w:val="00092B8A"/>
    <w:rsid w:val="00092FB0"/>
    <w:rsid w:val="000934C5"/>
    <w:rsid w:val="00093CCE"/>
    <w:rsid w:val="00093D25"/>
    <w:rsid w:val="00093DAB"/>
    <w:rsid w:val="00094D73"/>
    <w:rsid w:val="0009587E"/>
    <w:rsid w:val="00096D63"/>
    <w:rsid w:val="00097DE3"/>
    <w:rsid w:val="000A0216"/>
    <w:rsid w:val="000A0B60"/>
    <w:rsid w:val="000A0EB8"/>
    <w:rsid w:val="000A19FC"/>
    <w:rsid w:val="000A1E2F"/>
    <w:rsid w:val="000A296B"/>
    <w:rsid w:val="000A4D58"/>
    <w:rsid w:val="000A5321"/>
    <w:rsid w:val="000A6D1E"/>
    <w:rsid w:val="000A7311"/>
    <w:rsid w:val="000B04AA"/>
    <w:rsid w:val="000B060F"/>
    <w:rsid w:val="000B1231"/>
    <w:rsid w:val="000B1592"/>
    <w:rsid w:val="000B1FF2"/>
    <w:rsid w:val="000B3CDA"/>
    <w:rsid w:val="000B46D7"/>
    <w:rsid w:val="000B4ADB"/>
    <w:rsid w:val="000B6A0B"/>
    <w:rsid w:val="000C03DE"/>
    <w:rsid w:val="000C0808"/>
    <w:rsid w:val="000C0F6C"/>
    <w:rsid w:val="000C11DB"/>
    <w:rsid w:val="000C1492"/>
    <w:rsid w:val="000C2FBD"/>
    <w:rsid w:val="000C46B2"/>
    <w:rsid w:val="000C4B41"/>
    <w:rsid w:val="000C57D6"/>
    <w:rsid w:val="000C6362"/>
    <w:rsid w:val="000C7666"/>
    <w:rsid w:val="000D0A9C"/>
    <w:rsid w:val="000D1795"/>
    <w:rsid w:val="000D329A"/>
    <w:rsid w:val="000D4B9C"/>
    <w:rsid w:val="000D4EB6"/>
    <w:rsid w:val="000D753B"/>
    <w:rsid w:val="000E0792"/>
    <w:rsid w:val="000E4C9E"/>
    <w:rsid w:val="000E6FD7"/>
    <w:rsid w:val="000F06E1"/>
    <w:rsid w:val="000F0E3C"/>
    <w:rsid w:val="000F19D5"/>
    <w:rsid w:val="000F46C0"/>
    <w:rsid w:val="000F4AEA"/>
    <w:rsid w:val="000F633F"/>
    <w:rsid w:val="000F67E9"/>
    <w:rsid w:val="000F730B"/>
    <w:rsid w:val="001013E2"/>
    <w:rsid w:val="00104926"/>
    <w:rsid w:val="00106898"/>
    <w:rsid w:val="00113B1E"/>
    <w:rsid w:val="0011711C"/>
    <w:rsid w:val="00120097"/>
    <w:rsid w:val="0012059C"/>
    <w:rsid w:val="00122F7C"/>
    <w:rsid w:val="00124082"/>
    <w:rsid w:val="00124E4F"/>
    <w:rsid w:val="001260B7"/>
    <w:rsid w:val="001265CB"/>
    <w:rsid w:val="001321C6"/>
    <w:rsid w:val="001325C4"/>
    <w:rsid w:val="001327BA"/>
    <w:rsid w:val="00132CC2"/>
    <w:rsid w:val="00133010"/>
    <w:rsid w:val="001338EE"/>
    <w:rsid w:val="00133AAE"/>
    <w:rsid w:val="0013417E"/>
    <w:rsid w:val="00135323"/>
    <w:rsid w:val="001356C4"/>
    <w:rsid w:val="001378A9"/>
    <w:rsid w:val="00141114"/>
    <w:rsid w:val="00142969"/>
    <w:rsid w:val="00142973"/>
    <w:rsid w:val="001446C2"/>
    <w:rsid w:val="001451CA"/>
    <w:rsid w:val="001457E7"/>
    <w:rsid w:val="00145D9D"/>
    <w:rsid w:val="00146388"/>
    <w:rsid w:val="001468A1"/>
    <w:rsid w:val="001529E5"/>
    <w:rsid w:val="001535D9"/>
    <w:rsid w:val="00153C7E"/>
    <w:rsid w:val="001547A2"/>
    <w:rsid w:val="00156162"/>
    <w:rsid w:val="00156B25"/>
    <w:rsid w:val="00156E1A"/>
    <w:rsid w:val="00157894"/>
    <w:rsid w:val="00157B55"/>
    <w:rsid w:val="001637E1"/>
    <w:rsid w:val="001642FA"/>
    <w:rsid w:val="001649EB"/>
    <w:rsid w:val="00164BAF"/>
    <w:rsid w:val="00164FA8"/>
    <w:rsid w:val="00165065"/>
    <w:rsid w:val="001652E5"/>
    <w:rsid w:val="00165434"/>
    <w:rsid w:val="0016580B"/>
    <w:rsid w:val="00165F49"/>
    <w:rsid w:val="00166B88"/>
    <w:rsid w:val="0016770A"/>
    <w:rsid w:val="00170804"/>
    <w:rsid w:val="001708E9"/>
    <w:rsid w:val="0017340B"/>
    <w:rsid w:val="00173FB1"/>
    <w:rsid w:val="0017677F"/>
    <w:rsid w:val="00176DFD"/>
    <w:rsid w:val="001775A5"/>
    <w:rsid w:val="00177B7E"/>
    <w:rsid w:val="0018255F"/>
    <w:rsid w:val="00184065"/>
    <w:rsid w:val="001852C9"/>
    <w:rsid w:val="00190087"/>
    <w:rsid w:val="001913C4"/>
    <w:rsid w:val="0019348F"/>
    <w:rsid w:val="00193A07"/>
    <w:rsid w:val="00194C95"/>
    <w:rsid w:val="00195C34"/>
    <w:rsid w:val="001968CF"/>
    <w:rsid w:val="00196EF5"/>
    <w:rsid w:val="0019774C"/>
    <w:rsid w:val="001A1A53"/>
    <w:rsid w:val="001A234A"/>
    <w:rsid w:val="001A4CF3"/>
    <w:rsid w:val="001A5362"/>
    <w:rsid w:val="001B06E8"/>
    <w:rsid w:val="001B205B"/>
    <w:rsid w:val="001B3F34"/>
    <w:rsid w:val="001B68D5"/>
    <w:rsid w:val="001B71D0"/>
    <w:rsid w:val="001B71EE"/>
    <w:rsid w:val="001C04A8"/>
    <w:rsid w:val="001C2C03"/>
    <w:rsid w:val="001C3655"/>
    <w:rsid w:val="001C42F7"/>
    <w:rsid w:val="001C49E5"/>
    <w:rsid w:val="001C680C"/>
    <w:rsid w:val="001C7FEA"/>
    <w:rsid w:val="001D0499"/>
    <w:rsid w:val="001D07FE"/>
    <w:rsid w:val="001D0BBE"/>
    <w:rsid w:val="001D0ED4"/>
    <w:rsid w:val="001D212F"/>
    <w:rsid w:val="001D29D7"/>
    <w:rsid w:val="001D2DE7"/>
    <w:rsid w:val="001D411C"/>
    <w:rsid w:val="001E00E3"/>
    <w:rsid w:val="001E1B6A"/>
    <w:rsid w:val="001E2484"/>
    <w:rsid w:val="001E3CC4"/>
    <w:rsid w:val="001E4882"/>
    <w:rsid w:val="001E4EFB"/>
    <w:rsid w:val="001E73AB"/>
    <w:rsid w:val="001E75D1"/>
    <w:rsid w:val="001F092D"/>
    <w:rsid w:val="001F143A"/>
    <w:rsid w:val="001F1605"/>
    <w:rsid w:val="001F1ACC"/>
    <w:rsid w:val="001F2508"/>
    <w:rsid w:val="001F4816"/>
    <w:rsid w:val="001F4EE9"/>
    <w:rsid w:val="001F69B4"/>
    <w:rsid w:val="001F77C7"/>
    <w:rsid w:val="001F7858"/>
    <w:rsid w:val="00200183"/>
    <w:rsid w:val="00200333"/>
    <w:rsid w:val="0020081A"/>
    <w:rsid w:val="0020107D"/>
    <w:rsid w:val="00202AA4"/>
    <w:rsid w:val="002031F7"/>
    <w:rsid w:val="0020352B"/>
    <w:rsid w:val="0020409B"/>
    <w:rsid w:val="002040E6"/>
    <w:rsid w:val="002043CE"/>
    <w:rsid w:val="0020527B"/>
    <w:rsid w:val="00205F2C"/>
    <w:rsid w:val="00206A0C"/>
    <w:rsid w:val="00210B15"/>
    <w:rsid w:val="002142EA"/>
    <w:rsid w:val="002204BB"/>
    <w:rsid w:val="00221B79"/>
    <w:rsid w:val="00221C6B"/>
    <w:rsid w:val="0022437D"/>
    <w:rsid w:val="002253A1"/>
    <w:rsid w:val="00225CF8"/>
    <w:rsid w:val="00227189"/>
    <w:rsid w:val="00227456"/>
    <w:rsid w:val="0022794E"/>
    <w:rsid w:val="00231E74"/>
    <w:rsid w:val="00232EED"/>
    <w:rsid w:val="00233D64"/>
    <w:rsid w:val="0023482A"/>
    <w:rsid w:val="00235394"/>
    <w:rsid w:val="0023560E"/>
    <w:rsid w:val="002359CB"/>
    <w:rsid w:val="00241B21"/>
    <w:rsid w:val="00243540"/>
    <w:rsid w:val="0024416F"/>
    <w:rsid w:val="0024497B"/>
    <w:rsid w:val="0024515B"/>
    <w:rsid w:val="00246021"/>
    <w:rsid w:val="0024666E"/>
    <w:rsid w:val="00247F52"/>
    <w:rsid w:val="00250B25"/>
    <w:rsid w:val="00250BBE"/>
    <w:rsid w:val="002515C2"/>
    <w:rsid w:val="0025194F"/>
    <w:rsid w:val="00252B67"/>
    <w:rsid w:val="00253865"/>
    <w:rsid w:val="0026147F"/>
    <w:rsid w:val="0026148A"/>
    <w:rsid w:val="0026174E"/>
    <w:rsid w:val="0026209C"/>
    <w:rsid w:val="00262696"/>
    <w:rsid w:val="00263D25"/>
    <w:rsid w:val="00263EB8"/>
    <w:rsid w:val="002643C3"/>
    <w:rsid w:val="00264A0C"/>
    <w:rsid w:val="00266EEB"/>
    <w:rsid w:val="00267AF7"/>
    <w:rsid w:val="00267EF4"/>
    <w:rsid w:val="00270CB8"/>
    <w:rsid w:val="00272B08"/>
    <w:rsid w:val="002744A4"/>
    <w:rsid w:val="0027667D"/>
    <w:rsid w:val="002771AC"/>
    <w:rsid w:val="00277851"/>
    <w:rsid w:val="00281794"/>
    <w:rsid w:val="00281BB8"/>
    <w:rsid w:val="00281D08"/>
    <w:rsid w:val="00281E9E"/>
    <w:rsid w:val="00282405"/>
    <w:rsid w:val="00285170"/>
    <w:rsid w:val="00285361"/>
    <w:rsid w:val="00285A24"/>
    <w:rsid w:val="00292266"/>
    <w:rsid w:val="00292D60"/>
    <w:rsid w:val="00293B30"/>
    <w:rsid w:val="00294D34"/>
    <w:rsid w:val="00294E3B"/>
    <w:rsid w:val="00296193"/>
    <w:rsid w:val="00296C66"/>
    <w:rsid w:val="00296EBE"/>
    <w:rsid w:val="002974E3"/>
    <w:rsid w:val="002A084B"/>
    <w:rsid w:val="002A1260"/>
    <w:rsid w:val="002A1589"/>
    <w:rsid w:val="002A1608"/>
    <w:rsid w:val="002A21E7"/>
    <w:rsid w:val="002A25DC"/>
    <w:rsid w:val="002A3577"/>
    <w:rsid w:val="002A390E"/>
    <w:rsid w:val="002A3AAB"/>
    <w:rsid w:val="002A4CEA"/>
    <w:rsid w:val="002A57B6"/>
    <w:rsid w:val="002A5977"/>
    <w:rsid w:val="002A5A13"/>
    <w:rsid w:val="002A757F"/>
    <w:rsid w:val="002A7F44"/>
    <w:rsid w:val="002B096D"/>
    <w:rsid w:val="002B0C40"/>
    <w:rsid w:val="002B1966"/>
    <w:rsid w:val="002B4508"/>
    <w:rsid w:val="002B5779"/>
    <w:rsid w:val="002B6E92"/>
    <w:rsid w:val="002B7332"/>
    <w:rsid w:val="002B7F51"/>
    <w:rsid w:val="002C09E7"/>
    <w:rsid w:val="002C0D9C"/>
    <w:rsid w:val="002C1E06"/>
    <w:rsid w:val="002C1E1C"/>
    <w:rsid w:val="002C3EBA"/>
    <w:rsid w:val="002C3F07"/>
    <w:rsid w:val="002C5278"/>
    <w:rsid w:val="002C7367"/>
    <w:rsid w:val="002C7EBB"/>
    <w:rsid w:val="002D06C1"/>
    <w:rsid w:val="002D42B5"/>
    <w:rsid w:val="002D4F1A"/>
    <w:rsid w:val="002D6EC6"/>
    <w:rsid w:val="002D79AC"/>
    <w:rsid w:val="002E039D"/>
    <w:rsid w:val="002E0944"/>
    <w:rsid w:val="002E1898"/>
    <w:rsid w:val="002E4D5A"/>
    <w:rsid w:val="002E6326"/>
    <w:rsid w:val="002E72C4"/>
    <w:rsid w:val="002E74C8"/>
    <w:rsid w:val="002F1267"/>
    <w:rsid w:val="002F30E0"/>
    <w:rsid w:val="002F35E4"/>
    <w:rsid w:val="002F3730"/>
    <w:rsid w:val="002F38E1"/>
    <w:rsid w:val="002F6419"/>
    <w:rsid w:val="002F7AF6"/>
    <w:rsid w:val="00300E63"/>
    <w:rsid w:val="00302F5F"/>
    <w:rsid w:val="00303BA7"/>
    <w:rsid w:val="0030441D"/>
    <w:rsid w:val="00306063"/>
    <w:rsid w:val="00307E36"/>
    <w:rsid w:val="00313B85"/>
    <w:rsid w:val="00315B8E"/>
    <w:rsid w:val="00316E1B"/>
    <w:rsid w:val="00317988"/>
    <w:rsid w:val="003204C8"/>
    <w:rsid w:val="003221B4"/>
    <w:rsid w:val="0032258D"/>
    <w:rsid w:val="00322E62"/>
    <w:rsid w:val="00323707"/>
    <w:rsid w:val="00324D13"/>
    <w:rsid w:val="00324D2A"/>
    <w:rsid w:val="00324EDD"/>
    <w:rsid w:val="00326E54"/>
    <w:rsid w:val="00331203"/>
    <w:rsid w:val="00332042"/>
    <w:rsid w:val="003331E4"/>
    <w:rsid w:val="00333671"/>
    <w:rsid w:val="00334E92"/>
    <w:rsid w:val="00336C64"/>
    <w:rsid w:val="00337162"/>
    <w:rsid w:val="0034194F"/>
    <w:rsid w:val="00344605"/>
    <w:rsid w:val="003474AA"/>
    <w:rsid w:val="0035017A"/>
    <w:rsid w:val="00350D1D"/>
    <w:rsid w:val="00352C83"/>
    <w:rsid w:val="003615D2"/>
    <w:rsid w:val="0036429C"/>
    <w:rsid w:val="00364A53"/>
    <w:rsid w:val="003654CB"/>
    <w:rsid w:val="00365AA9"/>
    <w:rsid w:val="00365F86"/>
    <w:rsid w:val="00365F87"/>
    <w:rsid w:val="00366E89"/>
    <w:rsid w:val="003677E4"/>
    <w:rsid w:val="003705F4"/>
    <w:rsid w:val="00370D58"/>
    <w:rsid w:val="00371175"/>
    <w:rsid w:val="00371316"/>
    <w:rsid w:val="00376713"/>
    <w:rsid w:val="00380CA9"/>
    <w:rsid w:val="003810ED"/>
    <w:rsid w:val="00381365"/>
    <w:rsid w:val="00381655"/>
    <w:rsid w:val="00381815"/>
    <w:rsid w:val="003819AF"/>
    <w:rsid w:val="003820E9"/>
    <w:rsid w:val="00382C05"/>
    <w:rsid w:val="00382DE7"/>
    <w:rsid w:val="00384FFC"/>
    <w:rsid w:val="003872FC"/>
    <w:rsid w:val="00387ADC"/>
    <w:rsid w:val="00390020"/>
    <w:rsid w:val="003903D6"/>
    <w:rsid w:val="00390EE6"/>
    <w:rsid w:val="0039118F"/>
    <w:rsid w:val="00392AD7"/>
    <w:rsid w:val="003938D9"/>
    <w:rsid w:val="00394376"/>
    <w:rsid w:val="003943FF"/>
    <w:rsid w:val="0039543C"/>
    <w:rsid w:val="00395700"/>
    <w:rsid w:val="00395830"/>
    <w:rsid w:val="003974EB"/>
    <w:rsid w:val="00397CC5"/>
    <w:rsid w:val="003A1582"/>
    <w:rsid w:val="003A4077"/>
    <w:rsid w:val="003A50C7"/>
    <w:rsid w:val="003B09AD"/>
    <w:rsid w:val="003B1F18"/>
    <w:rsid w:val="003B2E81"/>
    <w:rsid w:val="003B38F3"/>
    <w:rsid w:val="003B49D1"/>
    <w:rsid w:val="003B5BF0"/>
    <w:rsid w:val="003B60BF"/>
    <w:rsid w:val="003B6BE3"/>
    <w:rsid w:val="003B7F81"/>
    <w:rsid w:val="003C010C"/>
    <w:rsid w:val="003C0A6C"/>
    <w:rsid w:val="003C14F8"/>
    <w:rsid w:val="003C5A43"/>
    <w:rsid w:val="003D0519"/>
    <w:rsid w:val="003D0FF6"/>
    <w:rsid w:val="003D262C"/>
    <w:rsid w:val="003D6C44"/>
    <w:rsid w:val="003D6D61"/>
    <w:rsid w:val="003D79C6"/>
    <w:rsid w:val="003E091D"/>
    <w:rsid w:val="003E1C53"/>
    <w:rsid w:val="003E2A69"/>
    <w:rsid w:val="003E2D49"/>
    <w:rsid w:val="003E2FD4"/>
    <w:rsid w:val="003E3D3B"/>
    <w:rsid w:val="003E49AA"/>
    <w:rsid w:val="003E49F6"/>
    <w:rsid w:val="003E5467"/>
    <w:rsid w:val="003E660F"/>
    <w:rsid w:val="003F034E"/>
    <w:rsid w:val="003F0841"/>
    <w:rsid w:val="003F23D3"/>
    <w:rsid w:val="003F3F08"/>
    <w:rsid w:val="003F49F1"/>
    <w:rsid w:val="003F6272"/>
    <w:rsid w:val="0040061A"/>
    <w:rsid w:val="00400E72"/>
    <w:rsid w:val="00401400"/>
    <w:rsid w:val="00404869"/>
    <w:rsid w:val="00405884"/>
    <w:rsid w:val="004063DA"/>
    <w:rsid w:val="00407D39"/>
    <w:rsid w:val="00410009"/>
    <w:rsid w:val="0041477A"/>
    <w:rsid w:val="004167A3"/>
    <w:rsid w:val="00425AE2"/>
    <w:rsid w:val="00432DAA"/>
    <w:rsid w:val="00434305"/>
    <w:rsid w:val="00435DF7"/>
    <w:rsid w:val="0044083F"/>
    <w:rsid w:val="00441AE7"/>
    <w:rsid w:val="00445574"/>
    <w:rsid w:val="004467FB"/>
    <w:rsid w:val="00452D6B"/>
    <w:rsid w:val="00454484"/>
    <w:rsid w:val="0045517B"/>
    <w:rsid w:val="0045586C"/>
    <w:rsid w:val="0046041A"/>
    <w:rsid w:val="00463B77"/>
    <w:rsid w:val="00463C7B"/>
    <w:rsid w:val="004644A6"/>
    <w:rsid w:val="004659BD"/>
    <w:rsid w:val="00470775"/>
    <w:rsid w:val="004746B1"/>
    <w:rsid w:val="0047583F"/>
    <w:rsid w:val="00475DE8"/>
    <w:rsid w:val="00477499"/>
    <w:rsid w:val="00481C44"/>
    <w:rsid w:val="00484936"/>
    <w:rsid w:val="00485C86"/>
    <w:rsid w:val="00485C89"/>
    <w:rsid w:val="00486BE3"/>
    <w:rsid w:val="004879BD"/>
    <w:rsid w:val="004905E4"/>
    <w:rsid w:val="00490A89"/>
    <w:rsid w:val="00490AB4"/>
    <w:rsid w:val="00490BAA"/>
    <w:rsid w:val="00492F02"/>
    <w:rsid w:val="004938F3"/>
    <w:rsid w:val="004939AE"/>
    <w:rsid w:val="004945AC"/>
    <w:rsid w:val="004A023A"/>
    <w:rsid w:val="004A12DF"/>
    <w:rsid w:val="004A17E6"/>
    <w:rsid w:val="004A1BA8"/>
    <w:rsid w:val="004A28B8"/>
    <w:rsid w:val="004A2CE3"/>
    <w:rsid w:val="004A4B57"/>
    <w:rsid w:val="004A63FA"/>
    <w:rsid w:val="004B0272"/>
    <w:rsid w:val="004B2701"/>
    <w:rsid w:val="004B2E1B"/>
    <w:rsid w:val="004B3AA8"/>
    <w:rsid w:val="004B3E93"/>
    <w:rsid w:val="004C1304"/>
    <w:rsid w:val="004C1FBC"/>
    <w:rsid w:val="004C34C7"/>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5BD6"/>
    <w:rsid w:val="004E67C0"/>
    <w:rsid w:val="004F0DE1"/>
    <w:rsid w:val="004F27B3"/>
    <w:rsid w:val="004F391A"/>
    <w:rsid w:val="004F3CFB"/>
    <w:rsid w:val="004F468A"/>
    <w:rsid w:val="004F48BD"/>
    <w:rsid w:val="004F6456"/>
    <w:rsid w:val="004F696E"/>
    <w:rsid w:val="004F6C71"/>
    <w:rsid w:val="004F6E56"/>
    <w:rsid w:val="004F71B1"/>
    <w:rsid w:val="004F7FFA"/>
    <w:rsid w:val="00501139"/>
    <w:rsid w:val="0050363E"/>
    <w:rsid w:val="005039BC"/>
    <w:rsid w:val="005043BB"/>
    <w:rsid w:val="00504A3D"/>
    <w:rsid w:val="00505767"/>
    <w:rsid w:val="00505A3C"/>
    <w:rsid w:val="005073F0"/>
    <w:rsid w:val="00510A7B"/>
    <w:rsid w:val="005128A0"/>
    <w:rsid w:val="00512C00"/>
    <w:rsid w:val="00512F6E"/>
    <w:rsid w:val="00513038"/>
    <w:rsid w:val="005130D7"/>
    <w:rsid w:val="00514174"/>
    <w:rsid w:val="00514A64"/>
    <w:rsid w:val="00516088"/>
    <w:rsid w:val="00516B0B"/>
    <w:rsid w:val="0051756D"/>
    <w:rsid w:val="00521280"/>
    <w:rsid w:val="005220EC"/>
    <w:rsid w:val="00523F95"/>
    <w:rsid w:val="00524D65"/>
    <w:rsid w:val="00525B16"/>
    <w:rsid w:val="0052793D"/>
    <w:rsid w:val="00530AE3"/>
    <w:rsid w:val="00530CD5"/>
    <w:rsid w:val="0053173D"/>
    <w:rsid w:val="005322AF"/>
    <w:rsid w:val="00533D04"/>
    <w:rsid w:val="00534804"/>
    <w:rsid w:val="00534BDF"/>
    <w:rsid w:val="005354EA"/>
    <w:rsid w:val="0053585F"/>
    <w:rsid w:val="00535EC4"/>
    <w:rsid w:val="00535ED9"/>
    <w:rsid w:val="0053692B"/>
    <w:rsid w:val="00537249"/>
    <w:rsid w:val="00537EBE"/>
    <w:rsid w:val="00541853"/>
    <w:rsid w:val="00543BDA"/>
    <w:rsid w:val="005441CC"/>
    <w:rsid w:val="005479DA"/>
    <w:rsid w:val="00547BCC"/>
    <w:rsid w:val="0055013B"/>
    <w:rsid w:val="00551F6F"/>
    <w:rsid w:val="00553823"/>
    <w:rsid w:val="00555044"/>
    <w:rsid w:val="0055649F"/>
    <w:rsid w:val="00556B94"/>
    <w:rsid w:val="00557BFE"/>
    <w:rsid w:val="00561475"/>
    <w:rsid w:val="0056487B"/>
    <w:rsid w:val="00564FB9"/>
    <w:rsid w:val="005653E4"/>
    <w:rsid w:val="0056689C"/>
    <w:rsid w:val="00573D9E"/>
    <w:rsid w:val="00577A53"/>
    <w:rsid w:val="005801E3"/>
    <w:rsid w:val="0058148A"/>
    <w:rsid w:val="00581802"/>
    <w:rsid w:val="00581A5F"/>
    <w:rsid w:val="00582254"/>
    <w:rsid w:val="005836A8"/>
    <w:rsid w:val="005837F2"/>
    <w:rsid w:val="00583BBC"/>
    <w:rsid w:val="00583F6A"/>
    <w:rsid w:val="0058409C"/>
    <w:rsid w:val="00584262"/>
    <w:rsid w:val="00586630"/>
    <w:rsid w:val="00587ADD"/>
    <w:rsid w:val="00591E27"/>
    <w:rsid w:val="00592CF8"/>
    <w:rsid w:val="00596160"/>
    <w:rsid w:val="005966E2"/>
    <w:rsid w:val="005968B4"/>
    <w:rsid w:val="00597007"/>
    <w:rsid w:val="005A0966"/>
    <w:rsid w:val="005A11B7"/>
    <w:rsid w:val="005A260B"/>
    <w:rsid w:val="005A2C41"/>
    <w:rsid w:val="005A4A1B"/>
    <w:rsid w:val="005A5552"/>
    <w:rsid w:val="005A56C6"/>
    <w:rsid w:val="005A6553"/>
    <w:rsid w:val="005A6CC6"/>
    <w:rsid w:val="005A7830"/>
    <w:rsid w:val="005A7FCE"/>
    <w:rsid w:val="005B0F3F"/>
    <w:rsid w:val="005B4903"/>
    <w:rsid w:val="005B51CE"/>
    <w:rsid w:val="005B5885"/>
    <w:rsid w:val="005B5CD7"/>
    <w:rsid w:val="005B6CF6"/>
    <w:rsid w:val="005B7422"/>
    <w:rsid w:val="005C29B8"/>
    <w:rsid w:val="005C2E67"/>
    <w:rsid w:val="005C4DF0"/>
    <w:rsid w:val="005C5F21"/>
    <w:rsid w:val="005C7156"/>
    <w:rsid w:val="005D0449"/>
    <w:rsid w:val="005D0C75"/>
    <w:rsid w:val="005D4171"/>
    <w:rsid w:val="005D60C6"/>
    <w:rsid w:val="005D6A95"/>
    <w:rsid w:val="005D6B2C"/>
    <w:rsid w:val="005D6D9C"/>
    <w:rsid w:val="005D7065"/>
    <w:rsid w:val="005E2335"/>
    <w:rsid w:val="005E34CA"/>
    <w:rsid w:val="005E3C18"/>
    <w:rsid w:val="005E669C"/>
    <w:rsid w:val="005E6812"/>
    <w:rsid w:val="005E6F12"/>
    <w:rsid w:val="005E7422"/>
    <w:rsid w:val="005E7881"/>
    <w:rsid w:val="005E78E0"/>
    <w:rsid w:val="005F0D9C"/>
    <w:rsid w:val="005F284E"/>
    <w:rsid w:val="005F4712"/>
    <w:rsid w:val="006012B2"/>
    <w:rsid w:val="006015CE"/>
    <w:rsid w:val="006018D5"/>
    <w:rsid w:val="00601CDC"/>
    <w:rsid w:val="00604784"/>
    <w:rsid w:val="00606419"/>
    <w:rsid w:val="0060687A"/>
    <w:rsid w:val="00607111"/>
    <w:rsid w:val="00607D29"/>
    <w:rsid w:val="00612952"/>
    <w:rsid w:val="00614CC1"/>
    <w:rsid w:val="00615A9D"/>
    <w:rsid w:val="00617387"/>
    <w:rsid w:val="006205D6"/>
    <w:rsid w:val="00620E96"/>
    <w:rsid w:val="00621DC0"/>
    <w:rsid w:val="006252D8"/>
    <w:rsid w:val="006258CF"/>
    <w:rsid w:val="006259BC"/>
    <w:rsid w:val="0062636B"/>
    <w:rsid w:val="00627AA2"/>
    <w:rsid w:val="00632182"/>
    <w:rsid w:val="00632AE0"/>
    <w:rsid w:val="00633C17"/>
    <w:rsid w:val="00634D9E"/>
    <w:rsid w:val="00636E3E"/>
    <w:rsid w:val="006379F7"/>
    <w:rsid w:val="00637E4D"/>
    <w:rsid w:val="00640620"/>
    <w:rsid w:val="00641A1F"/>
    <w:rsid w:val="00645904"/>
    <w:rsid w:val="00646482"/>
    <w:rsid w:val="00646AF9"/>
    <w:rsid w:val="00651ACB"/>
    <w:rsid w:val="00651C47"/>
    <w:rsid w:val="00652AB2"/>
    <w:rsid w:val="00653871"/>
    <w:rsid w:val="00653FED"/>
    <w:rsid w:val="00654E8A"/>
    <w:rsid w:val="00654EC0"/>
    <w:rsid w:val="0065525B"/>
    <w:rsid w:val="00655D4F"/>
    <w:rsid w:val="006563FC"/>
    <w:rsid w:val="00656D29"/>
    <w:rsid w:val="006640E5"/>
    <w:rsid w:val="006646F1"/>
    <w:rsid w:val="00664929"/>
    <w:rsid w:val="00664F62"/>
    <w:rsid w:val="006655E1"/>
    <w:rsid w:val="00671A01"/>
    <w:rsid w:val="00672060"/>
    <w:rsid w:val="00672BFD"/>
    <w:rsid w:val="00673FA7"/>
    <w:rsid w:val="006770F4"/>
    <w:rsid w:val="00677A84"/>
    <w:rsid w:val="0068026D"/>
    <w:rsid w:val="00680A27"/>
    <w:rsid w:val="0068138C"/>
    <w:rsid w:val="00681424"/>
    <w:rsid w:val="006816A4"/>
    <w:rsid w:val="006819B8"/>
    <w:rsid w:val="0068220C"/>
    <w:rsid w:val="0068359F"/>
    <w:rsid w:val="006840A6"/>
    <w:rsid w:val="006850CD"/>
    <w:rsid w:val="00685AAB"/>
    <w:rsid w:val="00690F53"/>
    <w:rsid w:val="00691BCF"/>
    <w:rsid w:val="00691CA5"/>
    <w:rsid w:val="00692384"/>
    <w:rsid w:val="00695D22"/>
    <w:rsid w:val="006A07AA"/>
    <w:rsid w:val="006A25E5"/>
    <w:rsid w:val="006A2B46"/>
    <w:rsid w:val="006A336D"/>
    <w:rsid w:val="006A37B9"/>
    <w:rsid w:val="006A46AB"/>
    <w:rsid w:val="006B0004"/>
    <w:rsid w:val="006B2672"/>
    <w:rsid w:val="006B54BF"/>
    <w:rsid w:val="006B5F44"/>
    <w:rsid w:val="006B5F90"/>
    <w:rsid w:val="006B62E4"/>
    <w:rsid w:val="006C1BBA"/>
    <w:rsid w:val="006C2079"/>
    <w:rsid w:val="006C38FA"/>
    <w:rsid w:val="006C5A62"/>
    <w:rsid w:val="006C5D68"/>
    <w:rsid w:val="006C6976"/>
    <w:rsid w:val="006C6DD0"/>
    <w:rsid w:val="006C7A22"/>
    <w:rsid w:val="006D04EA"/>
    <w:rsid w:val="006D0AB7"/>
    <w:rsid w:val="006D16C4"/>
    <w:rsid w:val="006D2D5F"/>
    <w:rsid w:val="006D3E96"/>
    <w:rsid w:val="006D4515"/>
    <w:rsid w:val="006D4BB1"/>
    <w:rsid w:val="006D6593"/>
    <w:rsid w:val="006E0396"/>
    <w:rsid w:val="006E23EA"/>
    <w:rsid w:val="006F03A8"/>
    <w:rsid w:val="006F2ACA"/>
    <w:rsid w:val="006F2ADC"/>
    <w:rsid w:val="006F2BFE"/>
    <w:rsid w:val="006F31E9"/>
    <w:rsid w:val="006F6284"/>
    <w:rsid w:val="007002C5"/>
    <w:rsid w:val="00704387"/>
    <w:rsid w:val="00707251"/>
    <w:rsid w:val="00707669"/>
    <w:rsid w:val="00711BB7"/>
    <w:rsid w:val="00711CBA"/>
    <w:rsid w:val="00711FB5"/>
    <w:rsid w:val="00712143"/>
    <w:rsid w:val="00712A01"/>
    <w:rsid w:val="00713EC0"/>
    <w:rsid w:val="00714403"/>
    <w:rsid w:val="00714F58"/>
    <w:rsid w:val="0071593C"/>
    <w:rsid w:val="00715FC8"/>
    <w:rsid w:val="007209E0"/>
    <w:rsid w:val="00721DBF"/>
    <w:rsid w:val="00722FBF"/>
    <w:rsid w:val="00722FC2"/>
    <w:rsid w:val="00724879"/>
    <w:rsid w:val="00724E1B"/>
    <w:rsid w:val="00725949"/>
    <w:rsid w:val="00725EEB"/>
    <w:rsid w:val="00727FA2"/>
    <w:rsid w:val="007304F9"/>
    <w:rsid w:val="007322D9"/>
    <w:rsid w:val="007325C4"/>
    <w:rsid w:val="00732BC0"/>
    <w:rsid w:val="0073720F"/>
    <w:rsid w:val="00737796"/>
    <w:rsid w:val="0074165C"/>
    <w:rsid w:val="0074230E"/>
    <w:rsid w:val="00742C35"/>
    <w:rsid w:val="007432CA"/>
    <w:rsid w:val="00743714"/>
    <w:rsid w:val="007439EB"/>
    <w:rsid w:val="00743CB4"/>
    <w:rsid w:val="00743F0A"/>
    <w:rsid w:val="007444E8"/>
    <w:rsid w:val="0074548E"/>
    <w:rsid w:val="00745773"/>
    <w:rsid w:val="00746800"/>
    <w:rsid w:val="007501A8"/>
    <w:rsid w:val="007503C3"/>
    <w:rsid w:val="00750D61"/>
    <w:rsid w:val="00750EE1"/>
    <w:rsid w:val="00752B4D"/>
    <w:rsid w:val="00755402"/>
    <w:rsid w:val="00756B26"/>
    <w:rsid w:val="00756EDF"/>
    <w:rsid w:val="00757396"/>
    <w:rsid w:val="00757B1B"/>
    <w:rsid w:val="00757B3B"/>
    <w:rsid w:val="007600E3"/>
    <w:rsid w:val="00761AA3"/>
    <w:rsid w:val="00762718"/>
    <w:rsid w:val="00763021"/>
    <w:rsid w:val="00765C43"/>
    <w:rsid w:val="00765EFB"/>
    <w:rsid w:val="007671CA"/>
    <w:rsid w:val="00767C61"/>
    <w:rsid w:val="0077008A"/>
    <w:rsid w:val="00773C1F"/>
    <w:rsid w:val="00774DA4"/>
    <w:rsid w:val="00776599"/>
    <w:rsid w:val="00776C90"/>
    <w:rsid w:val="00780B30"/>
    <w:rsid w:val="0078114B"/>
    <w:rsid w:val="00781DD2"/>
    <w:rsid w:val="00783ECF"/>
    <w:rsid w:val="0078413A"/>
    <w:rsid w:val="0078557D"/>
    <w:rsid w:val="007959E8"/>
    <w:rsid w:val="00795E9C"/>
    <w:rsid w:val="00796AEE"/>
    <w:rsid w:val="007A0521"/>
    <w:rsid w:val="007A2E12"/>
    <w:rsid w:val="007A3475"/>
    <w:rsid w:val="007A41C8"/>
    <w:rsid w:val="007A54CE"/>
    <w:rsid w:val="007A5AD3"/>
    <w:rsid w:val="007A6FD9"/>
    <w:rsid w:val="007A7FFA"/>
    <w:rsid w:val="007B04EB"/>
    <w:rsid w:val="007B06A6"/>
    <w:rsid w:val="007B0D4F"/>
    <w:rsid w:val="007B0F9B"/>
    <w:rsid w:val="007B5A3D"/>
    <w:rsid w:val="007B5B95"/>
    <w:rsid w:val="007B68EA"/>
    <w:rsid w:val="007B7453"/>
    <w:rsid w:val="007B7710"/>
    <w:rsid w:val="007B7B11"/>
    <w:rsid w:val="007C1E8B"/>
    <w:rsid w:val="007C2D89"/>
    <w:rsid w:val="007C4593"/>
    <w:rsid w:val="007C5309"/>
    <w:rsid w:val="007C6069"/>
    <w:rsid w:val="007D0645"/>
    <w:rsid w:val="007D06C4"/>
    <w:rsid w:val="007D1352"/>
    <w:rsid w:val="007D2508"/>
    <w:rsid w:val="007D3024"/>
    <w:rsid w:val="007D346A"/>
    <w:rsid w:val="007D48EB"/>
    <w:rsid w:val="007D4F4E"/>
    <w:rsid w:val="007D6518"/>
    <w:rsid w:val="007D76BD"/>
    <w:rsid w:val="007E0B42"/>
    <w:rsid w:val="007E0BF1"/>
    <w:rsid w:val="007F0ED8"/>
    <w:rsid w:val="007F0F63"/>
    <w:rsid w:val="007F328A"/>
    <w:rsid w:val="007F32C7"/>
    <w:rsid w:val="007F33F0"/>
    <w:rsid w:val="007F6B63"/>
    <w:rsid w:val="007F75CE"/>
    <w:rsid w:val="00801275"/>
    <w:rsid w:val="008013A4"/>
    <w:rsid w:val="008027CE"/>
    <w:rsid w:val="00802F42"/>
    <w:rsid w:val="008039AB"/>
    <w:rsid w:val="00804383"/>
    <w:rsid w:val="00804BB7"/>
    <w:rsid w:val="00804D41"/>
    <w:rsid w:val="00807E09"/>
    <w:rsid w:val="00810257"/>
    <w:rsid w:val="008104F5"/>
    <w:rsid w:val="00811072"/>
    <w:rsid w:val="00811369"/>
    <w:rsid w:val="0081487C"/>
    <w:rsid w:val="00815419"/>
    <w:rsid w:val="008163C8"/>
    <w:rsid w:val="008164A1"/>
    <w:rsid w:val="008164A5"/>
    <w:rsid w:val="00817325"/>
    <w:rsid w:val="008173B3"/>
    <w:rsid w:val="008209E6"/>
    <w:rsid w:val="00823303"/>
    <w:rsid w:val="008233B2"/>
    <w:rsid w:val="00823A9F"/>
    <w:rsid w:val="00823C85"/>
    <w:rsid w:val="00825138"/>
    <w:rsid w:val="008269DD"/>
    <w:rsid w:val="00826FD0"/>
    <w:rsid w:val="00830621"/>
    <w:rsid w:val="00830FA3"/>
    <w:rsid w:val="00832FBA"/>
    <w:rsid w:val="0083348C"/>
    <w:rsid w:val="008373D3"/>
    <w:rsid w:val="00840617"/>
    <w:rsid w:val="00840DC2"/>
    <w:rsid w:val="00840F84"/>
    <w:rsid w:val="00842A47"/>
    <w:rsid w:val="00843C13"/>
    <w:rsid w:val="008454F8"/>
    <w:rsid w:val="00846887"/>
    <w:rsid w:val="008513C2"/>
    <w:rsid w:val="0085173A"/>
    <w:rsid w:val="00856316"/>
    <w:rsid w:val="008603CE"/>
    <w:rsid w:val="00860861"/>
    <w:rsid w:val="0086150C"/>
    <w:rsid w:val="008616C1"/>
    <w:rsid w:val="008620FC"/>
    <w:rsid w:val="008627A5"/>
    <w:rsid w:val="00862A24"/>
    <w:rsid w:val="00863E05"/>
    <w:rsid w:val="00864B39"/>
    <w:rsid w:val="00865ACA"/>
    <w:rsid w:val="00865D28"/>
    <w:rsid w:val="00865F85"/>
    <w:rsid w:val="00866BE7"/>
    <w:rsid w:val="00867C10"/>
    <w:rsid w:val="00870439"/>
    <w:rsid w:val="00870DA1"/>
    <w:rsid w:val="0087130E"/>
    <w:rsid w:val="008720AC"/>
    <w:rsid w:val="00875A74"/>
    <w:rsid w:val="008772E9"/>
    <w:rsid w:val="008823AD"/>
    <w:rsid w:val="00883F93"/>
    <w:rsid w:val="00884DB3"/>
    <w:rsid w:val="0088535B"/>
    <w:rsid w:val="00885A9D"/>
    <w:rsid w:val="008864F6"/>
    <w:rsid w:val="00887390"/>
    <w:rsid w:val="0089049D"/>
    <w:rsid w:val="008928C9"/>
    <w:rsid w:val="008930CB"/>
    <w:rsid w:val="008938DC"/>
    <w:rsid w:val="00893FD1"/>
    <w:rsid w:val="00894836"/>
    <w:rsid w:val="00895172"/>
    <w:rsid w:val="00895680"/>
    <w:rsid w:val="00896DFF"/>
    <w:rsid w:val="00896F47"/>
    <w:rsid w:val="0089762C"/>
    <w:rsid w:val="008978DF"/>
    <w:rsid w:val="008A0A14"/>
    <w:rsid w:val="008A1893"/>
    <w:rsid w:val="008A216A"/>
    <w:rsid w:val="008A3215"/>
    <w:rsid w:val="008A57E6"/>
    <w:rsid w:val="008A6F81"/>
    <w:rsid w:val="008A769A"/>
    <w:rsid w:val="008A77FE"/>
    <w:rsid w:val="008A7A0C"/>
    <w:rsid w:val="008A7E01"/>
    <w:rsid w:val="008B05DA"/>
    <w:rsid w:val="008B0C9C"/>
    <w:rsid w:val="008B166D"/>
    <w:rsid w:val="008B17F4"/>
    <w:rsid w:val="008B3615"/>
    <w:rsid w:val="008B4AC4"/>
    <w:rsid w:val="008B50C8"/>
    <w:rsid w:val="008B5281"/>
    <w:rsid w:val="008B7A8C"/>
    <w:rsid w:val="008B7CD8"/>
    <w:rsid w:val="008B7E05"/>
    <w:rsid w:val="008C1797"/>
    <w:rsid w:val="008C219C"/>
    <w:rsid w:val="008C2614"/>
    <w:rsid w:val="008C475E"/>
    <w:rsid w:val="008C619A"/>
    <w:rsid w:val="008D0CE8"/>
    <w:rsid w:val="008D2D1D"/>
    <w:rsid w:val="008D453D"/>
    <w:rsid w:val="008D4E65"/>
    <w:rsid w:val="008D5040"/>
    <w:rsid w:val="008D53AD"/>
    <w:rsid w:val="008D562B"/>
    <w:rsid w:val="008D5733"/>
    <w:rsid w:val="008D593F"/>
    <w:rsid w:val="008D622B"/>
    <w:rsid w:val="008D666C"/>
    <w:rsid w:val="008D6FED"/>
    <w:rsid w:val="008D7B54"/>
    <w:rsid w:val="008D7EA3"/>
    <w:rsid w:val="008E0C9D"/>
    <w:rsid w:val="008E1648"/>
    <w:rsid w:val="008E1B3E"/>
    <w:rsid w:val="008E2319"/>
    <w:rsid w:val="008E4940"/>
    <w:rsid w:val="008E4BB6"/>
    <w:rsid w:val="008E5517"/>
    <w:rsid w:val="008E5518"/>
    <w:rsid w:val="008E6A84"/>
    <w:rsid w:val="008F0CDC"/>
    <w:rsid w:val="008F17A3"/>
    <w:rsid w:val="008F1ED3"/>
    <w:rsid w:val="008F23A5"/>
    <w:rsid w:val="008F4C29"/>
    <w:rsid w:val="008F5987"/>
    <w:rsid w:val="008F70BD"/>
    <w:rsid w:val="008F788F"/>
    <w:rsid w:val="008F7EA2"/>
    <w:rsid w:val="009019FE"/>
    <w:rsid w:val="00902722"/>
    <w:rsid w:val="009027BC"/>
    <w:rsid w:val="009031D1"/>
    <w:rsid w:val="00904DF4"/>
    <w:rsid w:val="009062E6"/>
    <w:rsid w:val="00911BE5"/>
    <w:rsid w:val="0091211C"/>
    <w:rsid w:val="00913CA9"/>
    <w:rsid w:val="009145AE"/>
    <w:rsid w:val="009146CE"/>
    <w:rsid w:val="00914CA7"/>
    <w:rsid w:val="00915C3E"/>
    <w:rsid w:val="009161A8"/>
    <w:rsid w:val="00920B41"/>
    <w:rsid w:val="009235E1"/>
    <w:rsid w:val="009245F5"/>
    <w:rsid w:val="009249EC"/>
    <w:rsid w:val="0092662F"/>
    <w:rsid w:val="009273B3"/>
    <w:rsid w:val="009305B5"/>
    <w:rsid w:val="00933911"/>
    <w:rsid w:val="00934677"/>
    <w:rsid w:val="00937FF0"/>
    <w:rsid w:val="00941939"/>
    <w:rsid w:val="00942084"/>
    <w:rsid w:val="009429D5"/>
    <w:rsid w:val="00942BF1"/>
    <w:rsid w:val="00944B9D"/>
    <w:rsid w:val="00945180"/>
    <w:rsid w:val="00945428"/>
    <w:rsid w:val="0094607B"/>
    <w:rsid w:val="00953604"/>
    <w:rsid w:val="0095496B"/>
    <w:rsid w:val="00956615"/>
    <w:rsid w:val="009610DC"/>
    <w:rsid w:val="00961490"/>
    <w:rsid w:val="009628E9"/>
    <w:rsid w:val="0096381A"/>
    <w:rsid w:val="00963A13"/>
    <w:rsid w:val="00965E04"/>
    <w:rsid w:val="009674AD"/>
    <w:rsid w:val="00970913"/>
    <w:rsid w:val="00970CDC"/>
    <w:rsid w:val="00972755"/>
    <w:rsid w:val="00976073"/>
    <w:rsid w:val="00977010"/>
    <w:rsid w:val="00977D02"/>
    <w:rsid w:val="009809BB"/>
    <w:rsid w:val="00983629"/>
    <w:rsid w:val="0098364B"/>
    <w:rsid w:val="009911AF"/>
    <w:rsid w:val="00991365"/>
    <w:rsid w:val="0099146E"/>
    <w:rsid w:val="00991875"/>
    <w:rsid w:val="00991F92"/>
    <w:rsid w:val="00992985"/>
    <w:rsid w:val="00993889"/>
    <w:rsid w:val="00993E33"/>
    <w:rsid w:val="009946A2"/>
    <w:rsid w:val="0099551B"/>
    <w:rsid w:val="00997BF1"/>
    <w:rsid w:val="009A03A6"/>
    <w:rsid w:val="009A089C"/>
    <w:rsid w:val="009A0AD8"/>
    <w:rsid w:val="009A118E"/>
    <w:rsid w:val="009A2085"/>
    <w:rsid w:val="009A21CD"/>
    <w:rsid w:val="009A278C"/>
    <w:rsid w:val="009A2BC2"/>
    <w:rsid w:val="009A42C1"/>
    <w:rsid w:val="009A5429"/>
    <w:rsid w:val="009A6521"/>
    <w:rsid w:val="009A66DF"/>
    <w:rsid w:val="009A72AD"/>
    <w:rsid w:val="009B04A6"/>
    <w:rsid w:val="009B09E0"/>
    <w:rsid w:val="009B0BC5"/>
    <w:rsid w:val="009B1247"/>
    <w:rsid w:val="009B1F4C"/>
    <w:rsid w:val="009B46F9"/>
    <w:rsid w:val="009B6029"/>
    <w:rsid w:val="009B6971"/>
    <w:rsid w:val="009C27F1"/>
    <w:rsid w:val="009C3152"/>
    <w:rsid w:val="009C4CFA"/>
    <w:rsid w:val="009C5070"/>
    <w:rsid w:val="009D112C"/>
    <w:rsid w:val="009D47FA"/>
    <w:rsid w:val="009D48EC"/>
    <w:rsid w:val="009D4C5B"/>
    <w:rsid w:val="009D50D2"/>
    <w:rsid w:val="009D6BCA"/>
    <w:rsid w:val="009D78E4"/>
    <w:rsid w:val="009E0F62"/>
    <w:rsid w:val="009E4579"/>
    <w:rsid w:val="009E4A58"/>
    <w:rsid w:val="009E53D4"/>
    <w:rsid w:val="009E5A2D"/>
    <w:rsid w:val="009E5AB2"/>
    <w:rsid w:val="009E6219"/>
    <w:rsid w:val="009E62C5"/>
    <w:rsid w:val="009E79CD"/>
    <w:rsid w:val="009E7DF0"/>
    <w:rsid w:val="009F019F"/>
    <w:rsid w:val="009F03B3"/>
    <w:rsid w:val="009F1568"/>
    <w:rsid w:val="009F4B3C"/>
    <w:rsid w:val="009F5066"/>
    <w:rsid w:val="00A0096C"/>
    <w:rsid w:val="00A01757"/>
    <w:rsid w:val="00A0217D"/>
    <w:rsid w:val="00A028C0"/>
    <w:rsid w:val="00A02BAE"/>
    <w:rsid w:val="00A049DE"/>
    <w:rsid w:val="00A06A6B"/>
    <w:rsid w:val="00A07A8A"/>
    <w:rsid w:val="00A07E47"/>
    <w:rsid w:val="00A125BE"/>
    <w:rsid w:val="00A129D0"/>
    <w:rsid w:val="00A12C33"/>
    <w:rsid w:val="00A138BA"/>
    <w:rsid w:val="00A14C8E"/>
    <w:rsid w:val="00A153D9"/>
    <w:rsid w:val="00A15E77"/>
    <w:rsid w:val="00A15F09"/>
    <w:rsid w:val="00A16358"/>
    <w:rsid w:val="00A169B6"/>
    <w:rsid w:val="00A2271D"/>
    <w:rsid w:val="00A22897"/>
    <w:rsid w:val="00A2300B"/>
    <w:rsid w:val="00A237D5"/>
    <w:rsid w:val="00A240EF"/>
    <w:rsid w:val="00A30EFC"/>
    <w:rsid w:val="00A31984"/>
    <w:rsid w:val="00A320B2"/>
    <w:rsid w:val="00A32D73"/>
    <w:rsid w:val="00A3367B"/>
    <w:rsid w:val="00A3597D"/>
    <w:rsid w:val="00A36026"/>
    <w:rsid w:val="00A36DD1"/>
    <w:rsid w:val="00A37342"/>
    <w:rsid w:val="00A4006C"/>
    <w:rsid w:val="00A40091"/>
    <w:rsid w:val="00A4030F"/>
    <w:rsid w:val="00A41C79"/>
    <w:rsid w:val="00A41CB5"/>
    <w:rsid w:val="00A42CDF"/>
    <w:rsid w:val="00A4452E"/>
    <w:rsid w:val="00A4472C"/>
    <w:rsid w:val="00A44E69"/>
    <w:rsid w:val="00A4661E"/>
    <w:rsid w:val="00A46B4E"/>
    <w:rsid w:val="00A537FE"/>
    <w:rsid w:val="00A54545"/>
    <w:rsid w:val="00A55BD6"/>
    <w:rsid w:val="00A55D50"/>
    <w:rsid w:val="00A56BD4"/>
    <w:rsid w:val="00A57142"/>
    <w:rsid w:val="00A61386"/>
    <w:rsid w:val="00A648CD"/>
    <w:rsid w:val="00A6537A"/>
    <w:rsid w:val="00A6682E"/>
    <w:rsid w:val="00A67866"/>
    <w:rsid w:val="00A70B07"/>
    <w:rsid w:val="00A70B61"/>
    <w:rsid w:val="00A723F8"/>
    <w:rsid w:val="00A736DB"/>
    <w:rsid w:val="00A75EDF"/>
    <w:rsid w:val="00A77CCB"/>
    <w:rsid w:val="00A83D8D"/>
    <w:rsid w:val="00A8446B"/>
    <w:rsid w:val="00A8473F"/>
    <w:rsid w:val="00A862D6"/>
    <w:rsid w:val="00A8715E"/>
    <w:rsid w:val="00A92173"/>
    <w:rsid w:val="00A9295B"/>
    <w:rsid w:val="00A93B09"/>
    <w:rsid w:val="00A94247"/>
    <w:rsid w:val="00A952D7"/>
    <w:rsid w:val="00A963F7"/>
    <w:rsid w:val="00A96AD8"/>
    <w:rsid w:val="00AA02C3"/>
    <w:rsid w:val="00AA052C"/>
    <w:rsid w:val="00AA0984"/>
    <w:rsid w:val="00AA1E45"/>
    <w:rsid w:val="00AA4286"/>
    <w:rsid w:val="00AA456B"/>
    <w:rsid w:val="00AA57F5"/>
    <w:rsid w:val="00AA672E"/>
    <w:rsid w:val="00AA6EC9"/>
    <w:rsid w:val="00AB3487"/>
    <w:rsid w:val="00AB41D5"/>
    <w:rsid w:val="00AB6309"/>
    <w:rsid w:val="00AB6C5F"/>
    <w:rsid w:val="00AB7129"/>
    <w:rsid w:val="00AC1E9C"/>
    <w:rsid w:val="00AC27A6"/>
    <w:rsid w:val="00AC30F7"/>
    <w:rsid w:val="00AC3A5A"/>
    <w:rsid w:val="00AC4D95"/>
    <w:rsid w:val="00AC5DF4"/>
    <w:rsid w:val="00AD0AEF"/>
    <w:rsid w:val="00AD11B7"/>
    <w:rsid w:val="00AD1A94"/>
    <w:rsid w:val="00AD1C05"/>
    <w:rsid w:val="00AD2C5F"/>
    <w:rsid w:val="00AD3165"/>
    <w:rsid w:val="00AD4126"/>
    <w:rsid w:val="00AD421C"/>
    <w:rsid w:val="00AD44FA"/>
    <w:rsid w:val="00AD455D"/>
    <w:rsid w:val="00AE070A"/>
    <w:rsid w:val="00AE101C"/>
    <w:rsid w:val="00AE37E5"/>
    <w:rsid w:val="00AE5EB4"/>
    <w:rsid w:val="00AF0C18"/>
    <w:rsid w:val="00AF47C5"/>
    <w:rsid w:val="00AF5398"/>
    <w:rsid w:val="00B01348"/>
    <w:rsid w:val="00B049AF"/>
    <w:rsid w:val="00B07242"/>
    <w:rsid w:val="00B10403"/>
    <w:rsid w:val="00B10534"/>
    <w:rsid w:val="00B113DB"/>
    <w:rsid w:val="00B11D8A"/>
    <w:rsid w:val="00B12693"/>
    <w:rsid w:val="00B12981"/>
    <w:rsid w:val="00B14765"/>
    <w:rsid w:val="00B147DD"/>
    <w:rsid w:val="00B156FD"/>
    <w:rsid w:val="00B20321"/>
    <w:rsid w:val="00B21F61"/>
    <w:rsid w:val="00B224E1"/>
    <w:rsid w:val="00B22711"/>
    <w:rsid w:val="00B240DC"/>
    <w:rsid w:val="00B2502E"/>
    <w:rsid w:val="00B261F1"/>
    <w:rsid w:val="00B265BC"/>
    <w:rsid w:val="00B31FB1"/>
    <w:rsid w:val="00B33952"/>
    <w:rsid w:val="00B33C5E"/>
    <w:rsid w:val="00B342F4"/>
    <w:rsid w:val="00B34369"/>
    <w:rsid w:val="00B34DC2"/>
    <w:rsid w:val="00B35154"/>
    <w:rsid w:val="00B36473"/>
    <w:rsid w:val="00B378E5"/>
    <w:rsid w:val="00B41403"/>
    <w:rsid w:val="00B4346D"/>
    <w:rsid w:val="00B440F4"/>
    <w:rsid w:val="00B447A5"/>
    <w:rsid w:val="00B4654C"/>
    <w:rsid w:val="00B46AF0"/>
    <w:rsid w:val="00B46E02"/>
    <w:rsid w:val="00B47293"/>
    <w:rsid w:val="00B4741A"/>
    <w:rsid w:val="00B47B71"/>
    <w:rsid w:val="00B50E50"/>
    <w:rsid w:val="00B52120"/>
    <w:rsid w:val="00B54ABC"/>
    <w:rsid w:val="00B54DDE"/>
    <w:rsid w:val="00B56FBE"/>
    <w:rsid w:val="00B60ACF"/>
    <w:rsid w:val="00B62B58"/>
    <w:rsid w:val="00B62B96"/>
    <w:rsid w:val="00B63A5F"/>
    <w:rsid w:val="00B65149"/>
    <w:rsid w:val="00B66567"/>
    <w:rsid w:val="00B66F52"/>
    <w:rsid w:val="00B66FE5"/>
    <w:rsid w:val="00B72880"/>
    <w:rsid w:val="00B72FB8"/>
    <w:rsid w:val="00B752DF"/>
    <w:rsid w:val="00B758BF"/>
    <w:rsid w:val="00B77EC8"/>
    <w:rsid w:val="00B81C39"/>
    <w:rsid w:val="00B827A6"/>
    <w:rsid w:val="00B831CE"/>
    <w:rsid w:val="00B84BB2"/>
    <w:rsid w:val="00B86677"/>
    <w:rsid w:val="00B87131"/>
    <w:rsid w:val="00B90F02"/>
    <w:rsid w:val="00B939B1"/>
    <w:rsid w:val="00B96D40"/>
    <w:rsid w:val="00B97386"/>
    <w:rsid w:val="00BA152E"/>
    <w:rsid w:val="00BA263B"/>
    <w:rsid w:val="00BA42B2"/>
    <w:rsid w:val="00BA4E78"/>
    <w:rsid w:val="00BA58D4"/>
    <w:rsid w:val="00BA5B9E"/>
    <w:rsid w:val="00BA7C9A"/>
    <w:rsid w:val="00BB08C9"/>
    <w:rsid w:val="00BB203B"/>
    <w:rsid w:val="00BB5F8F"/>
    <w:rsid w:val="00BB657A"/>
    <w:rsid w:val="00BC1A4E"/>
    <w:rsid w:val="00BC4790"/>
    <w:rsid w:val="00BC528B"/>
    <w:rsid w:val="00BC5DC7"/>
    <w:rsid w:val="00BC6B8B"/>
    <w:rsid w:val="00BC73D8"/>
    <w:rsid w:val="00BD3BED"/>
    <w:rsid w:val="00BD52D7"/>
    <w:rsid w:val="00BD5AD2"/>
    <w:rsid w:val="00BE22F3"/>
    <w:rsid w:val="00BE32A2"/>
    <w:rsid w:val="00BE3EDB"/>
    <w:rsid w:val="00BE5A79"/>
    <w:rsid w:val="00BE5B52"/>
    <w:rsid w:val="00BE67F5"/>
    <w:rsid w:val="00BE6C2B"/>
    <w:rsid w:val="00BE7B8D"/>
    <w:rsid w:val="00BF0993"/>
    <w:rsid w:val="00BF10A9"/>
    <w:rsid w:val="00BF1703"/>
    <w:rsid w:val="00BF231C"/>
    <w:rsid w:val="00BF51E5"/>
    <w:rsid w:val="00BF74A6"/>
    <w:rsid w:val="00C00EA9"/>
    <w:rsid w:val="00C013AD"/>
    <w:rsid w:val="00C02B22"/>
    <w:rsid w:val="00C04904"/>
    <w:rsid w:val="00C056B3"/>
    <w:rsid w:val="00C06D34"/>
    <w:rsid w:val="00C07C75"/>
    <w:rsid w:val="00C103E5"/>
    <w:rsid w:val="00C11C8A"/>
    <w:rsid w:val="00C13319"/>
    <w:rsid w:val="00C13EE9"/>
    <w:rsid w:val="00C165D0"/>
    <w:rsid w:val="00C20364"/>
    <w:rsid w:val="00C21540"/>
    <w:rsid w:val="00C21906"/>
    <w:rsid w:val="00C21BFA"/>
    <w:rsid w:val="00C22148"/>
    <w:rsid w:val="00C225C2"/>
    <w:rsid w:val="00C24C8D"/>
    <w:rsid w:val="00C25FE2"/>
    <w:rsid w:val="00C26B53"/>
    <w:rsid w:val="00C279B2"/>
    <w:rsid w:val="00C30000"/>
    <w:rsid w:val="00C3084A"/>
    <w:rsid w:val="00C33E50"/>
    <w:rsid w:val="00C34C20"/>
    <w:rsid w:val="00C35108"/>
    <w:rsid w:val="00C35A3E"/>
    <w:rsid w:val="00C370BD"/>
    <w:rsid w:val="00C409EC"/>
    <w:rsid w:val="00C42130"/>
    <w:rsid w:val="00C423A4"/>
    <w:rsid w:val="00C44BF5"/>
    <w:rsid w:val="00C50C2C"/>
    <w:rsid w:val="00C521D6"/>
    <w:rsid w:val="00C548DC"/>
    <w:rsid w:val="00C55232"/>
    <w:rsid w:val="00C553A4"/>
    <w:rsid w:val="00C55694"/>
    <w:rsid w:val="00C55A06"/>
    <w:rsid w:val="00C55D03"/>
    <w:rsid w:val="00C601BC"/>
    <w:rsid w:val="00C6116C"/>
    <w:rsid w:val="00C62B7F"/>
    <w:rsid w:val="00C6329F"/>
    <w:rsid w:val="00C63339"/>
    <w:rsid w:val="00C63340"/>
    <w:rsid w:val="00C643F9"/>
    <w:rsid w:val="00C64E95"/>
    <w:rsid w:val="00C66795"/>
    <w:rsid w:val="00C71372"/>
    <w:rsid w:val="00C72410"/>
    <w:rsid w:val="00C7287F"/>
    <w:rsid w:val="00C73847"/>
    <w:rsid w:val="00C7429C"/>
    <w:rsid w:val="00C80982"/>
    <w:rsid w:val="00C80CB8"/>
    <w:rsid w:val="00C819F8"/>
    <w:rsid w:val="00C8248C"/>
    <w:rsid w:val="00C82902"/>
    <w:rsid w:val="00C8409D"/>
    <w:rsid w:val="00C84E33"/>
    <w:rsid w:val="00C86D6F"/>
    <w:rsid w:val="00C905FC"/>
    <w:rsid w:val="00C92D03"/>
    <w:rsid w:val="00C9319C"/>
    <w:rsid w:val="00C94282"/>
    <w:rsid w:val="00C9435D"/>
    <w:rsid w:val="00C94DF2"/>
    <w:rsid w:val="00C9521F"/>
    <w:rsid w:val="00C966C4"/>
    <w:rsid w:val="00C96741"/>
    <w:rsid w:val="00C9763F"/>
    <w:rsid w:val="00CA2D1B"/>
    <w:rsid w:val="00CA375D"/>
    <w:rsid w:val="00CA55F9"/>
    <w:rsid w:val="00CA662A"/>
    <w:rsid w:val="00CA7AFD"/>
    <w:rsid w:val="00CA7C3C"/>
    <w:rsid w:val="00CB0189"/>
    <w:rsid w:val="00CB0BA2"/>
    <w:rsid w:val="00CB1784"/>
    <w:rsid w:val="00CB1A42"/>
    <w:rsid w:val="00CB1B0C"/>
    <w:rsid w:val="00CB2C0B"/>
    <w:rsid w:val="00CB517D"/>
    <w:rsid w:val="00CB7A82"/>
    <w:rsid w:val="00CC038D"/>
    <w:rsid w:val="00CC08DB"/>
    <w:rsid w:val="00CC39FF"/>
    <w:rsid w:val="00CC3C2F"/>
    <w:rsid w:val="00CC4AC8"/>
    <w:rsid w:val="00CC5233"/>
    <w:rsid w:val="00CC5DE6"/>
    <w:rsid w:val="00CC6759"/>
    <w:rsid w:val="00CC6E4E"/>
    <w:rsid w:val="00CC6FE8"/>
    <w:rsid w:val="00CC7202"/>
    <w:rsid w:val="00CD00F6"/>
    <w:rsid w:val="00CD16F5"/>
    <w:rsid w:val="00CD2808"/>
    <w:rsid w:val="00CD28BF"/>
    <w:rsid w:val="00CD4092"/>
    <w:rsid w:val="00CD4A20"/>
    <w:rsid w:val="00CD50A1"/>
    <w:rsid w:val="00CD519E"/>
    <w:rsid w:val="00CD561D"/>
    <w:rsid w:val="00CD71A3"/>
    <w:rsid w:val="00CE0C4F"/>
    <w:rsid w:val="00CE30EA"/>
    <w:rsid w:val="00CF048A"/>
    <w:rsid w:val="00CF0594"/>
    <w:rsid w:val="00CF0CFD"/>
    <w:rsid w:val="00CF155A"/>
    <w:rsid w:val="00CF2947"/>
    <w:rsid w:val="00CF3580"/>
    <w:rsid w:val="00CF5FE7"/>
    <w:rsid w:val="00CF686F"/>
    <w:rsid w:val="00CF6E60"/>
    <w:rsid w:val="00CF7BC1"/>
    <w:rsid w:val="00CF7BCA"/>
    <w:rsid w:val="00D008FD"/>
    <w:rsid w:val="00D0321C"/>
    <w:rsid w:val="00D035EC"/>
    <w:rsid w:val="00D0675A"/>
    <w:rsid w:val="00D06AB1"/>
    <w:rsid w:val="00D072ED"/>
    <w:rsid w:val="00D07A16"/>
    <w:rsid w:val="00D1003F"/>
    <w:rsid w:val="00D1067E"/>
    <w:rsid w:val="00D10F50"/>
    <w:rsid w:val="00D11272"/>
    <w:rsid w:val="00D126F5"/>
    <w:rsid w:val="00D1489E"/>
    <w:rsid w:val="00D20737"/>
    <w:rsid w:val="00D20F92"/>
    <w:rsid w:val="00D2185F"/>
    <w:rsid w:val="00D21E81"/>
    <w:rsid w:val="00D223DE"/>
    <w:rsid w:val="00D236DE"/>
    <w:rsid w:val="00D25E37"/>
    <w:rsid w:val="00D2661A"/>
    <w:rsid w:val="00D268DA"/>
    <w:rsid w:val="00D27582"/>
    <w:rsid w:val="00D27EC4"/>
    <w:rsid w:val="00D31308"/>
    <w:rsid w:val="00D32719"/>
    <w:rsid w:val="00D33333"/>
    <w:rsid w:val="00D33457"/>
    <w:rsid w:val="00D352A2"/>
    <w:rsid w:val="00D3660F"/>
    <w:rsid w:val="00D4162B"/>
    <w:rsid w:val="00D4476E"/>
    <w:rsid w:val="00D4514F"/>
    <w:rsid w:val="00D451E2"/>
    <w:rsid w:val="00D45E89"/>
    <w:rsid w:val="00D45E8D"/>
    <w:rsid w:val="00D460D0"/>
    <w:rsid w:val="00D466AE"/>
    <w:rsid w:val="00D4701B"/>
    <w:rsid w:val="00D4734F"/>
    <w:rsid w:val="00D51BF3"/>
    <w:rsid w:val="00D549FB"/>
    <w:rsid w:val="00D56EBF"/>
    <w:rsid w:val="00D56F82"/>
    <w:rsid w:val="00D66846"/>
    <w:rsid w:val="00D675FB"/>
    <w:rsid w:val="00D71F25"/>
    <w:rsid w:val="00D72A9C"/>
    <w:rsid w:val="00D730FA"/>
    <w:rsid w:val="00D75C68"/>
    <w:rsid w:val="00D76258"/>
    <w:rsid w:val="00D77031"/>
    <w:rsid w:val="00D771A4"/>
    <w:rsid w:val="00D84941"/>
    <w:rsid w:val="00D84EEA"/>
    <w:rsid w:val="00D84FA1"/>
    <w:rsid w:val="00D851F0"/>
    <w:rsid w:val="00D860CF"/>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05D6"/>
    <w:rsid w:val="00DB0F74"/>
    <w:rsid w:val="00DB3401"/>
    <w:rsid w:val="00DB38EE"/>
    <w:rsid w:val="00DB498B"/>
    <w:rsid w:val="00DB588C"/>
    <w:rsid w:val="00DB66CA"/>
    <w:rsid w:val="00DB6BCA"/>
    <w:rsid w:val="00DB73F7"/>
    <w:rsid w:val="00DB78C1"/>
    <w:rsid w:val="00DC0321"/>
    <w:rsid w:val="00DC15DE"/>
    <w:rsid w:val="00DC3067"/>
    <w:rsid w:val="00DC370B"/>
    <w:rsid w:val="00DC5B90"/>
    <w:rsid w:val="00DC679A"/>
    <w:rsid w:val="00DC6936"/>
    <w:rsid w:val="00DC6EF3"/>
    <w:rsid w:val="00DC6FBB"/>
    <w:rsid w:val="00DD00FF"/>
    <w:rsid w:val="00DD0619"/>
    <w:rsid w:val="00DD07FB"/>
    <w:rsid w:val="00DD13E4"/>
    <w:rsid w:val="00DD25C6"/>
    <w:rsid w:val="00DD4FE5"/>
    <w:rsid w:val="00DD534C"/>
    <w:rsid w:val="00DD54B0"/>
    <w:rsid w:val="00DD57EE"/>
    <w:rsid w:val="00DD6BCC"/>
    <w:rsid w:val="00DE0110"/>
    <w:rsid w:val="00DE0577"/>
    <w:rsid w:val="00DE0A4B"/>
    <w:rsid w:val="00DE2410"/>
    <w:rsid w:val="00DE2939"/>
    <w:rsid w:val="00DE4E5E"/>
    <w:rsid w:val="00DE5595"/>
    <w:rsid w:val="00DE6E81"/>
    <w:rsid w:val="00DE703F"/>
    <w:rsid w:val="00DE7595"/>
    <w:rsid w:val="00DE77F1"/>
    <w:rsid w:val="00DF1961"/>
    <w:rsid w:val="00DF1F9A"/>
    <w:rsid w:val="00DF3002"/>
    <w:rsid w:val="00DF3858"/>
    <w:rsid w:val="00DF44DE"/>
    <w:rsid w:val="00DF5F11"/>
    <w:rsid w:val="00E01138"/>
    <w:rsid w:val="00E02DFB"/>
    <w:rsid w:val="00E030F9"/>
    <w:rsid w:val="00E0311A"/>
    <w:rsid w:val="00E03138"/>
    <w:rsid w:val="00E033B9"/>
    <w:rsid w:val="00E06404"/>
    <w:rsid w:val="00E064F6"/>
    <w:rsid w:val="00E065D2"/>
    <w:rsid w:val="00E11A85"/>
    <w:rsid w:val="00E12495"/>
    <w:rsid w:val="00E12536"/>
    <w:rsid w:val="00E15CCD"/>
    <w:rsid w:val="00E17C81"/>
    <w:rsid w:val="00E202EF"/>
    <w:rsid w:val="00E210B5"/>
    <w:rsid w:val="00E214F2"/>
    <w:rsid w:val="00E23D99"/>
    <w:rsid w:val="00E2552F"/>
    <w:rsid w:val="00E3137A"/>
    <w:rsid w:val="00E32CCF"/>
    <w:rsid w:val="00E33429"/>
    <w:rsid w:val="00E34A98"/>
    <w:rsid w:val="00E35D1E"/>
    <w:rsid w:val="00E364F9"/>
    <w:rsid w:val="00E365FA"/>
    <w:rsid w:val="00E36789"/>
    <w:rsid w:val="00E40FE3"/>
    <w:rsid w:val="00E44A83"/>
    <w:rsid w:val="00E4744C"/>
    <w:rsid w:val="00E47B44"/>
    <w:rsid w:val="00E502C1"/>
    <w:rsid w:val="00E502DD"/>
    <w:rsid w:val="00E50D3A"/>
    <w:rsid w:val="00E5131E"/>
    <w:rsid w:val="00E51387"/>
    <w:rsid w:val="00E51E68"/>
    <w:rsid w:val="00E52EFD"/>
    <w:rsid w:val="00E53466"/>
    <w:rsid w:val="00E54004"/>
    <w:rsid w:val="00E5408A"/>
    <w:rsid w:val="00E55CCA"/>
    <w:rsid w:val="00E56123"/>
    <w:rsid w:val="00E56800"/>
    <w:rsid w:val="00E577B4"/>
    <w:rsid w:val="00E60C63"/>
    <w:rsid w:val="00E62FF9"/>
    <w:rsid w:val="00E63290"/>
    <w:rsid w:val="00E635D6"/>
    <w:rsid w:val="00E639BC"/>
    <w:rsid w:val="00E664CC"/>
    <w:rsid w:val="00E66B7E"/>
    <w:rsid w:val="00E70388"/>
    <w:rsid w:val="00E70F92"/>
    <w:rsid w:val="00E74C54"/>
    <w:rsid w:val="00E77A03"/>
    <w:rsid w:val="00E822E8"/>
    <w:rsid w:val="00E82554"/>
    <w:rsid w:val="00E82606"/>
    <w:rsid w:val="00E846C8"/>
    <w:rsid w:val="00E84957"/>
    <w:rsid w:val="00E84A55"/>
    <w:rsid w:val="00E85BFF"/>
    <w:rsid w:val="00E90391"/>
    <w:rsid w:val="00E906C2"/>
    <w:rsid w:val="00E91A00"/>
    <w:rsid w:val="00E921E8"/>
    <w:rsid w:val="00E9311F"/>
    <w:rsid w:val="00E934D1"/>
    <w:rsid w:val="00E94AF0"/>
    <w:rsid w:val="00E95D13"/>
    <w:rsid w:val="00E95DD3"/>
    <w:rsid w:val="00E969D5"/>
    <w:rsid w:val="00EA15FF"/>
    <w:rsid w:val="00EA2CE2"/>
    <w:rsid w:val="00EA58D1"/>
    <w:rsid w:val="00EA61BC"/>
    <w:rsid w:val="00EA681A"/>
    <w:rsid w:val="00EA735B"/>
    <w:rsid w:val="00EB17DE"/>
    <w:rsid w:val="00EB1E69"/>
    <w:rsid w:val="00EB2086"/>
    <w:rsid w:val="00EB4F98"/>
    <w:rsid w:val="00EB5EDF"/>
    <w:rsid w:val="00EB60FE"/>
    <w:rsid w:val="00EB6A3C"/>
    <w:rsid w:val="00EB74DB"/>
    <w:rsid w:val="00EB79C8"/>
    <w:rsid w:val="00EC0734"/>
    <w:rsid w:val="00EC5359"/>
    <w:rsid w:val="00EC562A"/>
    <w:rsid w:val="00EC7D7B"/>
    <w:rsid w:val="00ED067A"/>
    <w:rsid w:val="00ED1B34"/>
    <w:rsid w:val="00ED2B50"/>
    <w:rsid w:val="00ED43D3"/>
    <w:rsid w:val="00EE0350"/>
    <w:rsid w:val="00EE0719"/>
    <w:rsid w:val="00EE0E80"/>
    <w:rsid w:val="00EE1478"/>
    <w:rsid w:val="00EE4571"/>
    <w:rsid w:val="00EE54A6"/>
    <w:rsid w:val="00EE613F"/>
    <w:rsid w:val="00EE7295"/>
    <w:rsid w:val="00EE7869"/>
    <w:rsid w:val="00EF054A"/>
    <w:rsid w:val="00EF3235"/>
    <w:rsid w:val="00EF6EA6"/>
    <w:rsid w:val="00EF7E72"/>
    <w:rsid w:val="00F06D37"/>
    <w:rsid w:val="00F077A8"/>
    <w:rsid w:val="00F07B9D"/>
    <w:rsid w:val="00F11586"/>
    <w:rsid w:val="00F1183B"/>
    <w:rsid w:val="00F11BF5"/>
    <w:rsid w:val="00F11C9F"/>
    <w:rsid w:val="00F12263"/>
    <w:rsid w:val="00F13C97"/>
    <w:rsid w:val="00F1409D"/>
    <w:rsid w:val="00F14214"/>
    <w:rsid w:val="00F157A9"/>
    <w:rsid w:val="00F241E0"/>
    <w:rsid w:val="00F2530B"/>
    <w:rsid w:val="00F25BB6"/>
    <w:rsid w:val="00F26B7E"/>
    <w:rsid w:val="00F27A3B"/>
    <w:rsid w:val="00F33817"/>
    <w:rsid w:val="00F3427D"/>
    <w:rsid w:val="00F34DB8"/>
    <w:rsid w:val="00F368C5"/>
    <w:rsid w:val="00F37951"/>
    <w:rsid w:val="00F420D5"/>
    <w:rsid w:val="00F45073"/>
    <w:rsid w:val="00F451EA"/>
    <w:rsid w:val="00F45447"/>
    <w:rsid w:val="00F456C6"/>
    <w:rsid w:val="00F4577B"/>
    <w:rsid w:val="00F46496"/>
    <w:rsid w:val="00F474D0"/>
    <w:rsid w:val="00F50179"/>
    <w:rsid w:val="00F515EE"/>
    <w:rsid w:val="00F55DD1"/>
    <w:rsid w:val="00F56511"/>
    <w:rsid w:val="00F56527"/>
    <w:rsid w:val="00F574F0"/>
    <w:rsid w:val="00F6194E"/>
    <w:rsid w:val="00F623AC"/>
    <w:rsid w:val="00F6412A"/>
    <w:rsid w:val="00F65893"/>
    <w:rsid w:val="00F65946"/>
    <w:rsid w:val="00F6616B"/>
    <w:rsid w:val="00F66265"/>
    <w:rsid w:val="00F66A4A"/>
    <w:rsid w:val="00F67321"/>
    <w:rsid w:val="00F7043E"/>
    <w:rsid w:val="00F712A1"/>
    <w:rsid w:val="00F71E22"/>
    <w:rsid w:val="00F72142"/>
    <w:rsid w:val="00F72AE7"/>
    <w:rsid w:val="00F74178"/>
    <w:rsid w:val="00F75655"/>
    <w:rsid w:val="00F81141"/>
    <w:rsid w:val="00F833BA"/>
    <w:rsid w:val="00F844BA"/>
    <w:rsid w:val="00F84FD0"/>
    <w:rsid w:val="00F859A8"/>
    <w:rsid w:val="00F8677B"/>
    <w:rsid w:val="00F86D87"/>
    <w:rsid w:val="00F9108B"/>
    <w:rsid w:val="00F91349"/>
    <w:rsid w:val="00F939DF"/>
    <w:rsid w:val="00F93A8A"/>
    <w:rsid w:val="00F95205"/>
    <w:rsid w:val="00F95248"/>
    <w:rsid w:val="00F956A9"/>
    <w:rsid w:val="00F95C93"/>
    <w:rsid w:val="00F963ED"/>
    <w:rsid w:val="00F966CF"/>
    <w:rsid w:val="00F96CAE"/>
    <w:rsid w:val="00F96F98"/>
    <w:rsid w:val="00F97247"/>
    <w:rsid w:val="00F97C99"/>
    <w:rsid w:val="00FA20ED"/>
    <w:rsid w:val="00FA4DAC"/>
    <w:rsid w:val="00FA662D"/>
    <w:rsid w:val="00FA6CAF"/>
    <w:rsid w:val="00FA73B1"/>
    <w:rsid w:val="00FA792E"/>
    <w:rsid w:val="00FA7B12"/>
    <w:rsid w:val="00FB0CB9"/>
    <w:rsid w:val="00FB231D"/>
    <w:rsid w:val="00FB45F1"/>
    <w:rsid w:val="00FB4A72"/>
    <w:rsid w:val="00FB54E8"/>
    <w:rsid w:val="00FB7054"/>
    <w:rsid w:val="00FC158D"/>
    <w:rsid w:val="00FC17B7"/>
    <w:rsid w:val="00FC2CB7"/>
    <w:rsid w:val="00FC4090"/>
    <w:rsid w:val="00FC55B4"/>
    <w:rsid w:val="00FD00E6"/>
    <w:rsid w:val="00FD05FF"/>
    <w:rsid w:val="00FD09A1"/>
    <w:rsid w:val="00FD2A7C"/>
    <w:rsid w:val="00FD5106"/>
    <w:rsid w:val="00FD59EB"/>
    <w:rsid w:val="00FD65AB"/>
    <w:rsid w:val="00FD7299"/>
    <w:rsid w:val="00FE1473"/>
    <w:rsid w:val="00FE1FBE"/>
    <w:rsid w:val="00FE3901"/>
    <w:rsid w:val="00FE39D3"/>
    <w:rsid w:val="00FE4BCE"/>
    <w:rsid w:val="00FE54AE"/>
    <w:rsid w:val="00FE576A"/>
    <w:rsid w:val="00FE75A5"/>
    <w:rsid w:val="00FE7DAE"/>
    <w:rsid w:val="00FE7E79"/>
    <w:rsid w:val="00FF20E0"/>
    <w:rsid w:val="00FF3E7D"/>
    <w:rsid w:val="00FF577E"/>
    <w:rsid w:val="00FF5AFC"/>
    <w:rsid w:val="00FF5B99"/>
    <w:rsid w:val="00FF6C5B"/>
    <w:rsid w:val="00FF730C"/>
    <w:rsid w:val="00FF73F4"/>
    <w:rsid w:val="00FF7CE4"/>
    <w:rsid w:val="00FF7E39"/>
    <w:rsid w:val="04E67B3B"/>
    <w:rsid w:val="068B290D"/>
    <w:rsid w:val="0A825606"/>
    <w:rsid w:val="1B5238D8"/>
    <w:rsid w:val="1D202BD3"/>
    <w:rsid w:val="23DC6F2C"/>
    <w:rsid w:val="24FC09D2"/>
    <w:rsid w:val="2CC12D86"/>
    <w:rsid w:val="3AFF3B8D"/>
    <w:rsid w:val="499277B9"/>
    <w:rsid w:val="52FE33E3"/>
    <w:rsid w:val="62CC3CAA"/>
    <w:rsid w:val="66947B9E"/>
    <w:rsid w:val="66BA5D41"/>
    <w:rsid w:val="6D3A6697"/>
    <w:rsid w:val="FFCD9D1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1"/>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9"/>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1"/>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1"/>
    <w:rPr>
      <w:rFonts w:ascii="Arial" w:hAnsi="Arial" w:eastAsia="黑体"/>
      <w:b/>
      <w:bCs/>
      <w:kern w:val="2"/>
      <w:sz w:val="32"/>
      <w:szCs w:val="32"/>
    </w:rPr>
  </w:style>
  <w:style w:type="character" w:customStyle="1" w:styleId="36">
    <w:name w:val="标题 3 字符"/>
    <w:link w:val="4"/>
    <w:qFormat/>
    <w:uiPriority w:val="9"/>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ind w:left="425"/>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ind w:left="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ind w:left="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ind w:left="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ind w:left="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Table Paragraph"/>
    <w:basedOn w:val="1"/>
    <w:qFormat/>
    <w:uiPriority w:val="1"/>
    <w:pPr>
      <w:adjustRightInd/>
      <w:spacing w:line="240" w:lineRule="auto"/>
      <w:jc w:val="left"/>
    </w:pPr>
    <w:rPr>
      <w:rFonts w:asciiTheme="minorHAnsi" w:hAnsiTheme="minorHAnsi" w:eastAsiaTheme="minorHAnsi" w:cstheme="minorBidi"/>
      <w:kern w:val="0"/>
      <w:sz w:val="22"/>
      <w:szCs w:val="22"/>
      <w:lang w:eastAsia="en-US"/>
    </w:rPr>
  </w:style>
  <w:style w:type="character" w:customStyle="1" w:styleId="231">
    <w:name w:val="text_jrykg"/>
    <w:basedOn w:val="28"/>
    <w:qFormat/>
    <w:uiPriority w:val="0"/>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4" Type="http://schemas.openxmlformats.org/officeDocument/2006/relationships/glossaryDocument" Target="glossary/document.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14.jpeg"/><Relationship Id="rId4" Type="http://schemas.openxmlformats.org/officeDocument/2006/relationships/endnotes" Target="endnotes.xml"/><Relationship Id="rId39" Type="http://schemas.openxmlformats.org/officeDocument/2006/relationships/image" Target="media/image13.jpeg"/><Relationship Id="rId38" Type="http://schemas.openxmlformats.org/officeDocument/2006/relationships/image" Target="media/image12.jpeg"/><Relationship Id="rId37" Type="http://schemas.openxmlformats.org/officeDocument/2006/relationships/image" Target="media/image11.jpeg"/><Relationship Id="rId36" Type="http://schemas.openxmlformats.org/officeDocument/2006/relationships/image" Target="media/image10.jpeg"/><Relationship Id="rId35" Type="http://schemas.openxmlformats.org/officeDocument/2006/relationships/image" Target="media/image9.jpeg"/><Relationship Id="rId34" Type="http://schemas.openxmlformats.org/officeDocument/2006/relationships/image" Target="media/image8.jpeg"/><Relationship Id="rId33" Type="http://schemas.openxmlformats.org/officeDocument/2006/relationships/image" Target="media/image7.jpeg"/><Relationship Id="rId32" Type="http://schemas.openxmlformats.org/officeDocument/2006/relationships/image" Target="media/image6.jpeg"/><Relationship Id="rId31" Type="http://schemas.openxmlformats.org/officeDocument/2006/relationships/image" Target="media/image5.jpeg"/><Relationship Id="rId30" Type="http://schemas.openxmlformats.org/officeDocument/2006/relationships/image" Target="media/image4.jpeg"/><Relationship Id="rId3" Type="http://schemas.openxmlformats.org/officeDocument/2006/relationships/footnotes" Target="footnotes.xml"/><Relationship Id="rId29" Type="http://schemas.openxmlformats.org/officeDocument/2006/relationships/image" Target="media/image3.jpeg"/><Relationship Id="rId28" Type="http://schemas.openxmlformats.org/officeDocument/2006/relationships/image" Target="media/image2.jpeg"/><Relationship Id="rId27" Type="http://schemas.openxmlformats.org/officeDocument/2006/relationships/image" Target="media/image1.png"/><Relationship Id="rId26" Type="http://schemas.openxmlformats.org/officeDocument/2006/relationships/image" Target="media/image1.tiff"/><Relationship Id="rId25" Type="http://schemas.openxmlformats.org/officeDocument/2006/relationships/theme" Target="theme/theme1.xml"/><Relationship Id="rId24" Type="http://schemas.openxmlformats.org/officeDocument/2006/relationships/footer" Target="footer10.xml"/><Relationship Id="rId23" Type="http://schemas.openxmlformats.org/officeDocument/2006/relationships/footer" Target="footer9.xml"/><Relationship Id="rId22" Type="http://schemas.openxmlformats.org/officeDocument/2006/relationships/header" Target="header10.xml"/><Relationship Id="rId21" Type="http://schemas.openxmlformats.org/officeDocument/2006/relationships/header" Target="head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xjkp/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879E781FCE843CD825537DEF1B3A0B3"/>
        <w:style w:val=""/>
        <w:category>
          <w:name w:val="常规"/>
          <w:gallery w:val="placeholder"/>
        </w:category>
        <w:types>
          <w:type w:val="bbPlcHdr"/>
        </w:types>
        <w:behaviors>
          <w:behavior w:val="content"/>
        </w:behaviors>
        <w:description w:val=""/>
        <w:guid w:val="{3A966830-6558-48F6-8FA0-3BC35FD719F6}"/>
      </w:docPartPr>
      <w:docPartBody>
        <w:p>
          <w:pPr>
            <w:pStyle w:val="5"/>
          </w:pPr>
          <w:r>
            <w:rPr>
              <w:rStyle w:val="4"/>
              <w:rFonts w:hint="eastAsia"/>
            </w:rPr>
            <w:t>单击或点击此处输入文字。</w:t>
          </w:r>
        </w:p>
      </w:docPartBody>
    </w:docPart>
    <w:docPart>
      <w:docPartPr>
        <w:name w:val="C15EBA667F3F41DB962DA039F2A177D0"/>
        <w:style w:val=""/>
        <w:category>
          <w:name w:val="常规"/>
          <w:gallery w:val="placeholder"/>
        </w:category>
        <w:types>
          <w:type w:val="bbPlcHdr"/>
        </w:types>
        <w:behaviors>
          <w:behavior w:val="content"/>
        </w:behaviors>
        <w:description w:val=""/>
        <w:guid w:val="{B032D710-7591-49CC-91E5-7F3BB0CBD835}"/>
      </w:docPartPr>
      <w:docPartBody>
        <w:p>
          <w:pPr>
            <w:pStyle w:val="6"/>
          </w:pPr>
          <w:r>
            <w:rPr>
              <w:rStyle w:val="4"/>
              <w:rFonts w:hint="eastAsia"/>
            </w:rPr>
            <w:t>选择一项。</w:t>
          </w:r>
        </w:p>
      </w:docPartBody>
    </w:docPart>
    <w:docPart>
      <w:docPartPr>
        <w:name w:val="453D13F027A141528BF4CF3371789868"/>
        <w:style w:val=""/>
        <w:category>
          <w:name w:val="常规"/>
          <w:gallery w:val="placeholder"/>
        </w:category>
        <w:types>
          <w:type w:val="bbPlcHdr"/>
        </w:types>
        <w:behaviors>
          <w:behavior w:val="content"/>
        </w:behaviors>
        <w:description w:val=""/>
        <w:guid w:val="{B5E19DA2-F381-43A0-BDEB-8AC440C5D692}"/>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0000000000000000000"/>
    <w:charset w:val="00"/>
    <w:family w:val="auto"/>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A25"/>
    <w:rsid w:val="00065665"/>
    <w:rsid w:val="000E0742"/>
    <w:rsid w:val="00146D2B"/>
    <w:rsid w:val="0017348B"/>
    <w:rsid w:val="001B57BE"/>
    <w:rsid w:val="002500AD"/>
    <w:rsid w:val="002F183E"/>
    <w:rsid w:val="00317ADD"/>
    <w:rsid w:val="003758B4"/>
    <w:rsid w:val="00396703"/>
    <w:rsid w:val="003B5CCF"/>
    <w:rsid w:val="003D63CA"/>
    <w:rsid w:val="003F7FE7"/>
    <w:rsid w:val="00405B3E"/>
    <w:rsid w:val="00435EC3"/>
    <w:rsid w:val="00447578"/>
    <w:rsid w:val="00453528"/>
    <w:rsid w:val="00461EF3"/>
    <w:rsid w:val="004937DD"/>
    <w:rsid w:val="004C1FAE"/>
    <w:rsid w:val="004F15AA"/>
    <w:rsid w:val="0052350D"/>
    <w:rsid w:val="00575707"/>
    <w:rsid w:val="005E6B06"/>
    <w:rsid w:val="005E7996"/>
    <w:rsid w:val="00617B02"/>
    <w:rsid w:val="006326E1"/>
    <w:rsid w:val="00672D8D"/>
    <w:rsid w:val="006B3F09"/>
    <w:rsid w:val="007035B0"/>
    <w:rsid w:val="00703AE2"/>
    <w:rsid w:val="00722B85"/>
    <w:rsid w:val="00736D86"/>
    <w:rsid w:val="007D1F7E"/>
    <w:rsid w:val="00833241"/>
    <w:rsid w:val="00903BA9"/>
    <w:rsid w:val="00914DB8"/>
    <w:rsid w:val="009577C8"/>
    <w:rsid w:val="009749BE"/>
    <w:rsid w:val="009879EB"/>
    <w:rsid w:val="00A43B90"/>
    <w:rsid w:val="00A81C2F"/>
    <w:rsid w:val="00B11D1B"/>
    <w:rsid w:val="00B265A8"/>
    <w:rsid w:val="00BC7947"/>
    <w:rsid w:val="00BE6499"/>
    <w:rsid w:val="00BF031A"/>
    <w:rsid w:val="00BF6A8C"/>
    <w:rsid w:val="00CA51EB"/>
    <w:rsid w:val="00CF05C6"/>
    <w:rsid w:val="00D15D9D"/>
    <w:rsid w:val="00D71B5F"/>
    <w:rsid w:val="00D9714B"/>
    <w:rsid w:val="00DB6A25"/>
    <w:rsid w:val="00DD3B46"/>
    <w:rsid w:val="00DE07A7"/>
    <w:rsid w:val="00E020E7"/>
    <w:rsid w:val="00E336BE"/>
    <w:rsid w:val="00E61565"/>
    <w:rsid w:val="00E75F41"/>
    <w:rsid w:val="00E7680F"/>
    <w:rsid w:val="00EF3489"/>
    <w:rsid w:val="00F31F71"/>
    <w:rsid w:val="00FA683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7879E781FCE843CD825537DEF1B3A0B3"/>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C15EBA667F3F41DB962DA039F2A177D0"/>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453D13F027A141528BF4CF3371789868"/>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13</Pages>
  <Words>829</Words>
  <Characters>4728</Characters>
  <Lines>39</Lines>
  <Paragraphs>11</Paragraphs>
  <TotalTime>25</TotalTime>
  <ScaleCrop>false</ScaleCrop>
  <LinksUpToDate>false</LinksUpToDate>
  <CharactersWithSpaces>5546</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2023-11-02T20:05:00Z</dcterms:created>
  <dc:creator>hwmz</dc:creator>
  <dc:description>&lt;config cover="true" show_menu="true" version="1.0.0" doctype="SDKXY"&gt;_x000d_
&lt;/config&gt;</dc:description>
  <cp:lastModifiedBy>xjkp</cp:lastModifiedBy>
  <cp:lastPrinted>2020-08-30T18:00:00Z</cp:lastPrinted>
  <dcterms:modified xsi:type="dcterms:W3CDTF">2025-04-30T12:32:03Z</dcterms:modified>
  <dc:title>地方标准</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false</vt:lpwstr>
  </property>
  <property fmtid="{D5CDD505-2E9C-101B-9397-08002B2CF9AE}" pid="15" name="KSOProductBuildVer">
    <vt:lpwstr>2052-11.8.2.9339</vt:lpwstr>
  </property>
  <property fmtid="{D5CDD505-2E9C-101B-9397-08002B2CF9AE}" pid="16" name="ICV">
    <vt:lpwstr>EBC7D797B793486B815F96865F9E6F64_12</vt:lpwstr>
  </property>
</Properties>
</file>