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方正小标宋_GBK" w:hAnsi="方正小标宋_GBK" w:eastAsia="方正小标宋_GBK" w:cs="方正小标宋_GBK"/>
          <w:color w:val="000000"/>
          <w:sz w:val="32"/>
          <w:szCs w:val="32"/>
        </w:rPr>
      </w:pPr>
      <w:r>
        <w:rPr>
          <w:rFonts w:hint="eastAsia" w:ascii="方正仿宋_GBK" w:hAnsi="方正仿宋_GBK" w:eastAsia="方正仿宋_GBK" w:cs="方正仿宋_GBK"/>
          <w:color w:val="000000"/>
          <w:sz w:val="28"/>
          <w:szCs w:val="28"/>
        </w:rPr>
        <w:t>附件2</w:t>
      </w:r>
    </w:p>
    <w:p>
      <w:pPr>
        <w:spacing w:line="360" w:lineRule="auto"/>
        <w:jc w:val="center"/>
        <w:rPr>
          <w:rFonts w:ascii="方正小标宋_GBK" w:hAnsi="方正小标宋_GBK" w:eastAsia="方正小标宋_GBK" w:cs="方正小标宋_GBK"/>
          <w:color w:val="000000"/>
          <w:sz w:val="32"/>
          <w:szCs w:val="32"/>
        </w:rPr>
      </w:pPr>
      <w:bookmarkStart w:id="1" w:name="_GoBack"/>
      <w:r>
        <w:rPr>
          <w:rFonts w:hint="eastAsia" w:ascii="方正小标宋_GBK" w:hAnsi="方正小标宋_GBK" w:eastAsia="方正小标宋_GBK" w:cs="方正小标宋_GBK"/>
          <w:color w:val="000000"/>
          <w:sz w:val="32"/>
          <w:szCs w:val="32"/>
        </w:rPr>
        <w:t>《石油产品酸值测定仪校准规范》（征求意见稿）</w:t>
      </w:r>
    </w:p>
    <w:p>
      <w:pPr>
        <w:spacing w:line="360" w:lineRule="auto"/>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编制说明</w:t>
      </w:r>
    </w:p>
    <w:bookmarkEnd w:id="1"/>
    <w:p>
      <w:pPr>
        <w:spacing w:line="360" w:lineRule="auto"/>
        <w:jc w:val="center"/>
        <w:rPr>
          <w:rFonts w:eastAsia="黑体"/>
          <w:color w:val="000000"/>
          <w:sz w:val="32"/>
          <w:szCs w:val="32"/>
        </w:rPr>
      </w:pPr>
    </w:p>
    <w:p>
      <w:pPr>
        <w:spacing w:line="360" w:lineRule="auto"/>
        <w:ind w:firstLine="560" w:firstLineChars="200"/>
        <w:outlineLvl w:val="0"/>
        <w:rPr>
          <w:rFonts w:eastAsia="黑体"/>
          <w:color w:val="000000"/>
          <w:sz w:val="28"/>
          <w:szCs w:val="28"/>
        </w:rPr>
      </w:pPr>
      <w:r>
        <w:rPr>
          <w:rFonts w:eastAsia="黑体"/>
          <w:color w:val="000000"/>
          <w:sz w:val="28"/>
          <w:szCs w:val="28"/>
        </w:rPr>
        <w:t>一</w:t>
      </w:r>
      <w:r>
        <w:rPr>
          <w:rFonts w:hint="eastAsia" w:eastAsia="黑体"/>
          <w:color w:val="000000"/>
          <w:sz w:val="28"/>
          <w:szCs w:val="28"/>
        </w:rPr>
        <w:t>、</w:t>
      </w:r>
      <w:r>
        <w:rPr>
          <w:rFonts w:eastAsia="黑体"/>
          <w:color w:val="000000"/>
          <w:sz w:val="28"/>
          <w:szCs w:val="28"/>
        </w:rPr>
        <w:t>任务来源</w:t>
      </w:r>
    </w:p>
    <w:p>
      <w:pPr>
        <w:spacing w:line="360" w:lineRule="auto"/>
        <w:ind w:firstLine="480" w:firstLineChars="200"/>
        <w:rPr>
          <w:color w:val="000000"/>
          <w:kern w:val="0"/>
          <w:sz w:val="24"/>
        </w:rPr>
      </w:pPr>
      <w:r>
        <w:rPr>
          <w:color w:val="000000"/>
          <w:kern w:val="0"/>
          <w:sz w:val="24"/>
        </w:rPr>
        <w:t>经</w:t>
      </w:r>
      <w:r>
        <w:rPr>
          <w:color w:val="000000"/>
          <w:sz w:val="24"/>
        </w:rPr>
        <w:t>湖南省市场监督管理局同意，</w:t>
      </w:r>
      <w:r>
        <w:rPr>
          <w:color w:val="000000"/>
          <w:kern w:val="0"/>
          <w:sz w:val="24"/>
        </w:rPr>
        <w:t>根据</w:t>
      </w:r>
      <w:r>
        <w:rPr>
          <w:color w:val="000000"/>
          <w:sz w:val="24"/>
        </w:rPr>
        <w:t>202</w:t>
      </w:r>
      <w:r>
        <w:rPr>
          <w:rFonts w:hint="eastAsia"/>
          <w:color w:val="000000"/>
          <w:sz w:val="24"/>
        </w:rPr>
        <w:t>3</w:t>
      </w:r>
      <w:r>
        <w:rPr>
          <w:color w:val="000000"/>
          <w:sz w:val="24"/>
        </w:rPr>
        <w:t>年</w:t>
      </w:r>
      <w:r>
        <w:rPr>
          <w:rFonts w:hint="eastAsia"/>
          <w:color w:val="000000"/>
          <w:sz w:val="24"/>
        </w:rPr>
        <w:t>2</w:t>
      </w:r>
      <w:r>
        <w:rPr>
          <w:color w:val="000000"/>
          <w:sz w:val="24"/>
        </w:rPr>
        <w:t>月下达的</w:t>
      </w:r>
      <w:r>
        <w:rPr>
          <w:color w:val="000000"/>
          <w:kern w:val="0"/>
          <w:sz w:val="24"/>
        </w:rPr>
        <w:t>《</w:t>
      </w:r>
      <w:r>
        <w:rPr>
          <w:color w:val="000000"/>
          <w:sz w:val="24"/>
        </w:rPr>
        <w:t>湖南省市场监督管理局关于下达202</w:t>
      </w:r>
      <w:r>
        <w:rPr>
          <w:rFonts w:hint="eastAsia"/>
          <w:color w:val="000000"/>
          <w:sz w:val="24"/>
        </w:rPr>
        <w:t>3</w:t>
      </w:r>
      <w:r>
        <w:rPr>
          <w:color w:val="000000"/>
          <w:sz w:val="24"/>
        </w:rPr>
        <w:t>年度湖南省地方计量技术规范项目计划的通知</w:t>
      </w:r>
      <w:r>
        <w:rPr>
          <w:color w:val="000000"/>
          <w:kern w:val="0"/>
          <w:sz w:val="24"/>
        </w:rPr>
        <w:t>》（</w:t>
      </w:r>
      <w:bookmarkStart w:id="0" w:name="number"/>
      <w:r>
        <w:rPr>
          <w:color w:val="000000"/>
          <w:sz w:val="24"/>
        </w:rPr>
        <w:t>湘市监计量函〔202</w:t>
      </w:r>
      <w:r>
        <w:rPr>
          <w:rFonts w:hint="eastAsia"/>
          <w:color w:val="000000"/>
          <w:sz w:val="24"/>
        </w:rPr>
        <w:t>3</w:t>
      </w:r>
      <w:r>
        <w:rPr>
          <w:color w:val="000000"/>
          <w:sz w:val="24"/>
        </w:rPr>
        <w:t>〕</w:t>
      </w:r>
      <w:r>
        <w:rPr>
          <w:rFonts w:hint="eastAsia"/>
          <w:color w:val="000000"/>
          <w:sz w:val="24"/>
        </w:rPr>
        <w:t>27</w:t>
      </w:r>
      <w:r>
        <w:rPr>
          <w:color w:val="000000"/>
          <w:sz w:val="24"/>
        </w:rPr>
        <w:t>号</w:t>
      </w:r>
      <w:bookmarkEnd w:id="0"/>
      <w:r>
        <w:rPr>
          <w:color w:val="000000"/>
          <w:kern w:val="0"/>
          <w:sz w:val="24"/>
        </w:rPr>
        <w:t>）要求，</w:t>
      </w:r>
      <w:r>
        <w:rPr>
          <w:color w:val="000000"/>
          <w:sz w:val="24"/>
        </w:rPr>
        <w:t>由湖南省计量检测</w:t>
      </w:r>
      <w:r>
        <w:rPr>
          <w:color w:val="000000"/>
          <w:kern w:val="0"/>
          <w:sz w:val="24"/>
        </w:rPr>
        <w:t>研究院</w:t>
      </w:r>
      <w:r>
        <w:rPr>
          <w:rFonts w:hint="eastAsia"/>
          <w:color w:val="000000"/>
          <w:kern w:val="0"/>
          <w:sz w:val="24"/>
        </w:rPr>
        <w:t>负责</w:t>
      </w:r>
      <w:r>
        <w:rPr>
          <w:color w:val="000000"/>
          <w:kern w:val="0"/>
          <w:sz w:val="24"/>
        </w:rPr>
        <w:t>制订《</w:t>
      </w:r>
      <w:r>
        <w:rPr>
          <w:rFonts w:hint="eastAsia"/>
          <w:color w:val="000000"/>
          <w:kern w:val="0"/>
          <w:sz w:val="24"/>
        </w:rPr>
        <w:t>石油产品酸值测定仪</w:t>
      </w:r>
      <w:r>
        <w:rPr>
          <w:color w:val="000000"/>
          <w:kern w:val="0"/>
          <w:sz w:val="24"/>
        </w:rPr>
        <w:t>校准规范》。</w:t>
      </w:r>
    </w:p>
    <w:p>
      <w:pPr>
        <w:pStyle w:val="7"/>
        <w:spacing w:line="360" w:lineRule="auto"/>
        <w:ind w:firstLine="480" w:firstLineChars="200"/>
        <w:rPr>
          <w:color w:val="000000"/>
          <w:sz w:val="24"/>
          <w:szCs w:val="24"/>
        </w:rPr>
      </w:pPr>
      <w:r>
        <w:rPr>
          <w:color w:val="000000"/>
          <w:sz w:val="24"/>
          <w:szCs w:val="24"/>
        </w:rPr>
        <w:t>归口单位：湖南省</w:t>
      </w:r>
      <w:r>
        <w:rPr>
          <w:color w:val="000000"/>
          <w:sz w:val="24"/>
        </w:rPr>
        <w:t>市场监督管理局。</w:t>
      </w:r>
    </w:p>
    <w:p>
      <w:pPr>
        <w:pStyle w:val="7"/>
        <w:spacing w:line="360" w:lineRule="auto"/>
        <w:ind w:firstLine="480" w:firstLineChars="200"/>
        <w:rPr>
          <w:color w:val="000000"/>
          <w:sz w:val="24"/>
          <w:szCs w:val="24"/>
        </w:rPr>
      </w:pPr>
      <w:r>
        <w:rPr>
          <w:color w:val="000000"/>
          <w:sz w:val="24"/>
          <w:szCs w:val="24"/>
        </w:rPr>
        <w:t>起草单位：湖南省计量检测研究院</w:t>
      </w:r>
      <w:r>
        <w:rPr>
          <w:rFonts w:hint="eastAsia"/>
          <w:color w:val="000000"/>
          <w:sz w:val="24"/>
          <w:szCs w:val="24"/>
        </w:rPr>
        <w:t>。</w:t>
      </w:r>
    </w:p>
    <w:p>
      <w:pPr>
        <w:spacing w:line="360" w:lineRule="auto"/>
        <w:ind w:firstLine="560" w:firstLineChars="200"/>
        <w:outlineLvl w:val="0"/>
        <w:rPr>
          <w:rFonts w:eastAsia="黑体"/>
          <w:color w:val="000000"/>
          <w:sz w:val="32"/>
          <w:szCs w:val="32"/>
        </w:rPr>
      </w:pPr>
      <w:r>
        <w:rPr>
          <w:rFonts w:eastAsia="黑体"/>
          <w:color w:val="000000"/>
          <w:sz w:val="28"/>
          <w:szCs w:val="28"/>
        </w:rPr>
        <w:t>二、必要性分析</w:t>
      </w:r>
    </w:p>
    <w:p>
      <w:pPr>
        <w:spacing w:line="360" w:lineRule="auto"/>
        <w:ind w:firstLine="480" w:firstLineChars="200"/>
        <w:rPr>
          <w:color w:val="000000"/>
          <w:kern w:val="0"/>
          <w:sz w:val="24"/>
        </w:rPr>
      </w:pPr>
      <w:r>
        <w:rPr>
          <w:rFonts w:hint="eastAsia"/>
          <w:color w:val="000000"/>
          <w:kern w:val="0"/>
          <w:sz w:val="24"/>
        </w:rPr>
        <w:t>石油产品酸值是指中和每克石油产品中的酸性物质所需要的氢氧化钾的质量，以 mgKOH/g表示。酸值是衡量油品质量和划分油种类的主要理化指标，在国标GB19147-2016《车用柴油》中明确规定了各产品等级酸值的指标要求。在石油产品开采、运输和加工过程中，由于石油中的酸性物质可对金属设备产生极强酸性腐蚀，将大大降低油品储运装备的使用寿命，造成安全隐患。因此，在石油产品生产、运输、买卖交易过程中，酸值检测是一项必不可少的环节。2022年，随着全球“能源危机”进一步升级加剧，国家加大对石油产品的进出口监管，以应对能源短缺危机。我国作为原油进口和成品油出口大国，原料和产品质量在国际市场价格起着决定性作用，影响着我国在国际能源市场占据一席地位，而酸值含量也是原油和成品油质量评判关键指标之一，其重要性不言而喻。</w:t>
      </w:r>
    </w:p>
    <w:p>
      <w:pPr>
        <w:spacing w:line="360" w:lineRule="auto"/>
        <w:ind w:firstLine="480" w:firstLineChars="200"/>
        <w:rPr>
          <w:color w:val="000000"/>
          <w:kern w:val="0"/>
          <w:sz w:val="24"/>
        </w:rPr>
      </w:pPr>
      <w:r>
        <w:rPr>
          <w:rFonts w:hint="eastAsia"/>
          <w:color w:val="000000"/>
          <w:kern w:val="0"/>
          <w:sz w:val="24"/>
        </w:rPr>
        <w:t>目前，石油产品酸值测定主要采用手工滴定法和仪器测定两种，实验室手工滴定方式因人工测量效率低、人为误差大等缺陷已逐渐由全自动测定仪器所替代。市场上的石油产品酸值测定仪主要基于国标GB/T 7304-2014《石油产品酸值的测定电位滴定法》和</w:t>
      </w:r>
      <w:r>
        <w:fldChar w:fldCharType="begin"/>
      </w:r>
      <w:r>
        <w:instrText xml:space="preserve">HYPERLINK "https://std.samr.gov.cn/gb/search/gbDetailed?id=71F772D806A7D3A7E05397BE0A0AB82A" \t "_blank"</w:instrText>
      </w:r>
      <w:r>
        <w:fldChar w:fldCharType="separate"/>
      </w:r>
      <w:r>
        <w:rPr>
          <w:color w:val="000000"/>
          <w:kern w:val="0"/>
          <w:sz w:val="24"/>
        </w:rPr>
        <w:t>GB/T 264-1983</w:t>
      </w:r>
      <w:r>
        <w:rPr>
          <w:rFonts w:hint="eastAsia"/>
          <w:color w:val="000000"/>
          <w:kern w:val="0"/>
          <w:sz w:val="24"/>
        </w:rPr>
        <w:t>《</w:t>
      </w:r>
      <w:r>
        <w:rPr>
          <w:color w:val="000000"/>
          <w:kern w:val="0"/>
          <w:sz w:val="24"/>
        </w:rPr>
        <w:t>石油产品酸值测定法</w:t>
      </w:r>
      <w:r>
        <w:rPr>
          <w:color w:val="000000"/>
          <w:kern w:val="0"/>
          <w:sz w:val="24"/>
        </w:rPr>
        <w:fldChar w:fldCharType="end"/>
      </w:r>
      <w:r>
        <w:rPr>
          <w:rFonts w:hint="eastAsia"/>
          <w:color w:val="000000"/>
          <w:kern w:val="0"/>
          <w:sz w:val="24"/>
        </w:rPr>
        <w:t>》中推荐的电位滴定法和微量颜色指示剂法设计，而电位滴定法是我国石油产品酸值测定仲裁的标准方法，等同于ASTM D664-2009，因此，以该原理设计的石油产品酸值测定仪市场占有率最高，而指示剂原理设备由于其价格和使用成本低也颇受</w:t>
      </w:r>
      <w:r>
        <w:rPr>
          <w:rFonts w:hint="default"/>
          <w:color w:val="000000"/>
          <w:kern w:val="0"/>
          <w:sz w:val="24"/>
          <w:lang w:val="en"/>
        </w:rPr>
        <w:t>青睐</w:t>
      </w:r>
      <w:r>
        <w:rPr>
          <w:rFonts w:hint="eastAsia"/>
          <w:color w:val="000000"/>
          <w:kern w:val="0"/>
          <w:sz w:val="24"/>
        </w:rPr>
        <w:t>。目前，在许多湖南省内重点企业的实验室如</w:t>
      </w:r>
      <w:r>
        <w:rPr>
          <w:color w:val="000000"/>
          <w:kern w:val="0"/>
          <w:sz w:val="24"/>
        </w:rPr>
        <w:t>湖南华菱涟源钢铁有限公司</w:t>
      </w:r>
      <w:r>
        <w:rPr>
          <w:rFonts w:hint="eastAsia"/>
          <w:color w:val="000000"/>
          <w:kern w:val="0"/>
          <w:sz w:val="24"/>
        </w:rPr>
        <w:t>、</w:t>
      </w:r>
      <w:r>
        <w:rPr>
          <w:color w:val="000000"/>
          <w:kern w:val="0"/>
          <w:sz w:val="24"/>
        </w:rPr>
        <w:t>中车株洲电机有限公司</w:t>
      </w:r>
      <w:r>
        <w:rPr>
          <w:rFonts w:hint="eastAsia"/>
          <w:color w:val="000000"/>
          <w:kern w:val="0"/>
          <w:sz w:val="24"/>
        </w:rPr>
        <w:t>、</w:t>
      </w:r>
      <w:r>
        <w:rPr>
          <w:color w:val="000000"/>
          <w:kern w:val="0"/>
          <w:sz w:val="24"/>
        </w:rPr>
        <w:t>特变电工衡阳变压器有限公司</w:t>
      </w:r>
      <w:r>
        <w:rPr>
          <w:rFonts w:hint="eastAsia"/>
          <w:color w:val="000000"/>
          <w:kern w:val="0"/>
          <w:sz w:val="24"/>
        </w:rPr>
        <w:t>、</w:t>
      </w:r>
      <w:r>
        <w:rPr>
          <w:color w:val="000000"/>
          <w:kern w:val="0"/>
          <w:sz w:val="24"/>
        </w:rPr>
        <w:t>中石化巴陵石油化工有限公司</w:t>
      </w:r>
      <w:r>
        <w:rPr>
          <w:rFonts w:hint="eastAsia"/>
          <w:color w:val="000000"/>
          <w:kern w:val="0"/>
          <w:sz w:val="24"/>
        </w:rPr>
        <w:t>、</w:t>
      </w:r>
      <w:r>
        <w:rPr>
          <w:color w:val="000000"/>
          <w:kern w:val="0"/>
          <w:sz w:val="24"/>
        </w:rPr>
        <w:t>湖南华电常德发电有限公司</w:t>
      </w:r>
      <w:r>
        <w:rPr>
          <w:rFonts w:hint="eastAsia"/>
          <w:color w:val="000000"/>
          <w:kern w:val="0"/>
          <w:sz w:val="24"/>
        </w:rPr>
        <w:t>等企业，石油产品酸值测定仪得到广泛应用。湖南省内石化生产和销售企业众多，由于冶炼工艺和生产批次不同，石油产品质量存在差别，因此，在石油产品出产和销售等环节中，各检测实验室都要进行包括酸值在内的各项理化参数检验，以确定符合产品等级要求。然而，各企业检测实验室使用的酸值测定仪厂家不尽相同，每个品牌制造工艺和性能参数也有较大差异，许多客户反映实验室酸值检测数据比对不上且偏差较大，导致生产、销售和使用方之间无法形成数据互认，而国家尚未颁布石油产品酸值测定仪的相关计量校准规范，鉴于缺乏有效的量值统一和溯源标准规范，现无法对实验室酸值测定设备进行有效评判，这已严重阻碍石油产业的健康、有序发展。针对湖南地区相关企业诉求，为了切实解决石油能源领域这类仪器计量溯源问题，规范和提高我省石油产品质量检测水平，推动我省能源行业的高质量发展，制定《石油产品酸值测定仪校准规范》具有切实意义。</w:t>
      </w:r>
    </w:p>
    <w:p>
      <w:pPr>
        <w:spacing w:line="360" w:lineRule="auto"/>
        <w:ind w:firstLine="560" w:firstLineChars="200"/>
        <w:outlineLvl w:val="0"/>
        <w:rPr>
          <w:rFonts w:eastAsia="黑体"/>
          <w:color w:val="000000"/>
          <w:sz w:val="28"/>
          <w:szCs w:val="28"/>
        </w:rPr>
      </w:pPr>
      <w:r>
        <w:rPr>
          <w:rFonts w:eastAsia="黑体"/>
          <w:color w:val="000000"/>
          <w:sz w:val="28"/>
          <w:szCs w:val="28"/>
        </w:rPr>
        <w:t>三、现状分析</w:t>
      </w:r>
    </w:p>
    <w:p>
      <w:pPr>
        <w:spacing w:line="360" w:lineRule="auto"/>
        <w:ind w:firstLine="472" w:firstLineChars="197"/>
        <w:rPr>
          <w:sz w:val="24"/>
        </w:rPr>
      </w:pPr>
      <w:r>
        <w:rPr>
          <w:rFonts w:hint="eastAsia"/>
          <w:sz w:val="24"/>
        </w:rPr>
        <w:t>（1）国内外生产情况：经调研，石油产品酸值测定仪国内主要生产厂家有</w:t>
      </w:r>
      <w:r>
        <w:rPr>
          <w:sz w:val="24"/>
        </w:rPr>
        <w:t>北京时代新维</w:t>
      </w:r>
      <w:r>
        <w:rPr>
          <w:rFonts w:hint="eastAsia"/>
          <w:sz w:val="24"/>
        </w:rPr>
        <w:t>、上海昌吉地质仪器有限公司、华天电力、山东中惠仪器、得利特（北京）科技有限公司、武汉华电科仪电气有限公司、北京旭鑫仪器设备有限公司、山东本创仪器有限公司、</w:t>
      </w:r>
      <w:r>
        <w:rPr>
          <w:sz w:val="24"/>
        </w:rPr>
        <w:t>山东盛泰仪器有限公司</w:t>
      </w:r>
      <w:r>
        <w:rPr>
          <w:rFonts w:hint="eastAsia"/>
          <w:sz w:val="24"/>
        </w:rPr>
        <w:t>、上海韦吉电力设备有限公司、湖南慑力电子科技有限公司等</w:t>
      </w:r>
      <w:r>
        <w:rPr>
          <w:sz w:val="24"/>
        </w:rPr>
        <w:t>30</w:t>
      </w:r>
      <w:r>
        <w:rPr>
          <w:rFonts w:hint="eastAsia"/>
          <w:sz w:val="24"/>
        </w:rPr>
        <w:t>余家公司；国外生产厂家主要有日本三菱等。我省湖南慑力电子科技有限公司研发并生产石油产品酸值测定仪在行业的认可较高，在国内市场占有率处于领先地位。</w:t>
      </w:r>
    </w:p>
    <w:p>
      <w:pPr>
        <w:spacing w:line="360" w:lineRule="auto"/>
        <w:ind w:firstLine="472" w:firstLineChars="197"/>
        <w:rPr>
          <w:sz w:val="24"/>
        </w:rPr>
      </w:pPr>
      <w:r>
        <w:rPr>
          <w:rFonts w:hint="eastAsia"/>
          <w:sz w:val="24"/>
        </w:rPr>
        <w:t>（2）国内外使用情况：石油产品酸值测定仪主要应用于石油产品生产、销售和使用过程的产品检测，如石油化工冶炼、发电厂、重型工业制造等行业的检验检测</w:t>
      </w:r>
      <w:r>
        <w:rPr>
          <w:sz w:val="24"/>
        </w:rPr>
        <w:t>实验室和</w:t>
      </w:r>
      <w:r>
        <w:rPr>
          <w:rFonts w:hint="eastAsia"/>
          <w:sz w:val="24"/>
        </w:rPr>
        <w:t>质控实验室均配置该设备。据不完全统计，我省现在用的石油产品酸值测定仪已达到达</w:t>
      </w:r>
      <w:r>
        <w:rPr>
          <w:sz w:val="24"/>
        </w:rPr>
        <w:t>50</w:t>
      </w:r>
      <w:r>
        <w:rPr>
          <w:rFonts w:hint="eastAsia"/>
          <w:sz w:val="24"/>
        </w:rPr>
        <w:t>余台套，其数量仍在不断增加，企业计量需求也不断攀升，由于目前国家尚未出台该仪器的计量校准规范，缺失有效的溯源方法依据，导致该仪器使用存在巨大风险，不利于企业日常工作的有效开展。</w:t>
      </w:r>
    </w:p>
    <w:p>
      <w:pPr>
        <w:spacing w:line="360" w:lineRule="auto"/>
        <w:ind w:firstLine="560" w:firstLineChars="200"/>
        <w:outlineLvl w:val="0"/>
        <w:rPr>
          <w:rFonts w:eastAsia="黑体"/>
          <w:color w:val="000000"/>
          <w:sz w:val="28"/>
          <w:szCs w:val="28"/>
        </w:rPr>
      </w:pPr>
      <w:r>
        <w:rPr>
          <w:rFonts w:eastAsia="黑体"/>
          <w:color w:val="000000"/>
          <w:sz w:val="28"/>
          <w:szCs w:val="28"/>
        </w:rPr>
        <w:t>四、参考标准</w:t>
      </w:r>
      <w:r>
        <w:rPr>
          <w:rFonts w:hint="eastAsia" w:eastAsia="黑体"/>
          <w:color w:val="000000"/>
          <w:sz w:val="28"/>
          <w:szCs w:val="28"/>
        </w:rPr>
        <w:t>/规范</w:t>
      </w:r>
    </w:p>
    <w:p>
      <w:pPr>
        <w:pStyle w:val="8"/>
        <w:spacing w:line="440" w:lineRule="exact"/>
        <w:ind w:firstLine="480" w:firstLineChars="200"/>
        <w:rPr>
          <w:rFonts w:hint="default" w:ascii="Times New Roman" w:hAnsi="Times New Roman"/>
          <w:sz w:val="24"/>
        </w:rPr>
      </w:pPr>
      <w:r>
        <w:rPr>
          <w:rFonts w:hint="default" w:ascii="Times New Roman" w:hAnsi="Times New Roman"/>
          <w:sz w:val="24"/>
        </w:rPr>
        <w:t xml:space="preserve">1. </w:t>
      </w:r>
      <w:r>
        <w:rPr>
          <w:rFonts w:ascii="Times New Roman" w:hAnsi="Times New Roman"/>
          <w:sz w:val="24"/>
        </w:rPr>
        <w:t>GB/T 264-1983 石油产品酸值测定法</w:t>
      </w:r>
    </w:p>
    <w:p>
      <w:pPr>
        <w:pStyle w:val="8"/>
        <w:spacing w:line="440" w:lineRule="exact"/>
        <w:ind w:firstLine="480" w:firstLineChars="200"/>
        <w:rPr>
          <w:rFonts w:hint="default" w:ascii="Times New Roman" w:hAnsi="Times New Roman"/>
          <w:sz w:val="24"/>
        </w:rPr>
      </w:pPr>
      <w:r>
        <w:rPr>
          <w:rFonts w:hint="default" w:ascii="Times New Roman" w:hAnsi="Times New Roman"/>
          <w:sz w:val="24"/>
        </w:rPr>
        <w:t xml:space="preserve">2. </w:t>
      </w:r>
      <w:r>
        <w:rPr>
          <w:rFonts w:ascii="Times New Roman" w:hAnsi="Times New Roman"/>
          <w:sz w:val="24"/>
        </w:rPr>
        <w:t>GB/T 4945-2002 石油产品和润滑油酸值和碱值测定法（颜色指示剂法）</w:t>
      </w:r>
    </w:p>
    <w:p>
      <w:pPr>
        <w:spacing w:line="400" w:lineRule="exact"/>
        <w:ind w:firstLine="480" w:firstLineChars="200"/>
        <w:rPr>
          <w:sz w:val="24"/>
        </w:rPr>
      </w:pPr>
      <w:r>
        <w:rPr>
          <w:sz w:val="24"/>
        </w:rPr>
        <w:t xml:space="preserve">3. </w:t>
      </w:r>
      <w:r>
        <w:rPr>
          <w:rFonts w:hint="eastAsia"/>
          <w:sz w:val="24"/>
        </w:rPr>
        <w:t>GB/T 7304-2014石油产品酸值的测定电位滴定法</w:t>
      </w:r>
    </w:p>
    <w:p>
      <w:pPr>
        <w:pStyle w:val="8"/>
        <w:spacing w:line="440" w:lineRule="exact"/>
        <w:ind w:firstLine="480"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ASTM D664-2009 石油产品酸值标准试验方法 电位滴定法 Standard Test Method For Acid Number of Petroleum Products by Potentiometric Titration</w:t>
      </w:r>
    </w:p>
    <w:p>
      <w:pPr>
        <w:pStyle w:val="8"/>
        <w:spacing w:line="440" w:lineRule="exact"/>
        <w:ind w:firstLine="480" w:firstLineChars="200"/>
        <w:rPr>
          <w:rFonts w:hint="default" w:ascii="Times New Roman" w:hAnsi="Times New Roman"/>
          <w:sz w:val="24"/>
        </w:rPr>
      </w:pPr>
      <w:r>
        <w:rPr>
          <w:rFonts w:hint="default" w:ascii="Times New Roman" w:hAnsi="Times New Roman"/>
          <w:sz w:val="24"/>
        </w:rPr>
        <w:t xml:space="preserve">5. </w:t>
      </w:r>
      <w:r>
        <w:rPr>
          <w:rFonts w:ascii="Times New Roman" w:hAnsi="Times New Roman"/>
          <w:sz w:val="24"/>
        </w:rPr>
        <w:t>JJG 814-2015</w:t>
      </w:r>
      <w:r>
        <w:rPr>
          <w:rFonts w:hint="default" w:ascii="Times New Roman" w:hAnsi="Times New Roman"/>
          <w:sz w:val="24"/>
        </w:rPr>
        <w:t xml:space="preserve"> </w:t>
      </w:r>
      <w:r>
        <w:rPr>
          <w:rFonts w:ascii="Times New Roman" w:hAnsi="Times New Roman"/>
          <w:sz w:val="24"/>
        </w:rPr>
        <w:t>《自动电位滴定仪》</w:t>
      </w:r>
    </w:p>
    <w:p>
      <w:pPr>
        <w:autoSpaceDE w:val="0"/>
        <w:autoSpaceDN w:val="0"/>
        <w:adjustRightInd w:val="0"/>
        <w:spacing w:line="360" w:lineRule="auto"/>
        <w:ind w:firstLine="480" w:firstLineChars="200"/>
        <w:jc w:val="left"/>
        <w:rPr>
          <w:color w:val="000000"/>
          <w:sz w:val="24"/>
        </w:rPr>
      </w:pPr>
      <w:r>
        <w:rPr>
          <w:color w:val="000000"/>
          <w:sz w:val="24"/>
        </w:rPr>
        <w:t>6</w:t>
      </w:r>
      <w:r>
        <w:rPr>
          <w:rFonts w:hint="eastAsia"/>
          <w:sz w:val="24"/>
        </w:rPr>
        <w:t xml:space="preserve">. </w:t>
      </w:r>
      <w:r>
        <w:rPr>
          <w:color w:val="000000"/>
          <w:sz w:val="24"/>
        </w:rPr>
        <w:t>JJF 1001-2011 《通用计量术语及定义》</w:t>
      </w:r>
    </w:p>
    <w:p>
      <w:pPr>
        <w:autoSpaceDE w:val="0"/>
        <w:autoSpaceDN w:val="0"/>
        <w:adjustRightInd w:val="0"/>
        <w:spacing w:line="360" w:lineRule="auto"/>
        <w:ind w:firstLine="480" w:firstLineChars="200"/>
        <w:jc w:val="left"/>
        <w:rPr>
          <w:sz w:val="24"/>
        </w:rPr>
      </w:pPr>
      <w:r>
        <w:rPr>
          <w:color w:val="000000"/>
          <w:sz w:val="24"/>
        </w:rPr>
        <w:t>7</w:t>
      </w:r>
      <w:r>
        <w:rPr>
          <w:rFonts w:hint="eastAsia"/>
          <w:sz w:val="24"/>
        </w:rPr>
        <w:t xml:space="preserve">. </w:t>
      </w:r>
      <w:r>
        <w:rPr>
          <w:color w:val="000000"/>
          <w:sz w:val="24"/>
        </w:rPr>
        <w:t>JJF 1059.1-2012</w:t>
      </w:r>
      <w:r>
        <w:rPr>
          <w:sz w:val="24"/>
        </w:rPr>
        <w:t xml:space="preserve"> 《测量不确定度评定与表示》</w:t>
      </w:r>
    </w:p>
    <w:p>
      <w:pPr>
        <w:autoSpaceDE w:val="0"/>
        <w:autoSpaceDN w:val="0"/>
        <w:adjustRightInd w:val="0"/>
        <w:spacing w:line="360" w:lineRule="auto"/>
        <w:ind w:firstLine="480" w:firstLineChars="200"/>
        <w:jc w:val="left"/>
        <w:rPr>
          <w:color w:val="000000"/>
          <w:sz w:val="24"/>
        </w:rPr>
      </w:pPr>
      <w:r>
        <w:rPr>
          <w:color w:val="000000"/>
          <w:sz w:val="24"/>
        </w:rPr>
        <w:t>8</w:t>
      </w:r>
      <w:r>
        <w:rPr>
          <w:rFonts w:hint="eastAsia"/>
          <w:sz w:val="24"/>
        </w:rPr>
        <w:t xml:space="preserve">. </w:t>
      </w:r>
      <w:r>
        <w:rPr>
          <w:color w:val="000000"/>
          <w:sz w:val="24"/>
        </w:rPr>
        <w:t>JJF</w:t>
      </w:r>
      <w:r>
        <w:rPr>
          <w:rFonts w:hint="eastAsia"/>
          <w:color w:val="000000"/>
          <w:sz w:val="24"/>
        </w:rPr>
        <w:t xml:space="preserve"> </w:t>
      </w:r>
      <w:r>
        <w:rPr>
          <w:color w:val="000000"/>
          <w:sz w:val="24"/>
        </w:rPr>
        <w:t>1071-2010 《国家计量校准规范编写规则》</w:t>
      </w:r>
    </w:p>
    <w:p>
      <w:pPr>
        <w:spacing w:line="360" w:lineRule="auto"/>
        <w:ind w:firstLine="560" w:firstLineChars="200"/>
        <w:outlineLvl w:val="0"/>
        <w:rPr>
          <w:rFonts w:eastAsia="黑体"/>
          <w:color w:val="000000"/>
          <w:sz w:val="28"/>
          <w:szCs w:val="28"/>
        </w:rPr>
      </w:pPr>
      <w:r>
        <w:rPr>
          <w:rFonts w:eastAsia="黑体"/>
          <w:color w:val="000000"/>
          <w:sz w:val="28"/>
          <w:szCs w:val="28"/>
        </w:rPr>
        <w:t>五 编制的主要内容</w:t>
      </w:r>
    </w:p>
    <w:p>
      <w:pPr>
        <w:spacing w:line="360" w:lineRule="auto"/>
        <w:ind w:firstLine="480" w:firstLineChars="200"/>
        <w:rPr>
          <w:color w:val="000000"/>
          <w:sz w:val="24"/>
        </w:rPr>
      </w:pPr>
      <w:r>
        <w:rPr>
          <w:rFonts w:hint="eastAsia"/>
          <w:color w:val="000000"/>
          <w:sz w:val="24"/>
        </w:rPr>
        <w:t>石油产品酸值测定仪</w:t>
      </w:r>
      <w:r>
        <w:rPr>
          <w:rFonts w:hint="eastAsia"/>
          <w:sz w:val="24"/>
        </w:rPr>
        <w:t>校准规范主要适用于电位滴定原理和颜色指示剂原理的石油产品酸值测定仪校准</w:t>
      </w:r>
      <w:r>
        <w:rPr>
          <w:sz w:val="24"/>
        </w:rPr>
        <w:t>，</w:t>
      </w:r>
      <w:r>
        <w:rPr>
          <w:rFonts w:hint="eastAsia"/>
          <w:sz w:val="24"/>
        </w:rPr>
        <w:t>本规范</w:t>
      </w:r>
      <w:r>
        <w:rPr>
          <w:sz w:val="24"/>
        </w:rPr>
        <w:t>对仪器</w:t>
      </w:r>
      <w:r>
        <w:rPr>
          <w:color w:val="000000"/>
          <w:sz w:val="24"/>
        </w:rPr>
        <w:t>的计量特性指标和试验方法作了明确说明。编制校准规范主要内容如下：</w:t>
      </w:r>
    </w:p>
    <w:p>
      <w:pPr>
        <w:spacing w:line="360" w:lineRule="auto"/>
        <w:ind w:firstLine="480" w:firstLineChars="200"/>
        <w:rPr>
          <w:b/>
          <w:bCs/>
          <w:color w:val="000000"/>
          <w:sz w:val="24"/>
        </w:rPr>
      </w:pPr>
      <w:r>
        <w:rPr>
          <w:b/>
          <w:bCs/>
          <w:color w:val="000000"/>
          <w:sz w:val="24"/>
        </w:rPr>
        <w:t>1</w:t>
      </w:r>
      <w:r>
        <w:rPr>
          <w:rFonts w:hint="eastAsia"/>
          <w:b/>
          <w:bCs/>
          <w:color w:val="000000"/>
          <w:sz w:val="24"/>
        </w:rPr>
        <w:t xml:space="preserve"> </w:t>
      </w:r>
      <w:r>
        <w:rPr>
          <w:b/>
          <w:bCs/>
          <w:color w:val="000000"/>
          <w:sz w:val="24"/>
        </w:rPr>
        <w:t>范围和概述</w:t>
      </w:r>
    </w:p>
    <w:p>
      <w:pPr>
        <w:pStyle w:val="8"/>
        <w:spacing w:line="440" w:lineRule="exact"/>
        <w:ind w:firstLine="480" w:firstLineChars="200"/>
        <w:rPr>
          <w:rFonts w:hint="default" w:ascii="Times New Roman" w:hAnsi="Times New Roman"/>
          <w:color w:val="000000"/>
          <w:sz w:val="24"/>
        </w:rPr>
      </w:pPr>
      <w:r>
        <w:rPr>
          <w:rFonts w:hint="default" w:ascii="Times New Roman" w:hAnsi="Times New Roman"/>
          <w:sz w:val="24"/>
        </w:rPr>
        <w:t>石油产品酸值是石油产品的一项重要指标，反映了油品在开采、运输到加工冶炼过程中对金属设备腐蚀性，其定义是指中和1g石油产品所需氢氧化钾毫克数，以mgKOH/kg表示。目前，我国对石油产品酸值测定的方法标准主要有五种，按照原理分为两类。其中一类为颜色指示剂法，也就是酸碱滴定法，其原理主要为：通过乙醇等有机醇提取试样中的酸性物质，再用已知浓度的碱性标准溶液（一般为氢氧化钾/有机醇）进行滴定，测量得到试样的酸值，即GBT 4945-2002《石油产品和润滑剂酸值和碱值测定法（颜色指示剂法）种规定的标准测量方法；另一类为电位滴定法，该方法同样通过已知浓度的氢氧化钾/有机醇滴定溶液进行滴定，以电动势变化的突跃点作为滴定终点，若没有明显突跃点则以相应的碱性缓冲溶液的电位值作为滴定终点，即GB/T 7304-2014《石油产品酸值的测定电位滴定法》，该方法源于ASTM D664-2009 《石油产品酸值标准试验方法 电位滴定法》 （Standard Test Method For Acid Number of Petroleum Products by Potentiometric Titration），也是国际上公认的标准方法。国内外石油产品酸值测定仪的生产厂家的仪器产品基本均基于以上两种测量原理，以满足相应的方法标准使用要求。</w:t>
      </w:r>
    </w:p>
    <w:p>
      <w:pPr>
        <w:spacing w:line="360" w:lineRule="auto"/>
        <w:ind w:firstLine="480"/>
        <w:rPr>
          <w:sz w:val="24"/>
        </w:rPr>
      </w:pPr>
      <w:r>
        <w:rPr>
          <w:sz w:val="24"/>
        </w:rPr>
        <w:t>本规范制定的校准方法适用于电位滴定法和颜色指示剂法两种测量原理的石油产品酸值测定仪的校准。</w:t>
      </w:r>
    </w:p>
    <w:p>
      <w:pPr>
        <w:spacing w:line="360" w:lineRule="auto"/>
        <w:ind w:firstLine="480" w:firstLineChars="200"/>
        <w:rPr>
          <w:b/>
          <w:bCs/>
          <w:color w:val="000000"/>
          <w:sz w:val="24"/>
        </w:rPr>
      </w:pPr>
      <w:r>
        <w:rPr>
          <w:b/>
          <w:bCs/>
          <w:color w:val="000000"/>
          <w:sz w:val="24"/>
        </w:rPr>
        <w:t>2</w:t>
      </w:r>
      <w:r>
        <w:rPr>
          <w:rFonts w:hint="eastAsia"/>
          <w:b/>
          <w:bCs/>
          <w:color w:val="000000"/>
          <w:sz w:val="24"/>
        </w:rPr>
        <w:t xml:space="preserve"> </w:t>
      </w:r>
      <w:r>
        <w:rPr>
          <w:b/>
          <w:bCs/>
          <w:color w:val="000000"/>
          <w:sz w:val="24"/>
        </w:rPr>
        <w:t>计量特性</w:t>
      </w:r>
    </w:p>
    <w:p>
      <w:pPr>
        <w:spacing w:line="360" w:lineRule="auto"/>
        <w:ind w:firstLine="480" w:firstLineChars="200"/>
        <w:rPr>
          <w:bCs/>
          <w:color w:val="000000"/>
          <w:sz w:val="24"/>
        </w:rPr>
      </w:pPr>
      <w:r>
        <w:rPr>
          <w:color w:val="000000"/>
          <w:sz w:val="24"/>
        </w:rPr>
        <w:t>本规范</w:t>
      </w:r>
      <w:r>
        <w:rPr>
          <w:rFonts w:hint="eastAsia"/>
          <w:color w:val="000000"/>
          <w:sz w:val="24"/>
        </w:rPr>
        <w:t>制定</w:t>
      </w:r>
      <w:r>
        <w:rPr>
          <w:color w:val="000000"/>
          <w:sz w:val="24"/>
        </w:rPr>
        <w:t>的计量特性参考了</w:t>
      </w:r>
      <w:r>
        <w:rPr>
          <w:rFonts w:hint="eastAsia"/>
          <w:color w:val="000000"/>
          <w:sz w:val="24"/>
        </w:rPr>
        <w:t>各品牌的产品主要性能技术参数和指标，并结合仪器实际应用情况，在大量试验数据作为支撑的基础上提出和制定的</w:t>
      </w:r>
      <w:r>
        <w:rPr>
          <w:bCs/>
          <w:color w:val="000000"/>
          <w:sz w:val="24"/>
        </w:rPr>
        <w:t>。</w:t>
      </w:r>
    </w:p>
    <w:p>
      <w:pPr>
        <w:spacing w:line="360" w:lineRule="auto"/>
        <w:ind w:firstLine="480"/>
        <w:rPr>
          <w:color w:val="000000"/>
          <w:sz w:val="24"/>
        </w:rPr>
      </w:pPr>
      <w:r>
        <w:rPr>
          <w:rFonts w:hint="eastAsia"/>
          <w:color w:val="000000"/>
          <w:sz w:val="24"/>
        </w:rPr>
        <w:t>编制组</w:t>
      </w:r>
      <w:r>
        <w:rPr>
          <w:color w:val="000000"/>
          <w:sz w:val="24"/>
        </w:rPr>
        <w:t>选择</w:t>
      </w:r>
      <w:r>
        <w:rPr>
          <w:rFonts w:hint="eastAsia"/>
          <w:sz w:val="24"/>
        </w:rPr>
        <w:t>北京时代新维测控设备有限公司</w:t>
      </w:r>
      <w:r>
        <w:rPr>
          <w:color w:val="000000"/>
          <w:sz w:val="24"/>
        </w:rPr>
        <w:t>、</w:t>
      </w:r>
      <w:r>
        <w:rPr>
          <w:rFonts w:hint="eastAsia"/>
          <w:color w:val="000000"/>
          <w:sz w:val="24"/>
        </w:rPr>
        <w:t>得利特（北京）科技有限公司</w:t>
      </w:r>
      <w:r>
        <w:rPr>
          <w:color w:val="000000"/>
          <w:sz w:val="24"/>
        </w:rPr>
        <w:t>等</w:t>
      </w:r>
      <w:r>
        <w:rPr>
          <w:rFonts w:hint="eastAsia"/>
          <w:color w:val="000000"/>
          <w:sz w:val="24"/>
        </w:rPr>
        <w:t>1</w:t>
      </w:r>
      <w:r>
        <w:rPr>
          <w:color w:val="000000"/>
          <w:sz w:val="24"/>
        </w:rPr>
        <w:t>1</w:t>
      </w:r>
      <w:r>
        <w:rPr>
          <w:rFonts w:hint="eastAsia"/>
          <w:color w:val="000000"/>
          <w:sz w:val="24"/>
        </w:rPr>
        <w:t>各</w:t>
      </w:r>
      <w:r>
        <w:rPr>
          <w:color w:val="000000"/>
          <w:sz w:val="24"/>
        </w:rPr>
        <w:t>厂家生产的</w:t>
      </w:r>
      <w:r>
        <w:rPr>
          <w:rFonts w:hint="eastAsia"/>
          <w:color w:val="000000"/>
          <w:sz w:val="24"/>
        </w:rPr>
        <w:t>石油产品酸值测定仪</w:t>
      </w:r>
      <w:r>
        <w:rPr>
          <w:color w:val="000000"/>
          <w:sz w:val="24"/>
        </w:rPr>
        <w:t>，</w:t>
      </w:r>
      <w:r>
        <w:rPr>
          <w:rFonts w:hint="eastAsia"/>
          <w:color w:val="000000"/>
          <w:sz w:val="24"/>
        </w:rPr>
        <w:t>其中电位滴定法原理涵盖5个厂家不同型号的设备，颜色指示剂法原理涵盖6个厂家不同型号设备，测试设备包含了新出厂和已使用了一定年限的仪器，所有测试设备均采用本规范的</w:t>
      </w:r>
      <w:r>
        <w:rPr>
          <w:color w:val="000000"/>
          <w:sz w:val="24"/>
        </w:rPr>
        <w:t>校准项目和试验方法</w:t>
      </w:r>
      <w:r>
        <w:rPr>
          <w:rFonts w:hint="eastAsia"/>
          <w:color w:val="000000"/>
          <w:sz w:val="24"/>
        </w:rPr>
        <w:t>进行</w:t>
      </w:r>
      <w:r>
        <w:rPr>
          <w:color w:val="000000"/>
          <w:sz w:val="24"/>
        </w:rPr>
        <w:t>可行性验证，验证结果</w:t>
      </w:r>
      <w:r>
        <w:rPr>
          <w:rFonts w:hint="eastAsia"/>
          <w:color w:val="000000"/>
          <w:sz w:val="24"/>
        </w:rPr>
        <w:t>详</w:t>
      </w:r>
      <w:r>
        <w:rPr>
          <w:color w:val="000000"/>
          <w:sz w:val="24"/>
        </w:rPr>
        <w:t>见试验报告。</w:t>
      </w:r>
    </w:p>
    <w:p>
      <w:pPr>
        <w:spacing w:line="360" w:lineRule="auto"/>
        <w:ind w:firstLine="480" w:firstLineChars="200"/>
        <w:rPr>
          <w:color w:val="000000"/>
          <w:sz w:val="24"/>
        </w:rPr>
      </w:pPr>
      <w:r>
        <w:rPr>
          <w:color w:val="000000"/>
          <w:sz w:val="24"/>
        </w:rPr>
        <w:t>本规范制定的</w:t>
      </w:r>
      <w:r>
        <w:rPr>
          <w:rFonts w:hint="eastAsia"/>
          <w:color w:val="000000"/>
          <w:sz w:val="24"/>
        </w:rPr>
        <w:t>仪器</w:t>
      </w:r>
      <w:r>
        <w:rPr>
          <w:color w:val="000000"/>
          <w:sz w:val="24"/>
        </w:rPr>
        <w:t>计量特性主要包括</w:t>
      </w:r>
      <w:r>
        <w:rPr>
          <w:rFonts w:hint="eastAsia"/>
          <w:color w:val="000000"/>
          <w:sz w:val="24"/>
        </w:rPr>
        <w:t>电计示值误差、电计重复性、电计输入阻抗、电计输入电流、示值误差及重复性六个项目，其中电计部分计量项目仅针对电位滴定法原理的仪器开展。</w:t>
      </w:r>
    </w:p>
    <w:p>
      <w:pPr>
        <w:spacing w:line="360" w:lineRule="auto"/>
        <w:ind w:firstLine="480" w:firstLineChars="200"/>
        <w:rPr>
          <w:b/>
          <w:bCs/>
          <w:color w:val="000000"/>
          <w:sz w:val="24"/>
        </w:rPr>
      </w:pPr>
      <w:r>
        <w:rPr>
          <w:b/>
          <w:bCs/>
          <w:color w:val="000000"/>
          <w:sz w:val="24"/>
        </w:rPr>
        <w:t xml:space="preserve">2.1 </w:t>
      </w:r>
      <w:r>
        <w:rPr>
          <w:rFonts w:hint="eastAsia"/>
          <w:b/>
          <w:bCs/>
          <w:color w:val="000000"/>
          <w:sz w:val="24"/>
        </w:rPr>
        <w:t>电计示值误差</w:t>
      </w:r>
    </w:p>
    <w:p>
      <w:pPr>
        <w:spacing w:line="440" w:lineRule="exact"/>
        <w:ind w:firstLine="480" w:firstLineChars="200"/>
        <w:rPr>
          <w:rFonts w:eastAsiaTheme="minorEastAsia"/>
          <w:sz w:val="24"/>
        </w:rPr>
      </w:pPr>
      <w:r>
        <w:rPr>
          <w:color w:val="000000"/>
          <w:sz w:val="24"/>
        </w:rPr>
        <w:t>测量方法：</w:t>
      </w:r>
      <w:r>
        <w:rPr>
          <w:rFonts w:hint="eastAsia"/>
          <w:sz w:val="24"/>
        </w:rPr>
        <w:t>按规范中图</w:t>
      </w:r>
      <w:r>
        <w:rPr>
          <w:sz w:val="24"/>
        </w:rPr>
        <w:t>1</w:t>
      </w:r>
      <w:r>
        <w:rPr>
          <w:rFonts w:hint="eastAsia"/>
          <w:sz w:val="24"/>
        </w:rPr>
        <w:t>要求接好线路，接通开关K，高阻R短路状态，调节pH检定仪，向被校准仪器输入标准电位信号</w:t>
      </w:r>
      <w:r>
        <w:rPr>
          <w:rFonts w:hint="eastAsia"/>
          <w:i/>
          <w:sz w:val="24"/>
        </w:rPr>
        <w:t>E</w:t>
      </w:r>
      <w:r>
        <w:rPr>
          <w:rFonts w:hint="eastAsia"/>
          <w:sz w:val="24"/>
          <w:vertAlign w:val="subscript"/>
        </w:rPr>
        <w:t>b</w:t>
      </w:r>
      <w:r>
        <w:rPr>
          <w:rFonts w:hint="eastAsia"/>
          <w:sz w:val="24"/>
        </w:rPr>
        <w:t>分别0mV，</w:t>
      </w:r>
      <w:r>
        <w:rPr>
          <w:rFonts w:hint="eastAsia" w:ascii="宋体" w:hAnsi="宋体"/>
          <w:sz w:val="24"/>
        </w:rPr>
        <w:t>±</w:t>
      </w:r>
      <w:r>
        <w:rPr>
          <w:rFonts w:hint="eastAsia"/>
          <w:sz w:val="24"/>
        </w:rPr>
        <w:t>10mV、</w:t>
      </w:r>
      <w:r>
        <w:rPr>
          <w:rFonts w:hint="eastAsia" w:ascii="宋体" w:hAnsi="宋体"/>
          <w:sz w:val="24"/>
        </w:rPr>
        <w:t>±</w:t>
      </w:r>
      <w:r>
        <w:rPr>
          <w:rFonts w:hint="eastAsia"/>
          <w:sz w:val="24"/>
        </w:rPr>
        <w:t>50mV、</w:t>
      </w:r>
      <w:r>
        <w:rPr>
          <w:rFonts w:hint="eastAsia" w:ascii="宋体" w:hAnsi="宋体"/>
          <w:sz w:val="24"/>
        </w:rPr>
        <w:t>±</w:t>
      </w:r>
      <w:r>
        <w:rPr>
          <w:rFonts w:hint="eastAsia"/>
          <w:sz w:val="24"/>
        </w:rPr>
        <w:t>100mV、</w:t>
      </w:r>
      <w:r>
        <w:rPr>
          <w:rFonts w:hint="eastAsia" w:ascii="宋体" w:hAnsi="宋体"/>
          <w:sz w:val="24"/>
        </w:rPr>
        <w:t>±</w:t>
      </w:r>
      <w:r>
        <w:rPr>
          <w:rFonts w:hint="eastAsia"/>
          <w:sz w:val="24"/>
        </w:rPr>
        <w:t>200mV、</w:t>
      </w:r>
      <w:r>
        <w:rPr>
          <w:rFonts w:hint="eastAsia" w:ascii="宋体" w:hAnsi="宋体"/>
          <w:sz w:val="24"/>
        </w:rPr>
        <w:t>±</w:t>
      </w:r>
      <w:r>
        <w:rPr>
          <w:rFonts w:hint="eastAsia"/>
          <w:sz w:val="24"/>
        </w:rPr>
        <w:t>500mV、</w:t>
      </w:r>
      <w:r>
        <w:rPr>
          <w:rFonts w:hint="eastAsia" w:ascii="宋体" w:hAnsi="宋体"/>
          <w:sz w:val="24"/>
        </w:rPr>
        <w:t>±</w:t>
      </w:r>
      <w:r>
        <w:rPr>
          <w:rFonts w:hint="eastAsia"/>
          <w:sz w:val="24"/>
        </w:rPr>
        <w:t>1000mV…直仪器满量程电位值，每个点重复测量2次，计算电计示值平均值</w:t>
      </w:r>
      <w:r>
        <w:rPr>
          <w:position w:val="-12"/>
        </w:rPr>
        <w:object>
          <v:shape id="_x0000_i1025" o:spt="75" type="#_x0000_t75" style="height:18.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rPr>
        <w:t>。</w:t>
      </w:r>
      <w:r>
        <w:rPr>
          <w:rFonts w:eastAsiaTheme="minorEastAsia"/>
          <w:sz w:val="24"/>
        </w:rPr>
        <w:t>按公式计算电计示值误差</w:t>
      </w:r>
      <w:r>
        <w:rPr>
          <w:rFonts w:eastAsiaTheme="minorEastAsia"/>
          <w:position w:val="-4"/>
          <w:sz w:val="24"/>
        </w:rPr>
        <w:object>
          <v:shape id="_x0000_i1026" o:spt="75" type="#_x0000_t75" style="height:12.75pt;width:18.2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eastAsiaTheme="minorEastAsia"/>
          <w:sz w:val="24"/>
        </w:rPr>
        <w:t>，取绝对值最大的为电计示值误差。</w:t>
      </w:r>
    </w:p>
    <w:p>
      <w:pPr>
        <w:spacing w:line="360" w:lineRule="auto"/>
        <w:ind w:firstLine="480" w:firstLineChars="200"/>
        <w:rPr>
          <w:color w:val="000000"/>
          <w:sz w:val="24"/>
        </w:rPr>
      </w:pPr>
      <w:r>
        <w:rPr>
          <w:rFonts w:hint="eastAsia"/>
          <w:sz w:val="24"/>
        </w:rPr>
        <w:t xml:space="preserve">参考JJG </w:t>
      </w:r>
      <w:r>
        <w:rPr>
          <w:sz w:val="24"/>
        </w:rPr>
        <w:t>814-2015</w:t>
      </w:r>
      <w:r>
        <w:rPr>
          <w:rFonts w:hint="eastAsia"/>
          <w:sz w:val="24"/>
        </w:rPr>
        <w:t>校准方法和指标设置</w:t>
      </w:r>
      <w:r>
        <w:rPr>
          <w:rFonts w:hint="eastAsia"/>
          <w:color w:val="000000"/>
          <w:sz w:val="24"/>
        </w:rPr>
        <w:t>，结合各厂家出厂性能指标，将电计示值误差建议指标设置为±5.0%</w:t>
      </w:r>
      <w:r>
        <w:rPr>
          <w:color w:val="000000"/>
          <w:sz w:val="24"/>
        </w:rPr>
        <w:t>FS</w:t>
      </w:r>
      <w:r>
        <w:rPr>
          <w:rFonts w:hint="eastAsia"/>
          <w:color w:val="000000"/>
          <w:sz w:val="24"/>
        </w:rPr>
        <w:t>。试验结果表明，所有试验设备的电计示值误差均控制在±5.0%</w:t>
      </w:r>
      <w:r>
        <w:rPr>
          <w:color w:val="000000"/>
          <w:sz w:val="24"/>
        </w:rPr>
        <w:t>FS</w:t>
      </w:r>
      <w:r>
        <w:rPr>
          <w:rFonts w:hint="eastAsia"/>
          <w:color w:val="000000"/>
          <w:sz w:val="24"/>
        </w:rPr>
        <w:t>以内。</w:t>
      </w:r>
    </w:p>
    <w:p>
      <w:pPr>
        <w:spacing w:line="360" w:lineRule="auto"/>
        <w:ind w:firstLine="480" w:firstLineChars="200"/>
        <w:rPr>
          <w:b/>
          <w:bCs/>
          <w:color w:val="000000"/>
          <w:sz w:val="24"/>
        </w:rPr>
      </w:pPr>
      <w:r>
        <w:rPr>
          <w:b/>
          <w:bCs/>
          <w:color w:val="000000"/>
          <w:sz w:val="24"/>
        </w:rPr>
        <w:t xml:space="preserve">2.2 </w:t>
      </w:r>
      <w:r>
        <w:rPr>
          <w:rFonts w:hint="eastAsia"/>
          <w:b/>
          <w:bCs/>
          <w:color w:val="000000"/>
          <w:sz w:val="24"/>
        </w:rPr>
        <w:t>电计重复性</w:t>
      </w:r>
    </w:p>
    <w:p>
      <w:pPr>
        <w:widowControl/>
        <w:spacing w:line="440" w:lineRule="exact"/>
        <w:ind w:firstLine="480" w:firstLineChars="200"/>
        <w:jc w:val="left"/>
        <w:rPr>
          <w:rFonts w:hAnsi="宋体" w:cs="宋体"/>
          <w:color w:val="000000"/>
          <w:kern w:val="0"/>
          <w:sz w:val="24"/>
        </w:rPr>
      </w:pPr>
      <w:r>
        <w:rPr>
          <w:color w:val="000000"/>
          <w:sz w:val="24"/>
        </w:rPr>
        <w:t>测量方法：</w:t>
      </w:r>
      <w:r>
        <w:rPr>
          <w:rFonts w:hint="eastAsia" w:hAnsi="宋体" w:cs="宋体"/>
          <w:color w:val="000000"/>
          <w:kern w:val="0"/>
          <w:sz w:val="24"/>
        </w:rPr>
        <w:t>按规范中图1接好线路，断开开关K，高阻R接通，调节pH检定仪向被校仪器输入+600mV标准电压信号，记录电计示值</w:t>
      </w:r>
      <w:r>
        <w:rPr>
          <w:rFonts w:hint="eastAsia" w:hAnsi="宋体" w:cs="宋体"/>
          <w:i/>
          <w:color w:val="000000"/>
          <w:kern w:val="0"/>
          <w:sz w:val="24"/>
        </w:rPr>
        <w:t>E</w:t>
      </w:r>
      <w:r>
        <w:rPr>
          <w:rFonts w:hint="eastAsia" w:hAnsi="宋体" w:cs="宋体"/>
          <w:i/>
          <w:iCs/>
          <w:color w:val="000000"/>
          <w:kern w:val="0"/>
          <w:sz w:val="24"/>
          <w:vertAlign w:val="subscript"/>
        </w:rPr>
        <w:t>i</w:t>
      </w:r>
      <w:r>
        <w:rPr>
          <w:rFonts w:hint="eastAsia" w:hAnsi="宋体" w:cs="宋体"/>
          <w:color w:val="000000"/>
          <w:kern w:val="0"/>
          <w:sz w:val="24"/>
        </w:rPr>
        <w:t>，上述操作重复10次，按公式计算电计示值重复性s</w:t>
      </w:r>
      <w:r>
        <w:rPr>
          <w:rFonts w:hint="eastAsia" w:hAnsi="宋体" w:cs="宋体"/>
          <w:i/>
          <w:iCs/>
          <w:color w:val="000000"/>
          <w:kern w:val="0"/>
          <w:sz w:val="24"/>
          <w:vertAlign w:val="subscript"/>
        </w:rPr>
        <w:t>r</w:t>
      </w:r>
      <w:r>
        <w:rPr>
          <w:rFonts w:hint="eastAsia" w:hAnsi="宋体" w:cs="宋体"/>
          <w:color w:val="000000"/>
          <w:kern w:val="0"/>
          <w:sz w:val="24"/>
        </w:rPr>
        <w:t>。</w:t>
      </w:r>
    </w:p>
    <w:p>
      <w:pPr>
        <w:spacing w:line="360" w:lineRule="auto"/>
        <w:ind w:firstLine="480" w:firstLineChars="200"/>
        <w:rPr>
          <w:color w:val="000000"/>
          <w:sz w:val="24"/>
        </w:rPr>
      </w:pPr>
      <w:r>
        <w:rPr>
          <w:rFonts w:hint="eastAsia"/>
          <w:sz w:val="24"/>
        </w:rPr>
        <w:t xml:space="preserve">参考JJG </w:t>
      </w:r>
      <w:r>
        <w:rPr>
          <w:sz w:val="24"/>
        </w:rPr>
        <w:t>814-2015</w:t>
      </w:r>
      <w:r>
        <w:rPr>
          <w:rFonts w:hint="eastAsia"/>
          <w:sz w:val="24"/>
        </w:rPr>
        <w:t>校准方法和指标设置</w:t>
      </w:r>
      <w:r>
        <w:rPr>
          <w:rFonts w:hint="eastAsia"/>
          <w:color w:val="000000"/>
          <w:sz w:val="24"/>
        </w:rPr>
        <w:t>，结合实际测量情况，将电计重复性指标设置为</w:t>
      </w:r>
      <w:r>
        <w:rPr>
          <w:color w:val="000000"/>
          <w:sz w:val="24"/>
        </w:rPr>
        <w:t>0.05%</w:t>
      </w:r>
      <w:r>
        <w:rPr>
          <w:rFonts w:hint="eastAsia"/>
          <w:color w:val="000000"/>
          <w:sz w:val="24"/>
        </w:rPr>
        <w:t>。试验结果表明，所有试验设备的电计示值误差均控制在5</w:t>
      </w:r>
      <w:r>
        <w:rPr>
          <w:color w:val="000000"/>
          <w:sz w:val="24"/>
        </w:rPr>
        <w:t>%</w:t>
      </w:r>
      <w:r>
        <w:rPr>
          <w:rFonts w:hint="eastAsia"/>
          <w:color w:val="000000"/>
          <w:sz w:val="24"/>
        </w:rPr>
        <w:t>以内。</w:t>
      </w:r>
    </w:p>
    <w:p>
      <w:pPr>
        <w:spacing w:line="360" w:lineRule="auto"/>
        <w:ind w:firstLine="480" w:firstLineChars="200"/>
        <w:rPr>
          <w:b/>
          <w:bCs/>
          <w:color w:val="000000"/>
          <w:sz w:val="24"/>
        </w:rPr>
      </w:pPr>
      <w:r>
        <w:rPr>
          <w:b/>
          <w:bCs/>
          <w:color w:val="000000"/>
          <w:sz w:val="24"/>
        </w:rPr>
        <w:t xml:space="preserve">2.3 </w:t>
      </w:r>
      <w:r>
        <w:rPr>
          <w:rFonts w:hint="eastAsia"/>
          <w:b/>
          <w:bCs/>
          <w:color w:val="000000"/>
          <w:sz w:val="24"/>
        </w:rPr>
        <w:t>电计输入阻抗</w:t>
      </w:r>
    </w:p>
    <w:p>
      <w:pPr>
        <w:spacing w:line="360" w:lineRule="auto"/>
        <w:ind w:firstLine="480" w:firstLineChars="200"/>
        <w:rPr>
          <w:sz w:val="24"/>
        </w:rPr>
      </w:pPr>
      <w:r>
        <w:rPr>
          <w:color w:val="000000"/>
          <w:sz w:val="24"/>
        </w:rPr>
        <w:t>测量方法：</w:t>
      </w:r>
      <w:r>
        <w:rPr>
          <w:rFonts w:hint="eastAsia" w:hAnsi="宋体" w:cs="宋体"/>
          <w:color w:val="000000"/>
          <w:kern w:val="0"/>
          <w:sz w:val="24"/>
        </w:rPr>
        <w:t>按规范中图</w:t>
      </w:r>
      <w:r>
        <w:rPr>
          <w:rFonts w:hAnsi="宋体" w:cs="宋体"/>
          <w:color w:val="000000"/>
          <w:kern w:val="0"/>
          <w:sz w:val="24"/>
        </w:rPr>
        <w:t>1</w:t>
      </w:r>
      <w:r>
        <w:rPr>
          <w:rFonts w:hint="eastAsia" w:hAnsi="宋体" w:cs="宋体"/>
          <w:color w:val="000000"/>
          <w:kern w:val="0"/>
          <w:sz w:val="24"/>
        </w:rPr>
        <w:t>接好线路，接通开关K，高阻R短路，调节pH检定仪，使其向被校仪器电计输入600mV电压信号，记录电计示值</w:t>
      </w:r>
      <w:r>
        <w:rPr>
          <w:rFonts w:hint="eastAsia" w:hAnsi="宋体" w:cs="宋体"/>
          <w:i/>
          <w:color w:val="000000"/>
          <w:kern w:val="0"/>
          <w:sz w:val="24"/>
        </w:rPr>
        <w:t>E</w:t>
      </w:r>
      <w:r>
        <w:rPr>
          <w:rFonts w:hint="eastAsia" w:hAnsi="宋体" w:cs="宋体"/>
          <w:color w:val="000000"/>
          <w:kern w:val="0"/>
          <w:sz w:val="24"/>
          <w:vertAlign w:val="subscript"/>
        </w:rPr>
        <w:t>0</w:t>
      </w:r>
      <w:r>
        <w:rPr>
          <w:rFonts w:hint="eastAsia" w:hAnsi="宋体" w:cs="宋体"/>
          <w:color w:val="000000"/>
          <w:kern w:val="0"/>
          <w:sz w:val="24"/>
        </w:rPr>
        <w:t>；断开开关K，接通高阻R，重新调节pH检定仪输出600mV电压信号，记录仪器电计示值</w:t>
      </w:r>
      <w:r>
        <w:rPr>
          <w:rFonts w:hint="eastAsia" w:hAnsi="宋体" w:cs="宋体"/>
          <w:i/>
          <w:color w:val="000000"/>
          <w:kern w:val="0"/>
          <w:sz w:val="24"/>
        </w:rPr>
        <w:t>E</w:t>
      </w:r>
      <w:r>
        <w:rPr>
          <w:rFonts w:hint="eastAsia" w:hAnsi="宋体" w:cs="宋体"/>
          <w:color w:val="000000"/>
          <w:kern w:val="0"/>
          <w:sz w:val="24"/>
          <w:vertAlign w:val="subscript"/>
        </w:rPr>
        <w:t>1</w:t>
      </w:r>
      <w:r>
        <w:rPr>
          <w:rFonts w:hint="eastAsia" w:hAnsi="宋体" w:cs="宋体"/>
          <w:color w:val="000000"/>
          <w:kern w:val="0"/>
          <w:sz w:val="24"/>
        </w:rPr>
        <w:t>，按照上述步骤重复操作3次，分别计算</w:t>
      </w:r>
      <w:r>
        <w:rPr>
          <w:rFonts w:hint="eastAsia" w:hAnsi="宋体" w:cs="宋体"/>
          <w:i/>
          <w:color w:val="000000"/>
          <w:kern w:val="0"/>
          <w:sz w:val="24"/>
        </w:rPr>
        <w:t>E</w:t>
      </w:r>
      <w:r>
        <w:rPr>
          <w:rFonts w:hint="eastAsia" w:hAnsi="宋体" w:cs="宋体"/>
          <w:color w:val="000000"/>
          <w:kern w:val="0"/>
          <w:sz w:val="24"/>
          <w:vertAlign w:val="subscript"/>
        </w:rPr>
        <w:t>0</w:t>
      </w:r>
      <w:r>
        <w:rPr>
          <w:rFonts w:hint="eastAsia" w:hAnsi="宋体" w:cs="宋体"/>
          <w:color w:val="000000"/>
          <w:kern w:val="0"/>
          <w:sz w:val="24"/>
        </w:rPr>
        <w:t>和</w:t>
      </w:r>
      <w:r>
        <w:rPr>
          <w:rFonts w:hint="eastAsia" w:hAnsi="宋体" w:cs="宋体"/>
          <w:i/>
          <w:color w:val="000000"/>
          <w:kern w:val="0"/>
          <w:sz w:val="24"/>
        </w:rPr>
        <w:t>E</w:t>
      </w:r>
      <w:r>
        <w:rPr>
          <w:rFonts w:hint="eastAsia" w:hAnsi="宋体" w:cs="宋体"/>
          <w:color w:val="000000"/>
          <w:kern w:val="0"/>
          <w:sz w:val="24"/>
          <w:vertAlign w:val="subscript"/>
        </w:rPr>
        <w:t>1</w:t>
      </w:r>
      <w:r>
        <w:rPr>
          <w:rFonts w:hint="eastAsia" w:hAnsi="宋体" w:cs="宋体"/>
          <w:color w:val="000000"/>
          <w:kern w:val="0"/>
          <w:sz w:val="24"/>
        </w:rPr>
        <w:t>平均值</w:t>
      </w:r>
      <w:r>
        <w:rPr>
          <w:position w:val="-12"/>
          <w:sz w:val="24"/>
        </w:rPr>
        <w:object>
          <v:shape id="_x0000_i1027" o:spt="75" type="#_x0000_t75" style="height:18.25pt;width:15.0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sz w:val="24"/>
        </w:rPr>
        <w:t>和</w:t>
      </w:r>
      <w:r>
        <w:rPr>
          <w:position w:val="-12"/>
          <w:sz w:val="24"/>
        </w:rPr>
        <w:object>
          <v:shape id="_x0000_i1028" o:spt="75" type="#_x0000_t75" style="height:18.2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sz w:val="24"/>
        </w:rPr>
        <w:t>，按公式计算电计的输入阻抗</w:t>
      </w:r>
      <w:r>
        <w:rPr>
          <w:rFonts w:hint="eastAsia"/>
          <w:i/>
          <w:iCs/>
          <w:sz w:val="24"/>
        </w:rPr>
        <w:t>R</w:t>
      </w:r>
      <w:r>
        <w:rPr>
          <w:rFonts w:hint="eastAsia"/>
          <w:sz w:val="24"/>
          <w:vertAlign w:val="subscript"/>
        </w:rPr>
        <w:t>d</w:t>
      </w:r>
      <w:r>
        <w:rPr>
          <w:rFonts w:hint="eastAsia"/>
          <w:sz w:val="24"/>
        </w:rPr>
        <w:t>。</w:t>
      </w:r>
    </w:p>
    <w:p>
      <w:pPr>
        <w:spacing w:line="360" w:lineRule="auto"/>
        <w:ind w:firstLine="480" w:firstLineChars="200"/>
        <w:rPr>
          <w:color w:val="000000"/>
          <w:sz w:val="24"/>
        </w:rPr>
      </w:pPr>
      <w:r>
        <w:rPr>
          <w:rFonts w:hint="eastAsia"/>
          <w:sz w:val="24"/>
        </w:rPr>
        <w:t xml:space="preserve">参考JJG </w:t>
      </w:r>
      <w:r>
        <w:rPr>
          <w:sz w:val="24"/>
        </w:rPr>
        <w:t>814-2015</w:t>
      </w:r>
      <w:r>
        <w:rPr>
          <w:rFonts w:hint="eastAsia"/>
          <w:sz w:val="24"/>
        </w:rPr>
        <w:t>校准方法和指标设置</w:t>
      </w:r>
      <w:r>
        <w:rPr>
          <w:rFonts w:hint="eastAsia"/>
          <w:color w:val="000000"/>
          <w:sz w:val="24"/>
        </w:rPr>
        <w:t>，采用高阻值为1</w:t>
      </w:r>
      <w:r>
        <w:rPr>
          <w:rFonts w:hint="eastAsia" w:ascii="宋体" w:hAnsi="宋体"/>
          <w:color w:val="000000"/>
          <w:sz w:val="24"/>
        </w:rPr>
        <w:t>×</w:t>
      </w:r>
      <w:r>
        <w:rPr>
          <w:rFonts w:hint="eastAsia"/>
          <w:color w:val="000000"/>
          <w:sz w:val="24"/>
        </w:rPr>
        <w:t>1</w:t>
      </w:r>
      <w:r>
        <w:rPr>
          <w:color w:val="000000"/>
          <w:sz w:val="24"/>
        </w:rPr>
        <w:t>0</w:t>
      </w:r>
      <w:r>
        <w:rPr>
          <w:color w:val="000000"/>
          <w:sz w:val="24"/>
          <w:vertAlign w:val="superscript"/>
        </w:rPr>
        <w:t>9</w:t>
      </w:r>
      <w:r>
        <w:rPr>
          <w:rFonts w:hint="eastAsia"/>
          <w:color w:val="000000"/>
          <w:sz w:val="24"/>
        </w:rPr>
        <w:t>Ω进行试验，试验结果表明仪器的电计输入阻抗基本控制</w:t>
      </w:r>
      <w:r>
        <w:rPr>
          <w:color w:val="000000"/>
          <w:sz w:val="24"/>
        </w:rPr>
        <w:t>5.89×10</w:t>
      </w:r>
      <w:r>
        <w:rPr>
          <w:color w:val="000000"/>
          <w:sz w:val="24"/>
          <w:vertAlign w:val="superscript"/>
        </w:rPr>
        <w:t>11</w:t>
      </w:r>
      <w:r>
        <w:rPr>
          <w:rFonts w:hint="eastAsia"/>
          <w:color w:val="000000"/>
          <w:szCs w:val="21"/>
        </w:rPr>
        <w:t>Ω</w:t>
      </w:r>
      <w:r>
        <w:rPr>
          <w:color w:val="000000"/>
          <w:sz w:val="24"/>
        </w:rPr>
        <w:t>~6×10</w:t>
      </w:r>
      <w:r>
        <w:rPr>
          <w:color w:val="000000"/>
          <w:sz w:val="24"/>
          <w:vertAlign w:val="superscript"/>
        </w:rPr>
        <w:t>12</w:t>
      </w:r>
      <w:r>
        <w:rPr>
          <w:rFonts w:hint="eastAsia"/>
          <w:color w:val="000000"/>
          <w:szCs w:val="21"/>
        </w:rPr>
        <w:t>Ω</w:t>
      </w:r>
      <w:r>
        <w:rPr>
          <w:rFonts w:hint="eastAsia"/>
          <w:color w:val="000000"/>
          <w:sz w:val="24"/>
        </w:rPr>
        <w:t>之间，本规范的电计输入阻抗</w:t>
      </w:r>
      <w:r>
        <w:rPr>
          <w:color w:val="000000"/>
          <w:sz w:val="24"/>
        </w:rPr>
        <w:t>指标制定</w:t>
      </w:r>
      <w:r>
        <w:rPr>
          <w:rFonts w:hint="eastAsia"/>
          <w:color w:val="000000"/>
          <w:sz w:val="24"/>
        </w:rPr>
        <w:t>为大于</w:t>
      </w:r>
      <w:r>
        <w:rPr>
          <w:color w:val="000000"/>
          <w:szCs w:val="21"/>
        </w:rPr>
        <w:t>1×10</w:t>
      </w:r>
      <w:r>
        <w:rPr>
          <w:color w:val="000000"/>
          <w:szCs w:val="21"/>
          <w:vertAlign w:val="superscript"/>
        </w:rPr>
        <w:t>11</w:t>
      </w:r>
      <w:r>
        <w:rPr>
          <w:rFonts w:hint="eastAsia"/>
          <w:color w:val="000000"/>
          <w:szCs w:val="21"/>
        </w:rPr>
        <w:t>Ω</w:t>
      </w:r>
      <w:r>
        <w:rPr>
          <w:color w:val="000000"/>
          <w:sz w:val="24"/>
        </w:rPr>
        <w:t>合理。</w:t>
      </w:r>
    </w:p>
    <w:p>
      <w:pPr>
        <w:spacing w:line="360" w:lineRule="auto"/>
        <w:ind w:firstLine="480" w:firstLineChars="200"/>
        <w:rPr>
          <w:b/>
          <w:bCs/>
          <w:color w:val="000000"/>
          <w:sz w:val="24"/>
        </w:rPr>
      </w:pPr>
      <w:r>
        <w:rPr>
          <w:b/>
          <w:bCs/>
          <w:color w:val="000000"/>
          <w:sz w:val="24"/>
        </w:rPr>
        <w:t xml:space="preserve">2.4 </w:t>
      </w:r>
      <w:r>
        <w:rPr>
          <w:rFonts w:hint="eastAsia"/>
          <w:b/>
          <w:bCs/>
          <w:color w:val="000000"/>
          <w:sz w:val="24"/>
        </w:rPr>
        <w:t>电计输入电流</w:t>
      </w:r>
    </w:p>
    <w:p>
      <w:pPr>
        <w:widowControl/>
        <w:spacing w:line="440" w:lineRule="exact"/>
        <w:ind w:firstLine="480" w:firstLineChars="200"/>
        <w:jc w:val="left"/>
        <w:rPr>
          <w:sz w:val="24"/>
        </w:rPr>
      </w:pPr>
      <w:r>
        <w:rPr>
          <w:rFonts w:hint="eastAsia"/>
          <w:color w:val="000000"/>
          <w:sz w:val="24"/>
        </w:rPr>
        <w:t>测量方法：</w:t>
      </w:r>
      <w:r>
        <w:rPr>
          <w:rFonts w:hint="eastAsia" w:hAnsi="宋体" w:cs="宋体"/>
          <w:color w:val="000000"/>
          <w:kern w:val="0"/>
          <w:sz w:val="24"/>
        </w:rPr>
        <w:t>按规范中图</w:t>
      </w:r>
      <w:r>
        <w:rPr>
          <w:rFonts w:hAnsi="宋体" w:cs="宋体"/>
          <w:color w:val="000000"/>
          <w:kern w:val="0"/>
          <w:sz w:val="24"/>
        </w:rPr>
        <w:t>1</w:t>
      </w:r>
      <w:r>
        <w:rPr>
          <w:rFonts w:hint="eastAsia" w:hAnsi="宋体" w:cs="宋体"/>
          <w:color w:val="000000"/>
          <w:kern w:val="0"/>
          <w:sz w:val="24"/>
        </w:rPr>
        <w:t>接好线路，接通开关K，高阻R短路，调节pH检定仪，使其输出零电位，记录仪器电计示值；然后断开开关K，接通高阻R，再次记录仪器电计示值，计算电计示值变化量</w:t>
      </w:r>
      <w:r>
        <w:rPr>
          <w:position w:val="-4"/>
        </w:rPr>
        <w:object>
          <v:shape id="_x0000_i1029" o:spt="75" type="#_x0000_t75" style="height:12.75pt;width:18.2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rPr>
        <w:t>，</w:t>
      </w:r>
      <w:r>
        <w:rPr>
          <w:rFonts w:hint="eastAsia"/>
          <w:sz w:val="24"/>
        </w:rPr>
        <w:t>重复以上操作测量3次，计算3次变化量的平均值</w:t>
      </w:r>
      <w:r>
        <w:rPr>
          <w:position w:val="-4"/>
          <w:sz w:val="24"/>
        </w:rPr>
        <w:object>
          <v:shape id="_x0000_i1030" o:spt="75" type="#_x0000_t75" style="height:15.05pt;width:18.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sz w:val="24"/>
        </w:rPr>
        <w:t>，按公式计算电计的输入电流</w:t>
      </w:r>
      <w:r>
        <w:rPr>
          <w:rFonts w:hint="eastAsia"/>
          <w:i/>
          <w:iCs/>
          <w:sz w:val="24"/>
        </w:rPr>
        <w:t>I</w:t>
      </w:r>
      <w:r>
        <w:rPr>
          <w:rFonts w:hint="eastAsia"/>
          <w:sz w:val="24"/>
        </w:rPr>
        <w:t>。</w:t>
      </w:r>
    </w:p>
    <w:p>
      <w:pPr>
        <w:spacing w:line="360" w:lineRule="auto"/>
        <w:ind w:firstLine="480" w:firstLineChars="200"/>
        <w:rPr>
          <w:color w:val="000000"/>
          <w:sz w:val="24"/>
        </w:rPr>
      </w:pPr>
      <w:r>
        <w:rPr>
          <w:rFonts w:hint="eastAsia"/>
          <w:sz w:val="24"/>
        </w:rPr>
        <w:t xml:space="preserve">参考JJG </w:t>
      </w:r>
      <w:r>
        <w:rPr>
          <w:sz w:val="24"/>
        </w:rPr>
        <w:t>814-2015</w:t>
      </w:r>
      <w:r>
        <w:rPr>
          <w:rFonts w:hint="eastAsia"/>
          <w:sz w:val="24"/>
        </w:rPr>
        <w:t>校准方法和指标设置</w:t>
      </w:r>
      <w:r>
        <w:rPr>
          <w:rFonts w:hint="eastAsia"/>
          <w:color w:val="000000"/>
          <w:sz w:val="24"/>
        </w:rPr>
        <w:t>，采用高阻值为1</w:t>
      </w:r>
      <w:r>
        <w:rPr>
          <w:rFonts w:hint="eastAsia" w:ascii="宋体" w:hAnsi="宋体"/>
          <w:color w:val="000000"/>
          <w:sz w:val="24"/>
        </w:rPr>
        <w:t>×</w:t>
      </w:r>
      <w:r>
        <w:rPr>
          <w:rFonts w:hint="eastAsia"/>
          <w:color w:val="000000"/>
          <w:sz w:val="24"/>
        </w:rPr>
        <w:t>1</w:t>
      </w:r>
      <w:r>
        <w:rPr>
          <w:color w:val="000000"/>
          <w:sz w:val="24"/>
        </w:rPr>
        <w:t>0</w:t>
      </w:r>
      <w:r>
        <w:rPr>
          <w:color w:val="000000"/>
          <w:sz w:val="24"/>
          <w:vertAlign w:val="superscript"/>
        </w:rPr>
        <w:t>9</w:t>
      </w:r>
      <w:r>
        <w:rPr>
          <w:rFonts w:hint="eastAsia"/>
          <w:color w:val="000000"/>
          <w:sz w:val="24"/>
        </w:rPr>
        <w:t>Ω进行试验，试验结果表明仪器的电计输入电流基本控制</w:t>
      </w:r>
      <w:r>
        <w:rPr>
          <w:color w:val="000000"/>
          <w:sz w:val="24"/>
        </w:rPr>
        <w:t>5.0×10</w:t>
      </w:r>
      <w:r>
        <w:rPr>
          <w:color w:val="000000"/>
          <w:sz w:val="24"/>
          <w:vertAlign w:val="superscript"/>
        </w:rPr>
        <w:t>-13</w:t>
      </w:r>
      <w:r>
        <w:rPr>
          <w:color w:val="000000"/>
          <w:sz w:val="24"/>
        </w:rPr>
        <w:t>A~1×10</w:t>
      </w:r>
      <w:r>
        <w:rPr>
          <w:color w:val="000000"/>
          <w:sz w:val="24"/>
          <w:vertAlign w:val="superscript"/>
        </w:rPr>
        <w:t>-12</w:t>
      </w:r>
      <w:r>
        <w:rPr>
          <w:color w:val="000000"/>
          <w:sz w:val="24"/>
        </w:rPr>
        <w:t>A</w:t>
      </w:r>
      <w:r>
        <w:rPr>
          <w:rFonts w:hint="eastAsia"/>
          <w:color w:val="000000"/>
          <w:sz w:val="24"/>
        </w:rPr>
        <w:t>之间，本规范的电计输入电流</w:t>
      </w:r>
      <w:r>
        <w:rPr>
          <w:color w:val="000000"/>
          <w:sz w:val="24"/>
        </w:rPr>
        <w:t>指标制定</w:t>
      </w:r>
      <w:r>
        <w:rPr>
          <w:rFonts w:hint="eastAsia"/>
          <w:color w:val="000000"/>
          <w:sz w:val="24"/>
        </w:rPr>
        <w:t>为小于</w:t>
      </w:r>
      <w:r>
        <w:rPr>
          <w:color w:val="000000"/>
          <w:sz w:val="24"/>
        </w:rPr>
        <w:t>6×10</w:t>
      </w:r>
      <w:r>
        <w:rPr>
          <w:color w:val="000000"/>
          <w:sz w:val="24"/>
          <w:vertAlign w:val="superscript"/>
        </w:rPr>
        <w:t>-12</w:t>
      </w:r>
      <w:r>
        <w:rPr>
          <w:color w:val="000000"/>
          <w:sz w:val="24"/>
        </w:rPr>
        <w:t>A合理。</w:t>
      </w:r>
    </w:p>
    <w:p>
      <w:pPr>
        <w:spacing w:line="360" w:lineRule="auto"/>
        <w:ind w:firstLine="480" w:firstLineChars="200"/>
        <w:rPr>
          <w:b/>
          <w:bCs/>
          <w:color w:val="000000"/>
          <w:sz w:val="24"/>
        </w:rPr>
      </w:pPr>
      <w:r>
        <w:rPr>
          <w:b/>
          <w:bCs/>
          <w:color w:val="000000"/>
          <w:sz w:val="24"/>
        </w:rPr>
        <w:t xml:space="preserve">2.5 </w:t>
      </w:r>
      <w:r>
        <w:rPr>
          <w:rFonts w:hint="eastAsia"/>
          <w:b/>
          <w:bCs/>
          <w:color w:val="000000"/>
          <w:sz w:val="24"/>
        </w:rPr>
        <w:t>示值误差及重复性</w:t>
      </w:r>
    </w:p>
    <w:p>
      <w:pPr>
        <w:widowControl/>
        <w:spacing w:line="440" w:lineRule="exact"/>
        <w:ind w:firstLine="480" w:firstLineChars="200"/>
        <w:rPr>
          <w:rFonts w:hAnsi="宋体" w:cs="宋体"/>
          <w:color w:val="000000"/>
          <w:kern w:val="0"/>
          <w:sz w:val="24"/>
        </w:rPr>
      </w:pPr>
      <w:r>
        <w:rPr>
          <w:rFonts w:hint="eastAsia"/>
          <w:color w:val="000000"/>
          <w:sz w:val="24"/>
        </w:rPr>
        <w:t>测量方法：</w:t>
      </w:r>
      <w:r>
        <w:rPr>
          <w:rFonts w:hint="eastAsia" w:hAnsi="宋体" w:cs="宋体"/>
          <w:color w:val="000000"/>
          <w:kern w:val="0"/>
          <w:sz w:val="24"/>
        </w:rPr>
        <w:t>按照仪器使用说明书要求开机预热并设置相关参数，根据仪器量程及客户要求，在酸值含量（0</w:t>
      </w:r>
      <w:r>
        <w:rPr>
          <w:rFonts w:hAnsi="宋体" w:cs="宋体"/>
          <w:color w:val="000000"/>
          <w:kern w:val="0"/>
          <w:sz w:val="24"/>
        </w:rPr>
        <w:t>.</w:t>
      </w:r>
      <w:r>
        <w:rPr>
          <w:rFonts w:hint="eastAsia" w:hAnsi="宋体" w:cs="宋体"/>
          <w:color w:val="000000"/>
          <w:kern w:val="0"/>
          <w:sz w:val="24"/>
        </w:rPr>
        <w:t>0</w:t>
      </w:r>
      <w:r>
        <w:rPr>
          <w:rFonts w:hAnsi="宋体" w:cs="宋体"/>
          <w:color w:val="000000"/>
          <w:kern w:val="0"/>
          <w:sz w:val="24"/>
        </w:rPr>
        <w:t>5~0.2）</w:t>
      </w:r>
      <w:r>
        <w:rPr>
          <w:sz w:val="24"/>
        </w:rPr>
        <w:t>mgKOH/g</w:t>
      </w:r>
      <w:r>
        <w:rPr>
          <w:rFonts w:hint="eastAsia"/>
          <w:sz w:val="24"/>
        </w:rPr>
        <w:t>和（</w:t>
      </w:r>
      <w:r>
        <w:rPr>
          <w:rFonts w:hAnsi="宋体" w:cs="宋体"/>
          <w:color w:val="000000"/>
          <w:kern w:val="0"/>
          <w:sz w:val="24"/>
        </w:rPr>
        <w:t>0.2~3.0）</w:t>
      </w:r>
      <w:r>
        <w:rPr>
          <w:sz w:val="24"/>
        </w:rPr>
        <w:t>mgKOH/g</w:t>
      </w:r>
      <w:r>
        <w:rPr>
          <w:rFonts w:hint="eastAsia"/>
          <w:sz w:val="24"/>
        </w:rPr>
        <w:t>范围内各选取一种合适的标准物质试样</w:t>
      </w:r>
      <w:r>
        <w:rPr>
          <w:rFonts w:hint="eastAsia" w:hAnsi="宋体" w:cs="宋体"/>
          <w:color w:val="000000"/>
          <w:kern w:val="0"/>
          <w:sz w:val="24"/>
        </w:rPr>
        <w:t>（后简称标准试样），按照规范附录A中推荐称样量称取标准试样，采用浓度为0.1mol/L氢氧化钾/乙醇标准溶液作为滴定液，对试样进行上机测量，每种标准试样重复测量三次，计算测量结果的平均值</w:t>
      </w:r>
      <w:r>
        <w:rPr>
          <w:position w:val="-12"/>
        </w:rPr>
        <w:object>
          <v:shape id="_x0000_i1031" o:spt="75" type="#_x0000_t75" style="height:18.25pt;width:12.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hAnsi="宋体" w:cs="宋体"/>
          <w:color w:val="000000"/>
          <w:kern w:val="0"/>
          <w:sz w:val="24"/>
        </w:rPr>
        <w:t>。低含量段的示值误差采用绝对误差表示，示值重复性采用三次测量极差表示；高含量段的示值误差采用相对误差表示，示值重复性采用相对极差表示。</w:t>
      </w:r>
    </w:p>
    <w:p>
      <w:pPr>
        <w:spacing w:line="360" w:lineRule="auto"/>
        <w:ind w:firstLine="480" w:firstLineChars="200"/>
        <w:rPr>
          <w:sz w:val="24"/>
        </w:rPr>
      </w:pPr>
      <w:r>
        <w:rPr>
          <w:rFonts w:hint="eastAsia"/>
          <w:color w:val="000000"/>
          <w:sz w:val="24"/>
        </w:rPr>
        <w:t>参考了目前国内主要厂家的设备测量性能以及客户的使用量程情况，并结合国家现有的标准物质的量值和不确定度，将示值误差项目分为了两段测量，分别</w:t>
      </w:r>
      <w:r>
        <w:rPr>
          <w:rFonts w:hint="eastAsia" w:hAnsi="宋体" w:cs="宋体"/>
          <w:color w:val="000000"/>
          <w:kern w:val="0"/>
          <w:sz w:val="24"/>
        </w:rPr>
        <w:t>（0</w:t>
      </w:r>
      <w:r>
        <w:rPr>
          <w:rFonts w:hAnsi="宋体" w:cs="宋体"/>
          <w:color w:val="000000"/>
          <w:kern w:val="0"/>
          <w:sz w:val="24"/>
        </w:rPr>
        <w:t>.</w:t>
      </w:r>
      <w:r>
        <w:rPr>
          <w:rFonts w:hint="eastAsia" w:hAnsi="宋体" w:cs="宋体"/>
          <w:color w:val="000000"/>
          <w:kern w:val="0"/>
          <w:sz w:val="24"/>
        </w:rPr>
        <w:t>0</w:t>
      </w:r>
      <w:r>
        <w:rPr>
          <w:rFonts w:hAnsi="宋体" w:cs="宋体"/>
          <w:color w:val="000000"/>
          <w:kern w:val="0"/>
          <w:sz w:val="24"/>
        </w:rPr>
        <w:t>5~0.2）</w:t>
      </w:r>
      <w:r>
        <w:rPr>
          <w:sz w:val="24"/>
        </w:rPr>
        <w:t>mgKOH/g</w:t>
      </w:r>
      <w:r>
        <w:rPr>
          <w:rFonts w:hint="eastAsia"/>
          <w:color w:val="000000"/>
          <w:sz w:val="24"/>
        </w:rPr>
        <w:t>低含量段，和</w:t>
      </w:r>
      <w:r>
        <w:rPr>
          <w:rFonts w:hint="eastAsia"/>
          <w:sz w:val="24"/>
        </w:rPr>
        <w:t>（</w:t>
      </w:r>
      <w:r>
        <w:rPr>
          <w:rFonts w:hAnsi="宋体" w:cs="宋体"/>
          <w:color w:val="000000"/>
          <w:kern w:val="0"/>
          <w:sz w:val="24"/>
        </w:rPr>
        <w:t>0.2~3.0）</w:t>
      </w:r>
      <w:r>
        <w:rPr>
          <w:sz w:val="24"/>
        </w:rPr>
        <w:t>mgKOH/g</w:t>
      </w:r>
      <w:r>
        <w:rPr>
          <w:rFonts w:hint="eastAsia"/>
          <w:sz w:val="24"/>
        </w:rPr>
        <w:t>高含量段，有绝大部分的厂家出厂精确度的性能也是以0</w:t>
      </w:r>
      <w:r>
        <w:rPr>
          <w:sz w:val="24"/>
        </w:rPr>
        <w:t>.1mgKOH/g</w:t>
      </w:r>
      <w:r>
        <w:rPr>
          <w:rFonts w:hint="eastAsia"/>
          <w:sz w:val="24"/>
        </w:rPr>
        <w:t>或者0</w:t>
      </w:r>
      <w:r>
        <w:rPr>
          <w:sz w:val="24"/>
        </w:rPr>
        <w:t>.2mgKOH/g</w:t>
      </w:r>
      <w:r>
        <w:rPr>
          <w:rFonts w:hint="eastAsia"/>
          <w:sz w:val="24"/>
        </w:rPr>
        <w:t>进行分段指标设置，同时，编制组也经过与客户沟通交流，结合实际仪器应用情况，认为该分段设置建议合理。其中，低量程段示值误差采用绝对误差表示，指标设置为</w:t>
      </w:r>
      <w:r>
        <w:rPr>
          <w:sz w:val="24"/>
        </w:rPr>
        <w:t>±0.02 mgKOH/g</w:t>
      </w:r>
      <w:r>
        <w:rPr>
          <w:rFonts w:hint="eastAsia"/>
          <w:sz w:val="24"/>
        </w:rPr>
        <w:t>，高量程段示值误差采用相对误差表示，指标设置为</w:t>
      </w:r>
      <w:r>
        <w:rPr>
          <w:sz w:val="24"/>
        </w:rPr>
        <w:t>±10%</w:t>
      </w:r>
      <w:r>
        <w:rPr>
          <w:rFonts w:hint="eastAsia"/>
          <w:sz w:val="24"/>
        </w:rPr>
        <w:t>，该指标设置基于了大量新、老设备的实验数据而提出。</w:t>
      </w:r>
    </w:p>
    <w:p>
      <w:pPr>
        <w:spacing w:line="360" w:lineRule="auto"/>
        <w:ind w:firstLine="480" w:firstLineChars="200"/>
        <w:rPr>
          <w:sz w:val="24"/>
        </w:rPr>
      </w:pPr>
      <w:r>
        <w:rPr>
          <w:rFonts w:hint="eastAsia"/>
          <w:sz w:val="24"/>
        </w:rPr>
        <w:t>示值重复性项目共用了示值误差数据，采用极差和相对极差计算方式表示。该方法提出主要基于以下两个原因：（1）校准成本合理，石油产品酸值测定仪单次测量用样量在</w:t>
      </w:r>
      <w:r>
        <w:rPr>
          <w:sz w:val="24"/>
        </w:rPr>
        <w:t>10</w:t>
      </w:r>
      <w:r>
        <w:rPr>
          <w:rFonts w:hint="eastAsia"/>
          <w:sz w:val="24"/>
        </w:rPr>
        <w:t>m</w:t>
      </w:r>
      <w:r>
        <w:rPr>
          <w:sz w:val="24"/>
        </w:rPr>
        <w:t>L</w:t>
      </w:r>
      <w:r>
        <w:rPr>
          <w:rFonts w:hint="eastAsia"/>
          <w:sz w:val="24"/>
        </w:rPr>
        <w:t>以上，而石油产品酸值标准物质规格2</w:t>
      </w:r>
      <w:r>
        <w:rPr>
          <w:sz w:val="24"/>
        </w:rPr>
        <w:t>5</w:t>
      </w:r>
      <w:r>
        <w:rPr>
          <w:rFonts w:hint="eastAsia"/>
          <w:sz w:val="24"/>
        </w:rPr>
        <w:t>m</w:t>
      </w:r>
      <w:r>
        <w:rPr>
          <w:sz w:val="24"/>
        </w:rPr>
        <w:t>L/</w:t>
      </w:r>
      <w:r>
        <w:rPr>
          <w:rFonts w:hint="eastAsia"/>
          <w:sz w:val="24"/>
        </w:rPr>
        <w:t>瓶，售价7</w:t>
      </w:r>
      <w:r>
        <w:rPr>
          <w:sz w:val="24"/>
        </w:rPr>
        <w:t>50</w:t>
      </w:r>
      <w:r>
        <w:rPr>
          <w:rFonts w:hint="eastAsia"/>
          <w:sz w:val="24"/>
        </w:rPr>
        <w:t>元/瓶，若采用6次测量方式，则重复性项目校准需4瓶样品，成本太高，企业负担加重；（2）可操作性更好，采用与示值误差共用数据，一方面节省了标准物质使用量，另一方面提升了校准效率，可操作性更强。考虑到极差代替6次测量作为重复性指标的可靠性，编制组做了6次和3次测量的对比试验，发现6次重复性测量结果稍优于3次结果，但相差不大，因此本规范提出采用3次测量结果计算示值重复性，该方法提出也参考了J</w:t>
      </w:r>
      <w:r>
        <w:rPr>
          <w:sz w:val="24"/>
        </w:rPr>
        <w:t>JF 1869-2020</w:t>
      </w:r>
      <w:r>
        <w:rPr>
          <w:rFonts w:hint="eastAsia"/>
          <w:sz w:val="24"/>
        </w:rPr>
        <w:t>《石油产品倾点浊点测定仪校准规范》中示值重复性计算方法。</w:t>
      </w:r>
      <w:r>
        <w:rPr>
          <w:sz w:val="24"/>
        </w:rPr>
        <w:t>高、低段</w:t>
      </w:r>
      <w:r>
        <w:rPr>
          <w:rFonts w:hint="eastAsia"/>
          <w:sz w:val="24"/>
        </w:rPr>
        <w:t>示值重复性</w:t>
      </w:r>
      <w:r>
        <w:rPr>
          <w:sz w:val="24"/>
        </w:rPr>
        <w:t>分别设置指标</w:t>
      </w:r>
      <w:r>
        <w:rPr>
          <w:rFonts w:hint="eastAsia"/>
          <w:sz w:val="24"/>
        </w:rPr>
        <w:t>为</w:t>
      </w:r>
      <w:r>
        <w:rPr>
          <w:sz w:val="24"/>
        </w:rPr>
        <w:t>不大于5%和不大于0.01 mgKOH/g，11</w:t>
      </w:r>
      <w:r>
        <w:rPr>
          <w:rFonts w:hint="eastAsia"/>
          <w:sz w:val="24"/>
        </w:rPr>
        <w:t>个厂家测试设备均满足要求，规范的方法和指标设置合理。</w:t>
      </w:r>
    </w:p>
    <w:p>
      <w:pPr>
        <w:spacing w:line="360" w:lineRule="auto"/>
        <w:ind w:firstLine="560" w:firstLineChars="200"/>
        <w:outlineLvl w:val="0"/>
        <w:rPr>
          <w:rFonts w:eastAsia="黑体"/>
          <w:color w:val="000000"/>
          <w:sz w:val="28"/>
          <w:szCs w:val="28"/>
        </w:rPr>
      </w:pPr>
      <w:r>
        <w:rPr>
          <w:rFonts w:eastAsia="黑体"/>
          <w:color w:val="000000"/>
          <w:sz w:val="28"/>
          <w:szCs w:val="28"/>
        </w:rPr>
        <w:t>六 总结</w:t>
      </w:r>
    </w:p>
    <w:p>
      <w:pPr>
        <w:spacing w:line="360" w:lineRule="auto"/>
        <w:ind w:firstLine="480" w:firstLineChars="200"/>
        <w:rPr>
          <w:color w:val="000000"/>
          <w:szCs w:val="21"/>
        </w:rPr>
      </w:pPr>
      <w:r>
        <w:rPr>
          <w:color w:val="000000"/>
          <w:sz w:val="24"/>
        </w:rPr>
        <w:t>在本规范的制订过程中，编制组以国内外技术资料及相关标准、大量试验数据为技术依据，本着科学合理、易于操作和普遍适用的原则，按照相关法律法规及项目进度要求制订</w:t>
      </w:r>
      <w:r>
        <w:rPr>
          <w:rFonts w:hint="eastAsia"/>
          <w:color w:val="000000"/>
          <w:sz w:val="24"/>
        </w:rPr>
        <w:t>《石油产品酸值测定仪</w:t>
      </w:r>
      <w:r>
        <w:rPr>
          <w:color w:val="000000"/>
          <w:sz w:val="24"/>
        </w:rPr>
        <w:t>校准规范</w:t>
      </w:r>
      <w:r>
        <w:rPr>
          <w:rFonts w:hint="eastAsia"/>
          <w:color w:val="000000"/>
          <w:sz w:val="24"/>
        </w:rPr>
        <w:t>》</w:t>
      </w:r>
      <w:r>
        <w:rPr>
          <w:color w:val="000000"/>
          <w:sz w:val="24"/>
        </w:rPr>
        <w:t>。</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361" w:bottom="1134" w:left="1361"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ineta BT">
    <w:altName w:val="方正宋体S-超大字符集(SIP)"/>
    <w:panose1 w:val="00000000000000000000"/>
    <w:charset w:val="00"/>
    <w:family w:val="decorative"/>
    <w:pitch w:val="default"/>
    <w:sig w:usb0="00000000" w:usb1="00000000" w:usb2="00000000" w:usb3="00000000" w:csb0="0000001B" w:csb1="00000000"/>
  </w:font>
  <w:font w:name="方正大标宋简体">
    <w:altName w:val="方正书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1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sz w:val="21"/>
        <w:szCs w:val="21"/>
      </w:rPr>
    </w:pPr>
    <w:r>
      <w:rPr>
        <w:rFonts w:hint="eastAsia"/>
        <w:sz w:val="21"/>
        <w:szCs w:val="21"/>
      </w:rPr>
      <w:t>《石油产品酸值测定仪校准规范》编制说明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kxOTFiNGQ3NzhlMzQyMDBjM2Q0NjE3MjhiNDQifQ=="/>
  </w:docVars>
  <w:rsids>
    <w:rsidRoot w:val="00AF2259"/>
    <w:rsid w:val="000037A6"/>
    <w:rsid w:val="00005710"/>
    <w:rsid w:val="00005922"/>
    <w:rsid w:val="00007349"/>
    <w:rsid w:val="000101AD"/>
    <w:rsid w:val="000106DE"/>
    <w:rsid w:val="00015B65"/>
    <w:rsid w:val="00015BC5"/>
    <w:rsid w:val="00021631"/>
    <w:rsid w:val="00022157"/>
    <w:rsid w:val="00026323"/>
    <w:rsid w:val="0002752B"/>
    <w:rsid w:val="000324DE"/>
    <w:rsid w:val="00033075"/>
    <w:rsid w:val="000337E9"/>
    <w:rsid w:val="00034942"/>
    <w:rsid w:val="0004245F"/>
    <w:rsid w:val="000427ED"/>
    <w:rsid w:val="00042EDC"/>
    <w:rsid w:val="000444DF"/>
    <w:rsid w:val="00044DCE"/>
    <w:rsid w:val="00045E30"/>
    <w:rsid w:val="00052C7A"/>
    <w:rsid w:val="00053299"/>
    <w:rsid w:val="0005533C"/>
    <w:rsid w:val="000616FF"/>
    <w:rsid w:val="00062F91"/>
    <w:rsid w:val="00064255"/>
    <w:rsid w:val="00065A3B"/>
    <w:rsid w:val="0007134A"/>
    <w:rsid w:val="00076D78"/>
    <w:rsid w:val="00081C04"/>
    <w:rsid w:val="00083171"/>
    <w:rsid w:val="0008428F"/>
    <w:rsid w:val="00085389"/>
    <w:rsid w:val="0008659B"/>
    <w:rsid w:val="00086640"/>
    <w:rsid w:val="00087866"/>
    <w:rsid w:val="00090397"/>
    <w:rsid w:val="00094EC4"/>
    <w:rsid w:val="000A49A5"/>
    <w:rsid w:val="000A4D01"/>
    <w:rsid w:val="000A5613"/>
    <w:rsid w:val="000A797B"/>
    <w:rsid w:val="000B02F2"/>
    <w:rsid w:val="000B61EB"/>
    <w:rsid w:val="000B75C3"/>
    <w:rsid w:val="000C5761"/>
    <w:rsid w:val="000C721F"/>
    <w:rsid w:val="000D1A23"/>
    <w:rsid w:val="000D20B0"/>
    <w:rsid w:val="000D2372"/>
    <w:rsid w:val="000D3BBE"/>
    <w:rsid w:val="000E0E1C"/>
    <w:rsid w:val="000E28C0"/>
    <w:rsid w:val="000E34F6"/>
    <w:rsid w:val="000E3F2B"/>
    <w:rsid w:val="000E77AD"/>
    <w:rsid w:val="000F2AC0"/>
    <w:rsid w:val="000F3EB1"/>
    <w:rsid w:val="000F432A"/>
    <w:rsid w:val="000F46A8"/>
    <w:rsid w:val="000F6827"/>
    <w:rsid w:val="000F7D7C"/>
    <w:rsid w:val="00100E9C"/>
    <w:rsid w:val="0010237B"/>
    <w:rsid w:val="00102A56"/>
    <w:rsid w:val="001037B0"/>
    <w:rsid w:val="00104DBC"/>
    <w:rsid w:val="00106CBE"/>
    <w:rsid w:val="001140CB"/>
    <w:rsid w:val="00117954"/>
    <w:rsid w:val="00120EBC"/>
    <w:rsid w:val="00123BA0"/>
    <w:rsid w:val="00124F69"/>
    <w:rsid w:val="001363ED"/>
    <w:rsid w:val="0013660A"/>
    <w:rsid w:val="001401C6"/>
    <w:rsid w:val="001407F9"/>
    <w:rsid w:val="00141D8F"/>
    <w:rsid w:val="00145DBA"/>
    <w:rsid w:val="00151E98"/>
    <w:rsid w:val="00152CF5"/>
    <w:rsid w:val="00163B04"/>
    <w:rsid w:val="001657AB"/>
    <w:rsid w:val="00165997"/>
    <w:rsid w:val="00166B30"/>
    <w:rsid w:val="00166BF4"/>
    <w:rsid w:val="00166F4C"/>
    <w:rsid w:val="00172315"/>
    <w:rsid w:val="001734F0"/>
    <w:rsid w:val="00175468"/>
    <w:rsid w:val="0017634E"/>
    <w:rsid w:val="0017727A"/>
    <w:rsid w:val="00177B52"/>
    <w:rsid w:val="00182EBA"/>
    <w:rsid w:val="00183CBC"/>
    <w:rsid w:val="00184D1E"/>
    <w:rsid w:val="00185306"/>
    <w:rsid w:val="001873DF"/>
    <w:rsid w:val="0019080F"/>
    <w:rsid w:val="00193CD4"/>
    <w:rsid w:val="001A125B"/>
    <w:rsid w:val="001A2026"/>
    <w:rsid w:val="001A2C48"/>
    <w:rsid w:val="001A3D6F"/>
    <w:rsid w:val="001A425F"/>
    <w:rsid w:val="001A433F"/>
    <w:rsid w:val="001A5B53"/>
    <w:rsid w:val="001B0C52"/>
    <w:rsid w:val="001C1FD8"/>
    <w:rsid w:val="001C2A94"/>
    <w:rsid w:val="001C2DD5"/>
    <w:rsid w:val="001C2E30"/>
    <w:rsid w:val="001C50B0"/>
    <w:rsid w:val="001C5342"/>
    <w:rsid w:val="001C7EDA"/>
    <w:rsid w:val="001D24F6"/>
    <w:rsid w:val="001D4A88"/>
    <w:rsid w:val="001D4B09"/>
    <w:rsid w:val="001E67F1"/>
    <w:rsid w:val="001F2151"/>
    <w:rsid w:val="001F2753"/>
    <w:rsid w:val="001F28BA"/>
    <w:rsid w:val="001F3127"/>
    <w:rsid w:val="001F5940"/>
    <w:rsid w:val="00201416"/>
    <w:rsid w:val="00203708"/>
    <w:rsid w:val="00203B22"/>
    <w:rsid w:val="0020460E"/>
    <w:rsid w:val="0020637B"/>
    <w:rsid w:val="00211AED"/>
    <w:rsid w:val="00212BDF"/>
    <w:rsid w:val="0021533D"/>
    <w:rsid w:val="00220725"/>
    <w:rsid w:val="0022441A"/>
    <w:rsid w:val="002304A5"/>
    <w:rsid w:val="00231B44"/>
    <w:rsid w:val="002332DF"/>
    <w:rsid w:val="0023381E"/>
    <w:rsid w:val="002375FC"/>
    <w:rsid w:val="00240E92"/>
    <w:rsid w:val="0024408F"/>
    <w:rsid w:val="00244622"/>
    <w:rsid w:val="002475FB"/>
    <w:rsid w:val="0025232F"/>
    <w:rsid w:val="00253496"/>
    <w:rsid w:val="00254CA0"/>
    <w:rsid w:val="0025545A"/>
    <w:rsid w:val="00256D74"/>
    <w:rsid w:val="00257B7C"/>
    <w:rsid w:val="00261BF1"/>
    <w:rsid w:val="0026310E"/>
    <w:rsid w:val="002718A8"/>
    <w:rsid w:val="00272361"/>
    <w:rsid w:val="00272B97"/>
    <w:rsid w:val="0027306F"/>
    <w:rsid w:val="00277AC2"/>
    <w:rsid w:val="00277E9D"/>
    <w:rsid w:val="00284D8B"/>
    <w:rsid w:val="00285085"/>
    <w:rsid w:val="00286464"/>
    <w:rsid w:val="00290D5F"/>
    <w:rsid w:val="002A1F06"/>
    <w:rsid w:val="002A2AA9"/>
    <w:rsid w:val="002A301F"/>
    <w:rsid w:val="002A4AC7"/>
    <w:rsid w:val="002A523A"/>
    <w:rsid w:val="002B6420"/>
    <w:rsid w:val="002B6861"/>
    <w:rsid w:val="002B6BF5"/>
    <w:rsid w:val="002B749C"/>
    <w:rsid w:val="002C0908"/>
    <w:rsid w:val="002C3B2A"/>
    <w:rsid w:val="002C535D"/>
    <w:rsid w:val="002D48DA"/>
    <w:rsid w:val="002D5B98"/>
    <w:rsid w:val="002D66D2"/>
    <w:rsid w:val="002E03A4"/>
    <w:rsid w:val="002E13C4"/>
    <w:rsid w:val="002E17D7"/>
    <w:rsid w:val="002E26E3"/>
    <w:rsid w:val="002E3691"/>
    <w:rsid w:val="002E51D6"/>
    <w:rsid w:val="002E6413"/>
    <w:rsid w:val="002F1826"/>
    <w:rsid w:val="002F1F57"/>
    <w:rsid w:val="002F23E4"/>
    <w:rsid w:val="002F4E1F"/>
    <w:rsid w:val="002F51D0"/>
    <w:rsid w:val="002F68A8"/>
    <w:rsid w:val="002F7240"/>
    <w:rsid w:val="002F72D3"/>
    <w:rsid w:val="002F7E69"/>
    <w:rsid w:val="00302232"/>
    <w:rsid w:val="00305ED2"/>
    <w:rsid w:val="00311B84"/>
    <w:rsid w:val="00311C45"/>
    <w:rsid w:val="00313F15"/>
    <w:rsid w:val="00315B52"/>
    <w:rsid w:val="00316322"/>
    <w:rsid w:val="00317A80"/>
    <w:rsid w:val="00321046"/>
    <w:rsid w:val="003251E7"/>
    <w:rsid w:val="003263DC"/>
    <w:rsid w:val="00326E3C"/>
    <w:rsid w:val="00333FB8"/>
    <w:rsid w:val="00334129"/>
    <w:rsid w:val="00334400"/>
    <w:rsid w:val="003376CB"/>
    <w:rsid w:val="00341302"/>
    <w:rsid w:val="00342E0F"/>
    <w:rsid w:val="003465B8"/>
    <w:rsid w:val="0034764F"/>
    <w:rsid w:val="00347A4F"/>
    <w:rsid w:val="003518C3"/>
    <w:rsid w:val="00352636"/>
    <w:rsid w:val="00352E87"/>
    <w:rsid w:val="003550AC"/>
    <w:rsid w:val="00356C55"/>
    <w:rsid w:val="00363667"/>
    <w:rsid w:val="00363E83"/>
    <w:rsid w:val="00365366"/>
    <w:rsid w:val="003655D1"/>
    <w:rsid w:val="00367F0C"/>
    <w:rsid w:val="00375872"/>
    <w:rsid w:val="00376F64"/>
    <w:rsid w:val="00377233"/>
    <w:rsid w:val="00380243"/>
    <w:rsid w:val="00384D38"/>
    <w:rsid w:val="00385886"/>
    <w:rsid w:val="00393134"/>
    <w:rsid w:val="00393263"/>
    <w:rsid w:val="003937D2"/>
    <w:rsid w:val="0039471D"/>
    <w:rsid w:val="003972F6"/>
    <w:rsid w:val="003A2410"/>
    <w:rsid w:val="003A3724"/>
    <w:rsid w:val="003A47A6"/>
    <w:rsid w:val="003A6CD0"/>
    <w:rsid w:val="003B0700"/>
    <w:rsid w:val="003B26C2"/>
    <w:rsid w:val="003B2CC5"/>
    <w:rsid w:val="003B5622"/>
    <w:rsid w:val="003B66B1"/>
    <w:rsid w:val="003C0932"/>
    <w:rsid w:val="003C2650"/>
    <w:rsid w:val="003C3B20"/>
    <w:rsid w:val="003D01A5"/>
    <w:rsid w:val="003D67B9"/>
    <w:rsid w:val="003E18C4"/>
    <w:rsid w:val="003E210E"/>
    <w:rsid w:val="003E3851"/>
    <w:rsid w:val="003E3C91"/>
    <w:rsid w:val="003F0C54"/>
    <w:rsid w:val="003F3FE2"/>
    <w:rsid w:val="003F47B4"/>
    <w:rsid w:val="003F4EB7"/>
    <w:rsid w:val="003F4FB8"/>
    <w:rsid w:val="0040105F"/>
    <w:rsid w:val="00402B09"/>
    <w:rsid w:val="00405444"/>
    <w:rsid w:val="00410B90"/>
    <w:rsid w:val="004113B4"/>
    <w:rsid w:val="00413650"/>
    <w:rsid w:val="00417EF4"/>
    <w:rsid w:val="004222A1"/>
    <w:rsid w:val="004259BE"/>
    <w:rsid w:val="004269C5"/>
    <w:rsid w:val="00427943"/>
    <w:rsid w:val="00431E2F"/>
    <w:rsid w:val="0043244C"/>
    <w:rsid w:val="0043550B"/>
    <w:rsid w:val="00437957"/>
    <w:rsid w:val="00442524"/>
    <w:rsid w:val="00443638"/>
    <w:rsid w:val="00443C96"/>
    <w:rsid w:val="004442F2"/>
    <w:rsid w:val="00445982"/>
    <w:rsid w:val="0045065A"/>
    <w:rsid w:val="0045135B"/>
    <w:rsid w:val="00451942"/>
    <w:rsid w:val="00451F42"/>
    <w:rsid w:val="004528B1"/>
    <w:rsid w:val="00452D10"/>
    <w:rsid w:val="00457568"/>
    <w:rsid w:val="00462160"/>
    <w:rsid w:val="004672B9"/>
    <w:rsid w:val="0046731E"/>
    <w:rsid w:val="0047217D"/>
    <w:rsid w:val="00472E28"/>
    <w:rsid w:val="0047397B"/>
    <w:rsid w:val="00482488"/>
    <w:rsid w:val="004851DF"/>
    <w:rsid w:val="0048532F"/>
    <w:rsid w:val="0049137D"/>
    <w:rsid w:val="0049208F"/>
    <w:rsid w:val="00492B36"/>
    <w:rsid w:val="004A001F"/>
    <w:rsid w:val="004A64B7"/>
    <w:rsid w:val="004B2D7B"/>
    <w:rsid w:val="004B3828"/>
    <w:rsid w:val="004C11CC"/>
    <w:rsid w:val="004C2319"/>
    <w:rsid w:val="004C2ABA"/>
    <w:rsid w:val="004C43F6"/>
    <w:rsid w:val="004C5D76"/>
    <w:rsid w:val="004D153A"/>
    <w:rsid w:val="004D2D23"/>
    <w:rsid w:val="004D2FB5"/>
    <w:rsid w:val="004D4A60"/>
    <w:rsid w:val="004E3966"/>
    <w:rsid w:val="004E5234"/>
    <w:rsid w:val="004E68C4"/>
    <w:rsid w:val="004F1A7D"/>
    <w:rsid w:val="004F3239"/>
    <w:rsid w:val="004F492C"/>
    <w:rsid w:val="00502A30"/>
    <w:rsid w:val="005108E6"/>
    <w:rsid w:val="005136BF"/>
    <w:rsid w:val="00514196"/>
    <w:rsid w:val="00521269"/>
    <w:rsid w:val="0052189C"/>
    <w:rsid w:val="005247F0"/>
    <w:rsid w:val="005249B9"/>
    <w:rsid w:val="0052596A"/>
    <w:rsid w:val="00527E65"/>
    <w:rsid w:val="0053170E"/>
    <w:rsid w:val="00533433"/>
    <w:rsid w:val="005369B9"/>
    <w:rsid w:val="00537688"/>
    <w:rsid w:val="00537D11"/>
    <w:rsid w:val="0054081A"/>
    <w:rsid w:val="00542A3E"/>
    <w:rsid w:val="0054338C"/>
    <w:rsid w:val="0054626D"/>
    <w:rsid w:val="0055064C"/>
    <w:rsid w:val="0055173D"/>
    <w:rsid w:val="00551F8F"/>
    <w:rsid w:val="0055222D"/>
    <w:rsid w:val="00552AC1"/>
    <w:rsid w:val="00555154"/>
    <w:rsid w:val="0055603B"/>
    <w:rsid w:val="00556502"/>
    <w:rsid w:val="005617AC"/>
    <w:rsid w:val="005617E3"/>
    <w:rsid w:val="00564226"/>
    <w:rsid w:val="00564CB7"/>
    <w:rsid w:val="005653F7"/>
    <w:rsid w:val="005671D8"/>
    <w:rsid w:val="0056734D"/>
    <w:rsid w:val="00567636"/>
    <w:rsid w:val="00573BE1"/>
    <w:rsid w:val="005845C8"/>
    <w:rsid w:val="005868DB"/>
    <w:rsid w:val="00586C08"/>
    <w:rsid w:val="00591C9C"/>
    <w:rsid w:val="00592ADC"/>
    <w:rsid w:val="005A0C0D"/>
    <w:rsid w:val="005A5468"/>
    <w:rsid w:val="005B053F"/>
    <w:rsid w:val="005B1A64"/>
    <w:rsid w:val="005B1AFC"/>
    <w:rsid w:val="005B2654"/>
    <w:rsid w:val="005B37F3"/>
    <w:rsid w:val="005B50C1"/>
    <w:rsid w:val="005B5FC9"/>
    <w:rsid w:val="005B703D"/>
    <w:rsid w:val="005C402F"/>
    <w:rsid w:val="005C4D2E"/>
    <w:rsid w:val="005C5999"/>
    <w:rsid w:val="005C6AFB"/>
    <w:rsid w:val="005D2A84"/>
    <w:rsid w:val="005D36E9"/>
    <w:rsid w:val="005D58E6"/>
    <w:rsid w:val="005D65F6"/>
    <w:rsid w:val="005D6E97"/>
    <w:rsid w:val="005E04F2"/>
    <w:rsid w:val="005E18E9"/>
    <w:rsid w:val="005E2115"/>
    <w:rsid w:val="005E5295"/>
    <w:rsid w:val="005E530E"/>
    <w:rsid w:val="005E54AF"/>
    <w:rsid w:val="005E616B"/>
    <w:rsid w:val="005E6458"/>
    <w:rsid w:val="005E70B4"/>
    <w:rsid w:val="005F13C0"/>
    <w:rsid w:val="005F29C4"/>
    <w:rsid w:val="005F2E87"/>
    <w:rsid w:val="005F3A91"/>
    <w:rsid w:val="005F493F"/>
    <w:rsid w:val="005F65C3"/>
    <w:rsid w:val="00601935"/>
    <w:rsid w:val="0060273C"/>
    <w:rsid w:val="00604486"/>
    <w:rsid w:val="00606B5D"/>
    <w:rsid w:val="00607F67"/>
    <w:rsid w:val="0061161E"/>
    <w:rsid w:val="00613145"/>
    <w:rsid w:val="00613759"/>
    <w:rsid w:val="0061715D"/>
    <w:rsid w:val="0062108B"/>
    <w:rsid w:val="00621812"/>
    <w:rsid w:val="006245A5"/>
    <w:rsid w:val="006312D1"/>
    <w:rsid w:val="00634B2B"/>
    <w:rsid w:val="00637485"/>
    <w:rsid w:val="006402E5"/>
    <w:rsid w:val="00641179"/>
    <w:rsid w:val="006413F7"/>
    <w:rsid w:val="00642394"/>
    <w:rsid w:val="00651DF3"/>
    <w:rsid w:val="0065228E"/>
    <w:rsid w:val="00655E07"/>
    <w:rsid w:val="006566E4"/>
    <w:rsid w:val="00656F51"/>
    <w:rsid w:val="00662719"/>
    <w:rsid w:val="00663DFE"/>
    <w:rsid w:val="00671C11"/>
    <w:rsid w:val="00681733"/>
    <w:rsid w:val="0068321F"/>
    <w:rsid w:val="00684A9C"/>
    <w:rsid w:val="00684D80"/>
    <w:rsid w:val="00687258"/>
    <w:rsid w:val="00687F95"/>
    <w:rsid w:val="006906E6"/>
    <w:rsid w:val="006A0A9F"/>
    <w:rsid w:val="006A1C26"/>
    <w:rsid w:val="006A7287"/>
    <w:rsid w:val="006B04B9"/>
    <w:rsid w:val="006B1726"/>
    <w:rsid w:val="006B1E29"/>
    <w:rsid w:val="006B2803"/>
    <w:rsid w:val="006B4B4E"/>
    <w:rsid w:val="006B7D8C"/>
    <w:rsid w:val="006C2811"/>
    <w:rsid w:val="006C38FF"/>
    <w:rsid w:val="006C5E67"/>
    <w:rsid w:val="006C7262"/>
    <w:rsid w:val="006D0502"/>
    <w:rsid w:val="006D2016"/>
    <w:rsid w:val="006D2875"/>
    <w:rsid w:val="006D2A98"/>
    <w:rsid w:val="006D76CF"/>
    <w:rsid w:val="006D7F83"/>
    <w:rsid w:val="006E1C24"/>
    <w:rsid w:val="006E3859"/>
    <w:rsid w:val="006E3B30"/>
    <w:rsid w:val="006F554C"/>
    <w:rsid w:val="006F6576"/>
    <w:rsid w:val="006F7BB2"/>
    <w:rsid w:val="00704398"/>
    <w:rsid w:val="00705BC5"/>
    <w:rsid w:val="00707848"/>
    <w:rsid w:val="00710762"/>
    <w:rsid w:val="00710B21"/>
    <w:rsid w:val="007110CD"/>
    <w:rsid w:val="00711140"/>
    <w:rsid w:val="007121C7"/>
    <w:rsid w:val="007126FD"/>
    <w:rsid w:val="0071312F"/>
    <w:rsid w:val="00714403"/>
    <w:rsid w:val="00716044"/>
    <w:rsid w:val="007163A6"/>
    <w:rsid w:val="00722208"/>
    <w:rsid w:val="00725030"/>
    <w:rsid w:val="00732030"/>
    <w:rsid w:val="00732309"/>
    <w:rsid w:val="00733229"/>
    <w:rsid w:val="007357F7"/>
    <w:rsid w:val="00740472"/>
    <w:rsid w:val="00742269"/>
    <w:rsid w:val="00743B56"/>
    <w:rsid w:val="0074496B"/>
    <w:rsid w:val="00745959"/>
    <w:rsid w:val="007467FF"/>
    <w:rsid w:val="007469CF"/>
    <w:rsid w:val="00747285"/>
    <w:rsid w:val="007506F1"/>
    <w:rsid w:val="00753227"/>
    <w:rsid w:val="007564B8"/>
    <w:rsid w:val="007573A8"/>
    <w:rsid w:val="0076113A"/>
    <w:rsid w:val="00761DF5"/>
    <w:rsid w:val="0076389A"/>
    <w:rsid w:val="00765721"/>
    <w:rsid w:val="007676ED"/>
    <w:rsid w:val="007730E0"/>
    <w:rsid w:val="007740C8"/>
    <w:rsid w:val="0077535A"/>
    <w:rsid w:val="0077721A"/>
    <w:rsid w:val="00777AD0"/>
    <w:rsid w:val="00777D63"/>
    <w:rsid w:val="00781501"/>
    <w:rsid w:val="00782309"/>
    <w:rsid w:val="007860F5"/>
    <w:rsid w:val="007872B8"/>
    <w:rsid w:val="007910D7"/>
    <w:rsid w:val="00794BF6"/>
    <w:rsid w:val="007A1C72"/>
    <w:rsid w:val="007A2556"/>
    <w:rsid w:val="007A4CFB"/>
    <w:rsid w:val="007B2996"/>
    <w:rsid w:val="007B2EE9"/>
    <w:rsid w:val="007B416B"/>
    <w:rsid w:val="007B5332"/>
    <w:rsid w:val="007C2C35"/>
    <w:rsid w:val="007C77AC"/>
    <w:rsid w:val="007D1889"/>
    <w:rsid w:val="007D2737"/>
    <w:rsid w:val="007D3734"/>
    <w:rsid w:val="007D5B49"/>
    <w:rsid w:val="007E1B06"/>
    <w:rsid w:val="007F038E"/>
    <w:rsid w:val="007F0B32"/>
    <w:rsid w:val="007F21DC"/>
    <w:rsid w:val="007F3763"/>
    <w:rsid w:val="007F437B"/>
    <w:rsid w:val="007F4E36"/>
    <w:rsid w:val="007F4FA0"/>
    <w:rsid w:val="007F58F0"/>
    <w:rsid w:val="008025C3"/>
    <w:rsid w:val="00802CC0"/>
    <w:rsid w:val="00802DBA"/>
    <w:rsid w:val="00803771"/>
    <w:rsid w:val="00806285"/>
    <w:rsid w:val="00812A21"/>
    <w:rsid w:val="00812F9C"/>
    <w:rsid w:val="00814551"/>
    <w:rsid w:val="00817A89"/>
    <w:rsid w:val="00820587"/>
    <w:rsid w:val="008217CD"/>
    <w:rsid w:val="008223E2"/>
    <w:rsid w:val="00826416"/>
    <w:rsid w:val="00827FEE"/>
    <w:rsid w:val="00830FDF"/>
    <w:rsid w:val="00835CD5"/>
    <w:rsid w:val="00835DA5"/>
    <w:rsid w:val="00835EBC"/>
    <w:rsid w:val="00836960"/>
    <w:rsid w:val="008376D1"/>
    <w:rsid w:val="00837D7B"/>
    <w:rsid w:val="0084137E"/>
    <w:rsid w:val="00845680"/>
    <w:rsid w:val="00845E1D"/>
    <w:rsid w:val="00850031"/>
    <w:rsid w:val="00852604"/>
    <w:rsid w:val="00854181"/>
    <w:rsid w:val="00854B5C"/>
    <w:rsid w:val="0085731F"/>
    <w:rsid w:val="0086059C"/>
    <w:rsid w:val="008632EE"/>
    <w:rsid w:val="0086462C"/>
    <w:rsid w:val="0086527E"/>
    <w:rsid w:val="008673A3"/>
    <w:rsid w:val="008676FE"/>
    <w:rsid w:val="0087142A"/>
    <w:rsid w:val="00871924"/>
    <w:rsid w:val="00873B2A"/>
    <w:rsid w:val="00875DE9"/>
    <w:rsid w:val="00876036"/>
    <w:rsid w:val="00877783"/>
    <w:rsid w:val="00877AA5"/>
    <w:rsid w:val="00880E5C"/>
    <w:rsid w:val="00881385"/>
    <w:rsid w:val="008823F6"/>
    <w:rsid w:val="008859E1"/>
    <w:rsid w:val="008859F9"/>
    <w:rsid w:val="00886142"/>
    <w:rsid w:val="00887D88"/>
    <w:rsid w:val="00890891"/>
    <w:rsid w:val="008927C3"/>
    <w:rsid w:val="0089666A"/>
    <w:rsid w:val="00896766"/>
    <w:rsid w:val="008967F9"/>
    <w:rsid w:val="008968B5"/>
    <w:rsid w:val="00896B86"/>
    <w:rsid w:val="008A0C0F"/>
    <w:rsid w:val="008A1075"/>
    <w:rsid w:val="008A1338"/>
    <w:rsid w:val="008A45B8"/>
    <w:rsid w:val="008A4D0F"/>
    <w:rsid w:val="008A6154"/>
    <w:rsid w:val="008A7B37"/>
    <w:rsid w:val="008A7DE1"/>
    <w:rsid w:val="008B2910"/>
    <w:rsid w:val="008B3254"/>
    <w:rsid w:val="008B40D3"/>
    <w:rsid w:val="008B486D"/>
    <w:rsid w:val="008B4C9E"/>
    <w:rsid w:val="008B518E"/>
    <w:rsid w:val="008C0B71"/>
    <w:rsid w:val="008C1C6B"/>
    <w:rsid w:val="008C2B90"/>
    <w:rsid w:val="008C3B47"/>
    <w:rsid w:val="008C46FC"/>
    <w:rsid w:val="008D439F"/>
    <w:rsid w:val="008D5458"/>
    <w:rsid w:val="008D66B0"/>
    <w:rsid w:val="008D676A"/>
    <w:rsid w:val="008E0993"/>
    <w:rsid w:val="008E10F7"/>
    <w:rsid w:val="008E17B9"/>
    <w:rsid w:val="008E1F3C"/>
    <w:rsid w:val="008E3190"/>
    <w:rsid w:val="008E41AB"/>
    <w:rsid w:val="008E781F"/>
    <w:rsid w:val="008F3CEC"/>
    <w:rsid w:val="008F588D"/>
    <w:rsid w:val="008F5CB1"/>
    <w:rsid w:val="008F7F1E"/>
    <w:rsid w:val="00902EC1"/>
    <w:rsid w:val="00903F0A"/>
    <w:rsid w:val="0090412A"/>
    <w:rsid w:val="009055D4"/>
    <w:rsid w:val="00905894"/>
    <w:rsid w:val="0090683F"/>
    <w:rsid w:val="00907EA7"/>
    <w:rsid w:val="00914240"/>
    <w:rsid w:val="00915EA0"/>
    <w:rsid w:val="009162A9"/>
    <w:rsid w:val="009217B8"/>
    <w:rsid w:val="009218AF"/>
    <w:rsid w:val="0092267B"/>
    <w:rsid w:val="00923805"/>
    <w:rsid w:val="00923DD4"/>
    <w:rsid w:val="00926F3D"/>
    <w:rsid w:val="009275A4"/>
    <w:rsid w:val="00927CBC"/>
    <w:rsid w:val="0093552F"/>
    <w:rsid w:val="00944267"/>
    <w:rsid w:val="0094615E"/>
    <w:rsid w:val="00950172"/>
    <w:rsid w:val="009510BD"/>
    <w:rsid w:val="0095159E"/>
    <w:rsid w:val="009516CD"/>
    <w:rsid w:val="00952A2F"/>
    <w:rsid w:val="00952B9E"/>
    <w:rsid w:val="00956809"/>
    <w:rsid w:val="00957346"/>
    <w:rsid w:val="00957888"/>
    <w:rsid w:val="00970D0E"/>
    <w:rsid w:val="00970D3C"/>
    <w:rsid w:val="00974D5E"/>
    <w:rsid w:val="00975A8F"/>
    <w:rsid w:val="00975DF1"/>
    <w:rsid w:val="0097687E"/>
    <w:rsid w:val="00977087"/>
    <w:rsid w:val="00981480"/>
    <w:rsid w:val="00983564"/>
    <w:rsid w:val="00984147"/>
    <w:rsid w:val="009866A6"/>
    <w:rsid w:val="00987D88"/>
    <w:rsid w:val="00990A7D"/>
    <w:rsid w:val="009A1261"/>
    <w:rsid w:val="009A284A"/>
    <w:rsid w:val="009A38F8"/>
    <w:rsid w:val="009A4301"/>
    <w:rsid w:val="009A5BD7"/>
    <w:rsid w:val="009A6556"/>
    <w:rsid w:val="009A6D8D"/>
    <w:rsid w:val="009A71F9"/>
    <w:rsid w:val="009A7F4E"/>
    <w:rsid w:val="009B46BD"/>
    <w:rsid w:val="009C11FC"/>
    <w:rsid w:val="009C239E"/>
    <w:rsid w:val="009C2F79"/>
    <w:rsid w:val="009C5EAE"/>
    <w:rsid w:val="009C727A"/>
    <w:rsid w:val="009D168A"/>
    <w:rsid w:val="009D2565"/>
    <w:rsid w:val="009D5823"/>
    <w:rsid w:val="009D61FA"/>
    <w:rsid w:val="009D721B"/>
    <w:rsid w:val="009E2781"/>
    <w:rsid w:val="009E7646"/>
    <w:rsid w:val="009F08FE"/>
    <w:rsid w:val="009F1BDC"/>
    <w:rsid w:val="009F2FD3"/>
    <w:rsid w:val="009F47FD"/>
    <w:rsid w:val="00A008B1"/>
    <w:rsid w:val="00A02612"/>
    <w:rsid w:val="00A04C2B"/>
    <w:rsid w:val="00A106F9"/>
    <w:rsid w:val="00A117EC"/>
    <w:rsid w:val="00A12251"/>
    <w:rsid w:val="00A14AF1"/>
    <w:rsid w:val="00A16CAA"/>
    <w:rsid w:val="00A2124D"/>
    <w:rsid w:val="00A223B6"/>
    <w:rsid w:val="00A257A8"/>
    <w:rsid w:val="00A26D4C"/>
    <w:rsid w:val="00A2716E"/>
    <w:rsid w:val="00A30F2C"/>
    <w:rsid w:val="00A32413"/>
    <w:rsid w:val="00A347BE"/>
    <w:rsid w:val="00A36253"/>
    <w:rsid w:val="00A434CC"/>
    <w:rsid w:val="00A47CA9"/>
    <w:rsid w:val="00A54368"/>
    <w:rsid w:val="00A60962"/>
    <w:rsid w:val="00A63E66"/>
    <w:rsid w:val="00A64656"/>
    <w:rsid w:val="00A654A4"/>
    <w:rsid w:val="00A735A8"/>
    <w:rsid w:val="00A73F0C"/>
    <w:rsid w:val="00A7479E"/>
    <w:rsid w:val="00A7622B"/>
    <w:rsid w:val="00A83BF2"/>
    <w:rsid w:val="00A862CB"/>
    <w:rsid w:val="00A873E0"/>
    <w:rsid w:val="00A93D53"/>
    <w:rsid w:val="00A95862"/>
    <w:rsid w:val="00A96399"/>
    <w:rsid w:val="00A9696B"/>
    <w:rsid w:val="00A97F02"/>
    <w:rsid w:val="00AA4D63"/>
    <w:rsid w:val="00AA7ED2"/>
    <w:rsid w:val="00AB3884"/>
    <w:rsid w:val="00AB533C"/>
    <w:rsid w:val="00AC0126"/>
    <w:rsid w:val="00AC0764"/>
    <w:rsid w:val="00AC3455"/>
    <w:rsid w:val="00AC3A54"/>
    <w:rsid w:val="00AC4222"/>
    <w:rsid w:val="00AC5F3A"/>
    <w:rsid w:val="00AD1AA3"/>
    <w:rsid w:val="00AD39B9"/>
    <w:rsid w:val="00AD7871"/>
    <w:rsid w:val="00AE0633"/>
    <w:rsid w:val="00AE117F"/>
    <w:rsid w:val="00AE1476"/>
    <w:rsid w:val="00AE392C"/>
    <w:rsid w:val="00AF0402"/>
    <w:rsid w:val="00AF0CC3"/>
    <w:rsid w:val="00AF2259"/>
    <w:rsid w:val="00AF7881"/>
    <w:rsid w:val="00AF7BDA"/>
    <w:rsid w:val="00B00D5E"/>
    <w:rsid w:val="00B043AF"/>
    <w:rsid w:val="00B05947"/>
    <w:rsid w:val="00B12493"/>
    <w:rsid w:val="00B13006"/>
    <w:rsid w:val="00B13F9F"/>
    <w:rsid w:val="00B153D3"/>
    <w:rsid w:val="00B158EB"/>
    <w:rsid w:val="00B22421"/>
    <w:rsid w:val="00B30955"/>
    <w:rsid w:val="00B33CB8"/>
    <w:rsid w:val="00B34410"/>
    <w:rsid w:val="00B36D0C"/>
    <w:rsid w:val="00B36E1E"/>
    <w:rsid w:val="00B3738D"/>
    <w:rsid w:val="00B406ED"/>
    <w:rsid w:val="00B43430"/>
    <w:rsid w:val="00B44BDE"/>
    <w:rsid w:val="00B46C5F"/>
    <w:rsid w:val="00B51136"/>
    <w:rsid w:val="00B523FA"/>
    <w:rsid w:val="00B5241B"/>
    <w:rsid w:val="00B52D0A"/>
    <w:rsid w:val="00B5360C"/>
    <w:rsid w:val="00B54AF7"/>
    <w:rsid w:val="00B61FE8"/>
    <w:rsid w:val="00B6659A"/>
    <w:rsid w:val="00B717B5"/>
    <w:rsid w:val="00B71E77"/>
    <w:rsid w:val="00B724CE"/>
    <w:rsid w:val="00B72862"/>
    <w:rsid w:val="00B74521"/>
    <w:rsid w:val="00B76C5F"/>
    <w:rsid w:val="00B77B42"/>
    <w:rsid w:val="00B80892"/>
    <w:rsid w:val="00B8282D"/>
    <w:rsid w:val="00B82E2B"/>
    <w:rsid w:val="00B84500"/>
    <w:rsid w:val="00B85B32"/>
    <w:rsid w:val="00B86E9F"/>
    <w:rsid w:val="00B94AAA"/>
    <w:rsid w:val="00BA648C"/>
    <w:rsid w:val="00BA7A28"/>
    <w:rsid w:val="00BB12EB"/>
    <w:rsid w:val="00BB43B6"/>
    <w:rsid w:val="00BB4DC2"/>
    <w:rsid w:val="00BC3609"/>
    <w:rsid w:val="00BC4B1E"/>
    <w:rsid w:val="00BC4D8B"/>
    <w:rsid w:val="00BC5089"/>
    <w:rsid w:val="00BD0688"/>
    <w:rsid w:val="00BD3629"/>
    <w:rsid w:val="00BD4519"/>
    <w:rsid w:val="00BD5484"/>
    <w:rsid w:val="00BD5FD6"/>
    <w:rsid w:val="00BD61D0"/>
    <w:rsid w:val="00BD6773"/>
    <w:rsid w:val="00BE084A"/>
    <w:rsid w:val="00BE53A2"/>
    <w:rsid w:val="00BE5CE5"/>
    <w:rsid w:val="00BE5EFB"/>
    <w:rsid w:val="00BE66FE"/>
    <w:rsid w:val="00BF337C"/>
    <w:rsid w:val="00BF470E"/>
    <w:rsid w:val="00BF706B"/>
    <w:rsid w:val="00C0109B"/>
    <w:rsid w:val="00C02B12"/>
    <w:rsid w:val="00C03143"/>
    <w:rsid w:val="00C05186"/>
    <w:rsid w:val="00C062BA"/>
    <w:rsid w:val="00C077EB"/>
    <w:rsid w:val="00C1249E"/>
    <w:rsid w:val="00C17C63"/>
    <w:rsid w:val="00C204AA"/>
    <w:rsid w:val="00C21523"/>
    <w:rsid w:val="00C23D3B"/>
    <w:rsid w:val="00C258DE"/>
    <w:rsid w:val="00C335A5"/>
    <w:rsid w:val="00C33BAA"/>
    <w:rsid w:val="00C375F6"/>
    <w:rsid w:val="00C3784E"/>
    <w:rsid w:val="00C44139"/>
    <w:rsid w:val="00C474CF"/>
    <w:rsid w:val="00C5154D"/>
    <w:rsid w:val="00C515C1"/>
    <w:rsid w:val="00C5168B"/>
    <w:rsid w:val="00C522D2"/>
    <w:rsid w:val="00C538F7"/>
    <w:rsid w:val="00C54D00"/>
    <w:rsid w:val="00C54E9C"/>
    <w:rsid w:val="00C55AC6"/>
    <w:rsid w:val="00C606F6"/>
    <w:rsid w:val="00C66DBC"/>
    <w:rsid w:val="00C67F7B"/>
    <w:rsid w:val="00C7636C"/>
    <w:rsid w:val="00C85F61"/>
    <w:rsid w:val="00C866BF"/>
    <w:rsid w:val="00C86A8B"/>
    <w:rsid w:val="00C87341"/>
    <w:rsid w:val="00C912ED"/>
    <w:rsid w:val="00C92920"/>
    <w:rsid w:val="00C9538A"/>
    <w:rsid w:val="00C95555"/>
    <w:rsid w:val="00CA1060"/>
    <w:rsid w:val="00CA7E04"/>
    <w:rsid w:val="00CB183B"/>
    <w:rsid w:val="00CB1FC8"/>
    <w:rsid w:val="00CB24CE"/>
    <w:rsid w:val="00CB2779"/>
    <w:rsid w:val="00CB27C8"/>
    <w:rsid w:val="00CB4D24"/>
    <w:rsid w:val="00CB5AB3"/>
    <w:rsid w:val="00CC2282"/>
    <w:rsid w:val="00CC5565"/>
    <w:rsid w:val="00CD5243"/>
    <w:rsid w:val="00CD7AC1"/>
    <w:rsid w:val="00CE0B1D"/>
    <w:rsid w:val="00CE4C00"/>
    <w:rsid w:val="00CE4FFC"/>
    <w:rsid w:val="00CE5AA3"/>
    <w:rsid w:val="00CE633E"/>
    <w:rsid w:val="00CE72AE"/>
    <w:rsid w:val="00CF09B0"/>
    <w:rsid w:val="00CF7F93"/>
    <w:rsid w:val="00D018CA"/>
    <w:rsid w:val="00D05E2D"/>
    <w:rsid w:val="00D110F0"/>
    <w:rsid w:val="00D131FD"/>
    <w:rsid w:val="00D13A9E"/>
    <w:rsid w:val="00D1644A"/>
    <w:rsid w:val="00D227AE"/>
    <w:rsid w:val="00D22DDC"/>
    <w:rsid w:val="00D24FF0"/>
    <w:rsid w:val="00D264A5"/>
    <w:rsid w:val="00D302B9"/>
    <w:rsid w:val="00D33FF5"/>
    <w:rsid w:val="00D3493C"/>
    <w:rsid w:val="00D35E23"/>
    <w:rsid w:val="00D370CC"/>
    <w:rsid w:val="00D41048"/>
    <w:rsid w:val="00D4153E"/>
    <w:rsid w:val="00D42A18"/>
    <w:rsid w:val="00D451A5"/>
    <w:rsid w:val="00D45BDA"/>
    <w:rsid w:val="00D45CD4"/>
    <w:rsid w:val="00D46368"/>
    <w:rsid w:val="00D478E2"/>
    <w:rsid w:val="00D5063B"/>
    <w:rsid w:val="00D50947"/>
    <w:rsid w:val="00D53D17"/>
    <w:rsid w:val="00D54BA6"/>
    <w:rsid w:val="00D562BA"/>
    <w:rsid w:val="00D56739"/>
    <w:rsid w:val="00D5688F"/>
    <w:rsid w:val="00D627A1"/>
    <w:rsid w:val="00D62D10"/>
    <w:rsid w:val="00D64510"/>
    <w:rsid w:val="00D66A3A"/>
    <w:rsid w:val="00D675E4"/>
    <w:rsid w:val="00D67D7A"/>
    <w:rsid w:val="00D71814"/>
    <w:rsid w:val="00D72670"/>
    <w:rsid w:val="00D74A48"/>
    <w:rsid w:val="00D80894"/>
    <w:rsid w:val="00D80BD2"/>
    <w:rsid w:val="00D84679"/>
    <w:rsid w:val="00D85668"/>
    <w:rsid w:val="00D86812"/>
    <w:rsid w:val="00D87626"/>
    <w:rsid w:val="00D95567"/>
    <w:rsid w:val="00DA0EC2"/>
    <w:rsid w:val="00DA101E"/>
    <w:rsid w:val="00DA11A6"/>
    <w:rsid w:val="00DA27ED"/>
    <w:rsid w:val="00DA2900"/>
    <w:rsid w:val="00DA3EDD"/>
    <w:rsid w:val="00DB3141"/>
    <w:rsid w:val="00DB32FA"/>
    <w:rsid w:val="00DB47C8"/>
    <w:rsid w:val="00DB59D1"/>
    <w:rsid w:val="00DB74EC"/>
    <w:rsid w:val="00DB7D8A"/>
    <w:rsid w:val="00DC1962"/>
    <w:rsid w:val="00DC565C"/>
    <w:rsid w:val="00DC601C"/>
    <w:rsid w:val="00DC63DE"/>
    <w:rsid w:val="00DD00C6"/>
    <w:rsid w:val="00DD028F"/>
    <w:rsid w:val="00DD18AD"/>
    <w:rsid w:val="00DD193E"/>
    <w:rsid w:val="00DD3379"/>
    <w:rsid w:val="00DD484E"/>
    <w:rsid w:val="00DD5433"/>
    <w:rsid w:val="00DD5C1B"/>
    <w:rsid w:val="00DD7EF7"/>
    <w:rsid w:val="00DE091F"/>
    <w:rsid w:val="00DE092E"/>
    <w:rsid w:val="00DE3F58"/>
    <w:rsid w:val="00DE51F9"/>
    <w:rsid w:val="00DE610A"/>
    <w:rsid w:val="00DE7DBF"/>
    <w:rsid w:val="00DF03E0"/>
    <w:rsid w:val="00DF0522"/>
    <w:rsid w:val="00DF0ECE"/>
    <w:rsid w:val="00DF1BDB"/>
    <w:rsid w:val="00DF1FA8"/>
    <w:rsid w:val="00DF422C"/>
    <w:rsid w:val="00E03F28"/>
    <w:rsid w:val="00E05F73"/>
    <w:rsid w:val="00E06A81"/>
    <w:rsid w:val="00E11639"/>
    <w:rsid w:val="00E123DB"/>
    <w:rsid w:val="00E16110"/>
    <w:rsid w:val="00E1683E"/>
    <w:rsid w:val="00E200AC"/>
    <w:rsid w:val="00E24FCD"/>
    <w:rsid w:val="00E2661A"/>
    <w:rsid w:val="00E26770"/>
    <w:rsid w:val="00E271A2"/>
    <w:rsid w:val="00E32BB0"/>
    <w:rsid w:val="00E360C7"/>
    <w:rsid w:val="00E3689E"/>
    <w:rsid w:val="00E369E7"/>
    <w:rsid w:val="00E36BEA"/>
    <w:rsid w:val="00E5128D"/>
    <w:rsid w:val="00E5188D"/>
    <w:rsid w:val="00E55464"/>
    <w:rsid w:val="00E6001D"/>
    <w:rsid w:val="00E62CFA"/>
    <w:rsid w:val="00E660F1"/>
    <w:rsid w:val="00E71368"/>
    <w:rsid w:val="00E7157C"/>
    <w:rsid w:val="00E72090"/>
    <w:rsid w:val="00E729E8"/>
    <w:rsid w:val="00E7331A"/>
    <w:rsid w:val="00E82AAC"/>
    <w:rsid w:val="00E85090"/>
    <w:rsid w:val="00E857DE"/>
    <w:rsid w:val="00E85AC2"/>
    <w:rsid w:val="00E95283"/>
    <w:rsid w:val="00E955AC"/>
    <w:rsid w:val="00E95C04"/>
    <w:rsid w:val="00E97574"/>
    <w:rsid w:val="00EA21B3"/>
    <w:rsid w:val="00EA2B9C"/>
    <w:rsid w:val="00EA51EF"/>
    <w:rsid w:val="00EA5D40"/>
    <w:rsid w:val="00EB0B22"/>
    <w:rsid w:val="00EB2A09"/>
    <w:rsid w:val="00EB5153"/>
    <w:rsid w:val="00EC1C51"/>
    <w:rsid w:val="00EC2ED8"/>
    <w:rsid w:val="00EC6044"/>
    <w:rsid w:val="00EC7637"/>
    <w:rsid w:val="00ED2C29"/>
    <w:rsid w:val="00ED5D70"/>
    <w:rsid w:val="00ED6C9C"/>
    <w:rsid w:val="00EE1CE7"/>
    <w:rsid w:val="00EE558C"/>
    <w:rsid w:val="00EE56C8"/>
    <w:rsid w:val="00EE784B"/>
    <w:rsid w:val="00F01847"/>
    <w:rsid w:val="00F0409F"/>
    <w:rsid w:val="00F0480B"/>
    <w:rsid w:val="00F05143"/>
    <w:rsid w:val="00F05425"/>
    <w:rsid w:val="00F0561F"/>
    <w:rsid w:val="00F066DF"/>
    <w:rsid w:val="00F11A63"/>
    <w:rsid w:val="00F13CF8"/>
    <w:rsid w:val="00F1756F"/>
    <w:rsid w:val="00F20C1D"/>
    <w:rsid w:val="00F2111D"/>
    <w:rsid w:val="00F26550"/>
    <w:rsid w:val="00F26841"/>
    <w:rsid w:val="00F26CE1"/>
    <w:rsid w:val="00F330DC"/>
    <w:rsid w:val="00F34AF4"/>
    <w:rsid w:val="00F357B7"/>
    <w:rsid w:val="00F41BFA"/>
    <w:rsid w:val="00F45489"/>
    <w:rsid w:val="00F45598"/>
    <w:rsid w:val="00F513B4"/>
    <w:rsid w:val="00F5483F"/>
    <w:rsid w:val="00F574BD"/>
    <w:rsid w:val="00F63EF6"/>
    <w:rsid w:val="00F716F7"/>
    <w:rsid w:val="00F74F93"/>
    <w:rsid w:val="00F76CE0"/>
    <w:rsid w:val="00F83068"/>
    <w:rsid w:val="00F851B0"/>
    <w:rsid w:val="00F8521B"/>
    <w:rsid w:val="00F94D8F"/>
    <w:rsid w:val="00FA38B0"/>
    <w:rsid w:val="00FA4C7C"/>
    <w:rsid w:val="00FA6786"/>
    <w:rsid w:val="00FA7120"/>
    <w:rsid w:val="00FB0590"/>
    <w:rsid w:val="00FB2FEB"/>
    <w:rsid w:val="00FB4DEF"/>
    <w:rsid w:val="00FB6081"/>
    <w:rsid w:val="00FC48C6"/>
    <w:rsid w:val="00FD03F8"/>
    <w:rsid w:val="00FD2416"/>
    <w:rsid w:val="00FD3EAF"/>
    <w:rsid w:val="00FD40E3"/>
    <w:rsid w:val="00FD5A41"/>
    <w:rsid w:val="00FD7D70"/>
    <w:rsid w:val="00FE17AD"/>
    <w:rsid w:val="00FE1942"/>
    <w:rsid w:val="00FE2FA6"/>
    <w:rsid w:val="00FE3386"/>
    <w:rsid w:val="00FE50C3"/>
    <w:rsid w:val="00FE61EA"/>
    <w:rsid w:val="00FE6D18"/>
    <w:rsid w:val="00FF05A2"/>
    <w:rsid w:val="00FF06CC"/>
    <w:rsid w:val="00FF1C95"/>
    <w:rsid w:val="00FF2C64"/>
    <w:rsid w:val="00FF2C9A"/>
    <w:rsid w:val="00FF5AF6"/>
    <w:rsid w:val="00FF6E15"/>
    <w:rsid w:val="012670EA"/>
    <w:rsid w:val="01401F5A"/>
    <w:rsid w:val="01514167"/>
    <w:rsid w:val="01763BCE"/>
    <w:rsid w:val="018E53BB"/>
    <w:rsid w:val="01973B44"/>
    <w:rsid w:val="01BB7833"/>
    <w:rsid w:val="01EA0118"/>
    <w:rsid w:val="01F571E8"/>
    <w:rsid w:val="01FD7E4B"/>
    <w:rsid w:val="02021905"/>
    <w:rsid w:val="024141DC"/>
    <w:rsid w:val="0242796A"/>
    <w:rsid w:val="02561E5A"/>
    <w:rsid w:val="02581525"/>
    <w:rsid w:val="025D08EA"/>
    <w:rsid w:val="02922C89"/>
    <w:rsid w:val="02985DC6"/>
    <w:rsid w:val="029C58B6"/>
    <w:rsid w:val="029F0F02"/>
    <w:rsid w:val="02A604E3"/>
    <w:rsid w:val="02AD7AC3"/>
    <w:rsid w:val="02AF383B"/>
    <w:rsid w:val="02E828A9"/>
    <w:rsid w:val="02E96621"/>
    <w:rsid w:val="031511C4"/>
    <w:rsid w:val="032F672A"/>
    <w:rsid w:val="035717DD"/>
    <w:rsid w:val="03806F86"/>
    <w:rsid w:val="03966D13"/>
    <w:rsid w:val="03977E2B"/>
    <w:rsid w:val="03A74512"/>
    <w:rsid w:val="03B95284"/>
    <w:rsid w:val="03C055D4"/>
    <w:rsid w:val="03C50E3C"/>
    <w:rsid w:val="03D31C83"/>
    <w:rsid w:val="03E33071"/>
    <w:rsid w:val="04180F6C"/>
    <w:rsid w:val="04243DB5"/>
    <w:rsid w:val="04287E19"/>
    <w:rsid w:val="042E69E2"/>
    <w:rsid w:val="045A1585"/>
    <w:rsid w:val="04700DA8"/>
    <w:rsid w:val="04A86794"/>
    <w:rsid w:val="04B30C95"/>
    <w:rsid w:val="04B52C5F"/>
    <w:rsid w:val="04B844FD"/>
    <w:rsid w:val="04D72BD5"/>
    <w:rsid w:val="04DA24CF"/>
    <w:rsid w:val="05017C52"/>
    <w:rsid w:val="05184F9C"/>
    <w:rsid w:val="05432019"/>
    <w:rsid w:val="05453FE3"/>
    <w:rsid w:val="05467D5B"/>
    <w:rsid w:val="057448C8"/>
    <w:rsid w:val="05CC0260"/>
    <w:rsid w:val="05E01F5E"/>
    <w:rsid w:val="06023C82"/>
    <w:rsid w:val="061834A6"/>
    <w:rsid w:val="0624009C"/>
    <w:rsid w:val="06277B8D"/>
    <w:rsid w:val="063876A4"/>
    <w:rsid w:val="063F41BE"/>
    <w:rsid w:val="06473D8B"/>
    <w:rsid w:val="0667442D"/>
    <w:rsid w:val="06744454"/>
    <w:rsid w:val="06764670"/>
    <w:rsid w:val="068E19BA"/>
    <w:rsid w:val="0696086E"/>
    <w:rsid w:val="06F51A39"/>
    <w:rsid w:val="07177C01"/>
    <w:rsid w:val="07401696"/>
    <w:rsid w:val="07416A2C"/>
    <w:rsid w:val="075F5104"/>
    <w:rsid w:val="076F17EB"/>
    <w:rsid w:val="07726BE5"/>
    <w:rsid w:val="07846919"/>
    <w:rsid w:val="07921036"/>
    <w:rsid w:val="07B94814"/>
    <w:rsid w:val="07E04497"/>
    <w:rsid w:val="07F65A68"/>
    <w:rsid w:val="08033CE1"/>
    <w:rsid w:val="082223BA"/>
    <w:rsid w:val="08265537"/>
    <w:rsid w:val="084F6F27"/>
    <w:rsid w:val="08601134"/>
    <w:rsid w:val="088A61B1"/>
    <w:rsid w:val="08AC6127"/>
    <w:rsid w:val="08E04023"/>
    <w:rsid w:val="08E41D65"/>
    <w:rsid w:val="08EB4EA1"/>
    <w:rsid w:val="09151F1E"/>
    <w:rsid w:val="09173EE8"/>
    <w:rsid w:val="09414AC1"/>
    <w:rsid w:val="096E162E"/>
    <w:rsid w:val="09776735"/>
    <w:rsid w:val="0978425B"/>
    <w:rsid w:val="09864BCA"/>
    <w:rsid w:val="09A514F4"/>
    <w:rsid w:val="09B41737"/>
    <w:rsid w:val="09B74D83"/>
    <w:rsid w:val="09B94DAE"/>
    <w:rsid w:val="09D122E9"/>
    <w:rsid w:val="0A045DA9"/>
    <w:rsid w:val="0A0A1357"/>
    <w:rsid w:val="0A187F18"/>
    <w:rsid w:val="0A1B7A08"/>
    <w:rsid w:val="0A261F09"/>
    <w:rsid w:val="0A3208AE"/>
    <w:rsid w:val="0A3C34DB"/>
    <w:rsid w:val="0A3E1D67"/>
    <w:rsid w:val="0A634F0B"/>
    <w:rsid w:val="0A6842D0"/>
    <w:rsid w:val="0A9926DB"/>
    <w:rsid w:val="0AC05EBA"/>
    <w:rsid w:val="0AD41965"/>
    <w:rsid w:val="0AD6612B"/>
    <w:rsid w:val="0AE55920"/>
    <w:rsid w:val="0AF50259"/>
    <w:rsid w:val="0AF618DB"/>
    <w:rsid w:val="0B1306DF"/>
    <w:rsid w:val="0B1C3A38"/>
    <w:rsid w:val="0B5B2331"/>
    <w:rsid w:val="0B860EB1"/>
    <w:rsid w:val="0BA31A63"/>
    <w:rsid w:val="0BB04180"/>
    <w:rsid w:val="0BBF6171"/>
    <w:rsid w:val="0BF04613"/>
    <w:rsid w:val="0BF978D5"/>
    <w:rsid w:val="0C012C2E"/>
    <w:rsid w:val="0C2F19F0"/>
    <w:rsid w:val="0C333E9B"/>
    <w:rsid w:val="0C3E79DE"/>
    <w:rsid w:val="0C4A0131"/>
    <w:rsid w:val="0C6C454B"/>
    <w:rsid w:val="0C7809D9"/>
    <w:rsid w:val="0C831895"/>
    <w:rsid w:val="0C8F023A"/>
    <w:rsid w:val="0CAA6E21"/>
    <w:rsid w:val="0CAC4948"/>
    <w:rsid w:val="0CB11F5E"/>
    <w:rsid w:val="0CBB3FF9"/>
    <w:rsid w:val="0CC04897"/>
    <w:rsid w:val="0CD8573D"/>
    <w:rsid w:val="0CDA7707"/>
    <w:rsid w:val="0CE57E5A"/>
    <w:rsid w:val="0CFA3905"/>
    <w:rsid w:val="0D091D9A"/>
    <w:rsid w:val="0D116EA1"/>
    <w:rsid w:val="0D3B5CCB"/>
    <w:rsid w:val="0D4234FE"/>
    <w:rsid w:val="0D52779C"/>
    <w:rsid w:val="0D5B011C"/>
    <w:rsid w:val="0D5E13EB"/>
    <w:rsid w:val="0D674D12"/>
    <w:rsid w:val="0D676AC1"/>
    <w:rsid w:val="0D7F205C"/>
    <w:rsid w:val="0DA90E87"/>
    <w:rsid w:val="0DB241E0"/>
    <w:rsid w:val="0DD979BE"/>
    <w:rsid w:val="0DE87C01"/>
    <w:rsid w:val="0DF465A6"/>
    <w:rsid w:val="0E2C21E4"/>
    <w:rsid w:val="0E3C1CFB"/>
    <w:rsid w:val="0E43308A"/>
    <w:rsid w:val="0E8611C8"/>
    <w:rsid w:val="0E9C09EC"/>
    <w:rsid w:val="0EB75826"/>
    <w:rsid w:val="0ED2440E"/>
    <w:rsid w:val="0EDB1514"/>
    <w:rsid w:val="0EEE56EB"/>
    <w:rsid w:val="0EF425D6"/>
    <w:rsid w:val="0F0F7410"/>
    <w:rsid w:val="0F1F3AF7"/>
    <w:rsid w:val="0F242EBB"/>
    <w:rsid w:val="0F386966"/>
    <w:rsid w:val="0F421593"/>
    <w:rsid w:val="0F5B4403"/>
    <w:rsid w:val="0F6B0AEA"/>
    <w:rsid w:val="0F7F00F1"/>
    <w:rsid w:val="0F8E2A2A"/>
    <w:rsid w:val="0F96435C"/>
    <w:rsid w:val="0F985657"/>
    <w:rsid w:val="0F9D3D43"/>
    <w:rsid w:val="0FA43FFC"/>
    <w:rsid w:val="0FAC4C5F"/>
    <w:rsid w:val="0FB12B0D"/>
    <w:rsid w:val="0FC71A98"/>
    <w:rsid w:val="0FD0094D"/>
    <w:rsid w:val="0FD5177A"/>
    <w:rsid w:val="0FDC0A07"/>
    <w:rsid w:val="0FF87EA4"/>
    <w:rsid w:val="0FFB36E2"/>
    <w:rsid w:val="0FFC1742"/>
    <w:rsid w:val="10042CED"/>
    <w:rsid w:val="10294501"/>
    <w:rsid w:val="103510F8"/>
    <w:rsid w:val="10593038"/>
    <w:rsid w:val="10685029"/>
    <w:rsid w:val="107734BE"/>
    <w:rsid w:val="107C0AD5"/>
    <w:rsid w:val="107F43AC"/>
    <w:rsid w:val="10817E99"/>
    <w:rsid w:val="10991687"/>
    <w:rsid w:val="10993435"/>
    <w:rsid w:val="109C64BB"/>
    <w:rsid w:val="10B4201D"/>
    <w:rsid w:val="10C55FD8"/>
    <w:rsid w:val="10D4446D"/>
    <w:rsid w:val="10EA5A3E"/>
    <w:rsid w:val="10ED552F"/>
    <w:rsid w:val="110636E8"/>
    <w:rsid w:val="110805BA"/>
    <w:rsid w:val="111517FC"/>
    <w:rsid w:val="111B209C"/>
    <w:rsid w:val="112E0021"/>
    <w:rsid w:val="11553800"/>
    <w:rsid w:val="116C6D9B"/>
    <w:rsid w:val="117F087D"/>
    <w:rsid w:val="117F6ACF"/>
    <w:rsid w:val="11810F08"/>
    <w:rsid w:val="118B5473"/>
    <w:rsid w:val="11A976A8"/>
    <w:rsid w:val="11BF336F"/>
    <w:rsid w:val="11C97D4A"/>
    <w:rsid w:val="11CF24B9"/>
    <w:rsid w:val="11D81D3B"/>
    <w:rsid w:val="11E903EC"/>
    <w:rsid w:val="11F76665"/>
    <w:rsid w:val="12280F14"/>
    <w:rsid w:val="122E4051"/>
    <w:rsid w:val="12483364"/>
    <w:rsid w:val="12575356"/>
    <w:rsid w:val="12661A3D"/>
    <w:rsid w:val="12744159"/>
    <w:rsid w:val="12771554"/>
    <w:rsid w:val="12A8795F"/>
    <w:rsid w:val="12BC78AF"/>
    <w:rsid w:val="12D97857"/>
    <w:rsid w:val="12EF78B9"/>
    <w:rsid w:val="12F62DC0"/>
    <w:rsid w:val="12FE1C75"/>
    <w:rsid w:val="13021765"/>
    <w:rsid w:val="13174AE5"/>
    <w:rsid w:val="132316DC"/>
    <w:rsid w:val="13272F7A"/>
    <w:rsid w:val="13280AA0"/>
    <w:rsid w:val="134C0C32"/>
    <w:rsid w:val="135950FD"/>
    <w:rsid w:val="136A2E67"/>
    <w:rsid w:val="137B5074"/>
    <w:rsid w:val="13873A19"/>
    <w:rsid w:val="13D11138"/>
    <w:rsid w:val="13DF3855"/>
    <w:rsid w:val="13F6294C"/>
    <w:rsid w:val="14060DE1"/>
    <w:rsid w:val="140D0D37"/>
    <w:rsid w:val="14292D22"/>
    <w:rsid w:val="14425B91"/>
    <w:rsid w:val="14595FD5"/>
    <w:rsid w:val="147026FF"/>
    <w:rsid w:val="14B95E54"/>
    <w:rsid w:val="152A4FA3"/>
    <w:rsid w:val="152C2AC9"/>
    <w:rsid w:val="152D05F0"/>
    <w:rsid w:val="153B4ABB"/>
    <w:rsid w:val="15436065"/>
    <w:rsid w:val="15437E13"/>
    <w:rsid w:val="15455939"/>
    <w:rsid w:val="154F1D37"/>
    <w:rsid w:val="154F4A0A"/>
    <w:rsid w:val="159A3ED7"/>
    <w:rsid w:val="15A5287C"/>
    <w:rsid w:val="15B0344C"/>
    <w:rsid w:val="15CC605B"/>
    <w:rsid w:val="15D66ED9"/>
    <w:rsid w:val="15EC04AB"/>
    <w:rsid w:val="15F33E49"/>
    <w:rsid w:val="15FD7FC2"/>
    <w:rsid w:val="16557004"/>
    <w:rsid w:val="165D4F05"/>
    <w:rsid w:val="16783AEC"/>
    <w:rsid w:val="168626AD"/>
    <w:rsid w:val="1695644C"/>
    <w:rsid w:val="169D3553"/>
    <w:rsid w:val="16A13043"/>
    <w:rsid w:val="16C15493"/>
    <w:rsid w:val="16D451C7"/>
    <w:rsid w:val="16EF3DAF"/>
    <w:rsid w:val="17011D34"/>
    <w:rsid w:val="17123F41"/>
    <w:rsid w:val="172A3039"/>
    <w:rsid w:val="17306175"/>
    <w:rsid w:val="176A5B2B"/>
    <w:rsid w:val="176C69FB"/>
    <w:rsid w:val="17795D6E"/>
    <w:rsid w:val="178D35C8"/>
    <w:rsid w:val="17A7726A"/>
    <w:rsid w:val="17BD20FF"/>
    <w:rsid w:val="17E07B9B"/>
    <w:rsid w:val="17FD699F"/>
    <w:rsid w:val="180513B0"/>
    <w:rsid w:val="182C4B8E"/>
    <w:rsid w:val="182E0907"/>
    <w:rsid w:val="18363C5F"/>
    <w:rsid w:val="185F6D12"/>
    <w:rsid w:val="186E33F9"/>
    <w:rsid w:val="188E75F7"/>
    <w:rsid w:val="189D783A"/>
    <w:rsid w:val="18AA7C5E"/>
    <w:rsid w:val="18B54B84"/>
    <w:rsid w:val="18BA03EC"/>
    <w:rsid w:val="18C94AD3"/>
    <w:rsid w:val="18CE3E98"/>
    <w:rsid w:val="18D771F0"/>
    <w:rsid w:val="18FE477D"/>
    <w:rsid w:val="19042D57"/>
    <w:rsid w:val="1904772F"/>
    <w:rsid w:val="190D49C0"/>
    <w:rsid w:val="192817FA"/>
    <w:rsid w:val="192835A8"/>
    <w:rsid w:val="19483C4A"/>
    <w:rsid w:val="195C14A3"/>
    <w:rsid w:val="198F3627"/>
    <w:rsid w:val="199B6470"/>
    <w:rsid w:val="19A23FDB"/>
    <w:rsid w:val="19A52E4A"/>
    <w:rsid w:val="19A846E9"/>
    <w:rsid w:val="1A0758B3"/>
    <w:rsid w:val="1A5B79AD"/>
    <w:rsid w:val="1A743660"/>
    <w:rsid w:val="1A864A2A"/>
    <w:rsid w:val="1A872550"/>
    <w:rsid w:val="1A8769F4"/>
    <w:rsid w:val="1AA66E7A"/>
    <w:rsid w:val="1AAD5EDE"/>
    <w:rsid w:val="1ABA2925"/>
    <w:rsid w:val="1ADC6D40"/>
    <w:rsid w:val="1AE479A2"/>
    <w:rsid w:val="1B043BA1"/>
    <w:rsid w:val="1B283D33"/>
    <w:rsid w:val="1B300E3A"/>
    <w:rsid w:val="1B642891"/>
    <w:rsid w:val="1B6A60FA"/>
    <w:rsid w:val="1B6F3710"/>
    <w:rsid w:val="1BB05AD7"/>
    <w:rsid w:val="1BB5476B"/>
    <w:rsid w:val="1BBC447B"/>
    <w:rsid w:val="1BC11A92"/>
    <w:rsid w:val="1BE20386"/>
    <w:rsid w:val="1BF47218"/>
    <w:rsid w:val="1C202C5C"/>
    <w:rsid w:val="1C4F52EF"/>
    <w:rsid w:val="1C730FDE"/>
    <w:rsid w:val="1C9378D2"/>
    <w:rsid w:val="1C986C96"/>
    <w:rsid w:val="1CA76EDA"/>
    <w:rsid w:val="1CD2349E"/>
    <w:rsid w:val="1CEE68B6"/>
    <w:rsid w:val="1D271DC8"/>
    <w:rsid w:val="1D331864"/>
    <w:rsid w:val="1D383FD6"/>
    <w:rsid w:val="1D3F7112"/>
    <w:rsid w:val="1D5D57EA"/>
    <w:rsid w:val="1D631052"/>
    <w:rsid w:val="1D7274E7"/>
    <w:rsid w:val="1D886D0B"/>
    <w:rsid w:val="1D91278B"/>
    <w:rsid w:val="1D990F18"/>
    <w:rsid w:val="1DB55626"/>
    <w:rsid w:val="1DD91315"/>
    <w:rsid w:val="1DE008F5"/>
    <w:rsid w:val="1DE06B47"/>
    <w:rsid w:val="1DE859FC"/>
    <w:rsid w:val="1E087E4C"/>
    <w:rsid w:val="1E205195"/>
    <w:rsid w:val="1E2527AC"/>
    <w:rsid w:val="1E42510C"/>
    <w:rsid w:val="1E6627AD"/>
    <w:rsid w:val="1E780B2E"/>
    <w:rsid w:val="1E7D7EF2"/>
    <w:rsid w:val="1E853848"/>
    <w:rsid w:val="1E9811D0"/>
    <w:rsid w:val="1EC80FED"/>
    <w:rsid w:val="1ECE4BF1"/>
    <w:rsid w:val="1EFD54D7"/>
    <w:rsid w:val="1F0E1492"/>
    <w:rsid w:val="1F13517D"/>
    <w:rsid w:val="1F356A1F"/>
    <w:rsid w:val="1F4153C3"/>
    <w:rsid w:val="1F494278"/>
    <w:rsid w:val="1F4D3D68"/>
    <w:rsid w:val="1F6E0D55"/>
    <w:rsid w:val="1F83778A"/>
    <w:rsid w:val="1F9279CD"/>
    <w:rsid w:val="1FA871F0"/>
    <w:rsid w:val="1FB7272B"/>
    <w:rsid w:val="1FB913FE"/>
    <w:rsid w:val="1FD77AD6"/>
    <w:rsid w:val="1FE346CD"/>
    <w:rsid w:val="20014B53"/>
    <w:rsid w:val="201725C8"/>
    <w:rsid w:val="202E414E"/>
    <w:rsid w:val="204D7D98"/>
    <w:rsid w:val="20541126"/>
    <w:rsid w:val="207500F4"/>
    <w:rsid w:val="207B66B3"/>
    <w:rsid w:val="20947775"/>
    <w:rsid w:val="209C5B84"/>
    <w:rsid w:val="20B816B5"/>
    <w:rsid w:val="20C26884"/>
    <w:rsid w:val="20F16975"/>
    <w:rsid w:val="20F87D04"/>
    <w:rsid w:val="210448FA"/>
    <w:rsid w:val="211014F1"/>
    <w:rsid w:val="211D776A"/>
    <w:rsid w:val="213F215E"/>
    <w:rsid w:val="21505D92"/>
    <w:rsid w:val="215A276C"/>
    <w:rsid w:val="21611D4D"/>
    <w:rsid w:val="218A61C7"/>
    <w:rsid w:val="218E68BA"/>
    <w:rsid w:val="21AD4F92"/>
    <w:rsid w:val="21AE4866"/>
    <w:rsid w:val="21BA320B"/>
    <w:rsid w:val="21C61BB0"/>
    <w:rsid w:val="21CD1190"/>
    <w:rsid w:val="220646A2"/>
    <w:rsid w:val="22204129"/>
    <w:rsid w:val="22295AD0"/>
    <w:rsid w:val="222F59A7"/>
    <w:rsid w:val="22350AE4"/>
    <w:rsid w:val="225D0766"/>
    <w:rsid w:val="227E6F2B"/>
    <w:rsid w:val="228C104B"/>
    <w:rsid w:val="22916662"/>
    <w:rsid w:val="22A243CB"/>
    <w:rsid w:val="22AC6FF8"/>
    <w:rsid w:val="22EB3FC4"/>
    <w:rsid w:val="22FB7F7F"/>
    <w:rsid w:val="23052BAC"/>
    <w:rsid w:val="231D6147"/>
    <w:rsid w:val="231E77CA"/>
    <w:rsid w:val="231F3C6E"/>
    <w:rsid w:val="233D5EA2"/>
    <w:rsid w:val="23671171"/>
    <w:rsid w:val="239006C7"/>
    <w:rsid w:val="23B553A6"/>
    <w:rsid w:val="23BC14BC"/>
    <w:rsid w:val="2435126F"/>
    <w:rsid w:val="24AE34FB"/>
    <w:rsid w:val="24AF7273"/>
    <w:rsid w:val="24B93C4E"/>
    <w:rsid w:val="24C70119"/>
    <w:rsid w:val="24DC0CEC"/>
    <w:rsid w:val="24E52C95"/>
    <w:rsid w:val="24E862E1"/>
    <w:rsid w:val="24EA02AB"/>
    <w:rsid w:val="24ED50D3"/>
    <w:rsid w:val="250E5D48"/>
    <w:rsid w:val="252235A1"/>
    <w:rsid w:val="253D662D"/>
    <w:rsid w:val="255B2A75"/>
    <w:rsid w:val="255C47C4"/>
    <w:rsid w:val="25657932"/>
    <w:rsid w:val="25665B84"/>
    <w:rsid w:val="256E2C8A"/>
    <w:rsid w:val="25781413"/>
    <w:rsid w:val="25861D82"/>
    <w:rsid w:val="25D23BD8"/>
    <w:rsid w:val="25E92311"/>
    <w:rsid w:val="25FC2044"/>
    <w:rsid w:val="26117B5D"/>
    <w:rsid w:val="262A4E03"/>
    <w:rsid w:val="263B7010"/>
    <w:rsid w:val="266863F9"/>
    <w:rsid w:val="26793695"/>
    <w:rsid w:val="267B57B8"/>
    <w:rsid w:val="268B161A"/>
    <w:rsid w:val="269E759F"/>
    <w:rsid w:val="26A06E73"/>
    <w:rsid w:val="26AA7CF2"/>
    <w:rsid w:val="26BE19EF"/>
    <w:rsid w:val="26EF3957"/>
    <w:rsid w:val="26FE1DEC"/>
    <w:rsid w:val="27007912"/>
    <w:rsid w:val="270311B0"/>
    <w:rsid w:val="27075144"/>
    <w:rsid w:val="27133AE9"/>
    <w:rsid w:val="27277595"/>
    <w:rsid w:val="278422F1"/>
    <w:rsid w:val="279D42BD"/>
    <w:rsid w:val="27AE3812"/>
    <w:rsid w:val="27D019DA"/>
    <w:rsid w:val="27EE00B2"/>
    <w:rsid w:val="27FC632B"/>
    <w:rsid w:val="28090A48"/>
    <w:rsid w:val="281C077C"/>
    <w:rsid w:val="281D44F4"/>
    <w:rsid w:val="284D0BBC"/>
    <w:rsid w:val="285F4B0C"/>
    <w:rsid w:val="287A36F4"/>
    <w:rsid w:val="28865C6B"/>
    <w:rsid w:val="28C52BC1"/>
    <w:rsid w:val="28C54A49"/>
    <w:rsid w:val="28DF17A9"/>
    <w:rsid w:val="28F039B6"/>
    <w:rsid w:val="28F11C08"/>
    <w:rsid w:val="290731DA"/>
    <w:rsid w:val="29192F0D"/>
    <w:rsid w:val="291C3785"/>
    <w:rsid w:val="29453D02"/>
    <w:rsid w:val="294E0E09"/>
    <w:rsid w:val="29581C87"/>
    <w:rsid w:val="295A5D35"/>
    <w:rsid w:val="296028EA"/>
    <w:rsid w:val="29626662"/>
    <w:rsid w:val="296323DA"/>
    <w:rsid w:val="2976210D"/>
    <w:rsid w:val="29824F56"/>
    <w:rsid w:val="29AE536B"/>
    <w:rsid w:val="29B64C00"/>
    <w:rsid w:val="29C56BF1"/>
    <w:rsid w:val="29F64FFC"/>
    <w:rsid w:val="2A0B0AA8"/>
    <w:rsid w:val="2A202079"/>
    <w:rsid w:val="2A2953D2"/>
    <w:rsid w:val="2A385B7C"/>
    <w:rsid w:val="2A8D770F"/>
    <w:rsid w:val="2A9A2789"/>
    <w:rsid w:val="2A9D36CA"/>
    <w:rsid w:val="2AA66A22"/>
    <w:rsid w:val="2AB253C7"/>
    <w:rsid w:val="2AB63109"/>
    <w:rsid w:val="2ACD3FAF"/>
    <w:rsid w:val="2AE13EFE"/>
    <w:rsid w:val="2AE337D3"/>
    <w:rsid w:val="2AEE17B2"/>
    <w:rsid w:val="2AF27EBA"/>
    <w:rsid w:val="2AF552B4"/>
    <w:rsid w:val="2AFC6642"/>
    <w:rsid w:val="2B184AFC"/>
    <w:rsid w:val="2B285689"/>
    <w:rsid w:val="2B367DA6"/>
    <w:rsid w:val="2B3C521A"/>
    <w:rsid w:val="2B612949"/>
    <w:rsid w:val="2B715282"/>
    <w:rsid w:val="2BA93B4F"/>
    <w:rsid w:val="2BAC0068"/>
    <w:rsid w:val="2BC453B2"/>
    <w:rsid w:val="2BD34FE4"/>
    <w:rsid w:val="2BD82C0B"/>
    <w:rsid w:val="2BE47802"/>
    <w:rsid w:val="2BFA0DD4"/>
    <w:rsid w:val="2C2220D9"/>
    <w:rsid w:val="2C29790B"/>
    <w:rsid w:val="2C2C73FB"/>
    <w:rsid w:val="2C5867E5"/>
    <w:rsid w:val="2C6B1CD2"/>
    <w:rsid w:val="2C7C3EDF"/>
    <w:rsid w:val="2C820DC9"/>
    <w:rsid w:val="2C8D7E9A"/>
    <w:rsid w:val="2CA945A8"/>
    <w:rsid w:val="2CD175CE"/>
    <w:rsid w:val="2CD21D51"/>
    <w:rsid w:val="2CE13D42"/>
    <w:rsid w:val="2CE37ABA"/>
    <w:rsid w:val="2CE774CF"/>
    <w:rsid w:val="2CF77A09"/>
    <w:rsid w:val="2CFB12A7"/>
    <w:rsid w:val="2D0637A8"/>
    <w:rsid w:val="2D0A14EA"/>
    <w:rsid w:val="2D12039F"/>
    <w:rsid w:val="2D142369"/>
    <w:rsid w:val="2D145EC5"/>
    <w:rsid w:val="2D1D5E79"/>
    <w:rsid w:val="2D432443"/>
    <w:rsid w:val="2D4C4AC2"/>
    <w:rsid w:val="2D872B3B"/>
    <w:rsid w:val="2D88240F"/>
    <w:rsid w:val="2D9139BA"/>
    <w:rsid w:val="2DC518B5"/>
    <w:rsid w:val="2DCC49F2"/>
    <w:rsid w:val="2DD90EBD"/>
    <w:rsid w:val="2DF301D1"/>
    <w:rsid w:val="2DF33D2D"/>
    <w:rsid w:val="2DF56335"/>
    <w:rsid w:val="2DFE0923"/>
    <w:rsid w:val="2E0F2B31"/>
    <w:rsid w:val="2E383E35"/>
    <w:rsid w:val="2E536EC1"/>
    <w:rsid w:val="2E732CD8"/>
    <w:rsid w:val="2EA72D69"/>
    <w:rsid w:val="2EB931C8"/>
    <w:rsid w:val="2EBB5F58"/>
    <w:rsid w:val="2EC12A03"/>
    <w:rsid w:val="2EF22236"/>
    <w:rsid w:val="2EFF2BA5"/>
    <w:rsid w:val="2EFF4953"/>
    <w:rsid w:val="2F01691D"/>
    <w:rsid w:val="2F25085E"/>
    <w:rsid w:val="2F2B1BEC"/>
    <w:rsid w:val="2F3A3BDD"/>
    <w:rsid w:val="2F5928D5"/>
    <w:rsid w:val="2F5B602D"/>
    <w:rsid w:val="2F662C24"/>
    <w:rsid w:val="2F754C15"/>
    <w:rsid w:val="2F972DDE"/>
    <w:rsid w:val="2FAD51E4"/>
    <w:rsid w:val="2FD3490E"/>
    <w:rsid w:val="2FD45DE0"/>
    <w:rsid w:val="30354AD0"/>
    <w:rsid w:val="305B02AF"/>
    <w:rsid w:val="30731155"/>
    <w:rsid w:val="307D1FD3"/>
    <w:rsid w:val="30817D16"/>
    <w:rsid w:val="309C4B4F"/>
    <w:rsid w:val="30C47C02"/>
    <w:rsid w:val="30C65728"/>
    <w:rsid w:val="30D36097"/>
    <w:rsid w:val="30DF4A3C"/>
    <w:rsid w:val="30F304E8"/>
    <w:rsid w:val="3130410E"/>
    <w:rsid w:val="31363720"/>
    <w:rsid w:val="313C1E8F"/>
    <w:rsid w:val="314D19A6"/>
    <w:rsid w:val="3163566D"/>
    <w:rsid w:val="316433D0"/>
    <w:rsid w:val="316E0BE8"/>
    <w:rsid w:val="31751381"/>
    <w:rsid w:val="318B1C70"/>
    <w:rsid w:val="31CD0D39"/>
    <w:rsid w:val="321B5F48"/>
    <w:rsid w:val="32285F6F"/>
    <w:rsid w:val="322C3CB1"/>
    <w:rsid w:val="322E5C7B"/>
    <w:rsid w:val="324059AE"/>
    <w:rsid w:val="325B3870"/>
    <w:rsid w:val="325D030E"/>
    <w:rsid w:val="3264169D"/>
    <w:rsid w:val="327411B4"/>
    <w:rsid w:val="32933D30"/>
    <w:rsid w:val="32B617CD"/>
    <w:rsid w:val="32E91BA2"/>
    <w:rsid w:val="331704BD"/>
    <w:rsid w:val="33305A23"/>
    <w:rsid w:val="33332E1D"/>
    <w:rsid w:val="335039CF"/>
    <w:rsid w:val="33791178"/>
    <w:rsid w:val="337C47C4"/>
    <w:rsid w:val="337C6572"/>
    <w:rsid w:val="337F6063"/>
    <w:rsid w:val="338A5133"/>
    <w:rsid w:val="338B0EAB"/>
    <w:rsid w:val="33B26438"/>
    <w:rsid w:val="33D75E9F"/>
    <w:rsid w:val="3411315F"/>
    <w:rsid w:val="34362BC5"/>
    <w:rsid w:val="347436ED"/>
    <w:rsid w:val="34802092"/>
    <w:rsid w:val="3498562E"/>
    <w:rsid w:val="34AC732B"/>
    <w:rsid w:val="34B85CD0"/>
    <w:rsid w:val="34C31932"/>
    <w:rsid w:val="34C46423"/>
    <w:rsid w:val="34E00D83"/>
    <w:rsid w:val="34EE34A0"/>
    <w:rsid w:val="35064C8D"/>
    <w:rsid w:val="35215623"/>
    <w:rsid w:val="355A6D87"/>
    <w:rsid w:val="355A755C"/>
    <w:rsid w:val="356C2617"/>
    <w:rsid w:val="35712201"/>
    <w:rsid w:val="3598340C"/>
    <w:rsid w:val="35987FDE"/>
    <w:rsid w:val="35B446E9"/>
    <w:rsid w:val="35B77D36"/>
    <w:rsid w:val="35C6441D"/>
    <w:rsid w:val="35F5085E"/>
    <w:rsid w:val="360B1E2F"/>
    <w:rsid w:val="360F36CE"/>
    <w:rsid w:val="36146F36"/>
    <w:rsid w:val="3619790A"/>
    <w:rsid w:val="362A53C1"/>
    <w:rsid w:val="363870C8"/>
    <w:rsid w:val="36AC7694"/>
    <w:rsid w:val="36C24BE4"/>
    <w:rsid w:val="36CE17DB"/>
    <w:rsid w:val="36E92171"/>
    <w:rsid w:val="36F17277"/>
    <w:rsid w:val="372612EF"/>
    <w:rsid w:val="37265173"/>
    <w:rsid w:val="3727713D"/>
    <w:rsid w:val="376E470C"/>
    <w:rsid w:val="3772660A"/>
    <w:rsid w:val="37824373"/>
    <w:rsid w:val="3793032E"/>
    <w:rsid w:val="37B3452D"/>
    <w:rsid w:val="37B7401D"/>
    <w:rsid w:val="3810372D"/>
    <w:rsid w:val="386F48F8"/>
    <w:rsid w:val="387B329C"/>
    <w:rsid w:val="388A1731"/>
    <w:rsid w:val="388D1222"/>
    <w:rsid w:val="389E51DD"/>
    <w:rsid w:val="38A547BD"/>
    <w:rsid w:val="38C22C79"/>
    <w:rsid w:val="38E452E6"/>
    <w:rsid w:val="38EA5B3F"/>
    <w:rsid w:val="39111E53"/>
    <w:rsid w:val="392C4597"/>
    <w:rsid w:val="39335925"/>
    <w:rsid w:val="393A4F06"/>
    <w:rsid w:val="393B53E7"/>
    <w:rsid w:val="394E275F"/>
    <w:rsid w:val="39565AB7"/>
    <w:rsid w:val="395F496C"/>
    <w:rsid w:val="397A17A6"/>
    <w:rsid w:val="397F0B6A"/>
    <w:rsid w:val="397F500E"/>
    <w:rsid w:val="39842625"/>
    <w:rsid w:val="39846181"/>
    <w:rsid w:val="39A700C1"/>
    <w:rsid w:val="39D54C2E"/>
    <w:rsid w:val="39DC420F"/>
    <w:rsid w:val="39F45D02"/>
    <w:rsid w:val="3A2B484E"/>
    <w:rsid w:val="3A396F6B"/>
    <w:rsid w:val="3A40479E"/>
    <w:rsid w:val="3A814B24"/>
    <w:rsid w:val="3AB26D1E"/>
    <w:rsid w:val="3AC52EF5"/>
    <w:rsid w:val="3AD273C0"/>
    <w:rsid w:val="3AD969A0"/>
    <w:rsid w:val="3AE570F3"/>
    <w:rsid w:val="3AF85078"/>
    <w:rsid w:val="3AF86E26"/>
    <w:rsid w:val="3B181276"/>
    <w:rsid w:val="3B223EA3"/>
    <w:rsid w:val="3B4756B8"/>
    <w:rsid w:val="3B4867AE"/>
    <w:rsid w:val="3B4E2EEA"/>
    <w:rsid w:val="3B561D9F"/>
    <w:rsid w:val="3B660234"/>
    <w:rsid w:val="3B6C15C2"/>
    <w:rsid w:val="3B6E70E8"/>
    <w:rsid w:val="3B712735"/>
    <w:rsid w:val="3B90705F"/>
    <w:rsid w:val="3B9C1EA7"/>
    <w:rsid w:val="3BA7084C"/>
    <w:rsid w:val="3BAE1BDB"/>
    <w:rsid w:val="3BB05953"/>
    <w:rsid w:val="3BBA232E"/>
    <w:rsid w:val="3BC064C3"/>
    <w:rsid w:val="3BF5780A"/>
    <w:rsid w:val="3C1063F2"/>
    <w:rsid w:val="3C145EE2"/>
    <w:rsid w:val="3C1A7270"/>
    <w:rsid w:val="3C2125BB"/>
    <w:rsid w:val="3C2F4ACA"/>
    <w:rsid w:val="3C3C71E7"/>
    <w:rsid w:val="3C634773"/>
    <w:rsid w:val="3C6D73A0"/>
    <w:rsid w:val="3C8D17F0"/>
    <w:rsid w:val="3C940DD1"/>
    <w:rsid w:val="3CA01523"/>
    <w:rsid w:val="3CA803D8"/>
    <w:rsid w:val="3CBE19AA"/>
    <w:rsid w:val="3CC176EC"/>
    <w:rsid w:val="3CC76D52"/>
    <w:rsid w:val="3CD967E3"/>
    <w:rsid w:val="3CEC4769"/>
    <w:rsid w:val="3CF11D7F"/>
    <w:rsid w:val="3CF67395"/>
    <w:rsid w:val="3D0F48FB"/>
    <w:rsid w:val="3D3D4FC4"/>
    <w:rsid w:val="3D481D15"/>
    <w:rsid w:val="3D491BBB"/>
    <w:rsid w:val="3D6F0EF6"/>
    <w:rsid w:val="3D7D7AB7"/>
    <w:rsid w:val="3DA2751D"/>
    <w:rsid w:val="3DA45043"/>
    <w:rsid w:val="3DA6700D"/>
    <w:rsid w:val="3DAA64B4"/>
    <w:rsid w:val="3DDA6CB7"/>
    <w:rsid w:val="3E012496"/>
    <w:rsid w:val="3E155F41"/>
    <w:rsid w:val="3E196FDB"/>
    <w:rsid w:val="3E1C2E2C"/>
    <w:rsid w:val="3E3B6460"/>
    <w:rsid w:val="3E3C527C"/>
    <w:rsid w:val="3E5F540E"/>
    <w:rsid w:val="3E6447D3"/>
    <w:rsid w:val="3E686071"/>
    <w:rsid w:val="3E791AB2"/>
    <w:rsid w:val="3E8B4DED"/>
    <w:rsid w:val="3EAD43CC"/>
    <w:rsid w:val="3EB219E2"/>
    <w:rsid w:val="3ECF7E9E"/>
    <w:rsid w:val="3ED656D0"/>
    <w:rsid w:val="3EF43DA9"/>
    <w:rsid w:val="3F012022"/>
    <w:rsid w:val="3F1735F3"/>
    <w:rsid w:val="3F485EA2"/>
    <w:rsid w:val="3F487C50"/>
    <w:rsid w:val="3F516B05"/>
    <w:rsid w:val="3F584337"/>
    <w:rsid w:val="3F6727CC"/>
    <w:rsid w:val="3F6C393F"/>
    <w:rsid w:val="3F6F78D3"/>
    <w:rsid w:val="3F7F7B16"/>
    <w:rsid w:val="3F886B27"/>
    <w:rsid w:val="3F93536F"/>
    <w:rsid w:val="3FB47094"/>
    <w:rsid w:val="3FC4377B"/>
    <w:rsid w:val="3FF322B2"/>
    <w:rsid w:val="3FF35E0E"/>
    <w:rsid w:val="401A339B"/>
    <w:rsid w:val="40552625"/>
    <w:rsid w:val="407F58F4"/>
    <w:rsid w:val="40844CB8"/>
    <w:rsid w:val="408D1DBF"/>
    <w:rsid w:val="408D6263"/>
    <w:rsid w:val="4093314D"/>
    <w:rsid w:val="409A3BF4"/>
    <w:rsid w:val="409E3FCC"/>
    <w:rsid w:val="40AB493B"/>
    <w:rsid w:val="40B82BB4"/>
    <w:rsid w:val="40BA692C"/>
    <w:rsid w:val="40C41559"/>
    <w:rsid w:val="40D07EFD"/>
    <w:rsid w:val="40E1035D"/>
    <w:rsid w:val="40FC0CF2"/>
    <w:rsid w:val="40FE4A6B"/>
    <w:rsid w:val="410F0A26"/>
    <w:rsid w:val="411249BA"/>
    <w:rsid w:val="411E335F"/>
    <w:rsid w:val="41205106"/>
    <w:rsid w:val="412546ED"/>
    <w:rsid w:val="414F176A"/>
    <w:rsid w:val="4153125A"/>
    <w:rsid w:val="416525D5"/>
    <w:rsid w:val="41686388"/>
    <w:rsid w:val="416F3BBA"/>
    <w:rsid w:val="41717932"/>
    <w:rsid w:val="41950B2F"/>
    <w:rsid w:val="41C77552"/>
    <w:rsid w:val="41D34149"/>
    <w:rsid w:val="41E00614"/>
    <w:rsid w:val="4235270E"/>
    <w:rsid w:val="42530DE6"/>
    <w:rsid w:val="42537038"/>
    <w:rsid w:val="426923B8"/>
    <w:rsid w:val="429130B6"/>
    <w:rsid w:val="42AB29D0"/>
    <w:rsid w:val="42C27D1A"/>
    <w:rsid w:val="42D33BC8"/>
    <w:rsid w:val="42EE0B0F"/>
    <w:rsid w:val="42F3259D"/>
    <w:rsid w:val="42F97BDF"/>
    <w:rsid w:val="42FA74B4"/>
    <w:rsid w:val="434F6678"/>
    <w:rsid w:val="436A288B"/>
    <w:rsid w:val="43707776"/>
    <w:rsid w:val="4374370A"/>
    <w:rsid w:val="43790D20"/>
    <w:rsid w:val="43923B90"/>
    <w:rsid w:val="4396542E"/>
    <w:rsid w:val="43993170"/>
    <w:rsid w:val="43A01E09"/>
    <w:rsid w:val="43AD4526"/>
    <w:rsid w:val="43FE4D82"/>
    <w:rsid w:val="44134CD1"/>
    <w:rsid w:val="442567B2"/>
    <w:rsid w:val="442C18EF"/>
    <w:rsid w:val="44352E99"/>
    <w:rsid w:val="443D58AA"/>
    <w:rsid w:val="44476729"/>
    <w:rsid w:val="44705C7F"/>
    <w:rsid w:val="449F47B6"/>
    <w:rsid w:val="44A1052F"/>
    <w:rsid w:val="44D37FBC"/>
    <w:rsid w:val="44E4041B"/>
    <w:rsid w:val="44E67CEF"/>
    <w:rsid w:val="44E81CBA"/>
    <w:rsid w:val="44F22B38"/>
    <w:rsid w:val="451A208F"/>
    <w:rsid w:val="45280308"/>
    <w:rsid w:val="45317E4A"/>
    <w:rsid w:val="45372C41"/>
    <w:rsid w:val="4537679D"/>
    <w:rsid w:val="453942C3"/>
    <w:rsid w:val="453C3DB3"/>
    <w:rsid w:val="45554E75"/>
    <w:rsid w:val="45575091"/>
    <w:rsid w:val="4574354D"/>
    <w:rsid w:val="45835E86"/>
    <w:rsid w:val="45967968"/>
    <w:rsid w:val="45A04342"/>
    <w:rsid w:val="45C67B21"/>
    <w:rsid w:val="45D1274E"/>
    <w:rsid w:val="45DC10F2"/>
    <w:rsid w:val="45E71F71"/>
    <w:rsid w:val="45EA380F"/>
    <w:rsid w:val="45EC3E12"/>
    <w:rsid w:val="45EF7078"/>
    <w:rsid w:val="45F11042"/>
    <w:rsid w:val="45FA7CC0"/>
    <w:rsid w:val="460F3276"/>
    <w:rsid w:val="461245A8"/>
    <w:rsid w:val="461E170B"/>
    <w:rsid w:val="46623CEE"/>
    <w:rsid w:val="46690BD8"/>
    <w:rsid w:val="46717A8D"/>
    <w:rsid w:val="46737CA9"/>
    <w:rsid w:val="467F664E"/>
    <w:rsid w:val="46873754"/>
    <w:rsid w:val="46893028"/>
    <w:rsid w:val="46AA2F9F"/>
    <w:rsid w:val="46C4783E"/>
    <w:rsid w:val="46C73B51"/>
    <w:rsid w:val="46DD1730"/>
    <w:rsid w:val="46F661E4"/>
    <w:rsid w:val="46F92E29"/>
    <w:rsid w:val="46FE3A16"/>
    <w:rsid w:val="4705265A"/>
    <w:rsid w:val="47094169"/>
    <w:rsid w:val="47213261"/>
    <w:rsid w:val="47242D51"/>
    <w:rsid w:val="474B09A1"/>
    <w:rsid w:val="478F466E"/>
    <w:rsid w:val="47B61DE1"/>
    <w:rsid w:val="47C87B80"/>
    <w:rsid w:val="47CA7D9C"/>
    <w:rsid w:val="47D215BA"/>
    <w:rsid w:val="47DE55F6"/>
    <w:rsid w:val="482A4397"/>
    <w:rsid w:val="48335942"/>
    <w:rsid w:val="485B27A2"/>
    <w:rsid w:val="48783354"/>
    <w:rsid w:val="487A531F"/>
    <w:rsid w:val="4880045B"/>
    <w:rsid w:val="48914416"/>
    <w:rsid w:val="48B87BF5"/>
    <w:rsid w:val="48BF488B"/>
    <w:rsid w:val="48D72771"/>
    <w:rsid w:val="48D80297"/>
    <w:rsid w:val="4921579A"/>
    <w:rsid w:val="492E435B"/>
    <w:rsid w:val="49523BA5"/>
    <w:rsid w:val="495518E8"/>
    <w:rsid w:val="495F2766"/>
    <w:rsid w:val="4961203A"/>
    <w:rsid w:val="497004D0"/>
    <w:rsid w:val="49773D53"/>
    <w:rsid w:val="498126DD"/>
    <w:rsid w:val="4981448B"/>
    <w:rsid w:val="498521CD"/>
    <w:rsid w:val="49A308A5"/>
    <w:rsid w:val="49CA0E1E"/>
    <w:rsid w:val="49D40A5E"/>
    <w:rsid w:val="49F42EAF"/>
    <w:rsid w:val="4A0333C5"/>
    <w:rsid w:val="4A235D19"/>
    <w:rsid w:val="4A4C2CEB"/>
    <w:rsid w:val="4A525E27"/>
    <w:rsid w:val="4A54394D"/>
    <w:rsid w:val="4A6A13C3"/>
    <w:rsid w:val="4AB4263E"/>
    <w:rsid w:val="4AC62A9D"/>
    <w:rsid w:val="4ACF1226"/>
    <w:rsid w:val="4AD60806"/>
    <w:rsid w:val="4AE20F59"/>
    <w:rsid w:val="4AFF1B0B"/>
    <w:rsid w:val="4AFF5FAF"/>
    <w:rsid w:val="4B052E99"/>
    <w:rsid w:val="4B3F45FD"/>
    <w:rsid w:val="4B5A31E5"/>
    <w:rsid w:val="4B6422B6"/>
    <w:rsid w:val="4B865D88"/>
    <w:rsid w:val="4B8E2E8F"/>
    <w:rsid w:val="4BA803F5"/>
    <w:rsid w:val="4BCF3BD3"/>
    <w:rsid w:val="4BED22AB"/>
    <w:rsid w:val="4BF03B4A"/>
    <w:rsid w:val="4BF058F8"/>
    <w:rsid w:val="4BF076A6"/>
    <w:rsid w:val="4C0849EF"/>
    <w:rsid w:val="4C1C049B"/>
    <w:rsid w:val="4C2F6420"/>
    <w:rsid w:val="4C4F261E"/>
    <w:rsid w:val="4C5A2C8D"/>
    <w:rsid w:val="4C79769B"/>
    <w:rsid w:val="4C8F5111"/>
    <w:rsid w:val="4CAC7A71"/>
    <w:rsid w:val="4CB84667"/>
    <w:rsid w:val="4CC72AFC"/>
    <w:rsid w:val="4CF84A64"/>
    <w:rsid w:val="4D6C0FAE"/>
    <w:rsid w:val="4DA92202"/>
    <w:rsid w:val="4DAE15C6"/>
    <w:rsid w:val="4DAF38EC"/>
    <w:rsid w:val="4DB03590"/>
    <w:rsid w:val="4DC2631F"/>
    <w:rsid w:val="4DD94895"/>
    <w:rsid w:val="4DF23BA9"/>
    <w:rsid w:val="4E1753BE"/>
    <w:rsid w:val="4E241889"/>
    <w:rsid w:val="4E2A50F1"/>
    <w:rsid w:val="4E4D58D0"/>
    <w:rsid w:val="4E772300"/>
    <w:rsid w:val="4E93713A"/>
    <w:rsid w:val="4E964534"/>
    <w:rsid w:val="4EAF1A9A"/>
    <w:rsid w:val="4ECC264C"/>
    <w:rsid w:val="4F021BCA"/>
    <w:rsid w:val="4F0C0C9A"/>
    <w:rsid w:val="4F196F13"/>
    <w:rsid w:val="4F245FE4"/>
    <w:rsid w:val="4F6208BA"/>
    <w:rsid w:val="4FAB400F"/>
    <w:rsid w:val="4FBD3D43"/>
    <w:rsid w:val="4FDB13CC"/>
    <w:rsid w:val="4FDF63AF"/>
    <w:rsid w:val="50100316"/>
    <w:rsid w:val="50242014"/>
    <w:rsid w:val="50281B04"/>
    <w:rsid w:val="503E0A9F"/>
    <w:rsid w:val="503E1327"/>
    <w:rsid w:val="50510915"/>
    <w:rsid w:val="505521CD"/>
    <w:rsid w:val="506A5C79"/>
    <w:rsid w:val="508F3931"/>
    <w:rsid w:val="50903205"/>
    <w:rsid w:val="50A31978"/>
    <w:rsid w:val="50A62A29"/>
    <w:rsid w:val="50B45146"/>
    <w:rsid w:val="50CD4459"/>
    <w:rsid w:val="50D6330E"/>
    <w:rsid w:val="50E35A2B"/>
    <w:rsid w:val="50F87728"/>
    <w:rsid w:val="50FB2D75"/>
    <w:rsid w:val="510460CD"/>
    <w:rsid w:val="51080474"/>
    <w:rsid w:val="51915487"/>
    <w:rsid w:val="51A056CA"/>
    <w:rsid w:val="51EB103B"/>
    <w:rsid w:val="51EB2DE9"/>
    <w:rsid w:val="51ED4DB3"/>
    <w:rsid w:val="51F779E0"/>
    <w:rsid w:val="520B6FE7"/>
    <w:rsid w:val="521340EE"/>
    <w:rsid w:val="522105B9"/>
    <w:rsid w:val="52354064"/>
    <w:rsid w:val="524E5126"/>
    <w:rsid w:val="52636E23"/>
    <w:rsid w:val="52884ADC"/>
    <w:rsid w:val="52B61649"/>
    <w:rsid w:val="52C35B14"/>
    <w:rsid w:val="52E55A8A"/>
    <w:rsid w:val="52E77A54"/>
    <w:rsid w:val="53051C89"/>
    <w:rsid w:val="532A16EF"/>
    <w:rsid w:val="53316F22"/>
    <w:rsid w:val="53760DD8"/>
    <w:rsid w:val="537868FE"/>
    <w:rsid w:val="53A45945"/>
    <w:rsid w:val="53A476F3"/>
    <w:rsid w:val="53E126F6"/>
    <w:rsid w:val="53FA5565"/>
    <w:rsid w:val="53FD5056"/>
    <w:rsid w:val="540006A2"/>
    <w:rsid w:val="540E1011"/>
    <w:rsid w:val="543273AA"/>
    <w:rsid w:val="544113E6"/>
    <w:rsid w:val="5452714F"/>
    <w:rsid w:val="54662BFB"/>
    <w:rsid w:val="54A274E9"/>
    <w:rsid w:val="54BE6593"/>
    <w:rsid w:val="550146D2"/>
    <w:rsid w:val="5511700B"/>
    <w:rsid w:val="551D59AF"/>
    <w:rsid w:val="55286102"/>
    <w:rsid w:val="553700F3"/>
    <w:rsid w:val="554051FA"/>
    <w:rsid w:val="55524F2D"/>
    <w:rsid w:val="55627866"/>
    <w:rsid w:val="55674E7D"/>
    <w:rsid w:val="556B56E4"/>
    <w:rsid w:val="556B7A91"/>
    <w:rsid w:val="55741347"/>
    <w:rsid w:val="55A7171D"/>
    <w:rsid w:val="55BC2260"/>
    <w:rsid w:val="55EB250A"/>
    <w:rsid w:val="56004989"/>
    <w:rsid w:val="56102E1E"/>
    <w:rsid w:val="561346BC"/>
    <w:rsid w:val="562E14F6"/>
    <w:rsid w:val="562E599A"/>
    <w:rsid w:val="563034C0"/>
    <w:rsid w:val="563B3C13"/>
    <w:rsid w:val="563F54B2"/>
    <w:rsid w:val="564B3E56"/>
    <w:rsid w:val="565A22EB"/>
    <w:rsid w:val="56617B1E"/>
    <w:rsid w:val="567C6706"/>
    <w:rsid w:val="56837A94"/>
    <w:rsid w:val="56865D57"/>
    <w:rsid w:val="56892BD1"/>
    <w:rsid w:val="56901F6A"/>
    <w:rsid w:val="569357FD"/>
    <w:rsid w:val="56C97471"/>
    <w:rsid w:val="56E437BC"/>
    <w:rsid w:val="57160908"/>
    <w:rsid w:val="571C1C97"/>
    <w:rsid w:val="571F7091"/>
    <w:rsid w:val="57281580"/>
    <w:rsid w:val="573C5E95"/>
    <w:rsid w:val="57415259"/>
    <w:rsid w:val="576553EC"/>
    <w:rsid w:val="57686C8A"/>
    <w:rsid w:val="576F1DC6"/>
    <w:rsid w:val="57710424"/>
    <w:rsid w:val="578C0BCA"/>
    <w:rsid w:val="579E08FE"/>
    <w:rsid w:val="57A14B99"/>
    <w:rsid w:val="57A557E8"/>
    <w:rsid w:val="57A777B2"/>
    <w:rsid w:val="57B679F5"/>
    <w:rsid w:val="57C01B7C"/>
    <w:rsid w:val="57DF67F9"/>
    <w:rsid w:val="57F549C2"/>
    <w:rsid w:val="57F624E8"/>
    <w:rsid w:val="57FF75EE"/>
    <w:rsid w:val="580B5F93"/>
    <w:rsid w:val="58112E7E"/>
    <w:rsid w:val="58150BC0"/>
    <w:rsid w:val="581F559B"/>
    <w:rsid w:val="582F567A"/>
    <w:rsid w:val="583F3E8F"/>
    <w:rsid w:val="5866141B"/>
    <w:rsid w:val="58733B38"/>
    <w:rsid w:val="58A61818"/>
    <w:rsid w:val="58AE0C2D"/>
    <w:rsid w:val="58B24661"/>
    <w:rsid w:val="58B303D9"/>
    <w:rsid w:val="58BC54DF"/>
    <w:rsid w:val="58C11CCC"/>
    <w:rsid w:val="58C223CA"/>
    <w:rsid w:val="58CB127E"/>
    <w:rsid w:val="5919023C"/>
    <w:rsid w:val="591E3AA4"/>
    <w:rsid w:val="59273171"/>
    <w:rsid w:val="59575208"/>
    <w:rsid w:val="59745DBA"/>
    <w:rsid w:val="599975CF"/>
    <w:rsid w:val="5A011185"/>
    <w:rsid w:val="5A0702D3"/>
    <w:rsid w:val="5A146C55"/>
    <w:rsid w:val="5A1E1882"/>
    <w:rsid w:val="5A36306F"/>
    <w:rsid w:val="5A461504"/>
    <w:rsid w:val="5A4B6B1B"/>
    <w:rsid w:val="5A5F4374"/>
    <w:rsid w:val="5A64198B"/>
    <w:rsid w:val="5A706581"/>
    <w:rsid w:val="5A751DEA"/>
    <w:rsid w:val="5A7B0A82"/>
    <w:rsid w:val="5A971D60"/>
    <w:rsid w:val="5AC02939"/>
    <w:rsid w:val="5AD553ED"/>
    <w:rsid w:val="5ADF7263"/>
    <w:rsid w:val="5AED1980"/>
    <w:rsid w:val="5AFA5E4B"/>
    <w:rsid w:val="5B01367D"/>
    <w:rsid w:val="5B0373F5"/>
    <w:rsid w:val="5B060C94"/>
    <w:rsid w:val="5B070568"/>
    <w:rsid w:val="5B12588A"/>
    <w:rsid w:val="5B13424E"/>
    <w:rsid w:val="5B3255E5"/>
    <w:rsid w:val="5B333055"/>
    <w:rsid w:val="5B370E4D"/>
    <w:rsid w:val="5B3A6B8F"/>
    <w:rsid w:val="5B43015D"/>
    <w:rsid w:val="5B5B495A"/>
    <w:rsid w:val="5B5F3F2D"/>
    <w:rsid w:val="5B6339F0"/>
    <w:rsid w:val="5B6559BA"/>
    <w:rsid w:val="5B841BB9"/>
    <w:rsid w:val="5B9C33A6"/>
    <w:rsid w:val="5BA02E96"/>
    <w:rsid w:val="5C0A0310"/>
    <w:rsid w:val="5C0E10BA"/>
    <w:rsid w:val="5C163158"/>
    <w:rsid w:val="5C1E200D"/>
    <w:rsid w:val="5C4E28F2"/>
    <w:rsid w:val="5C5D48E3"/>
    <w:rsid w:val="5C700ABB"/>
    <w:rsid w:val="5C9D1184"/>
    <w:rsid w:val="5CA16EC6"/>
    <w:rsid w:val="5CC22998"/>
    <w:rsid w:val="5CF50FC0"/>
    <w:rsid w:val="5CFC40FC"/>
    <w:rsid w:val="5D1256CE"/>
    <w:rsid w:val="5D156F6C"/>
    <w:rsid w:val="5D1D22C5"/>
    <w:rsid w:val="5D221689"/>
    <w:rsid w:val="5D380EAD"/>
    <w:rsid w:val="5D55380D"/>
    <w:rsid w:val="5D573A29"/>
    <w:rsid w:val="5D5E0913"/>
    <w:rsid w:val="5D9D7EA3"/>
    <w:rsid w:val="5DB46C69"/>
    <w:rsid w:val="5DBE13B2"/>
    <w:rsid w:val="5DC015CE"/>
    <w:rsid w:val="5DC411B1"/>
    <w:rsid w:val="5DED7EE9"/>
    <w:rsid w:val="5DFC1EDA"/>
    <w:rsid w:val="5E3D43DC"/>
    <w:rsid w:val="5E587A58"/>
    <w:rsid w:val="5E5B4E53"/>
    <w:rsid w:val="5E631F59"/>
    <w:rsid w:val="5E710B1A"/>
    <w:rsid w:val="5E850121"/>
    <w:rsid w:val="5EB153BA"/>
    <w:rsid w:val="5EC24ED2"/>
    <w:rsid w:val="5EC6498E"/>
    <w:rsid w:val="5EEA61D6"/>
    <w:rsid w:val="5EFF6126"/>
    <w:rsid w:val="5F1A2F60"/>
    <w:rsid w:val="5F351B48"/>
    <w:rsid w:val="5F6E0BB6"/>
    <w:rsid w:val="5F6E6E08"/>
    <w:rsid w:val="5F8B5C0B"/>
    <w:rsid w:val="5F9C1BC7"/>
    <w:rsid w:val="5FD27396"/>
    <w:rsid w:val="5FEF7F48"/>
    <w:rsid w:val="5FF64B1A"/>
    <w:rsid w:val="600F05EB"/>
    <w:rsid w:val="60275934"/>
    <w:rsid w:val="6029163E"/>
    <w:rsid w:val="602C4CF9"/>
    <w:rsid w:val="6031230F"/>
    <w:rsid w:val="604162CA"/>
    <w:rsid w:val="605C4EB2"/>
    <w:rsid w:val="60634492"/>
    <w:rsid w:val="6074044E"/>
    <w:rsid w:val="607C7302"/>
    <w:rsid w:val="60A30D33"/>
    <w:rsid w:val="60D84E80"/>
    <w:rsid w:val="60D94755"/>
    <w:rsid w:val="60DD4245"/>
    <w:rsid w:val="60E07891"/>
    <w:rsid w:val="610619ED"/>
    <w:rsid w:val="611759A9"/>
    <w:rsid w:val="611B4D6D"/>
    <w:rsid w:val="612C6F7A"/>
    <w:rsid w:val="61693D2A"/>
    <w:rsid w:val="616C7377"/>
    <w:rsid w:val="617C580C"/>
    <w:rsid w:val="617D52DE"/>
    <w:rsid w:val="61903065"/>
    <w:rsid w:val="61923281"/>
    <w:rsid w:val="61952D71"/>
    <w:rsid w:val="619D39D4"/>
    <w:rsid w:val="61CD42B9"/>
    <w:rsid w:val="61F01D56"/>
    <w:rsid w:val="621517BC"/>
    <w:rsid w:val="6223037D"/>
    <w:rsid w:val="622A34BA"/>
    <w:rsid w:val="622F6D22"/>
    <w:rsid w:val="628801E0"/>
    <w:rsid w:val="628A2885"/>
    <w:rsid w:val="6292105F"/>
    <w:rsid w:val="62B75EFA"/>
    <w:rsid w:val="62CC631F"/>
    <w:rsid w:val="62DA4EE0"/>
    <w:rsid w:val="62E73159"/>
    <w:rsid w:val="62EF64B1"/>
    <w:rsid w:val="6303702A"/>
    <w:rsid w:val="631101D6"/>
    <w:rsid w:val="631F28F3"/>
    <w:rsid w:val="632223E3"/>
    <w:rsid w:val="63247F09"/>
    <w:rsid w:val="632F68AE"/>
    <w:rsid w:val="63365E8E"/>
    <w:rsid w:val="63381C06"/>
    <w:rsid w:val="633B34A5"/>
    <w:rsid w:val="63583DC3"/>
    <w:rsid w:val="636B2092"/>
    <w:rsid w:val="637A5D7B"/>
    <w:rsid w:val="638B61DA"/>
    <w:rsid w:val="638C5AAE"/>
    <w:rsid w:val="63972DD1"/>
    <w:rsid w:val="63B3128D"/>
    <w:rsid w:val="63B35731"/>
    <w:rsid w:val="63BC2837"/>
    <w:rsid w:val="63C33BC6"/>
    <w:rsid w:val="63C60FC0"/>
    <w:rsid w:val="63E65AB0"/>
    <w:rsid w:val="640A5295"/>
    <w:rsid w:val="643B19AE"/>
    <w:rsid w:val="643C5726"/>
    <w:rsid w:val="644B7717"/>
    <w:rsid w:val="644F7208"/>
    <w:rsid w:val="64610CE9"/>
    <w:rsid w:val="646D768E"/>
    <w:rsid w:val="6472739A"/>
    <w:rsid w:val="64754794"/>
    <w:rsid w:val="647924D6"/>
    <w:rsid w:val="64864378"/>
    <w:rsid w:val="648D1283"/>
    <w:rsid w:val="64A62BA0"/>
    <w:rsid w:val="64FE478A"/>
    <w:rsid w:val="65200BA4"/>
    <w:rsid w:val="6526620C"/>
    <w:rsid w:val="652A557F"/>
    <w:rsid w:val="65312DB1"/>
    <w:rsid w:val="65404DA2"/>
    <w:rsid w:val="6544687A"/>
    <w:rsid w:val="656B62C3"/>
    <w:rsid w:val="657452D8"/>
    <w:rsid w:val="657607C4"/>
    <w:rsid w:val="657C0EB6"/>
    <w:rsid w:val="65A6554D"/>
    <w:rsid w:val="65A90B99"/>
    <w:rsid w:val="65D5373C"/>
    <w:rsid w:val="65D57BE0"/>
    <w:rsid w:val="65EB2F60"/>
    <w:rsid w:val="65F77B57"/>
    <w:rsid w:val="660B1854"/>
    <w:rsid w:val="661701F9"/>
    <w:rsid w:val="662A1D70"/>
    <w:rsid w:val="66495ED8"/>
    <w:rsid w:val="66644AC0"/>
    <w:rsid w:val="66756CCD"/>
    <w:rsid w:val="66772A46"/>
    <w:rsid w:val="667C1E0A"/>
    <w:rsid w:val="668F5FE1"/>
    <w:rsid w:val="66CD08B8"/>
    <w:rsid w:val="66F10A4A"/>
    <w:rsid w:val="66F83B86"/>
    <w:rsid w:val="67065B78"/>
    <w:rsid w:val="670C13E0"/>
    <w:rsid w:val="672B27D4"/>
    <w:rsid w:val="672F3320"/>
    <w:rsid w:val="673B7F17"/>
    <w:rsid w:val="673F58BB"/>
    <w:rsid w:val="674D37A6"/>
    <w:rsid w:val="6760797E"/>
    <w:rsid w:val="67716A7C"/>
    <w:rsid w:val="67786A75"/>
    <w:rsid w:val="6784541A"/>
    <w:rsid w:val="679B2FFB"/>
    <w:rsid w:val="67A1056A"/>
    <w:rsid w:val="67A96C2F"/>
    <w:rsid w:val="67B04461"/>
    <w:rsid w:val="67BF28F6"/>
    <w:rsid w:val="67D363A2"/>
    <w:rsid w:val="67D619EE"/>
    <w:rsid w:val="67D6379C"/>
    <w:rsid w:val="67EB7247"/>
    <w:rsid w:val="68032AF4"/>
    <w:rsid w:val="680B5B3B"/>
    <w:rsid w:val="6817628E"/>
    <w:rsid w:val="68190258"/>
    <w:rsid w:val="681E586F"/>
    <w:rsid w:val="684352D5"/>
    <w:rsid w:val="68580655"/>
    <w:rsid w:val="685C0145"/>
    <w:rsid w:val="68784853"/>
    <w:rsid w:val="68943F9B"/>
    <w:rsid w:val="689B6EBF"/>
    <w:rsid w:val="68A45648"/>
    <w:rsid w:val="68BC0BE4"/>
    <w:rsid w:val="68D73C6F"/>
    <w:rsid w:val="69034A64"/>
    <w:rsid w:val="690A38D0"/>
    <w:rsid w:val="69166546"/>
    <w:rsid w:val="691B1DAE"/>
    <w:rsid w:val="694C01BA"/>
    <w:rsid w:val="69586B5E"/>
    <w:rsid w:val="69643755"/>
    <w:rsid w:val="698C2CAC"/>
    <w:rsid w:val="69961435"/>
    <w:rsid w:val="69AE2C22"/>
    <w:rsid w:val="69C75A92"/>
    <w:rsid w:val="69CF4947"/>
    <w:rsid w:val="69DA3A17"/>
    <w:rsid w:val="69EB1780"/>
    <w:rsid w:val="6A1F142A"/>
    <w:rsid w:val="6A266C5C"/>
    <w:rsid w:val="6A55309E"/>
    <w:rsid w:val="6A7554EE"/>
    <w:rsid w:val="6A771266"/>
    <w:rsid w:val="6A7723F4"/>
    <w:rsid w:val="6A8A71EB"/>
    <w:rsid w:val="6AA326DF"/>
    <w:rsid w:val="6AAD2EDA"/>
    <w:rsid w:val="6AAF6C52"/>
    <w:rsid w:val="6ADE12E5"/>
    <w:rsid w:val="6AE11252"/>
    <w:rsid w:val="6AE21FF0"/>
    <w:rsid w:val="6AF44665"/>
    <w:rsid w:val="6AF9611F"/>
    <w:rsid w:val="6B2667E8"/>
    <w:rsid w:val="6B3D24B0"/>
    <w:rsid w:val="6B686E01"/>
    <w:rsid w:val="6B947BF6"/>
    <w:rsid w:val="6B9D2F4E"/>
    <w:rsid w:val="6BB64010"/>
    <w:rsid w:val="6BB67B6C"/>
    <w:rsid w:val="6BBB5183"/>
    <w:rsid w:val="6BBD0802"/>
    <w:rsid w:val="6BDC546A"/>
    <w:rsid w:val="6BE97F42"/>
    <w:rsid w:val="6BF40694"/>
    <w:rsid w:val="6BFB1A23"/>
    <w:rsid w:val="6BFB7C75"/>
    <w:rsid w:val="6C16685D"/>
    <w:rsid w:val="6C282E17"/>
    <w:rsid w:val="6C3F5DB4"/>
    <w:rsid w:val="6C5A499B"/>
    <w:rsid w:val="6C5E0930"/>
    <w:rsid w:val="6C6B4DFB"/>
    <w:rsid w:val="6C832144"/>
    <w:rsid w:val="6C8E6D3B"/>
    <w:rsid w:val="6CBA18DE"/>
    <w:rsid w:val="6CBF5146"/>
    <w:rsid w:val="6CC10EBE"/>
    <w:rsid w:val="6CF748E0"/>
    <w:rsid w:val="6D062D75"/>
    <w:rsid w:val="6D325918"/>
    <w:rsid w:val="6D34343E"/>
    <w:rsid w:val="6D4713C4"/>
    <w:rsid w:val="6D505D9E"/>
    <w:rsid w:val="6D667370"/>
    <w:rsid w:val="6D6D06FE"/>
    <w:rsid w:val="6D6F091A"/>
    <w:rsid w:val="6D6F26C8"/>
    <w:rsid w:val="6D763A57"/>
    <w:rsid w:val="6D9B170F"/>
    <w:rsid w:val="6DA32372"/>
    <w:rsid w:val="6DA46816"/>
    <w:rsid w:val="6DB620A5"/>
    <w:rsid w:val="6DB91B96"/>
    <w:rsid w:val="6DD54C21"/>
    <w:rsid w:val="6DE9247B"/>
    <w:rsid w:val="6DEA61F3"/>
    <w:rsid w:val="6DEC5AC7"/>
    <w:rsid w:val="6DEE183F"/>
    <w:rsid w:val="6E2434B3"/>
    <w:rsid w:val="6E3D6323"/>
    <w:rsid w:val="6E4F6056"/>
    <w:rsid w:val="6E5B49FB"/>
    <w:rsid w:val="6E647D53"/>
    <w:rsid w:val="6E7F2DDF"/>
    <w:rsid w:val="6E8B52E0"/>
    <w:rsid w:val="6E8C2E06"/>
    <w:rsid w:val="6EE113A4"/>
    <w:rsid w:val="6EFF5CCE"/>
    <w:rsid w:val="6F086931"/>
    <w:rsid w:val="6F394D3C"/>
    <w:rsid w:val="6F525DFE"/>
    <w:rsid w:val="6F865AA7"/>
    <w:rsid w:val="6F9957DB"/>
    <w:rsid w:val="6F9B59F7"/>
    <w:rsid w:val="6FA7614A"/>
    <w:rsid w:val="6FB22D40"/>
    <w:rsid w:val="6FBE7937"/>
    <w:rsid w:val="6FCA008A"/>
    <w:rsid w:val="6FD35191"/>
    <w:rsid w:val="6FE3789F"/>
    <w:rsid w:val="6FE729EA"/>
    <w:rsid w:val="6FE74798"/>
    <w:rsid w:val="6FF944CB"/>
    <w:rsid w:val="700E441B"/>
    <w:rsid w:val="70147557"/>
    <w:rsid w:val="702459EC"/>
    <w:rsid w:val="702C48A1"/>
    <w:rsid w:val="705F07D2"/>
    <w:rsid w:val="70700C31"/>
    <w:rsid w:val="7091057A"/>
    <w:rsid w:val="70AE175A"/>
    <w:rsid w:val="70EB02B8"/>
    <w:rsid w:val="70F301F5"/>
    <w:rsid w:val="710475CC"/>
    <w:rsid w:val="711710AD"/>
    <w:rsid w:val="712D6B22"/>
    <w:rsid w:val="71327C95"/>
    <w:rsid w:val="715B3690"/>
    <w:rsid w:val="715C7408"/>
    <w:rsid w:val="716D33C3"/>
    <w:rsid w:val="717209D9"/>
    <w:rsid w:val="717E2EDA"/>
    <w:rsid w:val="718030F6"/>
    <w:rsid w:val="719F62EB"/>
    <w:rsid w:val="71C34D91"/>
    <w:rsid w:val="71C823A7"/>
    <w:rsid w:val="71CF7BDA"/>
    <w:rsid w:val="71D376CA"/>
    <w:rsid w:val="7242215A"/>
    <w:rsid w:val="726447C6"/>
    <w:rsid w:val="72B1108D"/>
    <w:rsid w:val="72E72D01"/>
    <w:rsid w:val="73125FD0"/>
    <w:rsid w:val="7318110C"/>
    <w:rsid w:val="734819F2"/>
    <w:rsid w:val="734939BC"/>
    <w:rsid w:val="734A42E2"/>
    <w:rsid w:val="734E4B2E"/>
    <w:rsid w:val="735C36EF"/>
    <w:rsid w:val="736D76AA"/>
    <w:rsid w:val="73832A2A"/>
    <w:rsid w:val="73AF381F"/>
    <w:rsid w:val="73F20825"/>
    <w:rsid w:val="73F92CEC"/>
    <w:rsid w:val="73FE47A6"/>
    <w:rsid w:val="74123DAE"/>
    <w:rsid w:val="74176EF6"/>
    <w:rsid w:val="74185868"/>
    <w:rsid w:val="743D52CE"/>
    <w:rsid w:val="744E128A"/>
    <w:rsid w:val="745919DD"/>
    <w:rsid w:val="74626AE3"/>
    <w:rsid w:val="74681C20"/>
    <w:rsid w:val="74714F78"/>
    <w:rsid w:val="747D1B6F"/>
    <w:rsid w:val="7487479C"/>
    <w:rsid w:val="74944F36"/>
    <w:rsid w:val="74962C31"/>
    <w:rsid w:val="74C652C4"/>
    <w:rsid w:val="74D6727B"/>
    <w:rsid w:val="74F160B9"/>
    <w:rsid w:val="75093403"/>
    <w:rsid w:val="750B0F29"/>
    <w:rsid w:val="75153B55"/>
    <w:rsid w:val="751B4EE4"/>
    <w:rsid w:val="75232716"/>
    <w:rsid w:val="75273889"/>
    <w:rsid w:val="752D5343"/>
    <w:rsid w:val="753C7334"/>
    <w:rsid w:val="753F5076"/>
    <w:rsid w:val="755C79D6"/>
    <w:rsid w:val="75622B13"/>
    <w:rsid w:val="757F1917"/>
    <w:rsid w:val="75BC2223"/>
    <w:rsid w:val="75CD61DE"/>
    <w:rsid w:val="75D237F5"/>
    <w:rsid w:val="75D73F66"/>
    <w:rsid w:val="75D752AF"/>
    <w:rsid w:val="75E023B5"/>
    <w:rsid w:val="75EA6D90"/>
    <w:rsid w:val="760065B4"/>
    <w:rsid w:val="7601057E"/>
    <w:rsid w:val="7625601A"/>
    <w:rsid w:val="766308F1"/>
    <w:rsid w:val="76685F07"/>
    <w:rsid w:val="767174B1"/>
    <w:rsid w:val="7693567A"/>
    <w:rsid w:val="76BB072D"/>
    <w:rsid w:val="76BB24DB"/>
    <w:rsid w:val="76C375E1"/>
    <w:rsid w:val="76F679B7"/>
    <w:rsid w:val="77420E4E"/>
    <w:rsid w:val="774424D0"/>
    <w:rsid w:val="77505319"/>
    <w:rsid w:val="77884AB3"/>
    <w:rsid w:val="77BD0C35"/>
    <w:rsid w:val="77BE04D4"/>
    <w:rsid w:val="77C31F45"/>
    <w:rsid w:val="77C41863"/>
    <w:rsid w:val="77D758BC"/>
    <w:rsid w:val="77E53618"/>
    <w:rsid w:val="77E95A87"/>
    <w:rsid w:val="780D6D66"/>
    <w:rsid w:val="780F6F82"/>
    <w:rsid w:val="78320EC2"/>
    <w:rsid w:val="783A38D3"/>
    <w:rsid w:val="784F6BE3"/>
    <w:rsid w:val="786B0D18"/>
    <w:rsid w:val="786D3CA8"/>
    <w:rsid w:val="786D5A56"/>
    <w:rsid w:val="78746DE5"/>
    <w:rsid w:val="787B4E10"/>
    <w:rsid w:val="789C6BA4"/>
    <w:rsid w:val="78E24A4E"/>
    <w:rsid w:val="78E73A5B"/>
    <w:rsid w:val="790068CB"/>
    <w:rsid w:val="79075EAB"/>
    <w:rsid w:val="791D56CF"/>
    <w:rsid w:val="7924080B"/>
    <w:rsid w:val="792425B9"/>
    <w:rsid w:val="7927654D"/>
    <w:rsid w:val="792F0F5E"/>
    <w:rsid w:val="79537342"/>
    <w:rsid w:val="7961380D"/>
    <w:rsid w:val="79674B9C"/>
    <w:rsid w:val="797F3C93"/>
    <w:rsid w:val="798219D5"/>
    <w:rsid w:val="799A6D1F"/>
    <w:rsid w:val="79B576B5"/>
    <w:rsid w:val="79BC4EE7"/>
    <w:rsid w:val="79D039AB"/>
    <w:rsid w:val="79D833A4"/>
    <w:rsid w:val="79E955B1"/>
    <w:rsid w:val="79F77CCE"/>
    <w:rsid w:val="7A0B3779"/>
    <w:rsid w:val="7A252A8D"/>
    <w:rsid w:val="7A27623B"/>
    <w:rsid w:val="7A3B22B0"/>
    <w:rsid w:val="7A5E1AFB"/>
    <w:rsid w:val="7A6115EB"/>
    <w:rsid w:val="7A6335B5"/>
    <w:rsid w:val="7A65732D"/>
    <w:rsid w:val="7A8A6D94"/>
    <w:rsid w:val="7A8F43AA"/>
    <w:rsid w:val="7A911ED0"/>
    <w:rsid w:val="7A94376E"/>
    <w:rsid w:val="7AA339B1"/>
    <w:rsid w:val="7AE55D78"/>
    <w:rsid w:val="7AFD1314"/>
    <w:rsid w:val="7B346CFF"/>
    <w:rsid w:val="7B450F0D"/>
    <w:rsid w:val="7B4E1B6F"/>
    <w:rsid w:val="7B5B428C"/>
    <w:rsid w:val="7B5D0004"/>
    <w:rsid w:val="7B7B66DC"/>
    <w:rsid w:val="7BA02778"/>
    <w:rsid w:val="7BA21E01"/>
    <w:rsid w:val="7BA21EBB"/>
    <w:rsid w:val="7BA86A15"/>
    <w:rsid w:val="7BBB4D2B"/>
    <w:rsid w:val="7BBD31A3"/>
    <w:rsid w:val="7BBD3549"/>
    <w:rsid w:val="7BCE2CB0"/>
    <w:rsid w:val="7BE95D3C"/>
    <w:rsid w:val="7BEB5610"/>
    <w:rsid w:val="7BFF2E08"/>
    <w:rsid w:val="7C2C0F0B"/>
    <w:rsid w:val="7C7A179D"/>
    <w:rsid w:val="7C8021FC"/>
    <w:rsid w:val="7C86358B"/>
    <w:rsid w:val="7C8F68E3"/>
    <w:rsid w:val="7CAF2AE1"/>
    <w:rsid w:val="7CC876FF"/>
    <w:rsid w:val="7CD2057E"/>
    <w:rsid w:val="7CDB5685"/>
    <w:rsid w:val="7CEF7382"/>
    <w:rsid w:val="7CF14EA8"/>
    <w:rsid w:val="7D060228"/>
    <w:rsid w:val="7D0D15B6"/>
    <w:rsid w:val="7D553689"/>
    <w:rsid w:val="7D740EE2"/>
    <w:rsid w:val="7D7D673C"/>
    <w:rsid w:val="7D9F66B2"/>
    <w:rsid w:val="7DB303AF"/>
    <w:rsid w:val="7DB639FC"/>
    <w:rsid w:val="7DB83C18"/>
    <w:rsid w:val="7DE52B25"/>
    <w:rsid w:val="7DFA4230"/>
    <w:rsid w:val="7E002EC9"/>
    <w:rsid w:val="7E0429B9"/>
    <w:rsid w:val="7E062BD5"/>
    <w:rsid w:val="7E0B1F99"/>
    <w:rsid w:val="7E0C7AC0"/>
    <w:rsid w:val="7E0D5D12"/>
    <w:rsid w:val="7E235535"/>
    <w:rsid w:val="7E2B43EA"/>
    <w:rsid w:val="7E325778"/>
    <w:rsid w:val="7E484F9C"/>
    <w:rsid w:val="7E525E1A"/>
    <w:rsid w:val="7E9B156F"/>
    <w:rsid w:val="7EA146AC"/>
    <w:rsid w:val="7ECF746B"/>
    <w:rsid w:val="7ED10936"/>
    <w:rsid w:val="7EEB3B79"/>
    <w:rsid w:val="7EFA47D3"/>
    <w:rsid w:val="7EFC7B34"/>
    <w:rsid w:val="7F1255AA"/>
    <w:rsid w:val="7F141322"/>
    <w:rsid w:val="7F2A28F3"/>
    <w:rsid w:val="7F2D5F40"/>
    <w:rsid w:val="7F482D79"/>
    <w:rsid w:val="7F4A4D43"/>
    <w:rsid w:val="7F4C286A"/>
    <w:rsid w:val="7F596D35"/>
    <w:rsid w:val="7F7D2A23"/>
    <w:rsid w:val="7F855D7C"/>
    <w:rsid w:val="7FAC50B6"/>
    <w:rsid w:val="7FCB5E84"/>
    <w:rsid w:val="7FD50AB1"/>
    <w:rsid w:val="7FDD7966"/>
    <w:rsid w:val="7FE24F7C"/>
    <w:rsid w:val="7FE74340"/>
    <w:rsid w:val="7FEE3921"/>
    <w:rsid w:val="FD7E9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right"/>
      <w:outlineLvl w:val="0"/>
    </w:pPr>
    <w:rPr>
      <w:rFonts w:ascii="Vineta BT" w:hAnsi="Vineta BT"/>
      <w:sz w:val="84"/>
    </w:rPr>
  </w:style>
  <w:style w:type="paragraph" w:styleId="3">
    <w:name w:val="heading 2"/>
    <w:basedOn w:val="1"/>
    <w:next w:val="1"/>
    <w:qFormat/>
    <w:uiPriority w:val="0"/>
    <w:pPr>
      <w:keepNext/>
      <w:ind w:firstLine="6600"/>
      <w:jc w:val="center"/>
      <w:outlineLvl w:val="1"/>
    </w:pPr>
    <w:rPr>
      <w:rFonts w:eastAsia="方正大标宋简体"/>
      <w:b/>
      <w:bCs/>
      <w:sz w:val="24"/>
    </w:rPr>
  </w:style>
  <w:style w:type="paragraph" w:styleId="4">
    <w:name w:val="heading 3"/>
    <w:basedOn w:val="1"/>
    <w:next w:val="1"/>
    <w:qFormat/>
    <w:uiPriority w:val="0"/>
    <w:pPr>
      <w:keepNext/>
      <w:jc w:val="center"/>
      <w:outlineLvl w:val="2"/>
    </w:pPr>
    <w:rPr>
      <w:rFonts w:eastAsia="方正大标宋简体"/>
      <w:b/>
      <w:bCs/>
      <w:sz w:val="28"/>
    </w:rPr>
  </w:style>
  <w:style w:type="paragraph" w:styleId="5">
    <w:name w:val="heading 5"/>
    <w:basedOn w:val="1"/>
    <w:next w:val="1"/>
    <w:link w:val="31"/>
    <w:unhideWhenUsed/>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qFormat/>
    <w:uiPriority w:val="0"/>
    <w:pPr>
      <w:jc w:val="left"/>
    </w:pPr>
  </w:style>
  <w:style w:type="paragraph" w:styleId="7">
    <w:name w:val="Body Text"/>
    <w:basedOn w:val="1"/>
    <w:qFormat/>
    <w:uiPriority w:val="0"/>
    <w:rPr>
      <w:sz w:val="28"/>
      <w:szCs w:val="20"/>
    </w:rPr>
  </w:style>
  <w:style w:type="paragraph" w:styleId="8">
    <w:name w:val="Plain Text"/>
    <w:basedOn w:val="1"/>
    <w:link w:val="32"/>
    <w:qFormat/>
    <w:uiPriority w:val="0"/>
    <w:rPr>
      <w:rFonts w:hint="eastAsia"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toc 2"/>
    <w:basedOn w:val="1"/>
    <w:next w:val="1"/>
    <w:semiHidden/>
    <w:qFormat/>
    <w:uiPriority w:val="0"/>
    <w:pPr>
      <w:tabs>
        <w:tab w:val="right" w:leader="dot" w:pos="8296"/>
      </w:tabs>
      <w:spacing w:line="360" w:lineRule="auto"/>
      <w:ind w:left="420" w:leftChars="200"/>
    </w:pPr>
    <w:rPr>
      <w:rFonts w:ascii="宋体" w:hAnsi="宋体"/>
      <w:b/>
      <w:color w:val="000000"/>
      <w:sz w:val="24"/>
    </w:rPr>
  </w:style>
  <w:style w:type="paragraph" w:styleId="15">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semiHidden/>
    <w:qFormat/>
    <w:uiPriority w:val="0"/>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Emphasis"/>
    <w:basedOn w:val="20"/>
    <w:qFormat/>
    <w:uiPriority w:val="20"/>
    <w:rPr>
      <w:i/>
      <w:iCs/>
    </w:rPr>
  </w:style>
  <w:style w:type="character" w:styleId="24">
    <w:name w:val="Hyperlink"/>
    <w:qFormat/>
    <w:uiPriority w:val="0"/>
    <w:rPr>
      <w:color w:val="0000FF"/>
      <w:u w:val="single"/>
    </w:rPr>
  </w:style>
  <w:style w:type="character" w:styleId="25">
    <w:name w:val="annotation reference"/>
    <w:semiHidden/>
    <w:qFormat/>
    <w:uiPriority w:val="0"/>
    <w:rPr>
      <w:sz w:val="21"/>
      <w:szCs w:val="21"/>
    </w:rPr>
  </w:style>
  <w:style w:type="paragraph" w:customStyle="1" w:styleId="26">
    <w:name w:val="Char 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styleId="27">
    <w:name w:val="List Paragraph"/>
    <w:basedOn w:val="1"/>
    <w:qFormat/>
    <w:uiPriority w:val="0"/>
    <w:pPr>
      <w:widowControl/>
      <w:ind w:firstLine="420" w:firstLineChars="200"/>
      <w:jc w:val="left"/>
    </w:pPr>
    <w:rPr>
      <w:rFonts w:ascii="宋体" w:hAnsi="宋体" w:cs="宋体"/>
      <w:kern w:val="0"/>
      <w:sz w:val="24"/>
    </w:rPr>
  </w:style>
  <w:style w:type="character" w:customStyle="1" w:styleId="28">
    <w:name w:val="页眉 字符"/>
    <w:link w:val="12"/>
    <w:qFormat/>
    <w:uiPriority w:val="99"/>
    <w:rPr>
      <w:kern w:val="2"/>
      <w:sz w:val="18"/>
      <w:szCs w:val="18"/>
    </w:rPr>
  </w:style>
  <w:style w:type="character" w:customStyle="1" w:styleId="29">
    <w:name w:val="页脚 字符"/>
    <w:link w:val="11"/>
    <w:qFormat/>
    <w:uiPriority w:val="99"/>
    <w:rPr>
      <w:kern w:val="2"/>
      <w:sz w:val="18"/>
      <w:szCs w:val="18"/>
    </w:rPr>
  </w:style>
  <w:style w:type="character" w:customStyle="1" w:styleId="30">
    <w:name w:val="HTML 预设格式 字符"/>
    <w:basedOn w:val="20"/>
    <w:link w:val="15"/>
    <w:qFormat/>
    <w:uiPriority w:val="99"/>
    <w:rPr>
      <w:rFonts w:ascii="宋体" w:hAnsi="宋体" w:cs="宋体"/>
      <w:sz w:val="24"/>
      <w:szCs w:val="24"/>
    </w:rPr>
  </w:style>
  <w:style w:type="character" w:customStyle="1" w:styleId="31">
    <w:name w:val="标题 5 字符"/>
    <w:basedOn w:val="20"/>
    <w:link w:val="5"/>
    <w:qFormat/>
    <w:uiPriority w:val="0"/>
    <w:rPr>
      <w:b/>
      <w:bCs/>
      <w:kern w:val="2"/>
      <w:sz w:val="28"/>
      <w:szCs w:val="28"/>
    </w:rPr>
  </w:style>
  <w:style w:type="character" w:customStyle="1" w:styleId="32">
    <w:name w:val="纯文本 字符"/>
    <w:basedOn w:val="20"/>
    <w:link w:val="8"/>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ZJIM</Company>
  <Pages>1</Pages>
  <Words>811</Words>
  <Characters>4629</Characters>
  <Lines>38</Lines>
  <Paragraphs>10</Paragraphs>
  <TotalTime>196</TotalTime>
  <ScaleCrop>false</ScaleCrop>
  <LinksUpToDate>false</LinksUpToDate>
  <CharactersWithSpaces>5430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2015-11-21T21:56:00Z</dcterms:created>
  <dc:creator>张潇</dc:creator>
  <cp:lastModifiedBy>xjkp</cp:lastModifiedBy>
  <dcterms:modified xsi:type="dcterms:W3CDTF">2025-04-30T16:35:51Z</dcterms:modified>
  <dc:title>JJG</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524B913B2A1345578BD2BC120167DD82</vt:lpwstr>
  </property>
</Properties>
</file>