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Times New Roman" w:hAnsi="Times New Roman" w:cs="Times New Roman"/>
          <w:b/>
          <w:sz w:val="36"/>
          <w:szCs w:val="36"/>
          <w:lang w:val="en-US" w:eastAsia="zh-CN"/>
        </w:rPr>
      </w:pPr>
      <w:r>
        <w:rPr>
          <w:rFonts w:hint="eastAsia"/>
          <w:b/>
          <w:sz w:val="44"/>
          <w:szCs w:val="44"/>
          <w:lang w:val="en-US" w:eastAsia="zh-CN"/>
        </w:rPr>
        <w:t>湖南省地方标</w:t>
      </w:r>
      <w:r>
        <w:rPr>
          <w:rFonts w:hint="eastAsia" w:ascii="Times New Roman" w:hAnsi="Times New Roman" w:cs="Times New Roman"/>
          <w:b/>
          <w:sz w:val="44"/>
          <w:szCs w:val="44"/>
          <w:lang w:val="en-US" w:eastAsia="zh-CN"/>
        </w:rPr>
        <w:t>准《湖南省诚信计量示范单位评价规范 第3部分：加油站》编制说明</w:t>
      </w:r>
    </w:p>
    <w:p>
      <w:pPr>
        <w:rPr>
          <w:rFonts w:hint="eastAsia" w:ascii="黑体" w:eastAsia="黑体"/>
          <w:b/>
          <w:sz w:val="28"/>
          <w:szCs w:val="28"/>
        </w:rPr>
      </w:pPr>
    </w:p>
    <w:p>
      <w:pPr>
        <w:rPr>
          <w:rFonts w:hint="eastAsia" w:ascii="黑体" w:eastAsia="黑体"/>
          <w:b/>
          <w:sz w:val="28"/>
          <w:szCs w:val="28"/>
          <w:lang w:val="en-US" w:eastAsia="zh-CN"/>
        </w:rPr>
      </w:pPr>
      <w:r>
        <w:rPr>
          <w:rFonts w:hint="eastAsia" w:ascii="黑体" w:eastAsia="黑体"/>
          <w:b/>
          <w:sz w:val="28"/>
          <w:szCs w:val="28"/>
        </w:rPr>
        <w:t>一</w:t>
      </w:r>
      <w:r>
        <w:rPr>
          <w:rFonts w:hint="eastAsia" w:ascii="黑体" w:eastAsia="黑体"/>
          <w:b/>
          <w:sz w:val="28"/>
          <w:szCs w:val="28"/>
          <w:lang w:eastAsia="zh-CN"/>
        </w:rPr>
        <w:t>、</w:t>
      </w:r>
      <w:r>
        <w:rPr>
          <w:rFonts w:hint="eastAsia" w:ascii="黑体" w:eastAsia="黑体"/>
          <w:b/>
          <w:sz w:val="28"/>
          <w:szCs w:val="28"/>
          <w:lang w:val="en-US" w:eastAsia="zh-CN"/>
        </w:rPr>
        <w:t>工作简况</w:t>
      </w:r>
    </w:p>
    <w:p>
      <w:pPr>
        <w:rPr>
          <w:rFonts w:hint="eastAsia" w:ascii="仿宋_GB2312" w:hAnsi="宋体" w:eastAsia="仿宋_GB2312" w:cs="Times New Roman"/>
          <w:b/>
          <w:bCs/>
          <w:sz w:val="28"/>
          <w:szCs w:val="28"/>
        </w:rPr>
      </w:pPr>
      <w:r>
        <w:rPr>
          <w:rFonts w:hint="eastAsia" w:ascii="仿宋_GB2312" w:hAnsi="宋体" w:eastAsia="仿宋_GB2312" w:cs="Times New Roman"/>
          <w:b/>
          <w:bCs/>
          <w:sz w:val="28"/>
          <w:szCs w:val="28"/>
          <w:lang w:val="en-US" w:eastAsia="zh-CN"/>
        </w:rPr>
        <w:t>（一）</w:t>
      </w:r>
      <w:r>
        <w:rPr>
          <w:rFonts w:hint="eastAsia" w:ascii="仿宋_GB2312" w:hAnsi="宋体" w:eastAsia="仿宋_GB2312" w:cs="Times New Roman"/>
          <w:b/>
          <w:bCs/>
          <w:sz w:val="28"/>
          <w:szCs w:val="28"/>
        </w:rPr>
        <w:t>任务来源</w:t>
      </w:r>
    </w:p>
    <w:p>
      <w:pPr>
        <w:ind w:firstLine="548" w:firstLineChars="196"/>
        <w:rPr>
          <w:rFonts w:hint="eastAsia" w:ascii="仿宋_GB2312" w:hAnsi="宋体" w:eastAsia="仿宋_GB2312" w:cs="Times New Roman"/>
          <w:sz w:val="28"/>
          <w:szCs w:val="28"/>
          <w:lang w:val="en-US" w:eastAsia="zh-CN"/>
        </w:rPr>
      </w:pPr>
      <w:r>
        <w:rPr>
          <w:rFonts w:hint="eastAsia" w:ascii="仿宋_GB2312" w:hAnsi="宋体" w:eastAsia="仿宋_GB2312"/>
          <w:sz w:val="28"/>
          <w:szCs w:val="28"/>
        </w:rPr>
        <w:t>依据《湖南省市场监督管理局关于下达2023年度第1批地方标准制修订项目计划的通知》湘市监标函〔2023〕25号和关于明确《诚信计量示范单位评级规范系列地方标准》制修订工作任务分工的函的要求</w:t>
      </w:r>
      <w:r>
        <w:rPr>
          <w:rFonts w:hint="eastAsia" w:ascii="仿宋_GB2312" w:hAnsi="宋体" w:eastAsia="仿宋_GB2312"/>
          <w:sz w:val="28"/>
          <w:szCs w:val="28"/>
          <w:lang w:eastAsia="zh-CN"/>
        </w:rPr>
        <w:t>，</w:t>
      </w:r>
      <w:r>
        <w:rPr>
          <w:rFonts w:hint="eastAsia" w:ascii="仿宋_GB2312" w:hAnsi="宋体" w:eastAsia="仿宋_GB2312" w:cs="Times New Roman"/>
          <w:sz w:val="28"/>
          <w:szCs w:val="28"/>
          <w:lang w:val="en-US" w:eastAsia="zh-CN"/>
        </w:rPr>
        <w:t>《湖南省诚信计量示范单位评价规范 第3部分：加油站》由常德市计量测试检定所承担起草。</w:t>
      </w:r>
    </w:p>
    <w:p>
      <w:pPr>
        <w:rPr>
          <w:rFonts w:hint="default" w:ascii="仿宋_GB2312" w:hAnsi="宋体" w:eastAsia="仿宋_GB2312" w:cs="Times New Roman"/>
          <w:b/>
          <w:bCs/>
          <w:sz w:val="28"/>
          <w:szCs w:val="28"/>
          <w:lang w:val="en-US" w:eastAsia="zh-CN"/>
        </w:rPr>
      </w:pPr>
      <w:r>
        <w:rPr>
          <w:rFonts w:hint="eastAsia" w:ascii="仿宋_GB2312" w:hAnsi="宋体" w:eastAsia="仿宋_GB2312" w:cs="Times New Roman"/>
          <w:b/>
          <w:bCs/>
          <w:sz w:val="28"/>
          <w:szCs w:val="28"/>
          <w:lang w:val="en-US" w:eastAsia="zh-CN"/>
        </w:rPr>
        <w:t>（二）起草单位、协作单位</w:t>
      </w:r>
    </w:p>
    <w:p>
      <w:pPr>
        <w:ind w:firstLine="560" w:firstLineChars="200"/>
        <w:rPr>
          <w:rFonts w:hint="eastAsia" w:ascii="仿宋_GB2312" w:hAnsi="宋体" w:eastAsia="仿宋_GB2312"/>
          <w:sz w:val="28"/>
          <w:szCs w:val="28"/>
          <w:lang w:eastAsia="zh-CN"/>
        </w:rPr>
      </w:pPr>
      <w:r>
        <w:rPr>
          <w:rFonts w:hint="eastAsia" w:ascii="仿宋_GB2312" w:hAnsi="宋体" w:eastAsia="仿宋_GB2312" w:cs="Times New Roman"/>
          <w:sz w:val="28"/>
          <w:szCs w:val="28"/>
          <w:lang w:val="en-US" w:eastAsia="zh-CN"/>
        </w:rPr>
        <w:t>起草单位：</w:t>
      </w:r>
      <w:r>
        <w:rPr>
          <w:rFonts w:hint="eastAsia" w:ascii="仿宋_GB2312" w:hAnsi="宋体" w:eastAsia="仿宋_GB2312"/>
          <w:sz w:val="28"/>
          <w:szCs w:val="28"/>
          <w:lang w:eastAsia="zh-CN"/>
        </w:rPr>
        <w:t>常德市计量测试检定所</w:t>
      </w:r>
    </w:p>
    <w:p>
      <w:pPr>
        <w:ind w:firstLine="560" w:firstLineChars="200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 w:cs="Times New Roman"/>
          <w:sz w:val="28"/>
          <w:szCs w:val="28"/>
          <w:lang w:val="en-US" w:eastAsia="zh-CN"/>
        </w:rPr>
        <w:t>协作单位：</w:t>
      </w:r>
      <w:r>
        <w:rPr>
          <w:rFonts w:hint="eastAsia" w:ascii="仿宋_GB2312" w:hAnsi="宋体" w:eastAsia="仿宋_GB2312"/>
          <w:sz w:val="28"/>
          <w:szCs w:val="28"/>
        </w:rPr>
        <w:t>湖南省计量</w:t>
      </w:r>
      <w:r>
        <w:rPr>
          <w:rFonts w:hint="eastAsia" w:ascii="仿宋_GB2312" w:hAnsi="宋体" w:eastAsia="仿宋_GB2312"/>
          <w:sz w:val="28"/>
          <w:szCs w:val="28"/>
          <w:lang w:eastAsia="zh-CN"/>
        </w:rPr>
        <w:t>检测研究院</w:t>
      </w:r>
    </w:p>
    <w:p>
      <w:pPr>
        <w:rPr>
          <w:rFonts w:hint="default" w:ascii="仿宋_GB2312" w:hAnsi="宋体" w:eastAsia="仿宋_GB2312" w:cs="Times New Roman"/>
          <w:b/>
          <w:bCs/>
          <w:sz w:val="28"/>
          <w:szCs w:val="28"/>
          <w:lang w:val="en-US" w:eastAsia="zh-CN"/>
        </w:rPr>
      </w:pPr>
      <w:r>
        <w:rPr>
          <w:rFonts w:hint="eastAsia" w:ascii="仿宋_GB2312" w:hAnsi="宋体" w:eastAsia="仿宋_GB2312" w:cs="Times New Roman"/>
          <w:b/>
          <w:bCs/>
          <w:sz w:val="28"/>
          <w:szCs w:val="28"/>
          <w:lang w:val="en-US" w:eastAsia="zh-CN"/>
        </w:rPr>
        <w:t>（三）主要起草人</w:t>
      </w:r>
    </w:p>
    <w:p>
      <w:pPr>
        <w:ind w:firstLine="560" w:firstLineChars="200"/>
        <w:rPr>
          <w:rFonts w:hint="eastAsia" w:ascii="仿宋_GB2312" w:hAnsi="宋体" w:eastAsia="仿宋_GB2312" w:cs="Times New Roman"/>
          <w:sz w:val="28"/>
          <w:szCs w:val="28"/>
        </w:rPr>
      </w:pPr>
      <w:r>
        <w:rPr>
          <w:rFonts w:hint="eastAsia" w:ascii="仿宋_GB2312" w:hAnsi="宋体" w:eastAsia="仿宋_GB2312" w:cs="Times New Roman"/>
          <w:sz w:val="28"/>
          <w:szCs w:val="28"/>
          <w:lang w:eastAsia="zh-CN"/>
        </w:rPr>
        <w:t>张莉丽、孙华、王琳、翦英军、徐俊杰、徐彦坤、周波、薛成、龚颉、刘波</w:t>
      </w:r>
      <w:r>
        <w:rPr>
          <w:rFonts w:hint="eastAsia" w:ascii="仿宋_GB2312" w:hAnsi="宋体" w:eastAsia="仿宋_GB2312" w:cs="Times New Roman"/>
          <w:sz w:val="28"/>
          <w:szCs w:val="28"/>
        </w:rPr>
        <w:t>。</w:t>
      </w:r>
    </w:p>
    <w:p>
      <w:pPr>
        <w:rPr>
          <w:rFonts w:hint="eastAsia" w:ascii="黑体" w:eastAsia="黑体"/>
          <w:b/>
          <w:sz w:val="28"/>
          <w:szCs w:val="28"/>
          <w:lang w:eastAsia="zh-CN"/>
        </w:rPr>
      </w:pPr>
      <w:r>
        <w:rPr>
          <w:rFonts w:hint="eastAsia" w:ascii="黑体" w:eastAsia="黑体"/>
          <w:b/>
          <w:sz w:val="28"/>
          <w:szCs w:val="28"/>
        </w:rPr>
        <w:t>二</w:t>
      </w:r>
      <w:r>
        <w:rPr>
          <w:rFonts w:hint="eastAsia" w:ascii="黑体" w:eastAsia="黑体"/>
          <w:b/>
          <w:sz w:val="28"/>
          <w:szCs w:val="28"/>
          <w:lang w:eastAsia="zh-CN"/>
        </w:rPr>
        <w:t>、制订</w:t>
      </w:r>
      <w:r>
        <w:rPr>
          <w:rFonts w:hint="eastAsia" w:ascii="黑体" w:eastAsia="黑体"/>
          <w:b/>
          <w:sz w:val="28"/>
          <w:szCs w:val="28"/>
        </w:rPr>
        <w:t>《</w:t>
      </w:r>
      <w:r>
        <w:rPr>
          <w:rFonts w:hint="eastAsia" w:ascii="黑体" w:hAnsi="Times New Roman" w:eastAsia="黑体" w:cs="Times New Roman"/>
          <w:b/>
          <w:sz w:val="28"/>
          <w:szCs w:val="28"/>
          <w:lang w:val="en-US" w:eastAsia="zh-CN"/>
        </w:rPr>
        <w:t>湖南省诚信计量示范单位评价规范 第3部分：加油站</w:t>
      </w:r>
      <w:r>
        <w:rPr>
          <w:rFonts w:hint="eastAsia" w:ascii="黑体" w:eastAsia="黑体"/>
          <w:b/>
          <w:sz w:val="28"/>
          <w:szCs w:val="28"/>
        </w:rPr>
        <w:t>》地方标准的必要性与</w:t>
      </w:r>
      <w:r>
        <w:rPr>
          <w:rFonts w:hint="eastAsia" w:ascii="黑体" w:eastAsia="黑体"/>
          <w:b/>
          <w:sz w:val="28"/>
          <w:szCs w:val="28"/>
          <w:lang w:val="en-US" w:eastAsia="zh-CN"/>
        </w:rPr>
        <w:t>意义</w:t>
      </w:r>
    </w:p>
    <w:p>
      <w:pPr>
        <w:ind w:firstLine="548" w:firstLineChars="196"/>
        <w:rPr>
          <w:rFonts w:hint="eastAsia" w:ascii="仿宋_GB2312" w:hAnsi="宋体" w:eastAsia="仿宋_GB2312" w:cs="Times New Roman"/>
          <w:sz w:val="28"/>
          <w:szCs w:val="28"/>
          <w:lang w:eastAsia="zh-CN"/>
        </w:rPr>
      </w:pPr>
      <w:r>
        <w:rPr>
          <w:rFonts w:hint="eastAsia" w:ascii="仿宋_GB2312" w:hAnsi="宋体" w:eastAsia="仿宋_GB2312" w:cs="Times New Roman"/>
          <w:sz w:val="28"/>
          <w:szCs w:val="28"/>
          <w:lang w:eastAsia="zh-CN"/>
        </w:rPr>
        <w:t>诚信是社会主义核心价值观的重要内容，是社会主义市场经济的基本要求。推进诚信计量体系建设是推进社会信用体系建设高质量发展、促进形成新发展格局的要求，也是营造诚信经营和公平竞争市场环境、促进社会整体诚信意识提高的有效抓手。</w:t>
      </w:r>
    </w:p>
    <w:p>
      <w:pPr>
        <w:ind w:firstLine="548" w:firstLineChars="196"/>
        <w:rPr>
          <w:rFonts w:hint="eastAsia" w:ascii="仿宋_GB2312" w:hAnsi="宋体" w:eastAsia="仿宋_GB2312" w:cs="Times New Roman"/>
          <w:sz w:val="28"/>
          <w:szCs w:val="28"/>
        </w:rPr>
      </w:pPr>
      <w:r>
        <w:rPr>
          <w:rFonts w:hint="eastAsia" w:ascii="仿宋_GB2312" w:hAnsi="宋体" w:eastAsia="仿宋_GB2312" w:cs="Times New Roman"/>
          <w:sz w:val="28"/>
          <w:szCs w:val="28"/>
        </w:rPr>
        <w:t>为</w:t>
      </w:r>
      <w:r>
        <w:rPr>
          <w:rFonts w:hint="eastAsia" w:ascii="仿宋_GB2312" w:hAnsi="宋体" w:eastAsia="仿宋_GB2312" w:cs="Times New Roman"/>
          <w:sz w:val="28"/>
          <w:szCs w:val="28"/>
          <w:lang w:eastAsia="zh-CN"/>
        </w:rPr>
        <w:t>认真落实中共中央办公厅、国务院办公厅印发的《关于推进社会信用体系建设高质量发展促进形成新发展格局的意见》中“强化计量、标准、认证认可、检验检测等方面诚信要求”、完整、准确、全面贯彻新发展理念和《市场监管总局办公厅关于推进诚信计量体系建设的指导意见》以及</w:t>
      </w:r>
      <w:r>
        <w:rPr>
          <w:rFonts w:hint="eastAsia" w:ascii="仿宋_GB2312" w:hAnsi="宋体" w:eastAsia="仿宋_GB2312" w:cs="Times New Roman"/>
          <w:sz w:val="28"/>
          <w:szCs w:val="28"/>
        </w:rPr>
        <w:t>《商业</w:t>
      </w:r>
      <w:r>
        <w:rPr>
          <w:rFonts w:hint="eastAsia" w:ascii="仿宋_GB2312" w:hAnsi="宋体" w:eastAsia="仿宋_GB2312" w:cs="Times New Roman"/>
          <w:sz w:val="28"/>
          <w:szCs w:val="28"/>
          <w:lang w:eastAsia="zh-CN"/>
        </w:rPr>
        <w:t>、</w:t>
      </w:r>
      <w:r>
        <w:rPr>
          <w:rFonts w:hint="eastAsia" w:ascii="仿宋_GB2312" w:hAnsi="宋体" w:eastAsia="仿宋_GB2312" w:cs="Times New Roman"/>
          <w:sz w:val="28"/>
          <w:szCs w:val="28"/>
        </w:rPr>
        <w:t>服务业诚信计量行为规范》，</w:t>
      </w:r>
      <w:r>
        <w:rPr>
          <w:rFonts w:hint="eastAsia" w:ascii="仿宋_GB2312" w:hAnsi="宋体" w:eastAsia="仿宋_GB2312" w:cs="Times New Roman"/>
          <w:sz w:val="28"/>
          <w:szCs w:val="28"/>
          <w:lang w:eastAsia="zh-CN"/>
        </w:rPr>
        <w:t>组织开展诚信计量示范活动，强化经营者的自律意识，有效规范市场计量行为，</w:t>
      </w:r>
      <w:r>
        <w:rPr>
          <w:rFonts w:hint="eastAsia" w:ascii="仿宋_GB2312" w:hAnsi="宋体" w:eastAsia="仿宋_GB2312" w:cs="Times New Roman"/>
          <w:sz w:val="28"/>
          <w:szCs w:val="28"/>
        </w:rPr>
        <w:t>加强对加油站行业的计量监督管理，保护消费者合法权益，</w:t>
      </w:r>
      <w:r>
        <w:rPr>
          <w:rFonts w:hint="eastAsia" w:ascii="仿宋_GB2312" w:hAnsi="宋体" w:eastAsia="仿宋_GB2312" w:cs="Times New Roman"/>
          <w:sz w:val="28"/>
          <w:szCs w:val="28"/>
          <w:lang w:eastAsia="zh-CN"/>
        </w:rPr>
        <w:t>为人民群众创造更加和谐的市场计量环境，</w:t>
      </w:r>
      <w:r>
        <w:rPr>
          <w:rFonts w:hint="eastAsia" w:ascii="仿宋_GB2312" w:hAnsi="宋体" w:eastAsia="仿宋_GB2312" w:cs="Times New Roman"/>
          <w:sz w:val="28"/>
          <w:szCs w:val="28"/>
        </w:rPr>
        <w:t>特制定</w:t>
      </w:r>
      <w:r>
        <w:rPr>
          <w:rFonts w:hint="eastAsia" w:ascii="仿宋_GB2312" w:hAnsi="宋体" w:eastAsia="仿宋_GB2312" w:cs="Times New Roman"/>
          <w:sz w:val="28"/>
          <w:szCs w:val="28"/>
          <w:lang w:eastAsia="zh-CN"/>
        </w:rPr>
        <w:t>《</w:t>
      </w:r>
      <w:r>
        <w:rPr>
          <w:rFonts w:hint="eastAsia" w:ascii="仿宋_GB2312" w:hAnsi="宋体" w:eastAsia="仿宋_GB2312" w:cs="Times New Roman"/>
          <w:sz w:val="28"/>
          <w:szCs w:val="28"/>
          <w:lang w:val="en-US" w:eastAsia="zh-CN"/>
        </w:rPr>
        <w:t>湖南省诚信计量示范单位评价规范 第3部分：加油站</w:t>
      </w:r>
      <w:r>
        <w:rPr>
          <w:rFonts w:hint="eastAsia" w:ascii="仿宋_GB2312" w:hAnsi="宋体" w:eastAsia="仿宋_GB2312" w:cs="Times New Roman"/>
          <w:sz w:val="28"/>
          <w:szCs w:val="28"/>
          <w:lang w:eastAsia="zh-CN"/>
        </w:rPr>
        <w:t>》</w:t>
      </w:r>
      <w:r>
        <w:rPr>
          <w:rFonts w:hint="eastAsia" w:ascii="仿宋_GB2312" w:hAnsi="宋体" w:eastAsia="仿宋_GB2312" w:cs="Times New Roman"/>
          <w:sz w:val="28"/>
          <w:szCs w:val="28"/>
        </w:rPr>
        <w:t>。</w:t>
      </w:r>
    </w:p>
    <w:p>
      <w:pPr>
        <w:ind w:firstLine="548" w:firstLineChars="196"/>
        <w:rPr>
          <w:rFonts w:hint="default" w:ascii="仿宋_GB2312" w:hAnsi="宋体" w:eastAsia="仿宋_GB2312" w:cs="Times New Roman"/>
          <w:sz w:val="28"/>
          <w:szCs w:val="28"/>
          <w:lang w:val="en-US" w:eastAsia="zh-CN"/>
        </w:rPr>
      </w:pPr>
      <w:r>
        <w:rPr>
          <w:rFonts w:hint="eastAsia" w:ascii="仿宋_GB2312" w:hAnsi="宋体" w:eastAsia="仿宋_GB2312" w:cs="Times New Roman"/>
          <w:sz w:val="28"/>
          <w:szCs w:val="28"/>
          <w:lang w:eastAsia="zh-CN"/>
        </w:rPr>
        <w:t>争取到</w:t>
      </w:r>
      <w:r>
        <w:rPr>
          <w:rFonts w:hint="eastAsia" w:ascii="仿宋_GB2312" w:hAnsi="宋体" w:eastAsia="仿宋_GB2312" w:cs="Times New Roman"/>
          <w:sz w:val="28"/>
          <w:szCs w:val="28"/>
          <w:lang w:val="en-US" w:eastAsia="zh-CN"/>
        </w:rPr>
        <w:t>2025年，建立起以经营者自我承诺为主、政府部门推动为辅、社会各界监督为补充的诚信计量管理模式，建立诚信计量示范建设长效机制，提高在用计量器具的受检率和合格率，确保量值的准确可靠。涌现出一批具有示范作用的加油站诚信计量网点，培育出一批影响范围广、群众受益多、社会效益好的加油站诚信计量品牌。</w:t>
      </w:r>
    </w:p>
    <w:p>
      <w:pPr>
        <w:rPr>
          <w:rFonts w:hint="eastAsia" w:ascii="黑体" w:hAnsi="Times New Roman" w:eastAsia="黑体" w:cs="Times New Roman"/>
          <w:b/>
          <w:sz w:val="28"/>
          <w:szCs w:val="28"/>
          <w:lang w:val="en-US" w:eastAsia="zh-CN"/>
        </w:rPr>
      </w:pPr>
      <w:r>
        <w:rPr>
          <w:rFonts w:hint="eastAsia" w:ascii="黑体" w:hAnsi="Times New Roman" w:eastAsia="黑体" w:cs="Times New Roman"/>
          <w:b/>
          <w:sz w:val="28"/>
          <w:szCs w:val="28"/>
          <w:lang w:val="en-US" w:eastAsia="zh-CN"/>
        </w:rPr>
        <w:t>三、标准编制原则和依据</w:t>
      </w:r>
    </w:p>
    <w:p>
      <w:pPr>
        <w:rPr>
          <w:rFonts w:hint="eastAsia" w:ascii="仿宋_GB2312" w:hAnsi="宋体" w:eastAsia="仿宋_GB2312" w:cs="Times New Roman"/>
          <w:b/>
          <w:bCs/>
          <w:sz w:val="28"/>
          <w:szCs w:val="28"/>
        </w:rPr>
      </w:pPr>
      <w:r>
        <w:rPr>
          <w:rFonts w:hint="eastAsia" w:ascii="仿宋_GB2312" w:hAnsi="宋体" w:eastAsia="仿宋_GB2312" w:cs="Times New Roman"/>
          <w:b/>
          <w:bCs/>
          <w:sz w:val="28"/>
          <w:szCs w:val="28"/>
          <w:lang w:eastAsia="zh-CN"/>
        </w:rPr>
        <w:t>（</w:t>
      </w:r>
      <w:r>
        <w:rPr>
          <w:rFonts w:hint="eastAsia" w:ascii="仿宋_GB2312" w:hAnsi="宋体" w:eastAsia="仿宋_GB2312" w:cs="Times New Roman"/>
          <w:b/>
          <w:bCs/>
          <w:sz w:val="28"/>
          <w:szCs w:val="28"/>
          <w:lang w:val="en-US" w:eastAsia="zh-CN"/>
        </w:rPr>
        <w:t>一</w:t>
      </w:r>
      <w:r>
        <w:rPr>
          <w:rFonts w:hint="eastAsia" w:ascii="仿宋_GB2312" w:hAnsi="宋体" w:eastAsia="仿宋_GB2312" w:cs="Times New Roman"/>
          <w:b/>
          <w:bCs/>
          <w:sz w:val="28"/>
          <w:szCs w:val="28"/>
          <w:lang w:eastAsia="zh-CN"/>
        </w:rPr>
        <w:t>）</w:t>
      </w:r>
      <w:r>
        <w:rPr>
          <w:rFonts w:hint="eastAsia" w:ascii="仿宋_GB2312" w:hAnsi="宋体" w:eastAsia="仿宋_GB2312" w:cs="Times New Roman"/>
          <w:b/>
          <w:bCs/>
          <w:sz w:val="28"/>
          <w:szCs w:val="28"/>
        </w:rPr>
        <w:t>本标准在制定中应遵循以下基本原则</w:t>
      </w:r>
    </w:p>
    <w:p>
      <w:pPr>
        <w:ind w:firstLine="560" w:firstLineChars="200"/>
        <w:rPr>
          <w:rFonts w:hint="eastAsia" w:ascii="仿宋_GB2312" w:hAnsi="宋体" w:eastAsia="仿宋_GB2312" w:cs="Times New Roman"/>
          <w:sz w:val="28"/>
          <w:szCs w:val="28"/>
        </w:rPr>
      </w:pPr>
      <w:r>
        <w:rPr>
          <w:rFonts w:hint="eastAsia" w:ascii="仿宋_GB2312" w:hAnsi="宋体" w:eastAsia="仿宋_GB2312" w:cs="Times New Roman"/>
          <w:sz w:val="28"/>
          <w:szCs w:val="28"/>
          <w:lang w:val="en-US" w:eastAsia="zh-CN"/>
        </w:rPr>
        <w:t>1、</w:t>
      </w:r>
      <w:r>
        <w:rPr>
          <w:rFonts w:hint="eastAsia" w:ascii="仿宋_GB2312" w:hAnsi="宋体" w:eastAsia="仿宋_GB2312" w:cs="Times New Roman"/>
          <w:sz w:val="28"/>
          <w:szCs w:val="28"/>
        </w:rPr>
        <w:t>本标准编写格式应符合GB/T 1.1-2020《标准化工作导则 第1部分：标准化文件的结构和起草规则》等标准的规定。</w:t>
      </w:r>
    </w:p>
    <w:p>
      <w:pPr>
        <w:ind w:firstLine="560" w:firstLineChars="200"/>
        <w:rPr>
          <w:rFonts w:hint="eastAsia" w:ascii="仿宋_GB2312" w:hAnsi="宋体" w:eastAsia="仿宋_GB2312" w:cs="Times New Roman"/>
          <w:sz w:val="28"/>
          <w:szCs w:val="28"/>
        </w:rPr>
      </w:pPr>
      <w:r>
        <w:rPr>
          <w:rFonts w:hint="eastAsia" w:ascii="仿宋_GB2312" w:hAnsi="宋体" w:eastAsia="仿宋_GB2312" w:cs="Times New Roman"/>
          <w:sz w:val="28"/>
          <w:szCs w:val="28"/>
          <w:lang w:val="en-US" w:eastAsia="zh-CN"/>
        </w:rPr>
        <w:t>2、</w:t>
      </w:r>
      <w:r>
        <w:rPr>
          <w:rFonts w:hint="eastAsia" w:ascii="仿宋_GB2312" w:hAnsi="宋体" w:eastAsia="仿宋_GB2312" w:cs="Times New Roman"/>
          <w:sz w:val="28"/>
          <w:szCs w:val="28"/>
        </w:rPr>
        <w:t>本标准要与国家的</w:t>
      </w:r>
      <w:r>
        <w:rPr>
          <w:rFonts w:hint="eastAsia" w:ascii="仿宋_GB2312" w:hAnsi="宋体" w:eastAsia="仿宋_GB2312" w:cs="Times New Roman"/>
          <w:sz w:val="28"/>
          <w:szCs w:val="28"/>
          <w:lang w:eastAsia="zh-CN"/>
        </w:rPr>
        <w:t>诚信计量</w:t>
      </w:r>
      <w:r>
        <w:rPr>
          <w:rFonts w:hint="eastAsia" w:ascii="仿宋_GB2312" w:hAnsi="宋体" w:eastAsia="仿宋_GB2312" w:cs="Times New Roman"/>
          <w:sz w:val="28"/>
          <w:szCs w:val="28"/>
        </w:rPr>
        <w:t>政策等相一致；</w:t>
      </w:r>
    </w:p>
    <w:p>
      <w:pPr>
        <w:ind w:firstLine="560" w:firstLineChars="200"/>
        <w:rPr>
          <w:rFonts w:hint="eastAsia" w:ascii="仿宋_GB2312" w:hAnsi="宋体" w:eastAsia="仿宋_GB2312" w:cs="Times New Roman"/>
          <w:sz w:val="28"/>
          <w:szCs w:val="28"/>
        </w:rPr>
      </w:pPr>
      <w:r>
        <w:rPr>
          <w:rFonts w:hint="eastAsia" w:ascii="仿宋_GB2312" w:hAnsi="宋体" w:eastAsia="仿宋_GB2312" w:cs="Times New Roman"/>
          <w:sz w:val="28"/>
          <w:szCs w:val="28"/>
          <w:lang w:val="en-US" w:eastAsia="zh-CN"/>
        </w:rPr>
        <w:t>3、</w:t>
      </w:r>
      <w:r>
        <w:rPr>
          <w:rFonts w:hint="eastAsia" w:ascii="仿宋_GB2312" w:hAnsi="宋体" w:eastAsia="仿宋_GB2312" w:cs="Times New Roman"/>
          <w:sz w:val="28"/>
          <w:szCs w:val="28"/>
        </w:rPr>
        <w:t>本标准要与已颁布实施的相关标准进行衔接；</w:t>
      </w:r>
    </w:p>
    <w:p>
      <w:pPr>
        <w:ind w:firstLine="560" w:firstLineChars="200"/>
        <w:rPr>
          <w:rFonts w:hint="eastAsia" w:ascii="仿宋_GB2312" w:hAnsi="宋体" w:eastAsia="仿宋_GB2312" w:cs="Times New Roman"/>
          <w:sz w:val="28"/>
          <w:szCs w:val="28"/>
        </w:rPr>
      </w:pPr>
      <w:r>
        <w:rPr>
          <w:rFonts w:hint="eastAsia" w:ascii="仿宋_GB2312" w:hAnsi="宋体" w:eastAsia="仿宋_GB2312" w:cs="Times New Roman"/>
          <w:sz w:val="28"/>
          <w:szCs w:val="28"/>
          <w:lang w:val="en-US" w:eastAsia="zh-CN"/>
        </w:rPr>
        <w:t>4、</w:t>
      </w:r>
      <w:r>
        <w:rPr>
          <w:rFonts w:hint="eastAsia" w:ascii="仿宋_GB2312" w:hAnsi="宋体" w:eastAsia="仿宋_GB2312" w:cs="Times New Roman"/>
          <w:sz w:val="28"/>
          <w:szCs w:val="28"/>
        </w:rPr>
        <w:t>本标准规定的技术内容及要求应科学、合理，具有适用性和可操作性。</w:t>
      </w:r>
    </w:p>
    <w:p>
      <w:pPr>
        <w:rPr>
          <w:rFonts w:hint="eastAsia" w:ascii="仿宋_GB2312" w:hAnsi="宋体" w:eastAsia="仿宋_GB2312" w:cs="Times New Roman"/>
          <w:b/>
          <w:bCs/>
          <w:sz w:val="28"/>
          <w:szCs w:val="28"/>
        </w:rPr>
      </w:pPr>
      <w:r>
        <w:rPr>
          <w:rFonts w:hint="eastAsia" w:ascii="仿宋_GB2312" w:hAnsi="宋体" w:eastAsia="仿宋_GB2312" w:cs="Times New Roman"/>
          <w:b/>
          <w:bCs/>
          <w:sz w:val="28"/>
          <w:szCs w:val="28"/>
          <w:lang w:eastAsia="zh-CN"/>
        </w:rPr>
        <w:t>（</w:t>
      </w:r>
      <w:r>
        <w:rPr>
          <w:rFonts w:hint="eastAsia" w:ascii="仿宋_GB2312" w:hAnsi="宋体" w:eastAsia="仿宋_GB2312" w:cs="Times New Roman"/>
          <w:b/>
          <w:bCs/>
          <w:sz w:val="28"/>
          <w:szCs w:val="28"/>
          <w:lang w:val="en-US" w:eastAsia="zh-CN"/>
        </w:rPr>
        <w:t>二</w:t>
      </w:r>
      <w:r>
        <w:rPr>
          <w:rFonts w:hint="eastAsia" w:ascii="仿宋_GB2312" w:hAnsi="宋体" w:eastAsia="仿宋_GB2312" w:cs="Times New Roman"/>
          <w:b/>
          <w:bCs/>
          <w:sz w:val="28"/>
          <w:szCs w:val="28"/>
          <w:lang w:eastAsia="zh-CN"/>
        </w:rPr>
        <w:t>）</w:t>
      </w:r>
      <w:r>
        <w:rPr>
          <w:rFonts w:hint="eastAsia" w:ascii="仿宋_GB2312" w:hAnsi="宋体" w:eastAsia="仿宋_GB2312" w:cs="Times New Roman"/>
          <w:b/>
          <w:bCs/>
          <w:sz w:val="28"/>
          <w:szCs w:val="28"/>
        </w:rPr>
        <w:t>本标准编写的依据</w:t>
      </w:r>
    </w:p>
    <w:p>
      <w:pPr>
        <w:ind w:firstLine="560" w:firstLineChars="200"/>
        <w:rPr>
          <w:rFonts w:hint="eastAsia" w:ascii="仿宋_GB2312" w:hAnsi="宋体" w:eastAsia="仿宋_GB2312" w:cs="Times New Roman"/>
          <w:sz w:val="28"/>
          <w:szCs w:val="28"/>
          <w:lang w:val="en-US" w:eastAsia="zh-CN"/>
        </w:rPr>
      </w:pPr>
      <w:r>
        <w:rPr>
          <w:rFonts w:hint="eastAsia" w:ascii="仿宋_GB2312" w:hAnsi="宋体" w:eastAsia="仿宋_GB2312" w:cs="Times New Roman"/>
          <w:sz w:val="28"/>
          <w:szCs w:val="28"/>
        </w:rPr>
        <w:t>在本标准编写过程中，严格按照GB/T 1.1-2020《标准化工作导则 第1部分：标准化文件的结构和起草规则》的规定起草。</w:t>
      </w:r>
      <w:r>
        <w:rPr>
          <w:rFonts w:hint="eastAsia" w:ascii="仿宋_GB2312" w:hAnsi="宋体" w:eastAsia="仿宋_GB2312" w:cs="Times New Roman"/>
          <w:sz w:val="28"/>
          <w:szCs w:val="28"/>
          <w:lang w:val="en-US" w:eastAsia="zh-CN"/>
        </w:rPr>
        <w:t>以</w:t>
      </w:r>
      <w:r>
        <w:rPr>
          <w:rFonts w:hint="eastAsia" w:ascii="仿宋_GB2312" w:hAnsi="宋体" w:eastAsia="仿宋_GB2312" w:cs="Times New Roman"/>
          <w:sz w:val="28"/>
          <w:szCs w:val="28"/>
        </w:rPr>
        <w:t>《中华人民共和</w:t>
      </w:r>
      <w:r>
        <w:rPr>
          <w:rFonts w:hint="eastAsia" w:ascii="仿宋_GB2312" w:hAnsi="宋体" w:eastAsia="仿宋_GB2312" w:cs="Times New Roman"/>
          <w:sz w:val="28"/>
          <w:szCs w:val="28"/>
          <w:lang w:eastAsia="zh-CN"/>
        </w:rPr>
        <w:t>国</w:t>
      </w:r>
      <w:r>
        <w:rPr>
          <w:rFonts w:hint="eastAsia" w:ascii="仿宋_GB2312" w:hAnsi="宋体" w:eastAsia="仿宋_GB2312" w:cs="Times New Roman"/>
          <w:sz w:val="28"/>
          <w:szCs w:val="28"/>
        </w:rPr>
        <w:t>计量法》、《</w:t>
      </w:r>
      <w:r>
        <w:rPr>
          <w:rFonts w:hint="eastAsia" w:ascii="仿宋_GB2312" w:hAnsi="宋体" w:eastAsia="仿宋_GB2312" w:cs="Times New Roman"/>
          <w:sz w:val="28"/>
          <w:szCs w:val="28"/>
          <w:lang w:eastAsia="zh-CN"/>
        </w:rPr>
        <w:t>市场监管总局办公厅关于推进诚信计量体系建设的指导意见</w:t>
      </w:r>
      <w:r>
        <w:rPr>
          <w:rFonts w:hint="eastAsia" w:ascii="仿宋_GB2312" w:hAnsi="宋体" w:eastAsia="仿宋_GB2312" w:cs="Times New Roman"/>
          <w:sz w:val="28"/>
          <w:szCs w:val="28"/>
        </w:rPr>
        <w:t>》为基础，并根据目前国家相继出台的《</w:t>
      </w:r>
      <w:r>
        <w:rPr>
          <w:rFonts w:hint="eastAsia" w:ascii="仿宋_GB2312" w:hAnsi="宋体" w:eastAsia="仿宋_GB2312" w:cs="Times New Roman"/>
          <w:sz w:val="28"/>
          <w:szCs w:val="28"/>
          <w:lang w:eastAsia="zh-CN"/>
        </w:rPr>
        <w:t>加油站计量监督管理办法</w:t>
      </w:r>
      <w:r>
        <w:rPr>
          <w:rFonts w:hint="eastAsia" w:ascii="仿宋_GB2312" w:hAnsi="宋体" w:eastAsia="仿宋_GB2312" w:cs="Times New Roman"/>
          <w:sz w:val="28"/>
          <w:szCs w:val="28"/>
        </w:rPr>
        <w:t>》、《商业</w:t>
      </w:r>
      <w:r>
        <w:rPr>
          <w:rFonts w:hint="eastAsia" w:ascii="仿宋_GB2312" w:hAnsi="宋体" w:eastAsia="仿宋_GB2312" w:cs="Times New Roman"/>
          <w:sz w:val="28"/>
          <w:szCs w:val="28"/>
          <w:lang w:eastAsia="zh-CN"/>
        </w:rPr>
        <w:t>、</w:t>
      </w:r>
      <w:r>
        <w:rPr>
          <w:rFonts w:hint="eastAsia" w:ascii="仿宋_GB2312" w:hAnsi="宋体" w:eastAsia="仿宋_GB2312" w:cs="Times New Roman"/>
          <w:sz w:val="28"/>
          <w:szCs w:val="28"/>
        </w:rPr>
        <w:t>服务业诚信计量规范》、</w:t>
      </w:r>
      <w:r>
        <w:rPr>
          <w:rFonts w:hint="eastAsia" w:ascii="仿宋_GB2312" w:hAnsi="宋体" w:eastAsia="仿宋_GB2312" w:cs="Times New Roman"/>
          <w:sz w:val="28"/>
          <w:szCs w:val="28"/>
          <w:lang w:eastAsia="zh-CN"/>
        </w:rPr>
        <w:t>JJ</w:t>
      </w:r>
      <w:r>
        <w:rPr>
          <w:rFonts w:hint="eastAsia" w:ascii="仿宋_GB2312" w:hAnsi="宋体" w:eastAsia="仿宋_GB2312" w:cs="Times New Roman"/>
          <w:sz w:val="28"/>
          <w:szCs w:val="28"/>
          <w:lang w:val="en-US" w:eastAsia="zh-CN"/>
        </w:rPr>
        <w:t>G 443</w:t>
      </w:r>
      <w:r>
        <w:rPr>
          <w:rFonts w:hint="eastAsia" w:ascii="仿宋_GB2312" w:hAnsi="宋体" w:eastAsia="仿宋_GB2312" w:cs="Times New Roman"/>
          <w:sz w:val="28"/>
          <w:szCs w:val="28"/>
          <w:lang w:eastAsia="zh-CN"/>
        </w:rPr>
        <w:t>《燃油加油机检定规程》</w:t>
      </w:r>
      <w:r>
        <w:rPr>
          <w:rFonts w:hint="eastAsia" w:ascii="仿宋_GB2312" w:hAnsi="宋体" w:eastAsia="仿宋_GB2312" w:cs="Times New Roman"/>
          <w:sz w:val="28"/>
          <w:szCs w:val="28"/>
        </w:rPr>
        <w:t>的有关规定和相关技术材料</w:t>
      </w:r>
      <w:r>
        <w:rPr>
          <w:rFonts w:hint="eastAsia" w:ascii="仿宋_GB2312" w:hAnsi="宋体" w:eastAsia="仿宋_GB2312" w:cs="Times New Roman"/>
          <w:sz w:val="28"/>
          <w:szCs w:val="28"/>
          <w:lang w:val="en-US" w:eastAsia="zh-CN"/>
        </w:rPr>
        <w:t>编写</w:t>
      </w:r>
      <w:r>
        <w:rPr>
          <w:rFonts w:hint="eastAsia" w:ascii="仿宋_GB2312" w:hAnsi="宋体" w:eastAsia="仿宋_GB2312" w:cs="Times New Roman"/>
          <w:sz w:val="28"/>
          <w:szCs w:val="28"/>
        </w:rPr>
        <w:t>。</w:t>
      </w:r>
    </w:p>
    <w:p>
      <w:pPr>
        <w:numPr>
          <w:ilvl w:val="0"/>
          <w:numId w:val="1"/>
        </w:numPr>
        <w:rPr>
          <w:rFonts w:hint="eastAsia" w:ascii="黑体" w:eastAsia="黑体"/>
          <w:b/>
          <w:sz w:val="28"/>
          <w:szCs w:val="28"/>
          <w:lang w:val="en-US" w:eastAsia="zh-CN"/>
        </w:rPr>
      </w:pPr>
      <w:r>
        <w:rPr>
          <w:rFonts w:hint="eastAsia" w:ascii="黑体" w:eastAsia="黑体"/>
          <w:b/>
          <w:sz w:val="28"/>
          <w:szCs w:val="28"/>
          <w:lang w:val="en-US" w:eastAsia="zh-CN"/>
        </w:rPr>
        <w:t>主要制订过程</w:t>
      </w:r>
    </w:p>
    <w:p>
      <w:pPr>
        <w:ind w:firstLine="562" w:firstLineChars="200"/>
        <w:rPr>
          <w:rFonts w:hint="eastAsia" w:ascii="仿宋_GB2312" w:hAnsi="宋体" w:eastAsia="仿宋_GB2312" w:cs="Times New Roman"/>
          <w:b/>
          <w:bCs/>
          <w:sz w:val="28"/>
          <w:szCs w:val="28"/>
        </w:rPr>
      </w:pPr>
      <w:r>
        <w:rPr>
          <w:rFonts w:hint="eastAsia" w:ascii="仿宋_GB2312" w:hAnsi="宋体" w:eastAsia="仿宋_GB2312" w:cs="Times New Roman"/>
          <w:b/>
          <w:bCs/>
          <w:sz w:val="28"/>
          <w:szCs w:val="28"/>
        </w:rPr>
        <w:t>（一）成立编制小组</w:t>
      </w:r>
    </w:p>
    <w:p>
      <w:pPr>
        <w:ind w:firstLine="560" w:firstLineChars="200"/>
        <w:rPr>
          <w:rFonts w:hint="eastAsia" w:ascii="仿宋_GB2312" w:hAnsi="宋体" w:eastAsia="仿宋_GB2312" w:cs="Times New Roman"/>
          <w:sz w:val="28"/>
          <w:szCs w:val="28"/>
        </w:rPr>
      </w:pPr>
      <w:r>
        <w:rPr>
          <w:rFonts w:hint="eastAsia" w:ascii="仿宋_GB2312" w:hAnsi="宋体" w:eastAsia="仿宋_GB2312" w:cs="Times New Roman"/>
          <w:sz w:val="28"/>
          <w:szCs w:val="28"/>
        </w:rPr>
        <w:t>202</w:t>
      </w:r>
      <w:r>
        <w:rPr>
          <w:rFonts w:hint="eastAsia" w:ascii="仿宋_GB2312" w:hAnsi="宋体" w:eastAsia="仿宋_GB2312" w:cs="Times New Roman"/>
          <w:sz w:val="28"/>
          <w:szCs w:val="28"/>
          <w:lang w:val="en-US" w:eastAsia="zh-CN"/>
        </w:rPr>
        <w:t>3</w:t>
      </w:r>
      <w:r>
        <w:rPr>
          <w:rFonts w:hint="eastAsia" w:ascii="仿宋_GB2312" w:hAnsi="宋体" w:eastAsia="仿宋_GB2312" w:cs="Times New Roman"/>
          <w:sz w:val="28"/>
          <w:szCs w:val="28"/>
        </w:rPr>
        <w:t>年</w:t>
      </w:r>
      <w:r>
        <w:rPr>
          <w:rFonts w:hint="eastAsia" w:ascii="仿宋_GB2312" w:hAnsi="宋体" w:eastAsia="仿宋_GB2312" w:cs="Times New Roman"/>
          <w:sz w:val="28"/>
          <w:szCs w:val="28"/>
          <w:lang w:val="en-US" w:eastAsia="zh-CN"/>
        </w:rPr>
        <w:t>2</w:t>
      </w:r>
      <w:r>
        <w:rPr>
          <w:rFonts w:hint="eastAsia" w:ascii="仿宋_GB2312" w:hAnsi="宋体" w:eastAsia="仿宋_GB2312" w:cs="Times New Roman"/>
          <w:sz w:val="28"/>
          <w:szCs w:val="28"/>
        </w:rPr>
        <w:t>月，由常德市计量测试检定所成立标准编写小组，明确了各小组成员标准编写任务。</w:t>
      </w:r>
    </w:p>
    <w:p>
      <w:pPr>
        <w:ind w:firstLine="562" w:firstLineChars="200"/>
        <w:rPr>
          <w:rFonts w:hint="eastAsia" w:ascii="仿宋_GB2312" w:hAnsi="宋体" w:eastAsia="仿宋_GB2312" w:cs="Times New Roman"/>
          <w:b/>
          <w:bCs/>
          <w:sz w:val="28"/>
          <w:szCs w:val="28"/>
        </w:rPr>
      </w:pPr>
      <w:r>
        <w:rPr>
          <w:rFonts w:hint="eastAsia" w:ascii="仿宋_GB2312" w:hAnsi="宋体" w:eastAsia="仿宋_GB2312" w:cs="Times New Roman"/>
          <w:b/>
          <w:bCs/>
          <w:sz w:val="28"/>
          <w:szCs w:val="28"/>
        </w:rPr>
        <w:t>（二）收集素材资料</w:t>
      </w:r>
    </w:p>
    <w:p>
      <w:pPr>
        <w:ind w:firstLine="560" w:firstLineChars="200"/>
        <w:rPr>
          <w:rFonts w:hint="eastAsia" w:ascii="仿宋_GB2312" w:hAnsi="宋体" w:eastAsia="仿宋_GB2312" w:cs="Times New Roman"/>
          <w:sz w:val="28"/>
          <w:szCs w:val="28"/>
          <w:lang w:eastAsia="zh-CN"/>
        </w:rPr>
      </w:pPr>
      <w:r>
        <w:rPr>
          <w:rFonts w:hint="eastAsia" w:ascii="仿宋_GB2312" w:hAnsi="宋体" w:eastAsia="仿宋_GB2312" w:cs="Times New Roman"/>
          <w:sz w:val="28"/>
          <w:szCs w:val="28"/>
        </w:rPr>
        <w:t>编写小组收集了《中华人民共和国计量法(2018修正) 》、《中华人民共和国计量法实施细则(2018修正)》、《</w:t>
      </w:r>
      <w:r>
        <w:rPr>
          <w:rFonts w:hint="eastAsia" w:ascii="仿宋_GB2312" w:hAnsi="宋体" w:eastAsia="仿宋_GB2312" w:cs="Times New Roman"/>
          <w:sz w:val="28"/>
          <w:szCs w:val="28"/>
          <w:lang w:eastAsia="zh-CN"/>
        </w:rPr>
        <w:t>市场监管总局办公厅关于推进诚信计量体系建设的指导意见</w:t>
      </w:r>
      <w:r>
        <w:rPr>
          <w:rFonts w:hint="eastAsia" w:ascii="仿宋_GB2312" w:hAnsi="宋体" w:eastAsia="仿宋_GB2312" w:cs="Times New Roman"/>
          <w:sz w:val="28"/>
          <w:szCs w:val="28"/>
        </w:rPr>
        <w:t>》</w:t>
      </w:r>
      <w:r>
        <w:rPr>
          <w:rFonts w:hint="eastAsia" w:ascii="仿宋_GB2312" w:hAnsi="宋体" w:eastAsia="仿宋_GB2312" w:cs="Times New Roman"/>
          <w:sz w:val="28"/>
          <w:szCs w:val="28"/>
          <w:lang w:eastAsia="zh-CN"/>
        </w:rPr>
        <w:t>、</w:t>
      </w:r>
      <w:r>
        <w:rPr>
          <w:rFonts w:hint="eastAsia" w:ascii="仿宋_GB2312" w:hAnsi="宋体" w:eastAsia="仿宋_GB2312" w:cs="Times New Roman"/>
          <w:sz w:val="28"/>
          <w:szCs w:val="28"/>
        </w:rPr>
        <w:t>《</w:t>
      </w:r>
      <w:r>
        <w:rPr>
          <w:rFonts w:hint="eastAsia" w:ascii="仿宋_GB2312" w:hAnsi="宋体" w:eastAsia="仿宋_GB2312" w:cs="Times New Roman"/>
          <w:sz w:val="28"/>
          <w:szCs w:val="28"/>
          <w:lang w:eastAsia="zh-CN"/>
        </w:rPr>
        <w:t>加油站计量监督管理办法</w:t>
      </w:r>
      <w:r>
        <w:rPr>
          <w:rFonts w:hint="eastAsia" w:ascii="仿宋_GB2312" w:hAnsi="宋体" w:eastAsia="仿宋_GB2312" w:cs="Times New Roman"/>
          <w:sz w:val="28"/>
          <w:szCs w:val="28"/>
        </w:rPr>
        <w:t>》、《商业</w:t>
      </w:r>
      <w:r>
        <w:rPr>
          <w:rFonts w:hint="eastAsia" w:ascii="仿宋_GB2312" w:hAnsi="宋体" w:eastAsia="仿宋_GB2312" w:cs="Times New Roman"/>
          <w:sz w:val="28"/>
          <w:szCs w:val="28"/>
          <w:lang w:eastAsia="zh-CN"/>
        </w:rPr>
        <w:t>、</w:t>
      </w:r>
      <w:r>
        <w:rPr>
          <w:rFonts w:hint="eastAsia" w:ascii="仿宋_GB2312" w:hAnsi="宋体" w:eastAsia="仿宋_GB2312" w:cs="Times New Roman"/>
          <w:sz w:val="28"/>
          <w:szCs w:val="28"/>
        </w:rPr>
        <w:t xml:space="preserve">服务业诚信计量规范》、市场监管总局关于发布实施强制管理的计量器具目录的公告2019年第48号、JJF 1001-2011《通用计量术语及定义》、JJG </w:t>
      </w:r>
      <w:r>
        <w:rPr>
          <w:rFonts w:hint="eastAsia" w:ascii="仿宋_GB2312" w:hAnsi="宋体" w:eastAsia="仿宋_GB2312" w:cs="Times New Roman"/>
          <w:sz w:val="28"/>
          <w:szCs w:val="28"/>
          <w:lang w:val="en-US" w:eastAsia="zh-CN"/>
        </w:rPr>
        <w:t>443</w:t>
      </w:r>
      <w:r>
        <w:rPr>
          <w:rFonts w:hint="eastAsia" w:ascii="仿宋_GB2312" w:hAnsi="宋体" w:eastAsia="仿宋_GB2312" w:cs="Times New Roman"/>
          <w:sz w:val="28"/>
          <w:szCs w:val="28"/>
        </w:rPr>
        <w:t>-201</w:t>
      </w:r>
      <w:r>
        <w:rPr>
          <w:rFonts w:hint="eastAsia" w:ascii="仿宋_GB2312" w:hAnsi="宋体" w:eastAsia="仿宋_GB2312" w:cs="Times New Roman"/>
          <w:sz w:val="28"/>
          <w:szCs w:val="28"/>
          <w:lang w:val="en-US" w:eastAsia="zh-CN"/>
        </w:rPr>
        <w:t>5</w:t>
      </w:r>
      <w:r>
        <w:rPr>
          <w:rFonts w:hint="eastAsia" w:ascii="仿宋_GB2312" w:hAnsi="宋体" w:eastAsia="仿宋_GB2312" w:cs="Times New Roman"/>
          <w:sz w:val="28"/>
          <w:szCs w:val="28"/>
        </w:rPr>
        <w:t>《</w:t>
      </w:r>
      <w:r>
        <w:rPr>
          <w:rFonts w:hint="eastAsia" w:ascii="仿宋_GB2312" w:hAnsi="宋体" w:eastAsia="仿宋_GB2312" w:cs="Times New Roman"/>
          <w:sz w:val="28"/>
          <w:szCs w:val="28"/>
          <w:lang w:eastAsia="zh-CN"/>
        </w:rPr>
        <w:t>燃油加油机</w:t>
      </w:r>
      <w:r>
        <w:rPr>
          <w:rFonts w:hint="eastAsia" w:ascii="仿宋_GB2312" w:hAnsi="宋体" w:eastAsia="仿宋_GB2312" w:cs="Times New Roman"/>
          <w:sz w:val="28"/>
          <w:szCs w:val="28"/>
        </w:rPr>
        <w:t>检定规程》</w:t>
      </w:r>
      <w:r>
        <w:rPr>
          <w:rFonts w:hint="eastAsia" w:ascii="仿宋_GB2312" w:hAnsi="宋体" w:eastAsia="仿宋_GB2312" w:cs="Times New Roman"/>
          <w:sz w:val="28"/>
          <w:szCs w:val="28"/>
          <w:lang w:val="en-US" w:eastAsia="zh-CN"/>
        </w:rPr>
        <w:t>、</w:t>
      </w:r>
      <w:r>
        <w:rPr>
          <w:rFonts w:hint="eastAsia" w:ascii="仿宋_GB2312" w:hAnsi="宋体" w:eastAsia="仿宋_GB2312" w:cs="Times New Roman"/>
          <w:sz w:val="28"/>
          <w:szCs w:val="28"/>
        </w:rPr>
        <w:t>《重庆市加油站计量监督管理办法》</w:t>
      </w:r>
      <w:r>
        <w:rPr>
          <w:rFonts w:hint="eastAsia" w:ascii="仿宋_GB2312" w:hAnsi="宋体" w:eastAsia="仿宋_GB2312" w:cs="Times New Roman"/>
          <w:sz w:val="28"/>
          <w:szCs w:val="28"/>
          <w:lang w:eastAsia="zh-CN"/>
        </w:rPr>
        <w:t>、《计量管理与考核规范</w:t>
      </w:r>
      <w:r>
        <w:rPr>
          <w:rFonts w:hint="eastAsia" w:ascii="仿宋_GB2312" w:hAnsi="宋体" w:eastAsia="仿宋_GB2312" w:cs="Times New Roman"/>
          <w:sz w:val="28"/>
          <w:szCs w:val="28"/>
          <w:lang w:val="en-US" w:eastAsia="zh-CN"/>
        </w:rPr>
        <w:t xml:space="preserve"> 第3部分：油品销售企业</w:t>
      </w:r>
      <w:r>
        <w:rPr>
          <w:rFonts w:hint="eastAsia" w:ascii="仿宋_GB2312" w:hAnsi="宋体" w:eastAsia="仿宋_GB2312" w:cs="Times New Roman"/>
          <w:sz w:val="28"/>
          <w:szCs w:val="28"/>
          <w:lang w:eastAsia="zh-CN"/>
        </w:rPr>
        <w:t>》、《加油站计量管理工作指导程序》</w:t>
      </w:r>
      <w:r>
        <w:rPr>
          <w:rFonts w:hint="eastAsia" w:ascii="仿宋_GB2312" w:hAnsi="宋体" w:eastAsia="仿宋_GB2312" w:cs="Times New Roman"/>
          <w:sz w:val="28"/>
          <w:szCs w:val="28"/>
        </w:rPr>
        <w:t>等国家</w:t>
      </w:r>
      <w:r>
        <w:rPr>
          <w:rFonts w:hint="eastAsia" w:ascii="仿宋_GB2312" w:hAnsi="宋体" w:eastAsia="仿宋_GB2312" w:cs="Times New Roman"/>
          <w:sz w:val="28"/>
          <w:szCs w:val="28"/>
          <w:lang w:eastAsia="zh-CN"/>
        </w:rPr>
        <w:t>地方</w:t>
      </w:r>
      <w:r>
        <w:rPr>
          <w:rFonts w:hint="eastAsia" w:ascii="仿宋_GB2312" w:hAnsi="宋体" w:eastAsia="仿宋_GB2312" w:cs="Times New Roman"/>
          <w:sz w:val="28"/>
          <w:szCs w:val="28"/>
        </w:rPr>
        <w:t>规范</w:t>
      </w:r>
      <w:r>
        <w:rPr>
          <w:rFonts w:hint="eastAsia" w:ascii="仿宋_GB2312" w:hAnsi="宋体" w:eastAsia="仿宋_GB2312" w:cs="Times New Roman"/>
          <w:sz w:val="28"/>
          <w:szCs w:val="28"/>
          <w:lang w:eastAsia="zh-CN"/>
        </w:rPr>
        <w:t>和中石化企业标准，</w:t>
      </w:r>
      <w:r>
        <w:rPr>
          <w:rFonts w:hint="eastAsia" w:ascii="仿宋_GB2312" w:hAnsi="宋体" w:eastAsia="仿宋_GB2312" w:cs="Times New Roman"/>
          <w:sz w:val="28"/>
          <w:szCs w:val="28"/>
        </w:rPr>
        <w:t>进行了充分的学习研究，开展了多种形式的调研，先后走访了省市场局计量处、湖南省</w:t>
      </w:r>
      <w:r>
        <w:rPr>
          <w:rFonts w:hint="eastAsia" w:ascii="仿宋_GB2312" w:hAnsi="宋体" w:eastAsia="仿宋_GB2312" w:cs="Times New Roman"/>
          <w:sz w:val="28"/>
          <w:szCs w:val="28"/>
          <w:lang w:eastAsia="zh-CN"/>
        </w:rPr>
        <w:t>计量检测研究院强检中心</w:t>
      </w:r>
      <w:r>
        <w:rPr>
          <w:rFonts w:hint="eastAsia" w:ascii="仿宋_GB2312" w:hAnsi="宋体" w:eastAsia="仿宋_GB2312" w:cs="Times New Roman"/>
          <w:sz w:val="28"/>
          <w:szCs w:val="28"/>
        </w:rPr>
        <w:t>、</w:t>
      </w:r>
      <w:r>
        <w:rPr>
          <w:rFonts w:hint="eastAsia" w:ascii="仿宋_GB2312" w:hAnsi="宋体" w:eastAsia="仿宋_GB2312" w:cs="Times New Roman"/>
          <w:sz w:val="28"/>
          <w:szCs w:val="28"/>
          <w:lang w:eastAsia="zh-CN"/>
        </w:rPr>
        <w:t>中国石化销售股份有限公司湖南常德石油分公司</w:t>
      </w:r>
      <w:r>
        <w:rPr>
          <w:rFonts w:hint="eastAsia" w:ascii="仿宋_GB2312" w:hAnsi="宋体" w:eastAsia="仿宋_GB2312" w:cs="Times New Roman"/>
          <w:sz w:val="28"/>
          <w:szCs w:val="28"/>
        </w:rPr>
        <w:t>、</w:t>
      </w:r>
      <w:r>
        <w:rPr>
          <w:rFonts w:hint="eastAsia" w:ascii="仿宋_GB2312" w:hAnsi="宋体" w:eastAsia="仿宋_GB2312" w:cs="Times New Roman"/>
          <w:sz w:val="28"/>
          <w:szCs w:val="28"/>
          <w:lang w:val="en-US" w:eastAsia="zh-CN"/>
        </w:rPr>
        <w:t>中国石油天然气股份有限公司湖南销售常德分公司</w:t>
      </w:r>
      <w:r>
        <w:rPr>
          <w:rFonts w:hint="eastAsia" w:ascii="仿宋_GB2312" w:hAnsi="宋体" w:eastAsia="仿宋_GB2312" w:cs="Times New Roman"/>
          <w:sz w:val="28"/>
          <w:szCs w:val="28"/>
        </w:rPr>
        <w:t>等行业管理部门和</w:t>
      </w:r>
      <w:r>
        <w:rPr>
          <w:rFonts w:hint="eastAsia" w:ascii="仿宋_GB2312" w:hAnsi="宋体" w:eastAsia="仿宋_GB2312" w:cs="Times New Roman"/>
          <w:sz w:val="28"/>
          <w:szCs w:val="28"/>
          <w:lang w:eastAsia="zh-CN"/>
        </w:rPr>
        <w:t>加油站</w:t>
      </w:r>
      <w:r>
        <w:rPr>
          <w:rFonts w:hint="eastAsia" w:ascii="仿宋_GB2312" w:hAnsi="宋体" w:eastAsia="仿宋_GB2312" w:cs="Times New Roman"/>
          <w:sz w:val="28"/>
          <w:szCs w:val="28"/>
        </w:rPr>
        <w:t>企业，</w:t>
      </w:r>
      <w:r>
        <w:rPr>
          <w:rFonts w:hint="eastAsia" w:ascii="仿宋_GB2312" w:hAnsi="宋体" w:eastAsia="仿宋_GB2312" w:cs="Times New Roman"/>
          <w:sz w:val="28"/>
          <w:szCs w:val="28"/>
          <w:lang w:eastAsia="zh-CN"/>
        </w:rPr>
        <w:t>对加油站诚信计量现状和存在问题进行了梳理。</w:t>
      </w:r>
    </w:p>
    <w:p>
      <w:pPr>
        <w:ind w:firstLine="562" w:firstLineChars="200"/>
        <w:rPr>
          <w:rFonts w:hint="eastAsia" w:ascii="仿宋_GB2312" w:hAnsi="宋体" w:eastAsia="仿宋_GB2312" w:cs="Times New Roman"/>
          <w:b/>
          <w:bCs/>
          <w:sz w:val="28"/>
          <w:szCs w:val="28"/>
        </w:rPr>
      </w:pPr>
      <w:r>
        <w:rPr>
          <w:rFonts w:hint="eastAsia" w:ascii="仿宋_GB2312" w:hAnsi="宋体" w:eastAsia="仿宋_GB2312" w:cs="Times New Roman"/>
          <w:b/>
          <w:bCs/>
          <w:sz w:val="28"/>
          <w:szCs w:val="28"/>
        </w:rPr>
        <w:t>（三）分工牵头编制</w:t>
      </w:r>
    </w:p>
    <w:p>
      <w:pPr>
        <w:ind w:firstLine="560" w:firstLineChars="200"/>
        <w:rPr>
          <w:rFonts w:hint="eastAsia" w:ascii="仿宋_GB2312" w:hAnsi="宋体" w:eastAsia="仿宋_GB2312" w:cs="Times New Roman"/>
          <w:sz w:val="28"/>
          <w:szCs w:val="28"/>
        </w:rPr>
      </w:pPr>
      <w:r>
        <w:rPr>
          <w:rFonts w:hint="eastAsia" w:ascii="仿宋_GB2312" w:hAnsi="宋体" w:eastAsia="仿宋_GB2312" w:cs="Times New Roman"/>
          <w:sz w:val="28"/>
          <w:szCs w:val="28"/>
        </w:rPr>
        <w:t>根据编制成员分工，202</w:t>
      </w:r>
      <w:r>
        <w:rPr>
          <w:rFonts w:hint="eastAsia" w:ascii="仿宋_GB2312" w:hAnsi="宋体" w:eastAsia="仿宋_GB2312" w:cs="Times New Roman"/>
          <w:sz w:val="28"/>
          <w:szCs w:val="28"/>
          <w:lang w:val="en-US" w:eastAsia="zh-CN"/>
        </w:rPr>
        <w:t>3</w:t>
      </w:r>
      <w:r>
        <w:rPr>
          <w:rFonts w:hint="eastAsia" w:ascii="仿宋_GB2312" w:hAnsi="宋体" w:eastAsia="仿宋_GB2312" w:cs="Times New Roman"/>
          <w:sz w:val="28"/>
          <w:szCs w:val="28"/>
        </w:rPr>
        <w:t>年6月完成了规范初稿，并送省内相关领导和相关专家审阅，根据领导和专家提出的意见和建议多次进行修改完善， 202</w:t>
      </w:r>
      <w:r>
        <w:rPr>
          <w:rFonts w:hint="eastAsia" w:ascii="仿宋_GB2312" w:hAnsi="宋体" w:eastAsia="仿宋_GB2312" w:cs="Times New Roman"/>
          <w:sz w:val="28"/>
          <w:szCs w:val="28"/>
          <w:lang w:val="en-US" w:eastAsia="zh-CN"/>
        </w:rPr>
        <w:t>3</w:t>
      </w:r>
      <w:r>
        <w:rPr>
          <w:rFonts w:hint="eastAsia" w:ascii="仿宋_GB2312" w:hAnsi="宋体" w:eastAsia="仿宋_GB2312" w:cs="Times New Roman"/>
          <w:sz w:val="28"/>
          <w:szCs w:val="28"/>
        </w:rPr>
        <w:t>年8月形成了征求意见稿。</w:t>
      </w:r>
    </w:p>
    <w:p>
      <w:pPr>
        <w:ind w:firstLine="560" w:firstLineChars="200"/>
        <w:rPr>
          <w:rFonts w:hint="eastAsia" w:ascii="仿宋_GB2312" w:hAnsi="宋体" w:eastAsia="仿宋_GB2312" w:cs="Times New Roman"/>
          <w:sz w:val="28"/>
          <w:szCs w:val="28"/>
        </w:rPr>
      </w:pPr>
      <w:r>
        <w:rPr>
          <w:rFonts w:hint="eastAsia" w:ascii="仿宋_GB2312" w:hAnsi="宋体" w:eastAsia="仿宋_GB2312" w:cs="Times New Roman"/>
          <w:sz w:val="28"/>
          <w:szCs w:val="28"/>
        </w:rPr>
        <w:t>表1 主要参加单位及工作组成员</w:t>
      </w:r>
    </w:p>
    <w:tbl>
      <w:tblPr>
        <w:tblStyle w:val="3"/>
        <w:tblW w:w="9627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1186"/>
        <w:gridCol w:w="691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</w:trPr>
        <w:tc>
          <w:tcPr>
            <w:tcW w:w="1526" w:type="dxa"/>
            <w:noWrap w:val="0"/>
            <w:vAlign w:val="center"/>
          </w:tcPr>
          <w:p>
            <w:pPr>
              <w:rPr>
                <w:rFonts w:hint="eastAsia" w:ascii="仿宋_GB2312" w:hAnsi="宋体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宋体" w:eastAsia="仿宋_GB2312" w:cs="Times New Roman"/>
                <w:sz w:val="28"/>
                <w:szCs w:val="28"/>
              </w:rPr>
              <w:t>单位</w:t>
            </w:r>
          </w:p>
        </w:tc>
        <w:tc>
          <w:tcPr>
            <w:tcW w:w="1186" w:type="dxa"/>
            <w:noWrap w:val="0"/>
            <w:vAlign w:val="center"/>
          </w:tcPr>
          <w:p>
            <w:pPr>
              <w:rPr>
                <w:rFonts w:hint="eastAsia" w:ascii="仿宋_GB2312" w:hAnsi="宋体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宋体" w:eastAsia="仿宋_GB2312" w:cs="Times New Roman"/>
                <w:sz w:val="28"/>
                <w:szCs w:val="28"/>
              </w:rPr>
              <w:t>成员</w:t>
            </w:r>
          </w:p>
        </w:tc>
        <w:tc>
          <w:tcPr>
            <w:tcW w:w="6915" w:type="dxa"/>
            <w:noWrap w:val="0"/>
            <w:vAlign w:val="center"/>
          </w:tcPr>
          <w:p>
            <w:pPr>
              <w:ind w:firstLine="560" w:firstLineChars="200"/>
              <w:rPr>
                <w:rFonts w:hint="eastAsia" w:ascii="仿宋_GB2312" w:hAnsi="宋体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宋体" w:eastAsia="仿宋_GB2312" w:cs="Times New Roman"/>
                <w:sz w:val="28"/>
                <w:szCs w:val="28"/>
              </w:rPr>
              <w:t>主要工作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4" w:hRule="atLeast"/>
        </w:trPr>
        <w:tc>
          <w:tcPr>
            <w:tcW w:w="1526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仿宋_GB2312" w:hAnsi="宋体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宋体" w:eastAsia="仿宋_GB2312" w:cs="Times New Roman"/>
                <w:sz w:val="28"/>
                <w:szCs w:val="28"/>
              </w:rPr>
              <w:t>常德市计量测试检定所</w:t>
            </w:r>
          </w:p>
        </w:tc>
        <w:tc>
          <w:tcPr>
            <w:tcW w:w="1186" w:type="dxa"/>
            <w:noWrap w:val="0"/>
            <w:vAlign w:val="center"/>
          </w:tcPr>
          <w:p>
            <w:pPr>
              <w:rPr>
                <w:rFonts w:hint="eastAsia" w:ascii="仿宋_GB2312" w:hAnsi="宋体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宋体" w:eastAsia="仿宋_GB2312" w:cs="Times New Roman"/>
                <w:sz w:val="28"/>
                <w:szCs w:val="28"/>
                <w:lang w:eastAsia="zh-CN"/>
              </w:rPr>
              <w:t>张</w:t>
            </w:r>
            <w:r>
              <w:rPr>
                <w:rFonts w:hint="eastAsia" w:ascii="仿宋_GB2312" w:hAnsi="宋体" w:eastAsia="仿宋_GB2312" w:cs="Times New Roman"/>
                <w:sz w:val="28"/>
                <w:szCs w:val="28"/>
              </w:rPr>
              <w:t>莉丽</w:t>
            </w:r>
          </w:p>
        </w:tc>
        <w:tc>
          <w:tcPr>
            <w:tcW w:w="6915" w:type="dxa"/>
            <w:noWrap w:val="0"/>
            <w:vAlign w:val="center"/>
          </w:tcPr>
          <w:p>
            <w:pPr>
              <w:rPr>
                <w:rFonts w:hint="eastAsia" w:ascii="仿宋_GB2312" w:hAnsi="宋体" w:eastAsia="仿宋_GB2312" w:cs="Times New Roman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宋体" w:eastAsia="仿宋_GB2312" w:cs="Times New Roman"/>
                <w:sz w:val="28"/>
                <w:szCs w:val="28"/>
              </w:rPr>
              <w:t>项目</w:t>
            </w:r>
            <w:r>
              <w:rPr>
                <w:rFonts w:hint="eastAsia" w:ascii="仿宋_GB2312" w:hAnsi="宋体" w:eastAsia="仿宋_GB2312" w:cs="Times New Roman"/>
                <w:sz w:val="28"/>
                <w:szCs w:val="28"/>
                <w:lang w:eastAsia="zh-CN"/>
              </w:rPr>
              <w:t>负责人</w:t>
            </w:r>
            <w:r>
              <w:rPr>
                <w:rFonts w:hint="eastAsia" w:ascii="仿宋_GB2312" w:hAnsi="宋体" w:eastAsia="仿宋_GB2312" w:cs="Times New Roman"/>
                <w:sz w:val="28"/>
                <w:szCs w:val="28"/>
              </w:rPr>
              <w:t>，负责规范</w:t>
            </w:r>
            <w:r>
              <w:rPr>
                <w:rFonts w:hint="eastAsia" w:ascii="仿宋_GB2312" w:hAnsi="宋体" w:eastAsia="仿宋_GB2312" w:cs="Times New Roman"/>
                <w:sz w:val="28"/>
                <w:szCs w:val="28"/>
                <w:lang w:eastAsia="zh-CN"/>
              </w:rPr>
              <w:t>的</w:t>
            </w:r>
            <w:r>
              <w:rPr>
                <w:rFonts w:hint="eastAsia" w:ascii="仿宋_GB2312" w:hAnsi="宋体" w:eastAsia="仿宋_GB2312" w:cs="Times New Roman"/>
                <w:sz w:val="28"/>
                <w:szCs w:val="28"/>
              </w:rPr>
              <w:t>编制</w:t>
            </w:r>
            <w:r>
              <w:rPr>
                <w:rFonts w:hint="eastAsia" w:ascii="仿宋_GB2312" w:hAnsi="宋体" w:eastAsia="仿宋_GB2312" w:cs="Times New Roman"/>
                <w:sz w:val="28"/>
                <w:szCs w:val="28"/>
                <w:lang w:eastAsia="zh-CN"/>
              </w:rPr>
              <w:t>、征求意见等全面工作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</w:trPr>
        <w:tc>
          <w:tcPr>
            <w:tcW w:w="1526" w:type="dxa"/>
            <w:vMerge w:val="continue"/>
            <w:noWrap w:val="0"/>
            <w:vAlign w:val="center"/>
          </w:tcPr>
          <w:p>
            <w:pPr>
              <w:ind w:firstLine="560" w:firstLineChars="200"/>
              <w:rPr>
                <w:rFonts w:hint="eastAsia" w:ascii="仿宋_GB2312" w:hAnsi="宋体" w:eastAsia="仿宋_GB2312" w:cs="Times New Roman"/>
                <w:sz w:val="28"/>
                <w:szCs w:val="28"/>
              </w:rPr>
            </w:pPr>
          </w:p>
        </w:tc>
        <w:tc>
          <w:tcPr>
            <w:tcW w:w="1186" w:type="dxa"/>
            <w:noWrap w:val="0"/>
            <w:vAlign w:val="center"/>
          </w:tcPr>
          <w:p>
            <w:pPr>
              <w:rPr>
                <w:rFonts w:hint="eastAsia" w:ascii="仿宋_GB2312" w:hAnsi="宋体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宋体" w:eastAsia="仿宋_GB2312" w:cs="Times New Roman"/>
                <w:sz w:val="28"/>
                <w:szCs w:val="28"/>
              </w:rPr>
              <w:t>孙华</w:t>
            </w:r>
          </w:p>
        </w:tc>
        <w:tc>
          <w:tcPr>
            <w:tcW w:w="6915" w:type="dxa"/>
            <w:noWrap w:val="0"/>
            <w:vAlign w:val="center"/>
          </w:tcPr>
          <w:p>
            <w:pPr>
              <w:rPr>
                <w:rFonts w:hint="eastAsia" w:ascii="仿宋_GB2312" w:hAnsi="宋体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宋体" w:eastAsia="仿宋_GB2312" w:cs="Times New Roman"/>
                <w:sz w:val="28"/>
                <w:szCs w:val="28"/>
              </w:rPr>
              <w:t>负责规范编制的项目管理，组织规范编写及协调等工作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</w:trPr>
        <w:tc>
          <w:tcPr>
            <w:tcW w:w="152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仿宋_GB2312" w:hAnsi="宋体" w:eastAsia="仿宋_GB2312" w:cs="Times New Roman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宋体" w:eastAsia="仿宋_GB2312" w:cs="Times New Roman"/>
                <w:sz w:val="28"/>
                <w:szCs w:val="28"/>
                <w:lang w:eastAsia="zh-CN"/>
              </w:rPr>
              <w:t>湖南省计量检测研究院</w:t>
            </w:r>
          </w:p>
        </w:tc>
        <w:tc>
          <w:tcPr>
            <w:tcW w:w="1186" w:type="dxa"/>
            <w:noWrap w:val="0"/>
            <w:vAlign w:val="center"/>
          </w:tcPr>
          <w:p>
            <w:pPr>
              <w:rPr>
                <w:rFonts w:hint="eastAsia" w:ascii="仿宋_GB2312" w:hAnsi="宋体" w:eastAsia="仿宋_GB2312" w:cs="Times New Roman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宋体" w:eastAsia="仿宋_GB2312" w:cs="Times New Roman"/>
                <w:sz w:val="28"/>
                <w:szCs w:val="28"/>
                <w:lang w:eastAsia="zh-CN"/>
              </w:rPr>
              <w:t>王琳</w:t>
            </w:r>
          </w:p>
        </w:tc>
        <w:tc>
          <w:tcPr>
            <w:tcW w:w="6915" w:type="dxa"/>
            <w:noWrap w:val="0"/>
            <w:vAlign w:val="center"/>
          </w:tcPr>
          <w:p>
            <w:pPr>
              <w:rPr>
                <w:rFonts w:hint="eastAsia" w:ascii="仿宋_GB2312" w:hAnsi="宋体" w:eastAsia="仿宋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sz w:val="28"/>
                <w:szCs w:val="28"/>
              </w:rPr>
              <w:t>负责</w:t>
            </w:r>
            <w:r>
              <w:rPr>
                <w:rFonts w:hint="eastAsia" w:ascii="仿宋_GB2312" w:hAnsi="宋体" w:eastAsia="仿宋_GB2312" w:cs="Times New Roman"/>
                <w:sz w:val="28"/>
                <w:szCs w:val="28"/>
                <w:lang w:eastAsia="zh-CN"/>
              </w:rPr>
              <w:t>向全省各单位征求意见，参与规范编写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</w:trPr>
        <w:tc>
          <w:tcPr>
            <w:tcW w:w="1526" w:type="dxa"/>
            <w:vMerge w:val="restart"/>
            <w:noWrap w:val="0"/>
            <w:vAlign w:val="center"/>
          </w:tcPr>
          <w:p>
            <w:pPr>
              <w:jc w:val="left"/>
              <w:rPr>
                <w:rFonts w:hint="eastAsia" w:ascii="仿宋_GB2312" w:hAnsi="宋体" w:eastAsia="仿宋_GB2312" w:cs="Times New Roman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宋体" w:eastAsia="仿宋_GB2312" w:cs="Times New Roman"/>
                <w:sz w:val="28"/>
                <w:szCs w:val="28"/>
                <w:lang w:eastAsia="zh-CN"/>
              </w:rPr>
              <w:t>常德市计量测试检定所</w:t>
            </w:r>
          </w:p>
        </w:tc>
        <w:tc>
          <w:tcPr>
            <w:tcW w:w="1186" w:type="dxa"/>
            <w:noWrap w:val="0"/>
            <w:vAlign w:val="center"/>
          </w:tcPr>
          <w:p>
            <w:pPr>
              <w:rPr>
                <w:rFonts w:hint="eastAsia" w:ascii="仿宋_GB2312" w:hAnsi="宋体" w:eastAsia="仿宋_GB2312" w:cs="Times New Roman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宋体" w:eastAsia="仿宋_GB2312" w:cs="Times New Roman"/>
                <w:sz w:val="28"/>
                <w:szCs w:val="28"/>
                <w:lang w:eastAsia="zh-CN"/>
              </w:rPr>
              <w:t>翦英军</w:t>
            </w:r>
          </w:p>
        </w:tc>
        <w:tc>
          <w:tcPr>
            <w:tcW w:w="6915" w:type="dxa"/>
            <w:noWrap w:val="0"/>
            <w:vAlign w:val="center"/>
          </w:tcPr>
          <w:p>
            <w:pPr>
              <w:rPr>
                <w:rFonts w:hint="eastAsia" w:ascii="仿宋_GB2312" w:hAnsi="宋体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宋体" w:eastAsia="仿宋_GB2312" w:cs="Times New Roman"/>
                <w:sz w:val="28"/>
                <w:szCs w:val="28"/>
              </w:rPr>
              <w:t>组织实施资料收集、规范编写等工作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</w:trPr>
        <w:tc>
          <w:tcPr>
            <w:tcW w:w="1526" w:type="dxa"/>
            <w:vMerge w:val="continue"/>
            <w:noWrap w:val="0"/>
            <w:vAlign w:val="center"/>
          </w:tcPr>
          <w:p>
            <w:pPr>
              <w:ind w:firstLine="560" w:firstLineChars="200"/>
              <w:rPr>
                <w:rFonts w:hint="eastAsia" w:ascii="仿宋_GB2312" w:hAnsi="宋体" w:eastAsia="仿宋_GB2312" w:cs="Times New Roman"/>
                <w:sz w:val="28"/>
                <w:szCs w:val="28"/>
              </w:rPr>
            </w:pPr>
          </w:p>
        </w:tc>
        <w:tc>
          <w:tcPr>
            <w:tcW w:w="1186" w:type="dxa"/>
            <w:noWrap w:val="0"/>
            <w:vAlign w:val="center"/>
          </w:tcPr>
          <w:p>
            <w:pPr>
              <w:rPr>
                <w:rFonts w:hint="eastAsia" w:ascii="仿宋_GB2312" w:hAnsi="宋体" w:eastAsia="仿宋_GB2312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8"/>
                <w:szCs w:val="28"/>
                <w:lang w:val="en-US" w:eastAsia="zh-CN" w:bidi="ar-SA"/>
              </w:rPr>
              <w:t>徐俊杰</w:t>
            </w:r>
          </w:p>
        </w:tc>
        <w:tc>
          <w:tcPr>
            <w:tcW w:w="6915" w:type="dxa"/>
            <w:noWrap w:val="0"/>
            <w:vAlign w:val="center"/>
          </w:tcPr>
          <w:p>
            <w:pPr>
              <w:rPr>
                <w:rFonts w:hint="eastAsia" w:ascii="仿宋_GB2312" w:hAnsi="宋体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宋体" w:eastAsia="仿宋_GB2312" w:cs="Times New Roman"/>
                <w:sz w:val="28"/>
                <w:szCs w:val="28"/>
              </w:rPr>
              <w:t>组织实施资料收集、规范编写等工作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</w:trPr>
        <w:tc>
          <w:tcPr>
            <w:tcW w:w="1526" w:type="dxa"/>
            <w:vMerge w:val="continue"/>
            <w:noWrap w:val="0"/>
            <w:vAlign w:val="center"/>
          </w:tcPr>
          <w:p>
            <w:pPr>
              <w:ind w:firstLine="560" w:firstLineChars="200"/>
              <w:rPr>
                <w:rFonts w:hint="eastAsia" w:ascii="仿宋_GB2312" w:hAnsi="宋体" w:eastAsia="仿宋_GB2312" w:cs="Times New Roman"/>
                <w:sz w:val="28"/>
                <w:szCs w:val="28"/>
              </w:rPr>
            </w:pPr>
          </w:p>
        </w:tc>
        <w:tc>
          <w:tcPr>
            <w:tcW w:w="1186" w:type="dxa"/>
            <w:noWrap w:val="0"/>
            <w:vAlign w:val="center"/>
          </w:tcPr>
          <w:p>
            <w:pPr>
              <w:rPr>
                <w:rFonts w:hint="eastAsia" w:ascii="仿宋_GB2312" w:hAnsi="宋体" w:eastAsia="仿宋_GB2312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sz w:val="28"/>
                <w:szCs w:val="28"/>
                <w:lang w:eastAsia="zh-CN"/>
              </w:rPr>
              <w:t>徐彦坤</w:t>
            </w:r>
            <w:r>
              <w:rPr>
                <w:rFonts w:hint="eastAsia" w:ascii="仿宋_GB2312" w:hAnsi="宋体" w:eastAsia="仿宋_GB2312" w:cs="Times New Roman"/>
                <w:sz w:val="28"/>
                <w:szCs w:val="28"/>
              </w:rPr>
              <w:t xml:space="preserve"> </w:t>
            </w:r>
            <w:r>
              <w:rPr>
                <w:rFonts w:hint="eastAsia" w:ascii="仿宋_GB2312" w:hAnsi="宋体" w:eastAsia="仿宋_GB2312" w:cs="Times New Roman"/>
                <w:sz w:val="28"/>
                <w:szCs w:val="28"/>
              </w:rPr>
              <w:fldChar w:fldCharType="begin"/>
            </w:r>
            <w:r>
              <w:rPr>
                <w:rFonts w:hint="eastAsia" w:ascii="仿宋_GB2312" w:hAnsi="宋体" w:eastAsia="仿宋_GB2312" w:cs="Times New Roman"/>
                <w:sz w:val="28"/>
                <w:szCs w:val="28"/>
              </w:rPr>
              <w:instrText xml:space="preserve">HYPERLINK "http://www.ahqi.gov.cn/"</w:instrText>
            </w:r>
            <w:r>
              <w:rPr>
                <w:rFonts w:hint="eastAsia" w:ascii="仿宋_GB2312" w:hAnsi="宋体" w:eastAsia="仿宋_GB2312" w:cs="Times New Roman"/>
                <w:sz w:val="28"/>
                <w:szCs w:val="28"/>
              </w:rPr>
              <w:fldChar w:fldCharType="separate"/>
            </w:r>
            <w:r>
              <w:rPr>
                <w:rFonts w:hint="eastAsia" w:ascii="仿宋_GB2312" w:hAnsi="宋体" w:eastAsia="仿宋_GB2312" w:cs="Times New Roman"/>
                <w:sz w:val="28"/>
                <w:szCs w:val="28"/>
              </w:rPr>
              <w:fldChar w:fldCharType="end"/>
            </w:r>
          </w:p>
        </w:tc>
        <w:tc>
          <w:tcPr>
            <w:tcW w:w="6915" w:type="dxa"/>
            <w:noWrap w:val="0"/>
            <w:vAlign w:val="center"/>
          </w:tcPr>
          <w:p>
            <w:pPr>
              <w:rPr>
                <w:rFonts w:hint="eastAsia" w:ascii="仿宋_GB2312" w:hAnsi="宋体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宋体" w:eastAsia="仿宋_GB2312" w:cs="Times New Roman"/>
                <w:sz w:val="28"/>
                <w:szCs w:val="28"/>
              </w:rPr>
              <w:t>参与方案确定、标准编写和协调工作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</w:trPr>
        <w:tc>
          <w:tcPr>
            <w:tcW w:w="1526" w:type="dxa"/>
            <w:vMerge w:val="continue"/>
            <w:noWrap w:val="0"/>
            <w:vAlign w:val="center"/>
          </w:tcPr>
          <w:p>
            <w:pPr>
              <w:ind w:firstLine="560" w:firstLineChars="200"/>
              <w:rPr>
                <w:rFonts w:hint="eastAsia" w:ascii="仿宋_GB2312" w:hAnsi="宋体" w:eastAsia="仿宋_GB2312" w:cs="Times New Roman"/>
                <w:sz w:val="28"/>
                <w:szCs w:val="28"/>
              </w:rPr>
            </w:pPr>
          </w:p>
        </w:tc>
        <w:tc>
          <w:tcPr>
            <w:tcW w:w="1186" w:type="dxa"/>
            <w:noWrap w:val="0"/>
            <w:vAlign w:val="center"/>
          </w:tcPr>
          <w:p>
            <w:pPr>
              <w:rPr>
                <w:rFonts w:hint="eastAsia" w:ascii="仿宋_GB2312" w:hAnsi="宋体" w:eastAsia="仿宋_GB2312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sz w:val="28"/>
                <w:szCs w:val="28"/>
                <w:lang w:eastAsia="zh-CN"/>
              </w:rPr>
              <w:t>周波</w:t>
            </w:r>
            <w:r>
              <w:rPr>
                <w:rFonts w:hint="eastAsia" w:ascii="仿宋_GB2312" w:hAnsi="宋体" w:eastAsia="仿宋_GB2312" w:cs="Times New Roman"/>
                <w:sz w:val="28"/>
                <w:szCs w:val="28"/>
              </w:rPr>
              <w:fldChar w:fldCharType="begin"/>
            </w:r>
            <w:r>
              <w:rPr>
                <w:rFonts w:hint="eastAsia" w:ascii="仿宋_GB2312" w:hAnsi="宋体" w:eastAsia="仿宋_GB2312" w:cs="Times New Roman"/>
                <w:sz w:val="28"/>
                <w:szCs w:val="28"/>
              </w:rPr>
              <w:instrText xml:space="preserve">HYPERLINK "http://www.ahqi.gov.cn/"</w:instrText>
            </w:r>
            <w:r>
              <w:rPr>
                <w:rFonts w:hint="eastAsia" w:ascii="仿宋_GB2312" w:hAnsi="宋体" w:eastAsia="仿宋_GB2312" w:cs="Times New Roman"/>
                <w:sz w:val="28"/>
                <w:szCs w:val="28"/>
              </w:rPr>
              <w:fldChar w:fldCharType="separate"/>
            </w:r>
            <w:r>
              <w:rPr>
                <w:rFonts w:hint="eastAsia" w:ascii="仿宋_GB2312" w:hAnsi="宋体" w:eastAsia="仿宋_GB2312" w:cs="Times New Roman"/>
                <w:sz w:val="28"/>
                <w:szCs w:val="28"/>
              </w:rPr>
              <w:fldChar w:fldCharType="end"/>
            </w:r>
          </w:p>
        </w:tc>
        <w:tc>
          <w:tcPr>
            <w:tcW w:w="6915" w:type="dxa"/>
            <w:noWrap w:val="0"/>
            <w:vAlign w:val="center"/>
          </w:tcPr>
          <w:p>
            <w:pPr>
              <w:rPr>
                <w:rFonts w:hint="eastAsia" w:ascii="仿宋_GB2312" w:hAnsi="宋体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宋体" w:eastAsia="仿宋_GB2312" w:cs="Times New Roman"/>
                <w:sz w:val="28"/>
                <w:szCs w:val="28"/>
              </w:rPr>
              <w:t>参与方案确定、资料收集、标准编写和协调工作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</w:trPr>
        <w:tc>
          <w:tcPr>
            <w:tcW w:w="1526" w:type="dxa"/>
            <w:vMerge w:val="continue"/>
            <w:noWrap w:val="0"/>
            <w:vAlign w:val="center"/>
          </w:tcPr>
          <w:p>
            <w:pPr>
              <w:ind w:firstLine="560" w:firstLineChars="200"/>
              <w:rPr>
                <w:rFonts w:hint="eastAsia" w:ascii="仿宋_GB2312" w:hAnsi="宋体" w:eastAsia="仿宋_GB2312" w:cs="Times New Roman"/>
                <w:sz w:val="28"/>
                <w:szCs w:val="28"/>
              </w:rPr>
            </w:pPr>
          </w:p>
        </w:tc>
        <w:tc>
          <w:tcPr>
            <w:tcW w:w="1186" w:type="dxa"/>
            <w:noWrap w:val="0"/>
            <w:vAlign w:val="center"/>
          </w:tcPr>
          <w:p>
            <w:pPr>
              <w:rPr>
                <w:rFonts w:hint="eastAsia" w:ascii="仿宋_GB2312" w:hAnsi="宋体" w:eastAsia="仿宋_GB2312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sz w:val="28"/>
                <w:szCs w:val="28"/>
                <w:lang w:eastAsia="zh-CN"/>
              </w:rPr>
              <w:t>薛成</w:t>
            </w:r>
          </w:p>
        </w:tc>
        <w:tc>
          <w:tcPr>
            <w:tcW w:w="6915" w:type="dxa"/>
            <w:noWrap w:val="0"/>
            <w:vAlign w:val="center"/>
          </w:tcPr>
          <w:p>
            <w:pPr>
              <w:rPr>
                <w:rFonts w:hint="eastAsia" w:ascii="仿宋_GB2312" w:hAnsi="宋体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宋体" w:eastAsia="仿宋_GB2312" w:cs="Times New Roman"/>
                <w:sz w:val="28"/>
                <w:szCs w:val="28"/>
              </w:rPr>
              <w:t>参与方案确定、资料收集、标准编写和协调工作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</w:trPr>
        <w:tc>
          <w:tcPr>
            <w:tcW w:w="1526" w:type="dxa"/>
            <w:vMerge w:val="continue"/>
            <w:noWrap w:val="0"/>
            <w:vAlign w:val="center"/>
          </w:tcPr>
          <w:p>
            <w:pPr>
              <w:ind w:firstLine="560" w:firstLineChars="200"/>
              <w:rPr>
                <w:rFonts w:hint="eastAsia" w:ascii="仿宋_GB2312" w:hAnsi="宋体" w:eastAsia="仿宋_GB2312" w:cs="Times New Roman"/>
                <w:sz w:val="28"/>
                <w:szCs w:val="28"/>
              </w:rPr>
            </w:pPr>
          </w:p>
        </w:tc>
        <w:tc>
          <w:tcPr>
            <w:tcW w:w="1186" w:type="dxa"/>
            <w:noWrap w:val="0"/>
            <w:vAlign w:val="center"/>
          </w:tcPr>
          <w:p>
            <w:pPr>
              <w:rPr>
                <w:rFonts w:hint="eastAsia" w:ascii="仿宋_GB2312" w:hAnsi="宋体" w:eastAsia="仿宋_GB2312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sz w:val="28"/>
                <w:szCs w:val="28"/>
                <w:lang w:eastAsia="zh-CN"/>
              </w:rPr>
              <w:t>龚颉</w:t>
            </w:r>
          </w:p>
        </w:tc>
        <w:tc>
          <w:tcPr>
            <w:tcW w:w="6915" w:type="dxa"/>
            <w:noWrap w:val="0"/>
            <w:vAlign w:val="center"/>
          </w:tcPr>
          <w:p>
            <w:pPr>
              <w:rPr>
                <w:rFonts w:hint="eastAsia" w:ascii="仿宋_GB2312" w:hAnsi="宋体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宋体" w:eastAsia="仿宋_GB2312" w:cs="Times New Roman"/>
                <w:sz w:val="28"/>
                <w:szCs w:val="28"/>
              </w:rPr>
              <w:t>参与方案确定、资料收集、标准编写和协调工作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</w:trPr>
        <w:tc>
          <w:tcPr>
            <w:tcW w:w="1526" w:type="dxa"/>
            <w:vMerge w:val="continue"/>
            <w:noWrap w:val="0"/>
            <w:vAlign w:val="center"/>
          </w:tcPr>
          <w:p>
            <w:pPr>
              <w:ind w:firstLine="560" w:firstLineChars="200"/>
              <w:rPr>
                <w:rFonts w:hint="eastAsia" w:ascii="仿宋_GB2312" w:hAnsi="宋体" w:eastAsia="仿宋_GB2312" w:cs="Times New Roman"/>
                <w:sz w:val="28"/>
                <w:szCs w:val="28"/>
              </w:rPr>
            </w:pPr>
          </w:p>
        </w:tc>
        <w:tc>
          <w:tcPr>
            <w:tcW w:w="1186" w:type="dxa"/>
            <w:noWrap w:val="0"/>
            <w:vAlign w:val="center"/>
          </w:tcPr>
          <w:p>
            <w:pPr>
              <w:rPr>
                <w:rFonts w:hint="eastAsia" w:ascii="仿宋_GB2312" w:hAnsi="宋体" w:eastAsia="仿宋_GB2312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sz w:val="28"/>
                <w:szCs w:val="28"/>
                <w:lang w:eastAsia="zh-CN"/>
              </w:rPr>
              <w:t>刘波</w:t>
            </w:r>
          </w:p>
        </w:tc>
        <w:tc>
          <w:tcPr>
            <w:tcW w:w="6915" w:type="dxa"/>
            <w:noWrap w:val="0"/>
            <w:vAlign w:val="center"/>
          </w:tcPr>
          <w:p>
            <w:pPr>
              <w:rPr>
                <w:rFonts w:hint="eastAsia" w:ascii="仿宋_GB2312" w:hAnsi="宋体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宋体" w:eastAsia="仿宋_GB2312" w:cs="Times New Roman"/>
                <w:sz w:val="28"/>
                <w:szCs w:val="28"/>
              </w:rPr>
              <w:t>参与方案确定、资料收集、标准编写和协调工作</w:t>
            </w:r>
          </w:p>
        </w:tc>
      </w:tr>
    </w:tbl>
    <w:p>
      <w:pPr>
        <w:ind w:firstLine="562" w:firstLineChars="200"/>
        <w:rPr>
          <w:rFonts w:hint="eastAsia" w:ascii="仿宋_GB2312" w:hAnsi="宋体" w:eastAsia="仿宋_GB2312" w:cs="Times New Roman"/>
          <w:b/>
          <w:bCs/>
          <w:sz w:val="28"/>
          <w:szCs w:val="28"/>
        </w:rPr>
      </w:pPr>
      <w:r>
        <w:rPr>
          <w:rFonts w:hint="eastAsia" w:ascii="仿宋_GB2312" w:hAnsi="宋体" w:eastAsia="仿宋_GB2312" w:cs="Times New Roman"/>
          <w:b/>
          <w:bCs/>
          <w:sz w:val="28"/>
          <w:szCs w:val="28"/>
        </w:rPr>
        <w:t>（四）征求意见</w:t>
      </w:r>
    </w:p>
    <w:p>
      <w:pPr>
        <w:ind w:firstLine="560" w:firstLineChars="200"/>
        <w:rPr>
          <w:rFonts w:hint="eastAsia" w:ascii="仿宋_GB2312" w:hAnsi="宋体" w:eastAsia="仿宋_GB2312" w:cs="Times New Roman"/>
          <w:sz w:val="28"/>
          <w:szCs w:val="28"/>
        </w:rPr>
      </w:pPr>
      <w:r>
        <w:rPr>
          <w:rFonts w:hint="eastAsia" w:ascii="仿宋_GB2312" w:hAnsi="宋体" w:eastAsia="仿宋_GB2312" w:cs="Times New Roman"/>
          <w:sz w:val="28"/>
          <w:szCs w:val="28"/>
        </w:rPr>
        <w:t>202</w:t>
      </w:r>
      <w:r>
        <w:rPr>
          <w:rFonts w:hint="eastAsia" w:ascii="仿宋_GB2312" w:hAnsi="宋体" w:eastAsia="仿宋_GB2312" w:cs="Times New Roman"/>
          <w:sz w:val="28"/>
          <w:szCs w:val="28"/>
          <w:lang w:val="en-US" w:eastAsia="zh-CN"/>
        </w:rPr>
        <w:t>3</w:t>
      </w:r>
      <w:r>
        <w:rPr>
          <w:rFonts w:hint="eastAsia" w:ascii="仿宋_GB2312" w:hAnsi="宋体" w:eastAsia="仿宋_GB2312" w:cs="Times New Roman"/>
          <w:sz w:val="28"/>
          <w:szCs w:val="28"/>
        </w:rPr>
        <w:t>年</w:t>
      </w:r>
      <w:r>
        <w:rPr>
          <w:rFonts w:hint="eastAsia" w:ascii="仿宋_GB2312" w:hAnsi="宋体" w:eastAsia="仿宋_GB2312" w:cs="Times New Roman"/>
          <w:sz w:val="28"/>
          <w:szCs w:val="28"/>
          <w:lang w:val="en-US" w:eastAsia="zh-CN"/>
        </w:rPr>
        <w:t>8</w:t>
      </w:r>
      <w:r>
        <w:rPr>
          <w:rFonts w:hint="eastAsia" w:ascii="仿宋_GB2312" w:hAnsi="宋体" w:eastAsia="仿宋_GB2312" w:cs="Times New Roman"/>
          <w:sz w:val="28"/>
          <w:szCs w:val="28"/>
        </w:rPr>
        <w:t>月开始向省内各市州</w:t>
      </w:r>
      <w:r>
        <w:rPr>
          <w:rFonts w:hint="eastAsia" w:ascii="仿宋_GB2312" w:hAnsi="宋体" w:eastAsia="仿宋_GB2312" w:cs="Times New Roman"/>
          <w:sz w:val="28"/>
          <w:szCs w:val="28"/>
          <w:lang w:eastAsia="zh-CN"/>
        </w:rPr>
        <w:t>市场监督管理局</w:t>
      </w:r>
      <w:r>
        <w:rPr>
          <w:rFonts w:hint="eastAsia" w:ascii="仿宋_GB2312" w:hAnsi="宋体" w:eastAsia="仿宋_GB2312" w:cs="Times New Roman"/>
          <w:sz w:val="28"/>
          <w:szCs w:val="28"/>
        </w:rPr>
        <w:t>、</w:t>
      </w:r>
      <w:r>
        <w:rPr>
          <w:rFonts w:hint="eastAsia" w:ascii="仿宋_GB2312" w:hAnsi="宋体" w:eastAsia="仿宋_GB2312" w:cs="Times New Roman"/>
          <w:sz w:val="28"/>
          <w:szCs w:val="28"/>
          <w:lang w:eastAsia="zh-CN"/>
        </w:rPr>
        <w:t>中石油长沙分公司</w:t>
      </w:r>
      <w:r>
        <w:rPr>
          <w:rFonts w:hint="eastAsia" w:ascii="仿宋_GB2312" w:hAnsi="宋体" w:eastAsia="仿宋_GB2312" w:cs="Times New Roman"/>
          <w:sz w:val="28"/>
          <w:szCs w:val="28"/>
        </w:rPr>
        <w:t>、</w:t>
      </w:r>
      <w:r>
        <w:rPr>
          <w:rFonts w:hint="eastAsia" w:ascii="仿宋_GB2312" w:hAnsi="宋体" w:eastAsia="仿宋_GB2312" w:cs="Times New Roman"/>
          <w:sz w:val="28"/>
          <w:szCs w:val="28"/>
          <w:lang w:eastAsia="zh-CN"/>
        </w:rPr>
        <w:t>中石化长沙分公司、湖南和顺石油股份有限公司</w:t>
      </w:r>
      <w:r>
        <w:rPr>
          <w:rFonts w:hint="eastAsia" w:ascii="仿宋_GB2312" w:hAnsi="宋体" w:eastAsia="仿宋_GB2312" w:cs="Times New Roman"/>
          <w:sz w:val="28"/>
          <w:szCs w:val="28"/>
        </w:rPr>
        <w:t>等单位</w:t>
      </w:r>
      <w:r>
        <w:rPr>
          <w:rFonts w:hint="eastAsia" w:ascii="仿宋_GB2312" w:hAnsi="宋体" w:eastAsia="仿宋_GB2312" w:cs="Times New Roman"/>
          <w:sz w:val="28"/>
          <w:szCs w:val="28"/>
          <w:lang w:eastAsia="zh-CN"/>
        </w:rPr>
        <w:t>征求</w:t>
      </w:r>
      <w:r>
        <w:rPr>
          <w:rFonts w:hint="eastAsia" w:ascii="仿宋_GB2312" w:hAnsi="宋体" w:eastAsia="仿宋_GB2312" w:cs="Times New Roman"/>
          <w:sz w:val="28"/>
          <w:szCs w:val="28"/>
        </w:rPr>
        <w:t>意见，发送</w:t>
      </w:r>
      <w:r>
        <w:rPr>
          <w:rFonts w:hint="eastAsia" w:ascii="仿宋_GB2312" w:hAnsi="宋体" w:eastAsia="仿宋_GB2312" w:cs="Times New Roman"/>
          <w:sz w:val="28"/>
          <w:szCs w:val="28"/>
          <w:lang w:val="en-US" w:eastAsia="zh-CN"/>
        </w:rPr>
        <w:t>13</w:t>
      </w:r>
      <w:r>
        <w:rPr>
          <w:rFonts w:hint="eastAsia" w:ascii="仿宋_GB2312" w:hAnsi="宋体" w:eastAsia="仿宋_GB2312" w:cs="Times New Roman"/>
          <w:sz w:val="28"/>
          <w:szCs w:val="28"/>
        </w:rPr>
        <w:t>份征求意见稿，回函</w:t>
      </w:r>
      <w:r>
        <w:rPr>
          <w:rFonts w:hint="eastAsia" w:ascii="仿宋_GB2312" w:hAnsi="宋体" w:eastAsia="仿宋_GB2312" w:cs="Times New Roman"/>
          <w:sz w:val="28"/>
          <w:szCs w:val="28"/>
          <w:lang w:val="en-US" w:eastAsia="zh-CN"/>
        </w:rPr>
        <w:t>13</w:t>
      </w:r>
      <w:r>
        <w:rPr>
          <w:rFonts w:hint="eastAsia" w:ascii="仿宋_GB2312" w:hAnsi="宋体" w:eastAsia="仿宋_GB2312" w:cs="Times New Roman"/>
          <w:sz w:val="28"/>
          <w:szCs w:val="28"/>
        </w:rPr>
        <w:t>份，提出建议</w:t>
      </w:r>
      <w:r>
        <w:rPr>
          <w:rFonts w:hint="eastAsia" w:ascii="仿宋_GB2312" w:hAnsi="宋体" w:eastAsia="仿宋_GB2312" w:cs="Times New Roman"/>
          <w:sz w:val="28"/>
          <w:szCs w:val="28"/>
          <w:lang w:val="en-US" w:eastAsia="zh-CN"/>
        </w:rPr>
        <w:t>4</w:t>
      </w:r>
      <w:r>
        <w:rPr>
          <w:rFonts w:hint="eastAsia" w:ascii="仿宋_GB2312" w:hAnsi="宋体" w:eastAsia="仿宋_GB2312" w:cs="Times New Roman"/>
          <w:sz w:val="28"/>
          <w:szCs w:val="28"/>
        </w:rPr>
        <w:t>份。202</w:t>
      </w:r>
      <w:r>
        <w:rPr>
          <w:rFonts w:hint="eastAsia" w:ascii="仿宋_GB2312" w:hAnsi="宋体" w:eastAsia="仿宋_GB2312" w:cs="Times New Roman"/>
          <w:sz w:val="28"/>
          <w:szCs w:val="28"/>
          <w:lang w:val="en-US" w:eastAsia="zh-CN"/>
        </w:rPr>
        <w:t>3</w:t>
      </w:r>
      <w:r>
        <w:rPr>
          <w:rFonts w:hint="eastAsia" w:ascii="仿宋_GB2312" w:hAnsi="宋体" w:eastAsia="仿宋_GB2312" w:cs="Times New Roman"/>
          <w:sz w:val="28"/>
          <w:szCs w:val="28"/>
        </w:rPr>
        <w:t>年</w:t>
      </w:r>
      <w:r>
        <w:rPr>
          <w:rFonts w:hint="eastAsia" w:ascii="仿宋_GB2312" w:hAnsi="宋体" w:eastAsia="仿宋_GB2312" w:cs="Times New Roman"/>
          <w:sz w:val="28"/>
          <w:szCs w:val="28"/>
          <w:lang w:val="en-US" w:eastAsia="zh-CN"/>
        </w:rPr>
        <w:t>9</w:t>
      </w:r>
      <w:r>
        <w:rPr>
          <w:rFonts w:hint="eastAsia" w:ascii="仿宋_GB2312" w:hAnsi="宋体" w:eastAsia="仿宋_GB2312" w:cs="Times New Roman"/>
          <w:sz w:val="28"/>
          <w:szCs w:val="28"/>
        </w:rPr>
        <w:t>月根据征求意见对征求意见稿进行了修改和完善</w:t>
      </w:r>
      <w:r>
        <w:rPr>
          <w:rFonts w:hint="eastAsia" w:ascii="仿宋_GB2312" w:hAnsi="宋体" w:eastAsia="仿宋_GB2312" w:cs="Times New Roman"/>
          <w:sz w:val="28"/>
          <w:szCs w:val="28"/>
          <w:lang w:eastAsia="zh-CN"/>
        </w:rPr>
        <w:t>，</w:t>
      </w:r>
      <w:r>
        <w:rPr>
          <w:rFonts w:hint="eastAsia" w:ascii="仿宋_GB2312" w:hAnsi="宋体" w:eastAsia="仿宋_GB2312" w:cs="Times New Roman"/>
          <w:sz w:val="28"/>
          <w:szCs w:val="28"/>
        </w:rPr>
        <w:t>现拟在湖南省市场监督管理局官方网站面向全省公开征集意见。</w:t>
      </w:r>
    </w:p>
    <w:p>
      <w:pPr>
        <w:ind w:firstLine="560" w:firstLineChars="200"/>
        <w:rPr>
          <w:rFonts w:hint="eastAsia" w:ascii="仿宋_GB2312" w:hAnsi="宋体" w:eastAsia="仿宋_GB2312" w:cs="Times New Roman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在此我们向所有关心本标准起草工作的单位以及个人表示衷心感谢！</w:t>
      </w:r>
    </w:p>
    <w:p>
      <w:pPr>
        <w:rPr>
          <w:rFonts w:hint="eastAsia" w:ascii="黑体" w:eastAsia="黑体"/>
          <w:b/>
          <w:sz w:val="28"/>
          <w:szCs w:val="28"/>
        </w:rPr>
      </w:pPr>
      <w:r>
        <w:rPr>
          <w:rFonts w:hint="eastAsia" w:ascii="黑体" w:eastAsia="黑体"/>
          <w:b/>
          <w:sz w:val="28"/>
          <w:szCs w:val="28"/>
          <w:lang w:val="en-US" w:eastAsia="zh-CN"/>
        </w:rPr>
        <w:t>五</w:t>
      </w:r>
      <w:r>
        <w:rPr>
          <w:rFonts w:hint="eastAsia" w:ascii="黑体" w:eastAsia="黑体"/>
          <w:b/>
          <w:sz w:val="28"/>
          <w:szCs w:val="28"/>
          <w:lang w:eastAsia="zh-CN"/>
        </w:rPr>
        <w:t>、</w:t>
      </w:r>
      <w:r>
        <w:rPr>
          <w:rFonts w:hint="eastAsia" w:ascii="黑体" w:eastAsia="黑体"/>
          <w:b/>
          <w:sz w:val="28"/>
          <w:szCs w:val="28"/>
        </w:rPr>
        <w:t>主要</w:t>
      </w:r>
      <w:r>
        <w:rPr>
          <w:rFonts w:hint="eastAsia" w:ascii="黑体" w:eastAsia="黑体"/>
          <w:b/>
          <w:sz w:val="28"/>
          <w:szCs w:val="28"/>
          <w:lang w:eastAsia="zh-CN"/>
        </w:rPr>
        <w:t>技术</w:t>
      </w:r>
      <w:r>
        <w:rPr>
          <w:rFonts w:hint="eastAsia" w:ascii="黑体" w:eastAsia="黑体"/>
          <w:b/>
          <w:sz w:val="28"/>
          <w:szCs w:val="28"/>
        </w:rPr>
        <w:t>内容</w:t>
      </w:r>
    </w:p>
    <w:p>
      <w:pPr>
        <w:ind w:firstLine="560" w:firstLineChars="200"/>
        <w:rPr>
          <w:rFonts w:hint="eastAsia" w:ascii="仿宋_GB2312" w:hAnsi="宋体" w:eastAsia="仿宋_GB2312" w:cs="Times New Roman"/>
          <w:sz w:val="28"/>
          <w:szCs w:val="28"/>
        </w:rPr>
      </w:pPr>
      <w:r>
        <w:rPr>
          <w:rFonts w:hint="eastAsia" w:ascii="仿宋_GB2312" w:hAnsi="宋体" w:eastAsia="仿宋_GB2312" w:cs="Times New Roman"/>
          <w:sz w:val="28"/>
          <w:szCs w:val="28"/>
        </w:rPr>
        <w:t>本规范适用于</w:t>
      </w:r>
      <w:r>
        <w:rPr>
          <w:rFonts w:hint="eastAsia" w:ascii="仿宋_GB2312" w:hAnsi="宋体" w:eastAsia="仿宋_GB2312" w:cs="Times New Roman"/>
          <w:sz w:val="28"/>
          <w:szCs w:val="28"/>
          <w:lang w:eastAsia="zh-CN"/>
        </w:rPr>
        <w:t>对湖南</w:t>
      </w:r>
      <w:r>
        <w:rPr>
          <w:rFonts w:hint="eastAsia" w:ascii="仿宋_GB2312" w:hAnsi="宋体" w:eastAsia="仿宋_GB2312" w:cs="Times New Roman"/>
          <w:sz w:val="28"/>
          <w:szCs w:val="28"/>
        </w:rPr>
        <w:t>省行政区域内</w:t>
      </w:r>
      <w:r>
        <w:rPr>
          <w:rFonts w:hint="eastAsia" w:ascii="仿宋_GB2312" w:hAnsi="宋体" w:eastAsia="仿宋_GB2312" w:cs="Times New Roman"/>
          <w:sz w:val="28"/>
          <w:szCs w:val="28"/>
          <w:lang w:eastAsia="zh-CN"/>
        </w:rPr>
        <w:t>的所有</w:t>
      </w:r>
      <w:r>
        <w:rPr>
          <w:rFonts w:hint="eastAsia" w:ascii="仿宋_GB2312" w:hAnsi="宋体" w:eastAsia="仿宋_GB2312" w:cs="Times New Roman"/>
          <w:sz w:val="28"/>
          <w:szCs w:val="28"/>
        </w:rPr>
        <w:t>加油站</w:t>
      </w:r>
      <w:r>
        <w:rPr>
          <w:rFonts w:hint="eastAsia" w:ascii="仿宋_GB2312" w:hAnsi="宋体" w:eastAsia="仿宋_GB2312" w:cs="Times New Roman"/>
          <w:sz w:val="28"/>
          <w:szCs w:val="28"/>
          <w:lang w:eastAsia="zh-CN"/>
        </w:rPr>
        <w:t>进行</w:t>
      </w:r>
      <w:r>
        <w:rPr>
          <w:rFonts w:hint="eastAsia" w:ascii="仿宋_GB2312" w:hAnsi="宋体" w:eastAsia="仿宋_GB2312" w:cs="Times New Roman"/>
          <w:sz w:val="28"/>
          <w:szCs w:val="28"/>
        </w:rPr>
        <w:t>诚信计量示范单位</w:t>
      </w:r>
      <w:r>
        <w:rPr>
          <w:rFonts w:hint="eastAsia" w:ascii="仿宋_GB2312" w:hAnsi="宋体" w:eastAsia="仿宋_GB2312" w:cs="Times New Roman"/>
          <w:sz w:val="28"/>
          <w:szCs w:val="28"/>
          <w:lang w:eastAsia="zh-CN"/>
        </w:rPr>
        <w:t>的</w:t>
      </w:r>
      <w:r>
        <w:rPr>
          <w:rFonts w:hint="eastAsia" w:ascii="仿宋_GB2312" w:hAnsi="宋体" w:eastAsia="仿宋_GB2312" w:cs="Times New Roman"/>
          <w:sz w:val="28"/>
          <w:szCs w:val="28"/>
        </w:rPr>
        <w:t>评价。本规范主要包含以下内容：</w:t>
      </w:r>
    </w:p>
    <w:p>
      <w:pPr>
        <w:ind w:firstLine="560" w:firstLineChars="200"/>
        <w:rPr>
          <w:rFonts w:hint="eastAsia" w:ascii="仿宋_GB2312" w:hAnsi="宋体" w:eastAsia="仿宋_GB2312" w:cs="Times New Roman"/>
          <w:sz w:val="28"/>
          <w:szCs w:val="28"/>
        </w:rPr>
      </w:pPr>
      <w:r>
        <w:rPr>
          <w:rFonts w:hint="eastAsia" w:ascii="仿宋_GB2312" w:hAnsi="宋体" w:eastAsia="仿宋_GB2312" w:cs="Times New Roman"/>
          <w:sz w:val="28"/>
          <w:szCs w:val="28"/>
        </w:rPr>
        <w:t>1 范围。</w:t>
      </w:r>
    </w:p>
    <w:p>
      <w:pPr>
        <w:ind w:firstLine="560" w:firstLineChars="200"/>
        <w:rPr>
          <w:rFonts w:hint="eastAsia" w:ascii="仿宋_GB2312" w:hAnsi="宋体" w:eastAsia="仿宋_GB2312" w:cs="Times New Roman"/>
          <w:sz w:val="28"/>
          <w:szCs w:val="28"/>
        </w:rPr>
      </w:pPr>
      <w:r>
        <w:rPr>
          <w:rFonts w:hint="eastAsia" w:ascii="仿宋_GB2312" w:hAnsi="宋体" w:eastAsia="仿宋_GB2312" w:cs="Times New Roman"/>
          <w:sz w:val="28"/>
          <w:szCs w:val="28"/>
        </w:rPr>
        <w:t>2引用文件。</w:t>
      </w:r>
    </w:p>
    <w:p>
      <w:pPr>
        <w:ind w:firstLine="560" w:firstLineChars="200"/>
        <w:rPr>
          <w:rFonts w:hint="eastAsia" w:ascii="仿宋_GB2312" w:hAnsi="宋体" w:eastAsia="仿宋_GB2312" w:cs="Times New Roman"/>
          <w:sz w:val="28"/>
          <w:szCs w:val="28"/>
        </w:rPr>
      </w:pPr>
      <w:r>
        <w:rPr>
          <w:rFonts w:hint="eastAsia" w:ascii="仿宋_GB2312" w:hAnsi="宋体" w:eastAsia="仿宋_GB2312" w:cs="Times New Roman"/>
          <w:sz w:val="28"/>
          <w:szCs w:val="28"/>
        </w:rPr>
        <w:t>3 术语和定义。</w:t>
      </w:r>
    </w:p>
    <w:p>
      <w:pPr>
        <w:ind w:firstLine="560" w:firstLineChars="200"/>
        <w:rPr>
          <w:rFonts w:hint="eastAsia" w:ascii="仿宋_GB2312" w:hAnsi="宋体" w:eastAsia="仿宋_GB2312" w:cs="Times New Roman"/>
          <w:sz w:val="28"/>
          <w:szCs w:val="28"/>
          <w:lang w:eastAsia="zh-CN"/>
        </w:rPr>
      </w:pPr>
      <w:r>
        <w:rPr>
          <w:rFonts w:hint="eastAsia" w:ascii="仿宋_GB2312" w:hAnsi="宋体" w:eastAsia="仿宋_GB2312" w:cs="Times New Roman"/>
          <w:sz w:val="28"/>
          <w:szCs w:val="28"/>
        </w:rPr>
        <w:t>4</w:t>
      </w:r>
      <w:r>
        <w:rPr>
          <w:rFonts w:hint="eastAsia" w:ascii="仿宋_GB2312" w:hAnsi="宋体" w:eastAsia="仿宋_GB2312" w:cs="Times New Roman"/>
          <w:sz w:val="28"/>
          <w:szCs w:val="28"/>
          <w:lang w:val="en-US" w:eastAsia="zh-CN"/>
        </w:rPr>
        <w:t xml:space="preserve"> </w:t>
      </w:r>
      <w:r>
        <w:rPr>
          <w:rFonts w:hint="eastAsia" w:ascii="仿宋_GB2312" w:hAnsi="宋体" w:eastAsia="仿宋_GB2312" w:cs="Times New Roman"/>
          <w:sz w:val="28"/>
          <w:szCs w:val="28"/>
          <w:lang w:eastAsia="zh-CN"/>
        </w:rPr>
        <w:t>总则。</w:t>
      </w:r>
    </w:p>
    <w:p>
      <w:pPr>
        <w:numPr>
          <w:ilvl w:val="0"/>
          <w:numId w:val="2"/>
        </w:numPr>
        <w:ind w:firstLine="560" w:firstLineChars="200"/>
        <w:rPr>
          <w:rFonts w:hint="eastAsia" w:ascii="仿宋_GB2312" w:hAnsi="宋体" w:eastAsia="仿宋_GB2312" w:cs="Times New Roman"/>
          <w:sz w:val="28"/>
          <w:szCs w:val="28"/>
          <w:lang w:eastAsia="zh-CN"/>
        </w:rPr>
      </w:pPr>
      <w:r>
        <w:rPr>
          <w:rFonts w:hint="eastAsia" w:ascii="仿宋_GB2312" w:hAnsi="宋体" w:eastAsia="仿宋_GB2312" w:cs="Times New Roman"/>
          <w:sz w:val="28"/>
          <w:szCs w:val="28"/>
          <w:lang w:eastAsia="zh-CN"/>
        </w:rPr>
        <w:t>计量管理职责和机构。</w:t>
      </w:r>
    </w:p>
    <w:p>
      <w:pPr>
        <w:numPr>
          <w:ilvl w:val="0"/>
          <w:numId w:val="2"/>
        </w:numPr>
        <w:ind w:firstLine="560" w:firstLineChars="200"/>
        <w:rPr>
          <w:rFonts w:hint="eastAsia" w:ascii="仿宋_GB2312" w:hAnsi="宋体" w:eastAsia="仿宋_GB2312" w:cs="Times New Roman"/>
          <w:sz w:val="28"/>
          <w:szCs w:val="28"/>
        </w:rPr>
      </w:pPr>
      <w:r>
        <w:rPr>
          <w:rFonts w:hint="eastAsia" w:ascii="仿宋_GB2312" w:hAnsi="宋体" w:eastAsia="仿宋_GB2312" w:cs="Times New Roman"/>
          <w:sz w:val="28"/>
          <w:szCs w:val="28"/>
          <w:lang w:eastAsia="zh-CN"/>
        </w:rPr>
        <w:t>计量管理制度。</w:t>
      </w:r>
    </w:p>
    <w:p>
      <w:pPr>
        <w:numPr>
          <w:ilvl w:val="0"/>
          <w:numId w:val="2"/>
        </w:numPr>
        <w:ind w:firstLine="560" w:firstLineChars="200"/>
        <w:rPr>
          <w:rFonts w:hint="eastAsia" w:ascii="仿宋_GB2312" w:hAnsi="宋体" w:eastAsia="仿宋_GB2312" w:cs="Times New Roman"/>
          <w:sz w:val="28"/>
          <w:szCs w:val="28"/>
        </w:rPr>
      </w:pPr>
      <w:r>
        <w:rPr>
          <w:rFonts w:hint="eastAsia" w:ascii="仿宋_GB2312" w:hAnsi="宋体" w:eastAsia="仿宋_GB2312" w:cs="Times New Roman"/>
          <w:sz w:val="28"/>
          <w:szCs w:val="28"/>
          <w:lang w:eastAsia="zh-CN"/>
        </w:rPr>
        <w:t>计量人员管理。</w:t>
      </w:r>
    </w:p>
    <w:p>
      <w:pPr>
        <w:numPr>
          <w:ilvl w:val="0"/>
          <w:numId w:val="2"/>
        </w:numPr>
        <w:ind w:firstLine="560" w:firstLineChars="200"/>
        <w:rPr>
          <w:rFonts w:hint="eastAsia" w:ascii="仿宋_GB2312" w:hAnsi="宋体" w:eastAsia="仿宋_GB2312" w:cs="Times New Roman"/>
          <w:sz w:val="28"/>
          <w:szCs w:val="28"/>
        </w:rPr>
      </w:pPr>
      <w:r>
        <w:rPr>
          <w:rFonts w:hint="eastAsia" w:ascii="仿宋_GB2312" w:hAnsi="宋体" w:eastAsia="仿宋_GB2312" w:cs="Times New Roman"/>
          <w:sz w:val="28"/>
          <w:szCs w:val="28"/>
          <w:lang w:eastAsia="zh-CN"/>
        </w:rPr>
        <w:t>计量器具管理。</w:t>
      </w:r>
    </w:p>
    <w:p>
      <w:pPr>
        <w:numPr>
          <w:ilvl w:val="0"/>
          <w:numId w:val="2"/>
        </w:numPr>
        <w:ind w:firstLine="560" w:firstLineChars="200"/>
        <w:rPr>
          <w:rFonts w:hint="eastAsia" w:ascii="仿宋_GB2312" w:hAnsi="宋体" w:eastAsia="仿宋_GB2312" w:cs="Times New Roman"/>
          <w:sz w:val="28"/>
          <w:szCs w:val="28"/>
        </w:rPr>
      </w:pPr>
      <w:r>
        <w:rPr>
          <w:rFonts w:hint="eastAsia" w:ascii="仿宋_GB2312" w:hAnsi="宋体" w:eastAsia="仿宋_GB2312" w:cs="Times New Roman"/>
          <w:sz w:val="28"/>
          <w:szCs w:val="28"/>
          <w:lang w:eastAsia="zh-CN"/>
        </w:rPr>
        <w:t>加油机的管理。</w:t>
      </w:r>
    </w:p>
    <w:p>
      <w:pPr>
        <w:numPr>
          <w:ilvl w:val="0"/>
          <w:numId w:val="2"/>
        </w:numPr>
        <w:ind w:firstLine="560" w:firstLineChars="200"/>
        <w:rPr>
          <w:rFonts w:hint="eastAsia" w:ascii="仿宋_GB2312" w:hAnsi="宋体" w:eastAsia="仿宋_GB2312" w:cs="Times New Roman"/>
          <w:sz w:val="28"/>
          <w:szCs w:val="28"/>
        </w:rPr>
      </w:pPr>
      <w:r>
        <w:rPr>
          <w:rFonts w:hint="eastAsia" w:ascii="仿宋_GB2312" w:hAnsi="宋体" w:eastAsia="仿宋_GB2312" w:cs="Times New Roman"/>
          <w:sz w:val="28"/>
          <w:szCs w:val="28"/>
          <w:lang w:val="en-US" w:eastAsia="zh-CN"/>
        </w:rPr>
        <w:t>诚信</w:t>
      </w:r>
      <w:r>
        <w:rPr>
          <w:rFonts w:hint="eastAsia" w:ascii="仿宋_GB2312" w:hAnsi="宋体" w:eastAsia="仿宋_GB2312" w:cs="Times New Roman"/>
          <w:sz w:val="28"/>
          <w:szCs w:val="28"/>
          <w:lang w:eastAsia="zh-CN"/>
        </w:rPr>
        <w:t>计量承诺机制。</w:t>
      </w:r>
    </w:p>
    <w:p>
      <w:pPr>
        <w:numPr>
          <w:ilvl w:val="0"/>
          <w:numId w:val="2"/>
        </w:numPr>
        <w:ind w:firstLine="560" w:firstLineChars="200"/>
        <w:rPr>
          <w:rFonts w:hint="eastAsia" w:ascii="仿宋_GB2312" w:hAnsi="宋体" w:eastAsia="仿宋_GB2312" w:cs="Times New Roman"/>
          <w:sz w:val="28"/>
          <w:szCs w:val="28"/>
        </w:rPr>
      </w:pPr>
      <w:r>
        <w:rPr>
          <w:rFonts w:hint="eastAsia" w:ascii="仿宋_GB2312" w:hAnsi="宋体" w:eastAsia="仿宋_GB2312" w:cs="Times New Roman"/>
          <w:sz w:val="28"/>
          <w:szCs w:val="28"/>
          <w:lang w:eastAsia="zh-CN"/>
        </w:rPr>
        <w:t>计量投诉处理机制。</w:t>
      </w:r>
    </w:p>
    <w:p>
      <w:pPr>
        <w:ind w:firstLine="560" w:firstLineChars="200"/>
        <w:rPr>
          <w:rFonts w:hint="eastAsia" w:ascii="仿宋_GB2312" w:hAnsi="宋体" w:eastAsia="仿宋_GB2312" w:cs="Times New Roman"/>
          <w:sz w:val="28"/>
          <w:szCs w:val="28"/>
        </w:rPr>
      </w:pPr>
      <w:r>
        <w:rPr>
          <w:rFonts w:hint="eastAsia" w:ascii="仿宋_GB2312" w:hAnsi="宋体" w:eastAsia="仿宋_GB2312" w:cs="Times New Roman"/>
          <w:sz w:val="28"/>
          <w:szCs w:val="28"/>
        </w:rPr>
        <w:t>附录A：</w:t>
      </w:r>
      <w:r>
        <w:rPr>
          <w:rFonts w:hint="eastAsia" w:ascii="仿宋_GB2312" w:hAnsi="宋体" w:eastAsia="仿宋_GB2312" w:cs="Times New Roman"/>
          <w:sz w:val="28"/>
          <w:szCs w:val="28"/>
          <w:lang w:eastAsia="zh-CN"/>
        </w:rPr>
        <w:t>诚信计量示范单位评价报告</w:t>
      </w:r>
      <w:r>
        <w:rPr>
          <w:rFonts w:hint="eastAsia" w:ascii="仿宋_GB2312" w:hAnsi="宋体" w:eastAsia="仿宋_GB2312" w:cs="Times New Roman"/>
          <w:sz w:val="28"/>
          <w:szCs w:val="28"/>
        </w:rPr>
        <w:t>。</w:t>
      </w:r>
    </w:p>
    <w:p>
      <w:pPr>
        <w:ind w:firstLine="560" w:firstLineChars="200"/>
        <w:rPr>
          <w:rFonts w:hint="eastAsia" w:ascii="仿宋_GB2312" w:hAnsi="宋体" w:eastAsia="仿宋_GB2312" w:cs="Times New Roman"/>
          <w:sz w:val="28"/>
          <w:szCs w:val="28"/>
        </w:rPr>
      </w:pPr>
      <w:r>
        <w:rPr>
          <w:rFonts w:hint="eastAsia" w:ascii="仿宋_GB2312" w:hAnsi="宋体" w:eastAsia="仿宋_GB2312" w:cs="Times New Roman"/>
          <w:sz w:val="28"/>
          <w:szCs w:val="28"/>
        </w:rPr>
        <w:t>附录B：</w:t>
      </w:r>
      <w:r>
        <w:rPr>
          <w:rFonts w:hint="eastAsia" w:ascii="仿宋_GB2312" w:hAnsi="宋体" w:eastAsia="仿宋_GB2312" w:cs="Times New Roman"/>
          <w:sz w:val="28"/>
          <w:szCs w:val="28"/>
          <w:lang w:eastAsia="zh-CN"/>
        </w:rPr>
        <w:t>诚信计量自我承诺书</w:t>
      </w:r>
      <w:bookmarkStart w:id="0" w:name="_GoBack"/>
      <w:bookmarkEnd w:id="0"/>
      <w:r>
        <w:rPr>
          <w:rFonts w:hint="eastAsia" w:ascii="仿宋_GB2312" w:hAnsi="宋体" w:eastAsia="仿宋_GB2312" w:cs="Times New Roman"/>
          <w:sz w:val="28"/>
          <w:szCs w:val="28"/>
        </w:rPr>
        <w:t>。</w:t>
      </w:r>
    </w:p>
    <w:p>
      <w:pPr>
        <w:rPr>
          <w:rFonts w:hint="default" w:ascii="黑体" w:eastAsia="黑体"/>
          <w:b/>
          <w:sz w:val="28"/>
          <w:szCs w:val="28"/>
          <w:lang w:val="en-US"/>
        </w:rPr>
      </w:pPr>
      <w:r>
        <w:rPr>
          <w:rFonts w:hint="eastAsia" w:ascii="黑体" w:eastAsia="黑体"/>
          <w:b/>
          <w:sz w:val="28"/>
          <w:szCs w:val="28"/>
          <w:lang w:val="en-US" w:eastAsia="zh-CN"/>
        </w:rPr>
        <w:t>六</w:t>
      </w:r>
      <w:r>
        <w:rPr>
          <w:rFonts w:hint="eastAsia" w:ascii="黑体" w:eastAsia="黑体"/>
          <w:b/>
          <w:sz w:val="28"/>
          <w:szCs w:val="28"/>
          <w:lang w:eastAsia="zh-CN"/>
        </w:rPr>
        <w:t>、</w:t>
      </w:r>
      <w:r>
        <w:rPr>
          <w:rFonts w:hint="eastAsia" w:ascii="黑体" w:eastAsia="黑体"/>
          <w:b/>
          <w:sz w:val="28"/>
          <w:szCs w:val="28"/>
          <w:lang w:val="en-US" w:eastAsia="zh-CN"/>
        </w:rPr>
        <w:t>重大意见分歧</w:t>
      </w:r>
    </w:p>
    <w:p>
      <w:pPr>
        <w:ind w:firstLine="560" w:firstLineChars="200"/>
        <w:rPr>
          <w:rFonts w:hint="eastAsia" w:ascii="仿宋_GB2312" w:hAnsi="宋体" w:eastAsia="仿宋_GB2312"/>
          <w:sz w:val="28"/>
          <w:szCs w:val="28"/>
          <w:lang w:val="en-US" w:eastAsia="zh-CN"/>
        </w:rPr>
      </w:pP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无。</w:t>
      </w:r>
    </w:p>
    <w:p>
      <w:pPr>
        <w:rPr>
          <w:rFonts w:hint="default" w:ascii="黑体" w:eastAsia="黑体"/>
          <w:b/>
          <w:sz w:val="28"/>
          <w:szCs w:val="28"/>
          <w:lang w:val="en-US"/>
        </w:rPr>
      </w:pPr>
      <w:r>
        <w:rPr>
          <w:rFonts w:hint="eastAsia" w:ascii="黑体" w:eastAsia="黑体"/>
          <w:b/>
          <w:sz w:val="28"/>
          <w:szCs w:val="28"/>
          <w:lang w:val="en-US" w:eastAsia="zh-CN"/>
        </w:rPr>
        <w:t>七</w:t>
      </w:r>
      <w:r>
        <w:rPr>
          <w:rFonts w:hint="eastAsia" w:ascii="黑体" w:eastAsia="黑体"/>
          <w:b/>
          <w:sz w:val="28"/>
          <w:szCs w:val="28"/>
          <w:lang w:eastAsia="zh-CN"/>
        </w:rPr>
        <w:t>、</w:t>
      </w:r>
      <w:r>
        <w:rPr>
          <w:rFonts w:hint="eastAsia" w:ascii="黑体" w:eastAsia="黑体"/>
          <w:b/>
          <w:sz w:val="28"/>
          <w:szCs w:val="28"/>
          <w:lang w:val="en-US" w:eastAsia="zh-CN"/>
        </w:rPr>
        <w:t>标准性质的建议说明</w:t>
      </w:r>
    </w:p>
    <w:p>
      <w:pPr>
        <w:ind w:firstLine="560" w:firstLineChars="200"/>
        <w:rPr>
          <w:rFonts w:hint="eastAsia" w:ascii="仿宋_GB2312" w:hAnsi="宋体" w:eastAsia="仿宋_GB2312"/>
          <w:sz w:val="28"/>
          <w:szCs w:val="28"/>
          <w:lang w:val="en-US" w:eastAsia="zh-CN"/>
        </w:rPr>
      </w:pP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建议发布为推荐性地方标准。</w:t>
      </w:r>
    </w:p>
    <w:p>
      <w:pPr>
        <w:rPr>
          <w:rFonts w:hint="eastAsia" w:ascii="黑体" w:hAnsi="Times New Roman" w:eastAsia="黑体" w:cs="Times New Roman"/>
          <w:b/>
          <w:sz w:val="28"/>
          <w:szCs w:val="28"/>
          <w:lang w:val="en-US" w:eastAsia="zh-CN"/>
        </w:rPr>
      </w:pPr>
      <w:r>
        <w:rPr>
          <w:rFonts w:hint="eastAsia" w:ascii="黑体" w:hAnsi="Times New Roman" w:eastAsia="黑体" w:cs="Times New Roman"/>
          <w:b/>
          <w:sz w:val="28"/>
          <w:szCs w:val="28"/>
          <w:lang w:val="en-US" w:eastAsia="zh-CN"/>
        </w:rPr>
        <w:t>八、废止现行相关地方标准的建议</w:t>
      </w:r>
    </w:p>
    <w:p>
      <w:pPr>
        <w:ind w:firstLine="560" w:firstLineChars="200"/>
        <w:rPr>
          <w:rFonts w:hint="eastAsia" w:ascii="仿宋_GB2312" w:hAnsi="宋体" w:eastAsia="仿宋_GB2312" w:cs="Times New Roman"/>
          <w:sz w:val="28"/>
          <w:szCs w:val="28"/>
          <w:lang w:val="en-US" w:eastAsia="zh-CN"/>
        </w:rPr>
      </w:pPr>
      <w:r>
        <w:rPr>
          <w:rFonts w:hint="eastAsia" w:ascii="仿宋_GB2312" w:hAnsi="宋体" w:eastAsia="仿宋_GB2312" w:cs="Times New Roman"/>
          <w:sz w:val="28"/>
          <w:szCs w:val="28"/>
          <w:lang w:val="en-US" w:eastAsia="zh-CN"/>
        </w:rPr>
        <w:t>本标准为首次发布。</w:t>
      </w:r>
    </w:p>
    <w:p>
      <w:pPr>
        <w:rPr>
          <w:rFonts w:hint="default" w:ascii="仿宋_GB2312" w:hAnsi="宋体" w:eastAsia="仿宋_GB2312"/>
          <w:sz w:val="28"/>
          <w:szCs w:val="28"/>
          <w:lang w:val="en-US" w:eastAsia="zh-CN"/>
        </w:rPr>
      </w:pPr>
    </w:p>
    <w:p>
      <w:pPr>
        <w:rPr>
          <w:rFonts w:hint="default" w:ascii="仿宋_GB2312" w:hAnsi="宋体" w:eastAsia="仿宋_GB2312"/>
          <w:sz w:val="28"/>
          <w:szCs w:val="28"/>
          <w:lang w:val="en-US" w:eastAsia="zh-CN"/>
        </w:rPr>
      </w:pPr>
    </w:p>
    <w:p>
      <w:pPr>
        <w:rPr>
          <w:rFonts w:hint="eastAsia" w:ascii="仿宋_GB2312" w:hAnsi="宋体" w:eastAsia="仿宋_GB2312"/>
          <w:sz w:val="28"/>
          <w:szCs w:val="28"/>
          <w:lang w:val="en-US" w:eastAsia="zh-CN"/>
        </w:rPr>
      </w:pP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 xml:space="preserve">                                  标准起草工作组</w:t>
      </w:r>
    </w:p>
    <w:p>
      <w:pPr>
        <w:rPr>
          <w:rFonts w:hint="default" w:ascii="仿宋_GB2312" w:hAnsi="宋体" w:eastAsia="仿宋_GB2312"/>
          <w:sz w:val="28"/>
          <w:szCs w:val="28"/>
          <w:lang w:val="en-US" w:eastAsia="zh-CN"/>
        </w:rPr>
      </w:pP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 xml:space="preserve">                                  2023年10月08日</w:t>
      </w:r>
    </w:p>
    <w:sectPr>
      <w:footerReference r:id="rId3" w:type="default"/>
      <w:footerReference r:id="rId4" w:type="even"/>
      <w:pgSz w:w="11906" w:h="16838"/>
      <w:pgMar w:top="1440" w:right="1797" w:bottom="1440" w:left="179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right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separate"/>
    </w:r>
    <w:r>
      <w:rPr>
        <w:rStyle w:val="6"/>
      </w:rPr>
      <w:t>1</w:t>
    </w:r>
    <w:r>
      <w:rPr>
        <w:rStyle w:val="6"/>
      </w:rPr>
      <w:fldChar w:fldCharType="end"/>
    </w:r>
  </w:p>
  <w:p>
    <w:pPr>
      <w:pStyle w:val="2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right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end"/>
    </w:r>
  </w:p>
  <w:p>
    <w:pPr>
      <w:pStyle w:val="2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3A8CA32"/>
    <w:multiLevelType w:val="singleLevel"/>
    <w:tmpl w:val="03A8CA32"/>
    <w:lvl w:ilvl="0" w:tentative="0">
      <w:start w:val="5"/>
      <w:numFmt w:val="decimal"/>
      <w:suff w:val="nothing"/>
      <w:lvlText w:val="%1、"/>
      <w:lvlJc w:val="left"/>
    </w:lvl>
  </w:abstractNum>
  <w:abstractNum w:abstractNumId="1">
    <w:nsid w:val="396E500C"/>
    <w:multiLevelType w:val="singleLevel"/>
    <w:tmpl w:val="396E500C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ViYzgyZTU2YzI3YjRhYWEwMWY0OGQyNmNjMzViMmEifQ=="/>
  </w:docVars>
  <w:rsids>
    <w:rsidRoot w:val="00CB7579"/>
    <w:rsid w:val="001D2FD4"/>
    <w:rsid w:val="008C737C"/>
    <w:rsid w:val="00CB7579"/>
    <w:rsid w:val="028F46FB"/>
    <w:rsid w:val="0B0F59BE"/>
    <w:rsid w:val="2493205D"/>
    <w:rsid w:val="28D774E7"/>
    <w:rsid w:val="31894C97"/>
    <w:rsid w:val="32D23A3D"/>
    <w:rsid w:val="36E17F84"/>
    <w:rsid w:val="3E0D167E"/>
    <w:rsid w:val="40376833"/>
    <w:rsid w:val="439D20A3"/>
    <w:rsid w:val="4A627E61"/>
    <w:rsid w:val="4C545CBC"/>
    <w:rsid w:val="4CA1350B"/>
    <w:rsid w:val="5D380AF2"/>
    <w:rsid w:val="5FBD209E"/>
    <w:rsid w:val="600F57F4"/>
    <w:rsid w:val="69F34701"/>
    <w:rsid w:val="6CFA7B7A"/>
    <w:rsid w:val="6DAC20BE"/>
    <w:rsid w:val="6DC26C9C"/>
    <w:rsid w:val="6E173963"/>
    <w:rsid w:val="6E3C428A"/>
    <w:rsid w:val="751956F6"/>
    <w:rsid w:val="79357DED"/>
    <w:rsid w:val="7AF33603"/>
    <w:rsid w:val="7B3F069E"/>
    <w:rsid w:val="7C305F35"/>
    <w:rsid w:val="7E072EB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nhideWhenUsed="0" w:uiPriority="0" w:semiHidden="0" w:name="heading 1"/>
    <w:lsdException w:unhideWhenUsed="0" w:uiPriority="0" w:semiHidden="0" w:name="heading 2"/>
    <w:lsdException w:unhideWhenUsed="0" w:uiPriority="0" w:semiHidden="0" w:name="heading 3"/>
    <w:lsdException w:unhideWhenUsed="0" w:uiPriority="0" w:semiHidden="0" w:name="heading 4"/>
    <w:lsdException w:unhideWhenUsed="0" w:uiPriority="0" w:semiHidden="0" w:name="heading 5"/>
    <w:lsdException w:unhideWhenUsed="0" w:uiPriority="0" w:semiHidden="0" w:name="heading 6"/>
    <w:lsdException w:unhideWhenUsed="0" w:uiPriority="0" w:semiHidden="0" w:name="heading 7"/>
    <w:lsdException w:unhideWhenUsed="0" w:uiPriority="0" w:semiHidden="0" w:name="heading 8"/>
    <w:lsdException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page number"/>
    <w:basedOn w:val="5"/>
    <w:qFormat/>
    <w:uiPriority w:val="0"/>
  </w:style>
  <w:style w:type="paragraph" w:customStyle="1" w:styleId="7">
    <w:name w:val="封面标准名称"/>
    <w:qFormat/>
    <w:uiPriority w:val="0"/>
    <w:pPr>
      <w:framePr w:w="9638" w:h="6917" w:hRule="exact" w:wrap="around" w:vAnchor="margin" w:hAnchor="margin" w:xAlign="center" w:y="5955" w:anchorLock="1"/>
      <w:widowControl w:val="0"/>
      <w:spacing w:line="680" w:lineRule="exact"/>
      <w:jc w:val="center"/>
      <w:textAlignment w:val="center"/>
    </w:pPr>
    <w:rPr>
      <w:rFonts w:ascii="黑体" w:hAnsi="Times New Roman" w:eastAsia="黑体" w:cs="Times New Roman"/>
      <w:sz w:val="52"/>
      <w:lang w:val="en-US" w:eastAsia="zh-CN" w:bidi="ar-SA"/>
    </w:rPr>
  </w:style>
  <w:style w:type="paragraph" w:customStyle="1" w:styleId="8">
    <w:name w:val="段"/>
    <w:qFormat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HNJLS</Company>
  <Pages>5</Pages>
  <Words>2383</Words>
  <Characters>2480</Characters>
  <Lines>23</Lines>
  <Paragraphs>6</Paragraphs>
  <TotalTime>2</TotalTime>
  <ScaleCrop>false</ScaleCrop>
  <LinksUpToDate>false</LinksUpToDate>
  <CharactersWithSpaces>2567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2009-11-02T00:49:00Z</dcterms:created>
  <dc:creator>liup</dc:creator>
  <cp:lastModifiedBy>王王木木</cp:lastModifiedBy>
  <cp:lastPrinted>2009-12-29T02:51:00Z</cp:lastPrinted>
  <dcterms:modified xsi:type="dcterms:W3CDTF">2023-10-23T08:16:50Z</dcterms:modified>
  <dc:title>湖南省地方标准</dc:title>
  <cp:revision>66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E1A8B6749BF54A55A5EE9F79C1F8CB4D_12</vt:lpwstr>
  </property>
</Properties>
</file>