
<file path=[Content_Types].xml><?xml version="1.0" encoding="utf-8"?>
<Types xmlns="http://schemas.openxmlformats.org/package/2006/content-types">
  <Default Extension="xml" ContentType="application/xml"/>
  <Default Extension="jpeg" ContentType="image/jpeg"/>
  <Default Extension="tiff" ContentType="image/tif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 xml:space="preserve">    </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26"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pPr>
        <w:pStyle w:val="51"/>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7"/>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pPr>
        <w:pStyle w:val="51"/>
        <w:framePr w:w="9639" w:h="6976" w:hRule="exact" w:hSpace="0" w:vSpace="0"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电梯无纸化维护保养规范</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Specification for elevator paperless maintenance </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    </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pPr>
        <w:pStyle w:val="92"/>
        <w:spacing w:after="468"/>
      </w:pPr>
      <w:bookmarkStart w:id="21" w:name="BookMark1"/>
      <w:bookmarkStart w:id="22" w:name="_Toc146359221"/>
      <w:bookmarkStart w:id="23" w:name="_Toc146353472"/>
      <w:bookmarkStart w:id="24" w:name="_Toc146359503"/>
      <w:bookmarkStart w:id="25" w:name="_Toc146355406"/>
      <w:bookmarkStart w:id="26" w:name="_Toc146353430"/>
      <w:bookmarkStart w:id="27" w:name="_Toc146359256"/>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"_Toc146359824" </w:instrText>
      </w:r>
      <w:r>
        <w:fldChar w:fldCharType="separate"/>
      </w:r>
      <w:r>
        <w:rPr>
          <w:rStyle w:val="33"/>
        </w:rPr>
        <w:t>前言</w:t>
      </w:r>
      <w:r>
        <w:tab/>
      </w:r>
      <w:r>
        <w:fldChar w:fldCharType="begin"/>
      </w:r>
      <w:r>
        <w:instrText xml:space="preserve"> PAGEREF _Toc146359824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"_Toc146359825" </w:instrText>
      </w:r>
      <w:r>
        <w:fldChar w:fldCharType="separate"/>
      </w:r>
      <w:r>
        <w:rPr>
          <w:rStyle w:val="33"/>
        </w:rPr>
        <w:t>1  范围</w:t>
      </w:r>
      <w:r>
        <w:tab/>
      </w:r>
      <w:r>
        <w:fldChar w:fldCharType="begin"/>
      </w:r>
      <w:r>
        <w:instrText xml:space="preserve"> PAGEREF _Toc146359825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"_Toc146359826" </w:instrText>
      </w:r>
      <w:r>
        <w:fldChar w:fldCharType="separate"/>
      </w:r>
      <w:r>
        <w:rPr>
          <w:rStyle w:val="33"/>
        </w:rPr>
        <w:t>2  规范性引用文件</w:t>
      </w:r>
      <w:r>
        <w:tab/>
      </w:r>
      <w:r>
        <w:fldChar w:fldCharType="begin"/>
      </w:r>
      <w:r>
        <w:instrText xml:space="preserve"> PAGEREF _Toc146359826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"_Toc146359827" </w:instrText>
      </w:r>
      <w:r>
        <w:fldChar w:fldCharType="separate"/>
      </w:r>
      <w:r>
        <w:rPr>
          <w:rStyle w:val="33"/>
        </w:rPr>
        <w:t>3  术语和定义</w:t>
      </w:r>
      <w:r>
        <w:tab/>
      </w:r>
      <w:r>
        <w:fldChar w:fldCharType="begin"/>
      </w:r>
      <w:r>
        <w:instrText xml:space="preserve"> PAGEREF _Toc146359827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"_Toc146359828" </w:instrText>
      </w:r>
      <w:r>
        <w:fldChar w:fldCharType="separate"/>
      </w:r>
      <w:r>
        <w:rPr>
          <w:rStyle w:val="33"/>
        </w:rPr>
        <w:t>4  基本要求</w:t>
      </w:r>
      <w:r>
        <w:tab/>
      </w:r>
      <w:r>
        <w:fldChar w:fldCharType="begin"/>
      </w:r>
      <w:r>
        <w:instrText xml:space="preserve"> PAGEREF _Toc146359828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"_Toc146359833" </w:instrText>
      </w:r>
      <w:r>
        <w:fldChar w:fldCharType="separate"/>
      </w:r>
      <w:r>
        <w:rPr>
          <w:rStyle w:val="33"/>
        </w:rPr>
        <w:t>5  工作要求</w:t>
      </w:r>
      <w:r>
        <w:tab/>
      </w:r>
      <w:r>
        <w:fldChar w:fldCharType="begin"/>
      </w:r>
      <w:r>
        <w:instrText xml:space="preserve"> PAGEREF _Toc146359833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"_Toc146359834" </w:instrText>
      </w:r>
      <w:r>
        <w:fldChar w:fldCharType="separate"/>
      </w:r>
      <w:r>
        <w:rPr>
          <w:rStyle w:val="33"/>
          <w14:scene3d w14:prst="orthographicFront">
            <w14:lightRig w14:rig="threePt" w14:dir="t">
              <w14:rot w14:lat="0" w14:lon="0" w14:rev="0"/>
            </w14:lightRig>
          </w14:scene3d>
        </w:rPr>
        <w:t xml:space="preserve">5.1 </w:t>
      </w:r>
      <w:r>
        <w:rPr>
          <w:rStyle w:val="33"/>
        </w:rPr>
        <w:t xml:space="preserve"> 维保单位</w:t>
      </w:r>
      <w:r>
        <w:tab/>
      </w:r>
      <w:r>
        <w:fldChar w:fldCharType="begin"/>
      </w:r>
      <w:r>
        <w:instrText xml:space="preserve"> PAGEREF _Toc146359834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"_Toc146359835" </w:instrText>
      </w:r>
      <w:r>
        <w:fldChar w:fldCharType="separate"/>
      </w:r>
      <w:r>
        <w:rPr>
          <w:rStyle w:val="33"/>
          <w14:scene3d w14:prst="orthographicFront">
            <w14:lightRig w14:rig="threePt" w14:dir="t">
              <w14:rot w14:lat="0" w14:lon="0" w14:rev="0"/>
            </w14:lightRig>
          </w14:scene3d>
        </w:rPr>
        <w:t xml:space="preserve">5.2 </w:t>
      </w:r>
      <w:r>
        <w:rPr>
          <w:rStyle w:val="33"/>
        </w:rPr>
        <w:t xml:space="preserve"> 使用单位</w:t>
      </w:r>
      <w:r>
        <w:tab/>
      </w:r>
      <w:r>
        <w:fldChar w:fldCharType="begin"/>
      </w:r>
      <w:r>
        <w:instrText xml:space="preserve"> PAGEREF _Toc146359835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"_Toc146359836" </w:instrText>
      </w:r>
      <w:r>
        <w:fldChar w:fldCharType="separate"/>
      </w:r>
      <w:r>
        <w:rPr>
          <w:rStyle w:val="33"/>
        </w:rPr>
        <w:t>6  维保平台系统要求</w:t>
      </w:r>
      <w:r>
        <w:tab/>
      </w:r>
      <w:r>
        <w:fldChar w:fldCharType="begin"/>
      </w:r>
      <w:r>
        <w:instrText xml:space="preserve"> PAGEREF _Toc146359836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"_Toc146359837" </w:instrText>
      </w:r>
      <w:r>
        <w:fldChar w:fldCharType="separate"/>
      </w:r>
      <w:r>
        <w:rPr>
          <w:rStyle w:val="33"/>
          <w14:scene3d w14:prst="orthographicFront">
            <w14:lightRig w14:rig="threePt" w14:dir="t">
              <w14:rot w14:lat="0" w14:lon="0" w14:rev="0"/>
            </w14:lightRig>
          </w14:scene3d>
        </w:rPr>
        <w:t xml:space="preserve">6.1 </w:t>
      </w:r>
      <w:r>
        <w:rPr>
          <w:rStyle w:val="33"/>
        </w:rPr>
        <w:t xml:space="preserve"> 维保计划</w:t>
      </w:r>
      <w:r>
        <w:tab/>
      </w:r>
      <w:r>
        <w:fldChar w:fldCharType="begin"/>
      </w:r>
      <w:r>
        <w:instrText xml:space="preserve"> PAGEREF _Toc146359837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"_Toc146359838" </w:instrText>
      </w:r>
      <w:r>
        <w:fldChar w:fldCharType="separate"/>
      </w:r>
      <w:r>
        <w:rPr>
          <w:rStyle w:val="33"/>
          <w14:scene3d w14:prst="orthographicFront">
            <w14:lightRig w14:rig="threePt" w14:dir="t">
              <w14:rot w14:lat="0" w14:lon="0" w14:rev="0"/>
            </w14:lightRig>
          </w14:scene3d>
        </w:rPr>
        <w:t xml:space="preserve">6.2 </w:t>
      </w:r>
      <w:r>
        <w:rPr>
          <w:rStyle w:val="33"/>
        </w:rPr>
        <w:t xml:space="preserve"> 任务工单</w:t>
      </w:r>
      <w:r>
        <w:tab/>
      </w:r>
      <w:r>
        <w:fldChar w:fldCharType="begin"/>
      </w:r>
      <w:r>
        <w:instrText xml:space="preserve"> PAGEREF _Toc146359838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"_Toc146359839" </w:instrText>
      </w:r>
      <w:r>
        <w:fldChar w:fldCharType="separate"/>
      </w:r>
      <w:r>
        <w:rPr>
          <w:rStyle w:val="33"/>
          <w14:scene3d w14:prst="orthographicFront">
            <w14:lightRig w14:rig="threePt" w14:dir="t">
              <w14:rot w14:lat="0" w14:lon="0" w14:rev="0"/>
            </w14:lightRig>
          </w14:scene3d>
        </w:rPr>
        <w:t xml:space="preserve">6.3 </w:t>
      </w:r>
      <w:r>
        <w:rPr>
          <w:rStyle w:val="33"/>
        </w:rPr>
        <w:t xml:space="preserve"> 维保项目</w:t>
      </w:r>
      <w:r>
        <w:tab/>
      </w:r>
      <w:r>
        <w:fldChar w:fldCharType="begin"/>
      </w:r>
      <w:r>
        <w:instrText xml:space="preserve"> PAGEREF _Toc146359839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"_Toc146359840" </w:instrText>
      </w:r>
      <w:r>
        <w:fldChar w:fldCharType="separate"/>
      </w:r>
      <w:r>
        <w:rPr>
          <w:rStyle w:val="33"/>
          <w14:scene3d w14:prst="orthographicFront">
            <w14:lightRig w14:rig="threePt" w14:dir="t">
              <w14:rot w14:lat="0" w14:lon="0" w14:rev="0"/>
            </w14:lightRig>
          </w14:scene3d>
        </w:rPr>
        <w:t xml:space="preserve">6.4 </w:t>
      </w:r>
      <w:r>
        <w:rPr>
          <w:rStyle w:val="33"/>
        </w:rPr>
        <w:t xml:space="preserve"> 电梯设备信息采集</w:t>
      </w:r>
      <w:r>
        <w:tab/>
      </w:r>
      <w:r>
        <w:fldChar w:fldCharType="begin"/>
      </w:r>
      <w:r>
        <w:instrText xml:space="preserve"> PAGEREF _Toc146359840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"_Toc146359841" </w:instrText>
      </w:r>
      <w:r>
        <w:fldChar w:fldCharType="separate"/>
      </w:r>
      <w:r>
        <w:rPr>
          <w:rStyle w:val="33"/>
          <w14:scene3d w14:prst="orthographicFront">
            <w14:lightRig w14:rig="threePt" w14:dir="t">
              <w14:rot w14:lat="0" w14:lon="0" w14:rev="0"/>
            </w14:lightRig>
          </w14:scene3d>
        </w:rPr>
        <w:t xml:space="preserve">6.5 </w:t>
      </w:r>
      <w:r>
        <w:rPr>
          <w:rStyle w:val="33"/>
        </w:rPr>
        <w:t xml:space="preserve"> 签字确认</w:t>
      </w:r>
      <w:r>
        <w:tab/>
      </w:r>
      <w:r>
        <w:fldChar w:fldCharType="begin"/>
      </w:r>
      <w:r>
        <w:instrText xml:space="preserve"> PAGEREF _Toc146359841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"_Toc146359842" </w:instrText>
      </w:r>
      <w:r>
        <w:fldChar w:fldCharType="separate"/>
      </w:r>
      <w:r>
        <w:rPr>
          <w:rStyle w:val="33"/>
          <w14:scene3d w14:prst="orthographicFront">
            <w14:lightRig w14:rig="threePt" w14:dir="t">
              <w14:rot w14:lat="0" w14:lon="0" w14:rev="0"/>
            </w14:lightRig>
          </w14:scene3d>
        </w:rPr>
        <w:t xml:space="preserve">6.6 </w:t>
      </w:r>
      <w:r>
        <w:rPr>
          <w:rStyle w:val="33"/>
        </w:rPr>
        <w:t xml:space="preserve"> 维保记录</w:t>
      </w:r>
      <w:r>
        <w:tab/>
      </w:r>
      <w:r>
        <w:fldChar w:fldCharType="begin"/>
      </w:r>
      <w:r>
        <w:instrText xml:space="preserve"> PAGEREF _Toc146359842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"_Toc146359843" </w:instrText>
      </w:r>
      <w:r>
        <w:fldChar w:fldCharType="separate"/>
      </w:r>
      <w:r>
        <w:rPr>
          <w:rStyle w:val="33"/>
          <w14:scene3d w14:prst="orthographicFront">
            <w14:lightRig w14:rig="threePt" w14:dir="t">
              <w14:rot w14:lat="0" w14:lon="0" w14:rev="0"/>
            </w14:lightRig>
          </w14:scene3d>
        </w:rPr>
        <w:t xml:space="preserve">6.7 </w:t>
      </w:r>
      <w:r>
        <w:rPr>
          <w:rStyle w:val="33"/>
        </w:rPr>
        <w:t xml:space="preserve"> 信息上报</w:t>
      </w:r>
      <w:r>
        <w:tab/>
      </w:r>
      <w:r>
        <w:fldChar w:fldCharType="begin"/>
      </w:r>
      <w:r>
        <w:instrText xml:space="preserve"> PAGEREF _Toc146359843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"_Toc146359844" </w:instrText>
      </w:r>
      <w:r>
        <w:fldChar w:fldCharType="separate"/>
      </w:r>
      <w:r>
        <w:rPr>
          <w:rStyle w:val="33"/>
          <w14:scene3d w14:prst="orthographicFront">
            <w14:lightRig w14:rig="threePt" w14:dir="t">
              <w14:rot w14:lat="0" w14:lon="0" w14:rev="0"/>
            </w14:lightRig>
          </w14:scene3d>
        </w:rPr>
        <w:t xml:space="preserve">6.8 </w:t>
      </w:r>
      <w:r>
        <w:rPr>
          <w:rStyle w:val="33"/>
        </w:rPr>
        <w:t xml:space="preserve"> 维保到期提醒</w:t>
      </w:r>
      <w:r>
        <w:tab/>
      </w:r>
      <w:r>
        <w:fldChar w:fldCharType="begin"/>
      </w:r>
      <w:r>
        <w:instrText xml:space="preserve"> PAGEREF _Toc146359844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"_Toc146359845" </w:instrText>
      </w:r>
      <w:r>
        <w:fldChar w:fldCharType="separate"/>
      </w:r>
      <w:r>
        <w:rPr>
          <w:rStyle w:val="33"/>
        </w:rPr>
        <w:t>7  信息安全及保密要求</w:t>
      </w:r>
      <w:r>
        <w:tab/>
      </w:r>
      <w:r>
        <w:fldChar w:fldCharType="begin"/>
      </w:r>
      <w:r>
        <w:instrText xml:space="preserve"> PAGEREF _Toc146359845 \h </w:instrText>
      </w:r>
      <w:r>
        <w:fldChar w:fldCharType="separate"/>
      </w:r>
      <w:r>
        <w:t>5</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"_Toc146359846" </w:instrText>
      </w:r>
      <w:r>
        <w:fldChar w:fldCharType="separate"/>
      </w:r>
      <w:r>
        <w:rPr>
          <w:rStyle w:val="33"/>
          <w14:scene3d w14:prst="orthographicFront">
            <w14:lightRig w14:rig="threePt" w14:dir="t">
              <w14:rot w14:lat="0" w14:lon="0" w14:rev="0"/>
            </w14:lightRig>
          </w14:scene3d>
        </w:rPr>
        <w:t xml:space="preserve">7.1 </w:t>
      </w:r>
      <w:r>
        <w:rPr>
          <w:rStyle w:val="33"/>
        </w:rPr>
        <w:t xml:space="preserve"> 安全等级</w:t>
      </w:r>
      <w:r>
        <w:tab/>
      </w:r>
      <w:r>
        <w:fldChar w:fldCharType="begin"/>
      </w:r>
      <w:r>
        <w:instrText xml:space="preserve"> PAGEREF _Toc146359846 \h </w:instrText>
      </w:r>
      <w:r>
        <w:fldChar w:fldCharType="separate"/>
      </w:r>
      <w:r>
        <w:t>5</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"_Toc146359847" </w:instrText>
      </w:r>
      <w:r>
        <w:fldChar w:fldCharType="separate"/>
      </w:r>
      <w:r>
        <w:rPr>
          <w:rStyle w:val="33"/>
          <w14:scene3d w14:prst="orthographicFront">
            <w14:lightRig w14:rig="threePt" w14:dir="t">
              <w14:rot w14:lat="0" w14:lon="0" w14:rev="0"/>
            </w14:lightRig>
          </w14:scene3d>
        </w:rPr>
        <w:t xml:space="preserve">7.2 </w:t>
      </w:r>
      <w:r>
        <w:rPr>
          <w:rStyle w:val="33"/>
        </w:rPr>
        <w:t xml:space="preserve"> 数据使用授权</w:t>
      </w:r>
      <w:r>
        <w:tab/>
      </w:r>
      <w:r>
        <w:fldChar w:fldCharType="begin"/>
      </w:r>
      <w:r>
        <w:instrText xml:space="preserve"> PAGEREF _Toc146359847 \h </w:instrText>
      </w:r>
      <w:r>
        <w:fldChar w:fldCharType="separate"/>
      </w:r>
      <w:r>
        <w:t>5</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"_Toc146359848" </w:instrText>
      </w:r>
      <w:r>
        <w:fldChar w:fldCharType="separate"/>
      </w:r>
      <w:r>
        <w:rPr>
          <w:rStyle w:val="33"/>
          <w14:scene3d w14:prst="orthographicFront">
            <w14:lightRig w14:rig="threePt" w14:dir="t">
              <w14:rot w14:lat="0" w14:lon="0" w14:rev="0"/>
            </w14:lightRig>
          </w14:scene3d>
        </w:rPr>
        <w:t xml:space="preserve">7.3 </w:t>
      </w:r>
      <w:r>
        <w:rPr>
          <w:rStyle w:val="33"/>
        </w:rPr>
        <w:t xml:space="preserve"> 数据安全制度</w:t>
      </w:r>
      <w:r>
        <w:tab/>
      </w:r>
      <w:r>
        <w:fldChar w:fldCharType="begin"/>
      </w:r>
      <w:r>
        <w:instrText xml:space="preserve"> PAGEREF _Toc146359848 \h </w:instrText>
      </w:r>
      <w:r>
        <w:fldChar w:fldCharType="separate"/>
      </w:r>
      <w:r>
        <w:t>5</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"_Toc146359849" </w:instrText>
      </w:r>
      <w:r>
        <w:fldChar w:fldCharType="separate"/>
      </w:r>
      <w:r>
        <w:rPr>
          <w:rStyle w:val="33"/>
          <w14:scene3d w14:prst="orthographicFront">
            <w14:lightRig w14:rig="threePt" w14:dir="t">
              <w14:rot w14:lat="0" w14:lon="0" w14:rev="0"/>
            </w14:lightRig>
          </w14:scene3d>
        </w:rPr>
        <w:t xml:space="preserve">7.4 </w:t>
      </w:r>
      <w:r>
        <w:rPr>
          <w:rStyle w:val="33"/>
        </w:rPr>
        <w:t xml:space="preserve"> 维保记录防篡改</w:t>
      </w:r>
      <w:r>
        <w:tab/>
      </w:r>
      <w:r>
        <w:fldChar w:fldCharType="begin"/>
      </w:r>
      <w:r>
        <w:instrText xml:space="preserve"> PAGEREF _Toc146359849 \h </w:instrText>
      </w:r>
      <w:r>
        <w:fldChar w:fldCharType="separate"/>
      </w:r>
      <w:r>
        <w:t>5</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"_Toc146359850" </w:instrText>
      </w:r>
      <w:r>
        <w:fldChar w:fldCharType="separate"/>
      </w:r>
      <w:r>
        <w:rPr>
          <w:rStyle w:val="33"/>
          <w14:scene3d w14:prst="orthographicFront">
            <w14:lightRig w14:rig="threePt" w14:dir="t">
              <w14:rot w14:lat="0" w14:lon="0" w14:rev="0"/>
            </w14:lightRig>
          </w14:scene3d>
        </w:rPr>
        <w:t xml:space="preserve">7.5 </w:t>
      </w:r>
      <w:r>
        <w:rPr>
          <w:rStyle w:val="33"/>
        </w:rPr>
        <w:t xml:space="preserve"> 保密规定</w:t>
      </w:r>
      <w:r>
        <w:tab/>
      </w:r>
      <w:r>
        <w:fldChar w:fldCharType="begin"/>
      </w:r>
      <w:r>
        <w:instrText xml:space="preserve"> PAGEREF _Toc146359850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"_Toc146359851" </w:instrText>
      </w:r>
      <w:r>
        <w:fldChar w:fldCharType="separate"/>
      </w:r>
      <w:r>
        <w:rPr>
          <w:rStyle w:val="33"/>
        </w:rPr>
        <w:t>附件A</w:t>
      </w:r>
      <w:r>
        <w:rPr>
          <w:rStyle w:val="33"/>
          <w:rFonts w:hint="eastAsia"/>
        </w:rPr>
        <w:t xml:space="preserve"> (资料性)</w:t>
      </w:r>
      <w:r>
        <w:rPr>
          <w:rStyle w:val="33"/>
        </w:rPr>
        <w:t xml:space="preserve"> </w:t>
      </w:r>
      <w:r>
        <w:rPr>
          <w:rStyle w:val="33"/>
          <w:rFonts w:hint="eastAsia"/>
        </w:rPr>
        <w:t>作业人员信息表</w:t>
      </w:r>
      <w:r>
        <w:tab/>
      </w:r>
      <w:r>
        <w:fldChar w:fldCharType="begin"/>
      </w:r>
      <w:r>
        <w:instrText xml:space="preserve"> PAGEREF _Toc146359851 \h </w:instrText>
      </w:r>
      <w:r>
        <w:fldChar w:fldCharType="separate"/>
      </w:r>
      <w:r>
        <w:t>6</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"_Toc146359852" </w:instrText>
      </w:r>
      <w:r>
        <w:fldChar w:fldCharType="separate"/>
      </w:r>
      <w:r>
        <w:rPr>
          <w:rStyle w:val="33"/>
        </w:rPr>
        <w:t>附件B</w:t>
      </w:r>
      <w:r>
        <w:rPr>
          <w:rStyle w:val="33"/>
          <w:rFonts w:hint="eastAsia"/>
        </w:rPr>
        <w:t>（资料性）无纸化拍摄图片示意</w:t>
      </w:r>
      <w:r>
        <w:tab/>
      </w:r>
      <w:r>
        <w:fldChar w:fldCharType="begin"/>
      </w:r>
      <w:r>
        <w:instrText xml:space="preserve"> PAGEREF _Toc146359852 \h </w:instrText>
      </w:r>
      <w:r>
        <w:fldChar w:fldCharType="separate"/>
      </w:r>
      <w:r>
        <w:t>7</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"_Toc146359853" </w:instrText>
      </w:r>
      <w:r>
        <w:fldChar w:fldCharType="separate"/>
      </w:r>
      <w:r>
        <w:rPr>
          <w:rStyle w:val="33"/>
        </w:rPr>
        <w:t>附件C</w:t>
      </w:r>
      <w:r>
        <w:rPr>
          <w:rStyle w:val="33"/>
          <w:rFonts w:hint="eastAsia"/>
        </w:rPr>
        <w:t>（资料性）直梯维护保养作业时需要拍摄及上传系统的照片位置</w:t>
      </w:r>
      <w:r>
        <w:tab/>
      </w:r>
      <w:r>
        <w:fldChar w:fldCharType="begin"/>
      </w:r>
      <w:r>
        <w:instrText xml:space="preserve"> PAGEREF _Toc146359853 \h </w:instrText>
      </w:r>
      <w:r>
        <w:fldChar w:fldCharType="separate"/>
      </w:r>
      <w:r>
        <w:t>8</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"_Toc146359854" </w:instrText>
      </w:r>
      <w:r>
        <w:fldChar w:fldCharType="separate"/>
      </w:r>
      <w:r>
        <w:rPr>
          <w:rStyle w:val="33"/>
        </w:rPr>
        <w:t>附件D</w:t>
      </w:r>
      <w:r>
        <w:rPr>
          <w:rStyle w:val="33"/>
          <w:rFonts w:hint="eastAsia"/>
        </w:rPr>
        <w:t>（资料性）设备故障修理、配件更换及应急救援信息样式</w:t>
      </w:r>
      <w:r>
        <w:tab/>
      </w:r>
      <w:r>
        <w:fldChar w:fldCharType="begin"/>
      </w:r>
      <w:r>
        <w:instrText xml:space="preserve"> PAGEREF _Toc146359854 \h </w:instrText>
      </w:r>
      <w:r>
        <w:fldChar w:fldCharType="separate"/>
      </w:r>
      <w:r>
        <w:t>9</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"_Toc146359855" </w:instrText>
      </w:r>
      <w:r>
        <w:fldChar w:fldCharType="separate"/>
      </w:r>
      <w:r>
        <w:rPr>
          <w:rStyle w:val="33"/>
        </w:rPr>
        <w:t>附件E</w:t>
      </w:r>
      <w:r>
        <w:rPr>
          <w:rFonts w:hint="eastAsia"/>
        </w:rPr>
        <w:t xml:space="preserve"> </w:t>
      </w:r>
      <w:r>
        <w:rPr>
          <w:rStyle w:val="33"/>
          <w:rFonts w:hint="eastAsia"/>
        </w:rPr>
        <w:t>(资料性) 电梯无纸化维保单位评价表</w:t>
      </w:r>
      <w:r>
        <w:tab/>
      </w:r>
      <w:r>
        <w:fldChar w:fldCharType="begin"/>
      </w:r>
      <w:r>
        <w:instrText xml:space="preserve"> PAGEREF _Toc146359855 \h </w:instrText>
      </w:r>
      <w:r>
        <w:fldChar w:fldCharType="separate"/>
      </w:r>
      <w:r>
        <w:t>10</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"_Toc146359856" </w:instrText>
      </w:r>
      <w:r>
        <w:fldChar w:fldCharType="separate"/>
      </w:r>
      <w:r>
        <w:rPr>
          <w:rStyle w:val="33"/>
        </w:rPr>
        <w:t>参考文献</w:t>
      </w:r>
      <w:r>
        <w:tab/>
      </w:r>
      <w:r>
        <w:fldChar w:fldCharType="begin"/>
      </w:r>
      <w:r>
        <w:instrText xml:space="preserve"> PAGEREF _Toc146359856 \h </w:instrText>
      </w:r>
      <w:r>
        <w:fldChar w:fldCharType="separate"/>
      </w:r>
      <w:r>
        <w:t>11</w:t>
      </w:r>
      <w:r>
        <w:fldChar w:fldCharType="end"/>
      </w:r>
      <w:r>
        <w:fldChar w:fldCharType="end"/>
      </w:r>
    </w:p>
    <w:p>
      <w:pPr>
        <w:pStyle w:val="92"/>
        <w:spacing w:after="468"/>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90"/>
        <w:spacing w:before="900" w:after="468"/>
      </w:pPr>
      <w:bookmarkStart w:id="28" w:name="_Toc146359824"/>
      <w:bookmarkStart w:id="29" w:name="BookMark2"/>
      <w:r>
        <w:rPr>
          <w:spacing w:val="320"/>
        </w:rPr>
        <w:t>前</w:t>
      </w:r>
      <w:r>
        <w:t>言</w:t>
      </w:r>
      <w:bookmarkEnd w:id="22"/>
      <w:bookmarkEnd w:id="23"/>
      <w:bookmarkEnd w:id="24"/>
      <w:bookmarkEnd w:id="25"/>
      <w:bookmarkEnd w:id="26"/>
      <w:bookmarkEnd w:id="27"/>
      <w:bookmarkEnd w:id="28"/>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本文件由湖南省市场监督管理局提出。</w:t>
      </w:r>
    </w:p>
    <w:p>
      <w:pPr>
        <w:pStyle w:val="57"/>
        <w:ind w:firstLine="420"/>
      </w:pPr>
      <w:r>
        <w:rPr>
          <w:rFonts w:hint="eastAsia"/>
        </w:rPr>
        <w:t>本文件由湖南省特种设备标准化技术委员会归口。</w:t>
      </w:r>
    </w:p>
    <w:p>
      <w:pPr>
        <w:pStyle w:val="57"/>
        <w:ind w:firstLine="420"/>
      </w:pPr>
      <w:r>
        <w:rPr>
          <w:rFonts w:hint="eastAsia"/>
        </w:rPr>
        <w:t>本文件起草单位：</w:t>
      </w:r>
      <w:r>
        <w:t xml:space="preserve"> </w:t>
      </w:r>
    </w:p>
    <w:p>
      <w:pPr>
        <w:pStyle w:val="57"/>
        <w:ind w:firstLine="420"/>
      </w:pPr>
      <w:r>
        <w:rPr>
          <w:rFonts w:hint="eastAsia"/>
        </w:rPr>
        <w:t>本文件主要起草人：</w:t>
      </w:r>
      <w:r>
        <w:t xml:space="preserve"> </w:t>
      </w:r>
    </w:p>
    <w:p>
      <w:pPr>
        <w:pStyle w:val="57"/>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fmt="upperRoman"/>
          <w:cols w:space="425" w:num="1"/>
          <w:formProt w:val="0"/>
          <w:docGrid w:type="lines" w:linePitch="312" w:charSpace="0"/>
        </w:sectPr>
      </w:pPr>
    </w:p>
    <w:bookmarkEnd w:id="29"/>
    <w:p>
      <w:pPr>
        <w:spacing w:line="20" w:lineRule="exact"/>
        <w:jc w:val="center"/>
        <w:rPr>
          <w:rFonts w:ascii="黑体" w:hAnsi="黑体" w:eastAsia="黑体"/>
          <w:sz w:val="32"/>
          <w:szCs w:val="32"/>
        </w:rPr>
      </w:pPr>
      <w:bookmarkStart w:id="30" w:name="BookMark4"/>
    </w:p>
    <w:p>
      <w:pPr>
        <w:spacing w:line="20" w:lineRule="exact"/>
        <w:jc w:val="center"/>
        <w:rPr>
          <w:rFonts w:ascii="黑体" w:hAnsi="黑体" w:eastAsia="黑体"/>
          <w:sz w:val="32"/>
          <w:szCs w:val="32"/>
        </w:rPr>
      </w:pPr>
    </w:p>
    <w:sdt>
      <w:sdtPr>
        <w:tag w:val="NEW_STAND_NAME"/>
        <w:id w:val="595910757"/>
        <w:lock w:val="sdtLocked"/>
        <w:placeholder>
          <w:docPart w:val="D4472B7BE687411799B548842B989CF6"/>
        </w:placeholder>
      </w:sdtPr>
      <w:sdtContent>
        <w:p>
          <w:pPr>
            <w:pStyle w:val="178"/>
            <w:spacing w:before="312" w:beforeLines="100" w:after="686" w:afterLines="220"/>
          </w:pPr>
          <w:bookmarkStart w:id="31" w:name="NEW_STAND_NAME"/>
          <w:r>
            <w:rPr>
              <w:rFonts w:hint="eastAsia"/>
            </w:rPr>
            <w:t>电梯无纸化维护保养规范</w:t>
          </w:r>
        </w:p>
      </w:sdtContent>
    </w:sdt>
    <w:bookmarkEnd w:id="31"/>
    <w:p>
      <w:pPr>
        <w:pStyle w:val="105"/>
        <w:spacing w:before="312" w:after="312"/>
        <w:rPr>
          <w:b/>
        </w:rPr>
      </w:pPr>
      <w:bookmarkStart w:id="32" w:name="_Toc146359257"/>
      <w:bookmarkStart w:id="33" w:name="_Toc146359504"/>
      <w:bookmarkStart w:id="34" w:name="_Toc17233333"/>
      <w:bookmarkStart w:id="35" w:name="_Toc24884218"/>
      <w:bookmarkStart w:id="36" w:name="_Toc97191423"/>
      <w:bookmarkStart w:id="37" w:name="_Toc24884211"/>
      <w:bookmarkStart w:id="38" w:name="_Toc146353431"/>
      <w:bookmarkStart w:id="39" w:name="_Toc146359825"/>
      <w:bookmarkStart w:id="40" w:name="_Toc146352362"/>
      <w:bookmarkStart w:id="41" w:name="_Toc146355407"/>
      <w:bookmarkStart w:id="42" w:name="_Toc26986530"/>
      <w:bookmarkStart w:id="43" w:name="_Toc26986771"/>
      <w:bookmarkStart w:id="44" w:name="_Toc26648465"/>
      <w:bookmarkStart w:id="45" w:name="_Toc146353473"/>
      <w:bookmarkStart w:id="46" w:name="_Toc26718930"/>
      <w:bookmarkStart w:id="47" w:name="_Toc17233325"/>
      <w:bookmarkStart w:id="48" w:name="_Toc146359222"/>
      <w:r>
        <w:rPr>
          <w:rFonts w:hint="eastAsia"/>
          <w:b/>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pPr>
        <w:pStyle w:val="57"/>
        <w:ind w:firstLine="420"/>
      </w:pPr>
      <w:bookmarkStart w:id="49" w:name="_Toc24884212"/>
      <w:bookmarkStart w:id="50" w:name="_Toc17233334"/>
      <w:bookmarkStart w:id="51" w:name="_Toc17233326"/>
      <w:bookmarkStart w:id="52" w:name="_Toc26648466"/>
      <w:bookmarkStart w:id="53" w:name="_Toc24884219"/>
      <w:r>
        <w:rPr>
          <w:rFonts w:hint="eastAsia"/>
        </w:rPr>
        <w:t>本文件规定了电梯无纸化维保的基本要求、工作要求、维保平台系统要求、信息安全与保密要求。</w:t>
      </w:r>
    </w:p>
    <w:p>
      <w:pPr>
        <w:pStyle w:val="57"/>
        <w:ind w:firstLine="420"/>
      </w:pPr>
      <w:r>
        <w:rPr>
          <w:rFonts w:hint="eastAsia"/>
        </w:rPr>
        <w:t>本文件适用于《特种设备目录》范围内电梯的无纸化维护保养(以下简称维保)工作。消防员电梯和防爆电梯按照制造单位的要求制定维保的项目和内容，可参照本文件执行。</w:t>
      </w:r>
    </w:p>
    <w:p>
      <w:pPr>
        <w:pStyle w:val="105"/>
        <w:spacing w:before="312" w:after="312"/>
        <w:rPr>
          <w:b/>
        </w:rPr>
      </w:pPr>
      <w:bookmarkStart w:id="54" w:name="_Toc146359258"/>
      <w:bookmarkStart w:id="55" w:name="_Toc26986531"/>
      <w:bookmarkStart w:id="56" w:name="_Toc146355408"/>
      <w:bookmarkStart w:id="57" w:name="_Toc146359826"/>
      <w:bookmarkStart w:id="58" w:name="_Toc146353432"/>
      <w:bookmarkStart w:id="59" w:name="_Toc146359505"/>
      <w:bookmarkStart w:id="60" w:name="_Toc26986772"/>
      <w:bookmarkStart w:id="61" w:name="_Toc146359223"/>
      <w:bookmarkStart w:id="62" w:name="_Toc146353474"/>
      <w:bookmarkStart w:id="63" w:name="_Toc97191424"/>
      <w:bookmarkStart w:id="64" w:name="_Toc146352363"/>
      <w:bookmarkStart w:id="65" w:name="_Toc26718931"/>
      <w:r>
        <w:rPr>
          <w:rFonts w:hint="eastAsia"/>
          <w:b/>
        </w:rPr>
        <w:t>规范性引用文件</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sdt>
      <w:sdtPr>
        <w:rPr>
          <w:rFonts w:hint="eastAsia"/>
        </w:rPr>
        <w:id w:val="715848253"/>
        <w:placeholder>
          <w:docPart w:val="44B8F8343444428F95D81E93253EE67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pPr>
      <w:r>
        <w:rPr>
          <w:rFonts w:hint="eastAsia"/>
        </w:rPr>
        <w:t xml:space="preserve">GB/T 7024  </w:t>
      </w:r>
      <w:r>
        <w:t xml:space="preserve">  </w:t>
      </w:r>
      <w:r>
        <w:rPr>
          <w:rFonts w:hint="eastAsia"/>
        </w:rPr>
        <w:t>电梯、自动扶梯、自动人行道术语</w:t>
      </w:r>
    </w:p>
    <w:p>
      <w:pPr>
        <w:pStyle w:val="57"/>
        <w:ind w:firstLine="420"/>
      </w:pPr>
      <w:r>
        <w:rPr>
          <w:rFonts w:hint="eastAsia"/>
        </w:rPr>
        <w:t xml:space="preserve">GB 16899  </w:t>
      </w:r>
      <w:r>
        <w:t xml:space="preserve">   </w:t>
      </w:r>
      <w:r>
        <w:rPr>
          <w:rFonts w:hint="eastAsia"/>
        </w:rPr>
        <w:t xml:space="preserve">自动扶梯和自动人行道的制造与安装安全规范 </w:t>
      </w:r>
    </w:p>
    <w:p>
      <w:pPr>
        <w:pStyle w:val="57"/>
        <w:ind w:firstLine="420"/>
      </w:pPr>
      <w:r>
        <w:rPr>
          <w:rFonts w:hint="eastAsia"/>
        </w:rPr>
        <w:t>GB/T 7588.1</w:t>
      </w:r>
      <w:r>
        <w:t xml:space="preserve"> </w:t>
      </w:r>
      <w:r>
        <w:rPr>
          <w:rFonts w:hint="eastAsia"/>
        </w:rPr>
        <w:t xml:space="preserve"> 电梯制造与安装安全规范  </w:t>
      </w:r>
    </w:p>
    <w:p>
      <w:pPr>
        <w:pStyle w:val="57"/>
        <w:ind w:firstLine="420"/>
      </w:pPr>
      <w:r>
        <w:rPr>
          <w:rFonts w:hint="eastAsia"/>
        </w:rPr>
        <w:t xml:space="preserve">GB/T 22239  </w:t>
      </w:r>
      <w:r>
        <w:t xml:space="preserve"> </w:t>
      </w:r>
      <w:r>
        <w:rPr>
          <w:rFonts w:hint="eastAsia"/>
        </w:rPr>
        <w:t xml:space="preserve">信息安全技术 网络安全等级保护基本要求  </w:t>
      </w:r>
    </w:p>
    <w:p>
      <w:pPr>
        <w:pStyle w:val="57"/>
        <w:ind w:firstLine="420"/>
      </w:pPr>
      <w:r>
        <w:rPr>
          <w:rFonts w:hint="eastAsia"/>
        </w:rPr>
        <w:t xml:space="preserve">GB/T 28452 </w:t>
      </w:r>
      <w:r>
        <w:t xml:space="preserve"> </w:t>
      </w:r>
      <w:r>
        <w:rPr>
          <w:rFonts w:hint="eastAsia"/>
        </w:rPr>
        <w:t xml:space="preserve"> 信息安全技术 应用软件系统通用安全技术要求</w:t>
      </w:r>
    </w:p>
    <w:p>
      <w:pPr>
        <w:pStyle w:val="105"/>
        <w:spacing w:before="312" w:after="312"/>
        <w:rPr>
          <w:b/>
        </w:rPr>
      </w:pPr>
      <w:bookmarkStart w:id="66" w:name="_Toc146359827"/>
      <w:bookmarkStart w:id="67" w:name="_Toc146352364"/>
      <w:bookmarkStart w:id="68" w:name="_Toc146353433"/>
      <w:bookmarkStart w:id="69" w:name="_Toc146355409"/>
      <w:bookmarkStart w:id="70" w:name="_Toc97191425"/>
      <w:bookmarkStart w:id="71" w:name="_Toc146359506"/>
      <w:bookmarkStart w:id="72" w:name="_Toc146353475"/>
      <w:bookmarkStart w:id="73" w:name="_Toc146359259"/>
      <w:bookmarkStart w:id="74" w:name="_Toc146359224"/>
      <w:r>
        <w:rPr>
          <w:rFonts w:hint="eastAsia"/>
          <w:b/>
          <w:szCs w:val="21"/>
        </w:rPr>
        <w:t>术语和定义</w:t>
      </w:r>
      <w:bookmarkEnd w:id="66"/>
      <w:bookmarkEnd w:id="67"/>
      <w:bookmarkEnd w:id="68"/>
      <w:bookmarkEnd w:id="69"/>
      <w:bookmarkEnd w:id="70"/>
      <w:bookmarkEnd w:id="71"/>
      <w:bookmarkEnd w:id="72"/>
      <w:bookmarkEnd w:id="73"/>
      <w:bookmarkEnd w:id="74"/>
    </w:p>
    <w:sdt>
      <w:sdtPr>
        <w:id w:val="-1909835108"/>
        <w:placeholder>
          <w:docPart w:val="1D9E359B0B744337A5335029CA50DE5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75" w:name="_Toc26986532"/>
          <w:bookmarkEnd w:id="75"/>
          <w:r>
            <w:t>GB/T 7024-2008界定的以及下列术语和定义适用于本文件。</w:t>
          </w:r>
        </w:p>
      </w:sdtContent>
    </w:sdt>
    <w:p>
      <w:pPr>
        <w:pStyle w:val="57"/>
        <w:ind w:firstLine="0" w:firstLineChars="0"/>
      </w:pPr>
    </w:p>
    <w:p>
      <w:pPr>
        <w:pStyle w:val="224"/>
        <w:rPr>
          <w:rFonts w:ascii="黑体" w:hAnsi="黑体" w:eastAsia="黑体"/>
        </w:rPr>
      </w:pPr>
    </w:p>
    <w:p>
      <w:pPr>
        <w:pStyle w:val="57"/>
        <w:ind w:firstLine="422"/>
        <w:rPr>
          <w:rFonts w:ascii="黑体" w:hAnsi="黑体" w:eastAsia="黑体"/>
          <w:b/>
        </w:rPr>
      </w:pPr>
      <w:r>
        <w:rPr>
          <w:rFonts w:hint="eastAsia" w:ascii="黑体" w:hAnsi="黑体" w:eastAsia="黑体"/>
          <w:b/>
        </w:rPr>
        <w:t>无纸化维保  paperless maintenance</w:t>
      </w:r>
    </w:p>
    <w:p>
      <w:pPr>
        <w:pStyle w:val="57"/>
        <w:ind w:firstLine="420"/>
      </w:pPr>
      <w:r>
        <w:rPr>
          <w:rFonts w:hint="eastAsia"/>
        </w:rPr>
        <w:t>采用现代通信及信息化技术管理电梯维保过程、记录电梯设备信息、 日常维保等的活动。</w:t>
      </w:r>
    </w:p>
    <w:p>
      <w:pPr>
        <w:pStyle w:val="57"/>
        <w:ind w:firstLine="420"/>
      </w:pPr>
    </w:p>
    <w:p>
      <w:pPr>
        <w:pStyle w:val="224"/>
        <w:rPr>
          <w:rFonts w:ascii="黑体" w:hAnsi="黑体" w:eastAsia="黑体"/>
        </w:rPr>
      </w:pPr>
    </w:p>
    <w:p>
      <w:pPr>
        <w:pStyle w:val="57"/>
        <w:ind w:firstLine="422"/>
        <w:rPr>
          <w:rFonts w:ascii="黑体" w:hAnsi="黑体" w:eastAsia="黑体"/>
          <w:b/>
        </w:rPr>
      </w:pPr>
      <w:r>
        <w:rPr>
          <w:rFonts w:hint="eastAsia" w:ascii="黑体" w:hAnsi="黑体" w:eastAsia="黑体"/>
          <w:b/>
        </w:rPr>
        <w:t>无纸化维保平台  paperless maintenance platform</w:t>
      </w:r>
    </w:p>
    <w:p>
      <w:pPr>
        <w:pStyle w:val="57"/>
        <w:ind w:firstLine="420"/>
      </w:pPr>
      <w:r>
        <w:rPr>
          <w:rFonts w:hint="eastAsia"/>
        </w:rPr>
        <w:t>由电梯维保单位、使用单位和其他相关单位建设的，依托信息化手段，对维保单位、维保电梯、维保人员和维保过程相关信息进行管理、存储、交换和查询的公共信息服务平台。</w:t>
      </w:r>
    </w:p>
    <w:p>
      <w:pPr>
        <w:pStyle w:val="57"/>
        <w:ind w:firstLine="420"/>
      </w:pPr>
    </w:p>
    <w:p>
      <w:pPr>
        <w:pStyle w:val="224"/>
        <w:rPr>
          <w:rFonts w:ascii="黑体" w:hAnsi="黑体" w:eastAsia="黑体"/>
        </w:rPr>
      </w:pPr>
    </w:p>
    <w:p>
      <w:pPr>
        <w:pStyle w:val="57"/>
        <w:ind w:firstLine="422"/>
        <w:rPr>
          <w:rFonts w:ascii="黑体" w:hAnsi="黑体" w:eastAsia="黑体"/>
          <w:b/>
        </w:rPr>
      </w:pPr>
      <w:r>
        <w:rPr>
          <w:rFonts w:hint="eastAsia" w:ascii="黑体" w:hAnsi="黑体" w:eastAsia="黑体"/>
          <w:b/>
        </w:rPr>
        <w:t>作业人员  operations</w:t>
      </w:r>
    </w:p>
    <w:p>
      <w:pPr>
        <w:pStyle w:val="57"/>
        <w:ind w:firstLine="420"/>
      </w:pPr>
      <w:r>
        <w:rPr>
          <w:rFonts w:hint="eastAsia"/>
        </w:rPr>
        <w:t>从事电梯设备日常检查、维护保养、修理检测、应急处理等作业的人员。</w:t>
      </w:r>
    </w:p>
    <w:p>
      <w:pPr>
        <w:pStyle w:val="57"/>
        <w:ind w:firstLine="0" w:firstLineChars="0"/>
      </w:pPr>
    </w:p>
    <w:p>
      <w:pPr>
        <w:pStyle w:val="105"/>
        <w:spacing w:before="312" w:after="312"/>
        <w:rPr>
          <w:b/>
          <w:szCs w:val="21"/>
        </w:rPr>
      </w:pPr>
      <w:bookmarkStart w:id="76" w:name="_Toc146355410"/>
      <w:bookmarkStart w:id="77" w:name="_Toc146359260"/>
      <w:bookmarkStart w:id="78" w:name="_Toc146359507"/>
      <w:bookmarkStart w:id="79" w:name="_Toc146359225"/>
      <w:bookmarkStart w:id="80" w:name="_Toc146359828"/>
      <w:r>
        <w:rPr>
          <w:rFonts w:hint="eastAsia"/>
          <w:b/>
          <w:szCs w:val="21"/>
        </w:rPr>
        <w:t>基本</w:t>
      </w:r>
      <w:r>
        <w:rPr>
          <w:b/>
          <w:szCs w:val="21"/>
        </w:rPr>
        <w:t>要求</w:t>
      </w:r>
      <w:bookmarkEnd w:id="76"/>
      <w:bookmarkEnd w:id="77"/>
      <w:bookmarkEnd w:id="78"/>
      <w:bookmarkEnd w:id="79"/>
      <w:bookmarkEnd w:id="80"/>
    </w:p>
    <w:p>
      <w:pPr>
        <w:pStyle w:val="106"/>
        <w:spacing w:before="156" w:after="156"/>
        <w:rPr>
          <w:rFonts w:ascii="宋体" w:eastAsia="宋体"/>
        </w:rPr>
      </w:pPr>
      <w:bookmarkStart w:id="81" w:name="_Toc146359829"/>
      <w:bookmarkStart w:id="82" w:name="_Toc146359226"/>
      <w:bookmarkStart w:id="83" w:name="_Toc146359261"/>
      <w:bookmarkStart w:id="84" w:name="_Toc146359508"/>
      <w:bookmarkStart w:id="85" w:name="_Toc146355411"/>
      <w:r>
        <w:rPr>
          <w:rFonts w:hint="eastAsia" w:ascii="宋体" w:eastAsia="宋体"/>
        </w:rPr>
        <w:t>电梯无纸化维保工作应严格按照电梯维护保养的法律、法规、技术规范以及标准的要求实施。</w:t>
      </w:r>
      <w:bookmarkEnd w:id="81"/>
      <w:bookmarkEnd w:id="82"/>
      <w:bookmarkEnd w:id="83"/>
      <w:bookmarkEnd w:id="84"/>
      <w:bookmarkEnd w:id="85"/>
    </w:p>
    <w:p>
      <w:pPr>
        <w:pStyle w:val="57"/>
        <w:ind w:firstLine="420"/>
      </w:pPr>
    </w:p>
    <w:p>
      <w:pPr>
        <w:pStyle w:val="106"/>
        <w:spacing w:before="156" w:after="156"/>
        <w:rPr>
          <w:rFonts w:ascii="宋体" w:eastAsia="宋体"/>
        </w:rPr>
      </w:pPr>
      <w:bookmarkStart w:id="86" w:name="_Toc146355412"/>
      <w:bookmarkStart w:id="87" w:name="_Toc146359227"/>
      <w:bookmarkStart w:id="88" w:name="_Toc146359262"/>
      <w:bookmarkStart w:id="89" w:name="_Toc146359509"/>
      <w:bookmarkStart w:id="90" w:name="_Toc146359830"/>
      <w:r>
        <w:rPr>
          <w:rFonts w:hint="eastAsia" w:ascii="宋体" w:eastAsia="宋体"/>
        </w:rPr>
        <w:t>电梯无纸化维保平台系统规范无纸化维护保养单位、使用单位的工作要求，作业流程，应满足数据管理、信息查询、数据存储及线上监督的要求。电梯无纸化维保平台系统通过统一规范的数据接口，实现与其他应用系统的数据对接、交换功能。按照本文件要求实施的电梯无纸化维保记录与纸质维保记录具有同等效力。</w:t>
      </w:r>
      <w:bookmarkEnd w:id="86"/>
      <w:bookmarkEnd w:id="87"/>
      <w:bookmarkEnd w:id="88"/>
      <w:bookmarkEnd w:id="89"/>
      <w:bookmarkEnd w:id="90"/>
    </w:p>
    <w:p>
      <w:pPr>
        <w:pStyle w:val="106"/>
        <w:spacing w:before="156" w:after="156"/>
        <w:rPr>
          <w:rFonts w:ascii="宋体" w:eastAsia="宋体"/>
        </w:rPr>
      </w:pPr>
      <w:bookmarkStart w:id="91" w:name="_Toc146359831"/>
      <w:bookmarkStart w:id="92" w:name="_Toc146359228"/>
      <w:bookmarkStart w:id="93" w:name="_Toc146359263"/>
      <w:bookmarkStart w:id="94" w:name="_Toc146355413"/>
      <w:bookmarkStart w:id="95" w:name="_Toc146359510"/>
      <w:r>
        <w:rPr>
          <w:rFonts w:hint="eastAsia" w:ascii="宋体" w:eastAsia="宋体"/>
        </w:rPr>
        <w:t>电梯无纸化人员要求。满足电梯维护保养基本要求，具备使用信息化系统的基础能力。</w:t>
      </w:r>
      <w:bookmarkEnd w:id="91"/>
      <w:bookmarkEnd w:id="92"/>
      <w:bookmarkEnd w:id="93"/>
      <w:bookmarkEnd w:id="94"/>
      <w:bookmarkEnd w:id="95"/>
    </w:p>
    <w:p>
      <w:pPr>
        <w:pStyle w:val="106"/>
        <w:spacing w:before="156" w:after="156"/>
        <w:rPr>
          <w:rFonts w:ascii="宋体" w:eastAsia="宋体"/>
        </w:rPr>
      </w:pPr>
      <w:bookmarkStart w:id="96" w:name="_Toc146359264"/>
      <w:bookmarkStart w:id="97" w:name="_Toc146355414"/>
      <w:bookmarkStart w:id="98" w:name="_Toc146359832"/>
      <w:bookmarkStart w:id="99" w:name="_Toc146359229"/>
      <w:bookmarkStart w:id="100" w:name="_Toc146359511"/>
      <w:r>
        <w:rPr>
          <w:rFonts w:hint="eastAsia" w:ascii="宋体" w:eastAsia="宋体"/>
        </w:rPr>
        <w:t>一梯一码一编号。所有需要进入该系统管理的电梯，应按照系统的要求准确录入该电梯的档案信息，由平台系统按照要求生成独一无二的二维码及该电梯在系统内的唯一编号。</w:t>
      </w:r>
      <w:bookmarkEnd w:id="96"/>
      <w:bookmarkEnd w:id="97"/>
      <w:bookmarkEnd w:id="98"/>
      <w:bookmarkEnd w:id="99"/>
      <w:bookmarkEnd w:id="100"/>
    </w:p>
    <w:p>
      <w:pPr>
        <w:pStyle w:val="105"/>
        <w:spacing w:before="312" w:after="312"/>
        <w:rPr>
          <w:b/>
          <w:szCs w:val="21"/>
        </w:rPr>
      </w:pPr>
      <w:bookmarkStart w:id="101" w:name="_Toc146359265"/>
      <w:bookmarkStart w:id="102" w:name="_Toc146359230"/>
      <w:bookmarkStart w:id="103" w:name="_Toc146359512"/>
      <w:bookmarkStart w:id="104" w:name="_Toc146355415"/>
      <w:bookmarkStart w:id="105" w:name="_Toc146359833"/>
      <w:r>
        <w:rPr>
          <w:rFonts w:hint="eastAsia"/>
          <w:b/>
          <w:szCs w:val="21"/>
        </w:rPr>
        <w:t>工作</w:t>
      </w:r>
      <w:r>
        <w:rPr>
          <w:b/>
          <w:szCs w:val="21"/>
        </w:rPr>
        <w:t>要求</w:t>
      </w:r>
      <w:bookmarkEnd w:id="101"/>
      <w:bookmarkEnd w:id="102"/>
      <w:bookmarkEnd w:id="103"/>
      <w:bookmarkEnd w:id="104"/>
      <w:bookmarkEnd w:id="105"/>
    </w:p>
    <w:p>
      <w:pPr>
        <w:pStyle w:val="106"/>
        <w:spacing w:before="156" w:after="156"/>
        <w:rPr>
          <w:b/>
        </w:rPr>
      </w:pPr>
      <w:bookmarkStart w:id="106" w:name="_Toc146355416"/>
      <w:bookmarkStart w:id="107" w:name="_Toc146359266"/>
      <w:bookmarkStart w:id="108" w:name="_Toc146359231"/>
      <w:bookmarkStart w:id="109" w:name="_Toc146359513"/>
      <w:bookmarkStart w:id="110" w:name="_Toc146359834"/>
      <w:r>
        <w:rPr>
          <w:rFonts w:hint="eastAsia"/>
          <w:b/>
        </w:rPr>
        <w:t>维保单位</w:t>
      </w:r>
      <w:bookmarkEnd w:id="106"/>
      <w:bookmarkEnd w:id="107"/>
      <w:bookmarkEnd w:id="108"/>
      <w:bookmarkEnd w:id="109"/>
      <w:bookmarkEnd w:id="110"/>
    </w:p>
    <w:p>
      <w:pPr>
        <w:pStyle w:val="66"/>
        <w:spacing w:before="156" w:after="156"/>
      </w:pPr>
      <w:bookmarkStart w:id="111" w:name="_Toc146359267"/>
      <w:bookmarkStart w:id="112" w:name="_Toc146355417"/>
      <w:r>
        <w:rPr>
          <w:rFonts w:hint="eastAsia"/>
        </w:rPr>
        <w:t>建立制度</w:t>
      </w:r>
      <w:bookmarkEnd w:id="111"/>
      <w:bookmarkEnd w:id="112"/>
    </w:p>
    <w:p>
      <w:pPr>
        <w:pStyle w:val="57"/>
        <w:ind w:firstLine="420"/>
      </w:pPr>
      <w:r>
        <w:rPr>
          <w:rFonts w:hint="eastAsia"/>
        </w:rPr>
        <w:t>应建立无纸化维保信息管理相关制度，并明确授权责任人及系统管理员，应具体明确负责安全生产的主要负责人、质量安全总监及质量安全员。</w:t>
      </w:r>
    </w:p>
    <w:p>
      <w:pPr>
        <w:pStyle w:val="66"/>
        <w:spacing w:before="156" w:after="156"/>
      </w:pPr>
      <w:bookmarkStart w:id="113" w:name="_Toc146355418"/>
      <w:bookmarkStart w:id="114" w:name="_Toc146359268"/>
      <w:r>
        <w:rPr>
          <w:rFonts w:hint="eastAsia"/>
        </w:rPr>
        <w:t>用户</w:t>
      </w:r>
      <w:r>
        <w:t>注册</w:t>
      </w:r>
      <w:bookmarkEnd w:id="113"/>
      <w:bookmarkEnd w:id="114"/>
    </w:p>
    <w:p>
      <w:pPr>
        <w:pStyle w:val="57"/>
        <w:ind w:firstLine="420"/>
      </w:pPr>
      <w:r>
        <w:rPr>
          <w:rFonts w:hint="eastAsia"/>
        </w:rPr>
        <w:t>应在电梯无纸化维保平台进行注册，并明确授权本单位系统管理员，负责电梯无纸化维保工作的信息管理。</w:t>
      </w:r>
    </w:p>
    <w:p>
      <w:pPr>
        <w:pStyle w:val="66"/>
        <w:spacing w:before="156" w:after="156"/>
      </w:pPr>
      <w:bookmarkStart w:id="115" w:name="_Toc146355419"/>
      <w:bookmarkStart w:id="116" w:name="_Toc146359269"/>
      <w:r>
        <w:rPr>
          <w:rFonts w:hint="eastAsia"/>
        </w:rPr>
        <w:t>单位信息管理</w:t>
      </w:r>
      <w:bookmarkEnd w:id="115"/>
      <w:bookmarkEnd w:id="116"/>
    </w:p>
    <w:p>
      <w:pPr>
        <w:pStyle w:val="57"/>
        <w:ind w:firstLine="420"/>
      </w:pPr>
      <w:r>
        <w:rPr>
          <w:rFonts w:hint="eastAsia"/>
        </w:rPr>
        <w:t>系统管理员按要求完善单位名称、地址、办公地点、统一社会信用代码、中华人民共和国特种设备生产许可证、安全管理人员（主要负责人、质量安全总监、质量安全员；质量安全总监和质量安全员不能同一人兼任）姓名及联系电话、应急救援电话等信息，完成资源条件、维保合同的系统备案工作。相关信息发生变更后，系统管理员应在5个工作日内更新。</w:t>
      </w:r>
    </w:p>
    <w:p>
      <w:pPr>
        <w:pStyle w:val="66"/>
        <w:spacing w:before="156" w:after="156"/>
      </w:pPr>
      <w:bookmarkStart w:id="117" w:name="_Toc146355420"/>
      <w:bookmarkStart w:id="118" w:name="_Toc146359270"/>
      <w:r>
        <w:rPr>
          <w:rFonts w:hint="eastAsia"/>
        </w:rPr>
        <w:t>作业人员配置</w:t>
      </w:r>
      <w:bookmarkEnd w:id="117"/>
      <w:bookmarkEnd w:id="118"/>
    </w:p>
    <w:p>
      <w:pPr>
        <w:pStyle w:val="57"/>
        <w:ind w:firstLine="420"/>
      </w:pPr>
      <w:r>
        <w:rPr>
          <w:rFonts w:hint="eastAsia"/>
        </w:rPr>
        <w:t>系统管理员负责本单位作业人员信息录入、登记、修改和更新。作业人员信息变更后，系统管理员应在5个工作日内对人员信息进行修改、更新。作业人员信息内容见附录A。</w:t>
      </w:r>
    </w:p>
    <w:p>
      <w:pPr>
        <w:pStyle w:val="66"/>
        <w:spacing w:before="156" w:after="156"/>
      </w:pPr>
      <w:bookmarkStart w:id="119" w:name="_Toc146359271"/>
      <w:bookmarkStart w:id="120" w:name="_Toc146355421"/>
      <w:r>
        <w:rPr>
          <w:rFonts w:hint="eastAsia"/>
        </w:rPr>
        <w:t>现场维保人员配置</w:t>
      </w:r>
      <w:bookmarkEnd w:id="119"/>
      <w:bookmarkEnd w:id="120"/>
    </w:p>
    <w:p>
      <w:pPr>
        <w:pStyle w:val="57"/>
        <w:ind w:firstLine="420"/>
      </w:pPr>
      <w:r>
        <w:rPr>
          <w:rFonts w:hint="eastAsia"/>
        </w:rPr>
        <w:t>现场维保作业人员应不少于2人。维保作业前要熟悉作业流程和安全操作规程，按照流程与规程做好相应的准备工作。</w:t>
      </w:r>
    </w:p>
    <w:p>
      <w:pPr>
        <w:pStyle w:val="66"/>
        <w:spacing w:before="156" w:after="156"/>
      </w:pPr>
      <w:bookmarkStart w:id="121" w:name="_Toc146355422"/>
      <w:bookmarkStart w:id="122" w:name="_Toc146359272"/>
      <w:r>
        <w:rPr>
          <w:rFonts w:hint="eastAsia"/>
        </w:rPr>
        <w:t>无纸化维保作业流程</w:t>
      </w:r>
      <w:bookmarkEnd w:id="121"/>
      <w:bookmarkEnd w:id="122"/>
    </w:p>
    <w:p>
      <w:pPr>
        <w:pStyle w:val="57"/>
        <w:ind w:firstLine="420"/>
      </w:pPr>
      <w:r>
        <w:rPr>
          <w:rFonts w:hint="eastAsia"/>
        </w:rPr>
        <w:t>无纸化维保作业须按照以下标准流程操作(见图1 无纸化维保作业流程）</w:t>
      </w:r>
    </w:p>
    <w:p>
      <w:pPr>
        <w:pStyle w:val="57"/>
        <w:ind w:firstLine="420"/>
      </w:pPr>
    </w:p>
    <w:p>
      <w:pPr>
        <w:pStyle w:val="57"/>
        <w:ind w:firstLine="420"/>
      </w:pPr>
      <w:r>
        <w:drawing>
          <wp:inline distT="0" distB="0" distL="0" distR="0">
            <wp:extent cx="5379085" cy="2493010"/>
            <wp:effectExtent l="0" t="0" r="0" b="2540"/>
            <wp:docPr id="30" name="图片 30" descr="C:\Users\Administrator\Desktop\维保作业流程图2023.6.5（横向）.jpg"/>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0" name="图片 30" descr="C:\Users\Administrator\Desktop\维保作业流程图2023.6.5（横向）.jpg"/>
                    <pic:cNvPicPr>
                      <a:picLocks noChangeAspect="true" noChangeArrowheads="true"/>
                    </pic:cNvPicPr>
                  </pic:nvPicPr>
                  <pic:blipFill>
                    <a:blip r:embed="rId27" cstate="print">
                      <a:extLst>
                        <a:ext uri="{28A0092B-C50C-407E-A947-70E740481C1C}">
                          <a14:useLocalDpi xmlns:a14="http://schemas.microsoft.com/office/drawing/2010/main" val="false"/>
                        </a:ext>
                      </a:extLst>
                    </a:blip>
                    <a:srcRect/>
                    <a:stretch>
                      <a:fillRect/>
                    </a:stretch>
                  </pic:blipFill>
                  <pic:spPr>
                    <a:xfrm>
                      <a:off x="0" y="0"/>
                      <a:ext cx="5395046" cy="2500364"/>
                    </a:xfrm>
                    <a:prstGeom prst="rect">
                      <a:avLst/>
                    </a:prstGeom>
                    <a:noFill/>
                    <a:ln>
                      <a:noFill/>
                    </a:ln>
                  </pic:spPr>
                </pic:pic>
              </a:graphicData>
            </a:graphic>
          </wp:inline>
        </w:drawing>
      </w:r>
    </w:p>
    <w:p>
      <w:pPr>
        <w:spacing w:before="68" w:line="273" w:lineRule="auto"/>
        <w:ind w:left="8" w:right="108" w:firstLine="415"/>
        <w:rPr>
          <w:rFonts w:ascii="宋体" w:hAnsi="宋体"/>
          <w:bCs/>
          <w:kern w:val="0"/>
        </w:rPr>
      </w:pPr>
      <w:r>
        <w:rPr>
          <w:rFonts w:hint="eastAsia" w:ascii="宋体" w:hAnsi="宋体"/>
          <w:bCs/>
        </w:rPr>
        <w:t>无纸化维保平台发起任务工单，包括日常检查、维护保养、检测、应急处置，无纸化作业流程如下：维保任务工单-——作业人员抵达现场——作业人员身份识别进入系统——展开作业——按照要求拍摄图片记录（图片质量要求及附录B、照片拍摄位置按照系统的要求参见附录C）——作业结束——上传数据及图片——作业人员退出系统——质量安全员复核合格——使用单位签字确认。</w:t>
      </w:r>
    </w:p>
    <w:p>
      <w:pPr>
        <w:pStyle w:val="57"/>
        <w:ind w:firstLine="420"/>
      </w:pPr>
    </w:p>
    <w:p>
      <w:pPr>
        <w:pStyle w:val="66"/>
        <w:spacing w:before="156" w:after="156"/>
      </w:pPr>
      <w:bookmarkStart w:id="123" w:name="_Toc146359273"/>
      <w:bookmarkStart w:id="124" w:name="_Toc146355423"/>
      <w:r>
        <w:rPr>
          <w:rFonts w:hint="eastAsia"/>
        </w:rPr>
        <w:t>维保确认</w:t>
      </w:r>
      <w:bookmarkEnd w:id="123"/>
      <w:bookmarkEnd w:id="124"/>
    </w:p>
    <w:p>
      <w:pPr>
        <w:pStyle w:val="57"/>
        <w:ind w:firstLine="420"/>
      </w:pPr>
      <w:r>
        <w:rPr>
          <w:rFonts w:hint="eastAsia"/>
        </w:rPr>
        <w:t>维保作业的所有人员完成当次维保工作后，均应在无纸化维保记录上完成电子签字确认，及时上传维保图片信息。若使用单位安全管理员未在规定时间内签字，由维保单位质量安全总监及以上人员签字确认该次维保作业的有效性。</w:t>
      </w:r>
    </w:p>
    <w:p>
      <w:pPr>
        <w:pStyle w:val="66"/>
        <w:spacing w:before="156" w:after="156"/>
      </w:pPr>
      <w:bookmarkStart w:id="125" w:name="_Toc146355424"/>
      <w:bookmarkStart w:id="126" w:name="_Toc146359274"/>
      <w:r>
        <w:rPr>
          <w:rFonts w:hint="eastAsia"/>
        </w:rPr>
        <w:t>信息</w:t>
      </w:r>
      <w:r>
        <w:t>上报</w:t>
      </w:r>
      <w:bookmarkEnd w:id="125"/>
      <w:bookmarkEnd w:id="126"/>
    </w:p>
    <w:p>
      <w:pPr>
        <w:pStyle w:val="57"/>
        <w:ind w:firstLine="420"/>
      </w:pPr>
      <w:r>
        <w:rPr>
          <w:rFonts w:hint="eastAsia"/>
        </w:rPr>
        <w:t>应上报设备故障、修理及配件更换和应急救援等信息内容（设备故障修理、配件更换及应急救援信息样式见附录D）。</w:t>
      </w:r>
    </w:p>
    <w:p>
      <w:pPr>
        <w:pStyle w:val="66"/>
        <w:spacing w:before="156" w:after="156"/>
      </w:pPr>
      <w:bookmarkStart w:id="127" w:name="_Toc146355425"/>
      <w:bookmarkStart w:id="128" w:name="_Toc146359275"/>
      <w:r>
        <w:rPr>
          <w:rFonts w:hint="eastAsia"/>
        </w:rPr>
        <w:t>延期说明</w:t>
      </w:r>
      <w:bookmarkEnd w:id="127"/>
      <w:bookmarkEnd w:id="128"/>
    </w:p>
    <w:p>
      <w:pPr>
        <w:pStyle w:val="57"/>
        <w:ind w:firstLine="420"/>
      </w:pPr>
      <w:r>
        <w:rPr>
          <w:rFonts w:hint="eastAsia"/>
        </w:rPr>
        <w:t>由于自然灾害、应急管控、区域封锁等不可抗力或其它合理因素造成未能按计划时间完成维保工作的，应告知使用单位并向维保平台提交延期说明及佐证材料。</w:t>
      </w:r>
    </w:p>
    <w:p>
      <w:pPr>
        <w:pStyle w:val="66"/>
        <w:spacing w:before="156" w:after="156"/>
      </w:pPr>
      <w:bookmarkStart w:id="129" w:name="_Toc146359276"/>
      <w:bookmarkStart w:id="130" w:name="_Toc146355426"/>
      <w:r>
        <w:rPr>
          <w:rFonts w:hint="eastAsia"/>
        </w:rPr>
        <w:t>数据传输和存储</w:t>
      </w:r>
      <w:bookmarkEnd w:id="129"/>
      <w:bookmarkEnd w:id="130"/>
    </w:p>
    <w:p>
      <w:pPr>
        <w:pStyle w:val="57"/>
        <w:ind w:firstLine="420"/>
      </w:pPr>
      <w:r>
        <w:rPr>
          <w:rFonts w:hint="eastAsia"/>
        </w:rPr>
        <w:t>应在每次维保工作完成后24小时内上传维保记录信息，并确保上传信息的准确性、真实性、客观性。维保记录在保存过程中不能受任何程度和任何形式的更改，应满足数据双备份要求，至少保存4年并提供实时查询功能。</w:t>
      </w:r>
    </w:p>
    <w:p>
      <w:pPr>
        <w:pStyle w:val="57"/>
        <w:ind w:firstLine="420"/>
      </w:pPr>
    </w:p>
    <w:p>
      <w:pPr>
        <w:pStyle w:val="106"/>
        <w:spacing w:before="156" w:after="156"/>
        <w:rPr>
          <w:b/>
        </w:rPr>
      </w:pPr>
      <w:bookmarkStart w:id="131" w:name="_Toc146359232"/>
      <w:bookmarkStart w:id="132" w:name="_Toc146359277"/>
      <w:bookmarkStart w:id="133" w:name="_Toc146359514"/>
      <w:bookmarkStart w:id="134" w:name="_Toc146355427"/>
      <w:bookmarkStart w:id="135" w:name="_Toc146359835"/>
      <w:r>
        <w:rPr>
          <w:rFonts w:hint="eastAsia"/>
          <w:b/>
        </w:rPr>
        <w:t>使用单位</w:t>
      </w:r>
      <w:bookmarkEnd w:id="131"/>
      <w:bookmarkEnd w:id="132"/>
      <w:bookmarkEnd w:id="133"/>
      <w:bookmarkEnd w:id="134"/>
      <w:bookmarkEnd w:id="135"/>
    </w:p>
    <w:p>
      <w:pPr>
        <w:pStyle w:val="66"/>
        <w:spacing w:before="156" w:after="156"/>
      </w:pPr>
      <w:bookmarkStart w:id="136" w:name="_Toc146359278"/>
      <w:bookmarkStart w:id="137" w:name="_Toc146355428"/>
      <w:r>
        <w:rPr>
          <w:rFonts w:hint="eastAsia"/>
        </w:rPr>
        <w:t>建立制度</w:t>
      </w:r>
      <w:bookmarkEnd w:id="136"/>
      <w:bookmarkEnd w:id="137"/>
    </w:p>
    <w:p>
      <w:pPr>
        <w:pStyle w:val="57"/>
        <w:ind w:firstLine="420"/>
      </w:pPr>
      <w:r>
        <w:rPr>
          <w:rFonts w:hint="eastAsia"/>
        </w:rPr>
        <w:t>应建立无纸化维保信息管理相关制度，并明确授权负责人及系统管理员，应具体明确负责安全生产的主要负责人、安全总监及安全员。</w:t>
      </w:r>
    </w:p>
    <w:p>
      <w:pPr>
        <w:pStyle w:val="66"/>
        <w:spacing w:before="156" w:after="156"/>
      </w:pPr>
      <w:bookmarkStart w:id="138" w:name="_Toc146359279"/>
      <w:bookmarkStart w:id="139" w:name="_Toc146355429"/>
      <w:r>
        <w:rPr>
          <w:rFonts w:hint="eastAsia"/>
        </w:rPr>
        <w:t>签字确认</w:t>
      </w:r>
      <w:bookmarkEnd w:id="138"/>
      <w:bookmarkEnd w:id="139"/>
    </w:p>
    <w:p>
      <w:pPr>
        <w:pStyle w:val="57"/>
        <w:ind w:firstLine="420"/>
      </w:pPr>
      <w:r>
        <w:rPr>
          <w:rFonts w:hint="eastAsia"/>
        </w:rPr>
        <w:t>电梯维保工作完成后24小时内，维保质量管理员应对本次维保作业、维保周期等内容进行确认并签字。</w:t>
      </w:r>
    </w:p>
    <w:p>
      <w:pPr>
        <w:pStyle w:val="66"/>
        <w:spacing w:before="156" w:after="156"/>
      </w:pPr>
      <w:bookmarkStart w:id="140" w:name="_Toc146355430"/>
      <w:bookmarkStart w:id="141" w:name="_Toc146359280"/>
      <w:r>
        <w:rPr>
          <w:rFonts w:hint="eastAsia"/>
        </w:rPr>
        <w:t>信息查询</w:t>
      </w:r>
      <w:bookmarkEnd w:id="140"/>
      <w:bookmarkEnd w:id="141"/>
    </w:p>
    <w:p>
      <w:pPr>
        <w:pStyle w:val="57"/>
        <w:ind w:firstLine="420"/>
      </w:pPr>
      <w:r>
        <w:rPr>
          <w:rFonts w:hint="eastAsia"/>
        </w:rPr>
        <w:t>可通过电梯无纸化平台查询维保记录信息。</w:t>
      </w:r>
    </w:p>
    <w:p>
      <w:pPr>
        <w:pStyle w:val="66"/>
        <w:spacing w:before="156" w:after="156"/>
      </w:pPr>
      <w:bookmarkStart w:id="142" w:name="_Toc146359281"/>
      <w:bookmarkStart w:id="143" w:name="_Toc146355431"/>
      <w:r>
        <w:rPr>
          <w:rFonts w:hint="eastAsia"/>
        </w:rPr>
        <w:t>维保评价</w:t>
      </w:r>
      <w:bookmarkEnd w:id="142"/>
      <w:bookmarkEnd w:id="143"/>
    </w:p>
    <w:p>
      <w:pPr>
        <w:pStyle w:val="57"/>
        <w:ind w:firstLine="420"/>
      </w:pPr>
      <w:r>
        <w:rPr>
          <w:rFonts w:hint="eastAsia"/>
        </w:rPr>
        <w:t>可对电梯维保情况进行评价。</w:t>
      </w:r>
    </w:p>
    <w:p>
      <w:pPr>
        <w:pStyle w:val="105"/>
        <w:spacing w:before="312" w:after="312"/>
        <w:rPr>
          <w:b/>
          <w:szCs w:val="21"/>
        </w:rPr>
      </w:pPr>
      <w:bookmarkStart w:id="144" w:name="_Toc146355432"/>
      <w:bookmarkStart w:id="145" w:name="_Toc146359836"/>
      <w:bookmarkStart w:id="146" w:name="_Toc146359282"/>
      <w:bookmarkStart w:id="147" w:name="_Toc146359515"/>
      <w:bookmarkStart w:id="148" w:name="_Toc146359233"/>
      <w:r>
        <w:rPr>
          <w:rFonts w:hint="eastAsia"/>
          <w:b/>
          <w:szCs w:val="21"/>
        </w:rPr>
        <w:t>维保平台</w:t>
      </w:r>
      <w:r>
        <w:rPr>
          <w:b/>
          <w:szCs w:val="21"/>
        </w:rPr>
        <w:t>系统要求</w:t>
      </w:r>
      <w:bookmarkEnd w:id="144"/>
      <w:bookmarkEnd w:id="145"/>
      <w:bookmarkEnd w:id="146"/>
      <w:bookmarkEnd w:id="147"/>
      <w:bookmarkEnd w:id="148"/>
    </w:p>
    <w:p>
      <w:pPr>
        <w:pStyle w:val="57"/>
        <w:ind w:firstLine="420"/>
      </w:pPr>
      <w:r>
        <w:rPr>
          <w:rFonts w:hint="eastAsia"/>
        </w:rPr>
        <w:t>无纸化维保平台是无纸化维护保养的基础，承担无纸化维保系统与其他应用系统数据对接、交换等功能。数据对接申请通过后应在电梯无纸化维保平台进行注册，填写完成电梯电梯无纸化维保记录数据对接申请表（见附录E）并与电梯无纸化维保平台进行对接。使用统一接口上传结构化维保记录数据，以及照片、人员签名等非结构化数据。当请求失败时可以检查失败原因并修正重传，或联系电梯无纸化维保平台进行处理。</w:t>
      </w:r>
    </w:p>
    <w:p>
      <w:pPr>
        <w:pStyle w:val="106"/>
        <w:spacing w:before="156" w:after="156"/>
        <w:rPr>
          <w:b/>
        </w:rPr>
      </w:pPr>
      <w:bookmarkStart w:id="149" w:name="_Toc146359837"/>
      <w:bookmarkStart w:id="150" w:name="_Toc146355434"/>
      <w:bookmarkStart w:id="151" w:name="_Toc146359284"/>
      <w:bookmarkStart w:id="152" w:name="_Toc146359516"/>
      <w:r>
        <w:rPr>
          <w:rFonts w:hint="eastAsia"/>
          <w:b/>
        </w:rPr>
        <w:t>维保计划</w:t>
      </w:r>
      <w:bookmarkEnd w:id="149"/>
      <w:bookmarkEnd w:id="150"/>
      <w:bookmarkEnd w:id="151"/>
      <w:bookmarkEnd w:id="152"/>
    </w:p>
    <w:p>
      <w:pPr>
        <w:pStyle w:val="57"/>
        <w:ind w:firstLine="420"/>
      </w:pPr>
      <w:r>
        <w:rPr>
          <w:rFonts w:hint="eastAsia"/>
        </w:rPr>
        <w:t>维保单位根据维保合同或监督检验报告拟定维保计划，新签订维保合同的电梯应及时上传设备信息，并安排首次维保。</w:t>
      </w:r>
    </w:p>
    <w:p>
      <w:pPr>
        <w:pStyle w:val="106"/>
        <w:spacing w:before="156" w:after="156"/>
        <w:rPr>
          <w:b/>
        </w:rPr>
      </w:pPr>
      <w:bookmarkStart w:id="153" w:name="_Toc146359285"/>
      <w:bookmarkStart w:id="154" w:name="_Toc146359517"/>
      <w:bookmarkStart w:id="155" w:name="_Toc146355435"/>
      <w:bookmarkStart w:id="156" w:name="_Toc146359838"/>
      <w:r>
        <w:rPr>
          <w:rFonts w:hint="eastAsia"/>
          <w:b/>
        </w:rPr>
        <w:t>任务工单</w:t>
      </w:r>
      <w:bookmarkEnd w:id="153"/>
      <w:bookmarkEnd w:id="154"/>
      <w:bookmarkEnd w:id="155"/>
      <w:bookmarkEnd w:id="156"/>
    </w:p>
    <w:p>
      <w:pPr>
        <w:pStyle w:val="57"/>
        <w:ind w:firstLine="420"/>
      </w:pPr>
      <w:r>
        <w:rPr>
          <w:rFonts w:hint="eastAsia"/>
        </w:rPr>
        <w:t>首次维保后，系统管理人员按照制定的维保计划或系统自动生成计划，并发起任务工单至相关作业人员、使用单位。</w:t>
      </w:r>
    </w:p>
    <w:p>
      <w:pPr>
        <w:pStyle w:val="106"/>
        <w:spacing w:before="156" w:after="156"/>
        <w:rPr>
          <w:b/>
        </w:rPr>
      </w:pPr>
      <w:bookmarkStart w:id="157" w:name="_Toc146355436"/>
      <w:bookmarkStart w:id="158" w:name="_Toc146359839"/>
      <w:bookmarkStart w:id="159" w:name="_Toc146359286"/>
      <w:bookmarkStart w:id="160" w:name="_Toc146359518"/>
      <w:r>
        <w:rPr>
          <w:rFonts w:hint="eastAsia"/>
          <w:b/>
        </w:rPr>
        <w:t>维保项目</w:t>
      </w:r>
      <w:bookmarkEnd w:id="157"/>
      <w:bookmarkEnd w:id="158"/>
      <w:bookmarkEnd w:id="159"/>
      <w:bookmarkEnd w:id="160"/>
    </w:p>
    <w:p>
      <w:pPr>
        <w:pStyle w:val="57"/>
        <w:ind w:firstLine="420"/>
      </w:pPr>
      <w:r>
        <w:rPr>
          <w:rFonts w:hint="eastAsia"/>
        </w:rPr>
        <w:t>电梯维保项目应符合国家法律、法规和相关文件的要求，按照维保合同约定内容开展服务，维保项目有调整时以最新规定进行调整。</w:t>
      </w:r>
    </w:p>
    <w:p>
      <w:pPr>
        <w:pStyle w:val="106"/>
        <w:spacing w:before="156" w:after="156"/>
        <w:rPr>
          <w:b/>
        </w:rPr>
      </w:pPr>
      <w:bookmarkStart w:id="161" w:name="_Toc146355437"/>
      <w:bookmarkStart w:id="162" w:name="_Toc146359840"/>
      <w:bookmarkStart w:id="163" w:name="_Toc146359287"/>
      <w:bookmarkStart w:id="164" w:name="_Toc146359519"/>
      <w:r>
        <w:rPr>
          <w:rFonts w:hint="eastAsia"/>
          <w:b/>
        </w:rPr>
        <w:t>电梯设备信息采集</w:t>
      </w:r>
      <w:bookmarkEnd w:id="161"/>
      <w:bookmarkEnd w:id="162"/>
      <w:bookmarkEnd w:id="163"/>
      <w:bookmarkEnd w:id="164"/>
    </w:p>
    <w:p>
      <w:pPr>
        <w:pStyle w:val="57"/>
        <w:ind w:firstLine="420"/>
      </w:pPr>
      <w:r>
        <w:rPr>
          <w:rFonts w:hint="eastAsia"/>
        </w:rPr>
        <w:t>应在作业现场采集电梯地理坐标、核对和完善电梯的基本信息功能。</w:t>
      </w:r>
    </w:p>
    <w:p>
      <w:pPr>
        <w:pStyle w:val="106"/>
        <w:spacing w:before="156" w:after="156"/>
        <w:rPr>
          <w:b/>
        </w:rPr>
      </w:pPr>
      <w:bookmarkStart w:id="165" w:name="_Toc146359520"/>
      <w:bookmarkStart w:id="166" w:name="_Toc146355438"/>
      <w:bookmarkStart w:id="167" w:name="_Toc146359288"/>
      <w:bookmarkStart w:id="168" w:name="_Toc146359841"/>
      <w:r>
        <w:rPr>
          <w:rFonts w:hint="eastAsia"/>
          <w:b/>
        </w:rPr>
        <w:t>签字确认</w:t>
      </w:r>
      <w:bookmarkEnd w:id="165"/>
      <w:bookmarkEnd w:id="166"/>
      <w:bookmarkEnd w:id="167"/>
      <w:bookmarkEnd w:id="168"/>
    </w:p>
    <w:p>
      <w:pPr>
        <w:pStyle w:val="57"/>
        <w:ind w:firstLine="420"/>
      </w:pPr>
      <w:r>
        <w:rPr>
          <w:rFonts w:hint="eastAsia"/>
        </w:rPr>
        <w:t>完成全部维保项目后，作业人员及使用单位安全管理人员应能使用系统线上签字确认。</w:t>
      </w:r>
    </w:p>
    <w:p>
      <w:pPr>
        <w:pStyle w:val="106"/>
        <w:spacing w:before="156" w:after="156"/>
        <w:rPr>
          <w:b/>
        </w:rPr>
      </w:pPr>
      <w:bookmarkStart w:id="169" w:name="_Toc146359842"/>
      <w:bookmarkStart w:id="170" w:name="_Toc146359289"/>
      <w:bookmarkStart w:id="171" w:name="_Toc146359521"/>
      <w:bookmarkStart w:id="172" w:name="_Toc146355439"/>
      <w:r>
        <w:rPr>
          <w:rFonts w:hint="eastAsia"/>
          <w:b/>
        </w:rPr>
        <w:t>维保记录</w:t>
      </w:r>
      <w:bookmarkEnd w:id="169"/>
      <w:bookmarkEnd w:id="170"/>
      <w:bookmarkEnd w:id="171"/>
      <w:bookmarkEnd w:id="172"/>
    </w:p>
    <w:p>
      <w:pPr>
        <w:pStyle w:val="57"/>
        <w:ind w:firstLine="420"/>
      </w:pPr>
      <w:r>
        <w:rPr>
          <w:rFonts w:hint="eastAsia"/>
        </w:rPr>
        <w:t>系统上传的维保记录应有维保实际日期和上传日期。</w:t>
      </w:r>
    </w:p>
    <w:p>
      <w:pPr>
        <w:pStyle w:val="106"/>
        <w:spacing w:before="156" w:after="156"/>
        <w:rPr>
          <w:b/>
        </w:rPr>
      </w:pPr>
      <w:bookmarkStart w:id="173" w:name="_Toc146359290"/>
      <w:bookmarkStart w:id="174" w:name="_Toc146359522"/>
      <w:bookmarkStart w:id="175" w:name="_Toc146355440"/>
      <w:bookmarkStart w:id="176" w:name="_Toc146359843"/>
      <w:r>
        <w:rPr>
          <w:rFonts w:hint="eastAsia"/>
          <w:b/>
        </w:rPr>
        <w:t>信息上报</w:t>
      </w:r>
      <w:bookmarkEnd w:id="173"/>
      <w:bookmarkEnd w:id="174"/>
      <w:bookmarkEnd w:id="175"/>
      <w:bookmarkEnd w:id="176"/>
    </w:p>
    <w:p>
      <w:pPr>
        <w:pStyle w:val="57"/>
        <w:ind w:firstLine="420"/>
      </w:pPr>
    </w:p>
    <w:p>
      <w:pPr>
        <w:pStyle w:val="57"/>
        <w:ind w:firstLine="420"/>
      </w:pPr>
      <w:r>
        <w:rPr>
          <w:rFonts w:hint="eastAsia"/>
        </w:rPr>
        <w:t>由于自然灾害、应急管控、区域封锁等不可抗力因素未能在规定时间内上传维保记录的，应有由安全总监及以上签字的维保延期说明佐证材料。</w:t>
      </w:r>
    </w:p>
    <w:p>
      <w:pPr>
        <w:pStyle w:val="106"/>
        <w:spacing w:before="156" w:after="156"/>
        <w:rPr>
          <w:b/>
        </w:rPr>
      </w:pPr>
      <w:bookmarkStart w:id="177" w:name="_Toc146355441"/>
      <w:bookmarkStart w:id="178" w:name="_Toc146359523"/>
      <w:bookmarkStart w:id="179" w:name="_Toc146359291"/>
      <w:bookmarkStart w:id="180" w:name="_Toc146359844"/>
      <w:r>
        <w:rPr>
          <w:rFonts w:hint="eastAsia"/>
          <w:b/>
        </w:rPr>
        <w:t>维保到期提醒</w:t>
      </w:r>
      <w:bookmarkEnd w:id="177"/>
      <w:bookmarkEnd w:id="178"/>
      <w:bookmarkEnd w:id="179"/>
      <w:bookmarkEnd w:id="180"/>
    </w:p>
    <w:p>
      <w:pPr>
        <w:pStyle w:val="57"/>
        <w:ind w:firstLine="420"/>
      </w:pPr>
      <w:r>
        <w:rPr>
          <w:rFonts w:hint="eastAsia"/>
        </w:rPr>
        <w:t>维保到期前，系统应向使用单位、维保单位推送到期提醒。</w:t>
      </w:r>
    </w:p>
    <w:p>
      <w:pPr>
        <w:pStyle w:val="105"/>
        <w:spacing w:before="312" w:after="312"/>
        <w:rPr>
          <w:b/>
          <w:szCs w:val="21"/>
        </w:rPr>
      </w:pPr>
      <w:bookmarkStart w:id="181" w:name="_Toc146359524"/>
      <w:bookmarkStart w:id="182" w:name="_Toc146359235"/>
      <w:bookmarkStart w:id="183" w:name="_Toc146355442"/>
      <w:bookmarkStart w:id="184" w:name="_Toc146359292"/>
      <w:bookmarkStart w:id="185" w:name="_Toc146359845"/>
      <w:r>
        <w:rPr>
          <w:rFonts w:hint="eastAsia"/>
          <w:b/>
          <w:szCs w:val="21"/>
        </w:rPr>
        <w:t>信息</w:t>
      </w:r>
      <w:r>
        <w:rPr>
          <w:b/>
          <w:szCs w:val="21"/>
        </w:rPr>
        <w:t>安全</w:t>
      </w:r>
      <w:r>
        <w:rPr>
          <w:rFonts w:hint="eastAsia"/>
          <w:b/>
          <w:szCs w:val="21"/>
        </w:rPr>
        <w:t>及</w:t>
      </w:r>
      <w:r>
        <w:rPr>
          <w:b/>
          <w:szCs w:val="21"/>
        </w:rPr>
        <w:t>保密要求</w:t>
      </w:r>
      <w:bookmarkEnd w:id="181"/>
      <w:bookmarkEnd w:id="182"/>
      <w:bookmarkEnd w:id="183"/>
      <w:bookmarkEnd w:id="184"/>
      <w:bookmarkEnd w:id="185"/>
    </w:p>
    <w:p>
      <w:pPr>
        <w:pStyle w:val="57"/>
        <w:ind w:firstLine="420"/>
      </w:pPr>
      <w:r>
        <w:rPr>
          <w:rFonts w:hint="eastAsia"/>
        </w:rPr>
        <w:t>使用无纸化维保平台信息系统的所有主体应严格遵守相关安全及保密规定。</w:t>
      </w:r>
    </w:p>
    <w:p>
      <w:pPr>
        <w:pStyle w:val="106"/>
        <w:spacing w:before="156" w:after="156"/>
        <w:rPr>
          <w:b/>
        </w:rPr>
      </w:pPr>
      <w:bookmarkStart w:id="186" w:name="_Toc146359846"/>
      <w:bookmarkStart w:id="187" w:name="_Toc146359525"/>
      <w:bookmarkStart w:id="188" w:name="_Toc146359236"/>
      <w:bookmarkStart w:id="189" w:name="_Toc146359293"/>
      <w:bookmarkStart w:id="190" w:name="_Toc146355443"/>
      <w:r>
        <w:rPr>
          <w:rFonts w:hint="eastAsia"/>
          <w:b/>
        </w:rPr>
        <w:t>安全等级</w:t>
      </w:r>
      <w:bookmarkEnd w:id="186"/>
      <w:bookmarkEnd w:id="187"/>
      <w:bookmarkEnd w:id="188"/>
      <w:bookmarkEnd w:id="189"/>
      <w:bookmarkEnd w:id="190"/>
    </w:p>
    <w:p>
      <w:pPr>
        <w:pStyle w:val="57"/>
        <w:ind w:firstLine="420"/>
      </w:pPr>
      <w:r>
        <w:rPr>
          <w:rFonts w:hint="eastAsia"/>
        </w:rPr>
        <w:t>平台至少应满足GB/T 22239的第二级安全等级保护等级的要求。</w:t>
      </w:r>
    </w:p>
    <w:p>
      <w:pPr>
        <w:pStyle w:val="106"/>
        <w:spacing w:before="156" w:after="156"/>
        <w:rPr>
          <w:b/>
        </w:rPr>
      </w:pPr>
      <w:bookmarkStart w:id="191" w:name="_Toc146359237"/>
      <w:bookmarkStart w:id="192" w:name="_Toc146355444"/>
      <w:bookmarkStart w:id="193" w:name="_Toc146359847"/>
      <w:bookmarkStart w:id="194" w:name="_Toc146359526"/>
      <w:bookmarkStart w:id="195" w:name="_Toc146359294"/>
      <w:r>
        <w:rPr>
          <w:rFonts w:hint="eastAsia"/>
          <w:b/>
        </w:rPr>
        <w:t>数据使用授权</w:t>
      </w:r>
      <w:bookmarkEnd w:id="191"/>
      <w:bookmarkEnd w:id="192"/>
      <w:bookmarkEnd w:id="193"/>
      <w:bookmarkEnd w:id="194"/>
      <w:bookmarkEnd w:id="195"/>
    </w:p>
    <w:p>
      <w:pPr>
        <w:pStyle w:val="57"/>
        <w:ind w:firstLine="420"/>
      </w:pPr>
      <w:r>
        <w:rPr>
          <w:rFonts w:hint="eastAsia"/>
        </w:rPr>
        <w:t>无纸化系统平台应当构建用户及自然人与信息处理者之间的基本权利义务框架。合理平衡保护用户及个人信息与维护公共利益之间的关系，对于用户及个人音频、视频、图像、数据等信息采集与传输应争取技术措施。避免他人信息的不当使用。</w:t>
      </w:r>
    </w:p>
    <w:p>
      <w:pPr>
        <w:pStyle w:val="106"/>
        <w:spacing w:before="156" w:after="156"/>
        <w:rPr>
          <w:b/>
        </w:rPr>
      </w:pPr>
      <w:bookmarkStart w:id="196" w:name="_Toc146359527"/>
      <w:bookmarkStart w:id="197" w:name="_Toc146355445"/>
      <w:bookmarkStart w:id="198" w:name="_Toc146359848"/>
      <w:bookmarkStart w:id="199" w:name="_Toc146359238"/>
      <w:bookmarkStart w:id="200" w:name="_Toc146359295"/>
      <w:r>
        <w:rPr>
          <w:rFonts w:hint="eastAsia"/>
          <w:b/>
        </w:rPr>
        <w:t>数据安全制度</w:t>
      </w:r>
      <w:bookmarkEnd w:id="196"/>
      <w:bookmarkEnd w:id="197"/>
      <w:bookmarkEnd w:id="198"/>
      <w:bookmarkEnd w:id="199"/>
      <w:bookmarkEnd w:id="200"/>
    </w:p>
    <w:p>
      <w:pPr>
        <w:pStyle w:val="57"/>
        <w:ind w:firstLine="420"/>
      </w:pPr>
      <w:r>
        <w:rPr>
          <w:rFonts w:hint="eastAsia"/>
        </w:rPr>
        <w:t>平台应具有应用安全保障机制，能对登录用户的身份进行认证，并记录用户的操作，进行安全审计。</w:t>
      </w:r>
    </w:p>
    <w:p>
      <w:pPr>
        <w:pStyle w:val="106"/>
        <w:spacing w:before="156" w:after="156"/>
        <w:rPr>
          <w:b/>
        </w:rPr>
      </w:pPr>
      <w:bookmarkStart w:id="201" w:name="_Toc146359849"/>
      <w:bookmarkStart w:id="202" w:name="_Toc146355446"/>
      <w:bookmarkStart w:id="203" w:name="_Toc146359528"/>
      <w:bookmarkStart w:id="204" w:name="_Toc146359239"/>
      <w:bookmarkStart w:id="205" w:name="_Toc146359296"/>
      <w:r>
        <w:rPr>
          <w:rFonts w:hint="eastAsia"/>
          <w:b/>
        </w:rPr>
        <w:t>维保记录防篡改</w:t>
      </w:r>
      <w:bookmarkEnd w:id="201"/>
      <w:bookmarkEnd w:id="202"/>
      <w:bookmarkEnd w:id="203"/>
      <w:bookmarkEnd w:id="204"/>
      <w:bookmarkEnd w:id="205"/>
    </w:p>
    <w:p>
      <w:pPr>
        <w:pStyle w:val="57"/>
        <w:ind w:firstLine="420"/>
      </w:pPr>
      <w:r>
        <w:rPr>
          <w:rFonts w:hint="eastAsia"/>
        </w:rPr>
        <w:t>使用无纸化系统保养作业，应当能够提供电梯维护保养要求的电子维保记录、电子签名，在保存过程中不得有任何程度和任何形式的更改，确保储存数据的真实、准确、可靠与安全，并可供合规时的调取查询。</w:t>
      </w:r>
    </w:p>
    <w:p>
      <w:pPr>
        <w:pStyle w:val="106"/>
        <w:spacing w:before="156" w:after="156"/>
        <w:rPr>
          <w:b/>
        </w:rPr>
      </w:pPr>
      <w:bookmarkStart w:id="206" w:name="_Toc146359240"/>
      <w:bookmarkStart w:id="207" w:name="_Toc146359297"/>
      <w:bookmarkStart w:id="208" w:name="_Toc146359850"/>
      <w:bookmarkStart w:id="209" w:name="_Toc146355447"/>
      <w:bookmarkStart w:id="210" w:name="_Toc146359529"/>
      <w:r>
        <w:rPr>
          <w:rFonts w:hint="eastAsia"/>
          <w:b/>
        </w:rPr>
        <w:t>保密规定</w:t>
      </w:r>
      <w:bookmarkEnd w:id="206"/>
      <w:bookmarkEnd w:id="207"/>
      <w:bookmarkEnd w:id="208"/>
      <w:bookmarkEnd w:id="209"/>
      <w:bookmarkEnd w:id="210"/>
    </w:p>
    <w:p>
      <w:pPr>
        <w:pStyle w:val="57"/>
        <w:ind w:firstLine="420"/>
      </w:pPr>
      <w:r>
        <w:rPr>
          <w:rFonts w:hint="eastAsia"/>
        </w:rPr>
        <w:t>使用无纸化维保信息系统的所有主体应严格遵守相关保密规定。</w:t>
      </w: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64"/>
        <w:spacing w:after="156"/>
        <w:ind w:firstLine="3920" w:firstLineChars="800"/>
        <w:jc w:val="both"/>
        <w:rPr>
          <w:sz w:val="28"/>
          <w:szCs w:val="28"/>
        </w:rPr>
      </w:pPr>
      <w:bookmarkStart w:id="211" w:name="_Toc146359851"/>
      <w:r>
        <w:rPr>
          <w:rFonts w:hint="eastAsia"/>
          <w:spacing w:val="105"/>
          <w:sz w:val="28"/>
          <w:szCs w:val="28"/>
        </w:rPr>
        <w:t>附件A</w:t>
      </w:r>
      <w:bookmarkEnd w:id="211"/>
    </w:p>
    <w:p>
      <w:pPr>
        <w:pStyle w:val="57"/>
        <w:ind w:firstLine="4084" w:firstLineChars="1945"/>
      </w:pPr>
      <w:r>
        <w:rPr>
          <w:rFonts w:hint="eastAsia"/>
        </w:rPr>
        <w:t>（资料性）</w:t>
      </w:r>
    </w:p>
    <w:p>
      <w:pPr>
        <w:spacing w:before="69" w:line="468" w:lineRule="exact"/>
        <w:jc w:val="center"/>
        <w:rPr>
          <w:rFonts w:ascii="宋体" w:hAnsi="宋体"/>
        </w:rPr>
      </w:pPr>
      <w:r>
        <w:rPr>
          <w:rFonts w:hint="eastAsia" w:ascii="宋体" w:hAnsi="宋体"/>
          <w:spacing w:val="-8"/>
          <w:position w:val="19"/>
        </w:rPr>
        <w:t>电梯无纸</w:t>
      </w:r>
      <w:r>
        <w:rPr>
          <w:rFonts w:hint="eastAsia" w:ascii="宋体" w:hAnsi="宋体"/>
          <w:spacing w:val="-7"/>
          <w:position w:val="19"/>
        </w:rPr>
        <w:t>化</w:t>
      </w:r>
      <w:r>
        <w:rPr>
          <w:rFonts w:hint="eastAsia" w:ascii="宋体" w:hAnsi="宋体"/>
          <w:spacing w:val="-4"/>
          <w:position w:val="19"/>
        </w:rPr>
        <w:t>维保信息管理维保单位作业人员信息表如表A.1 所示。</w:t>
      </w:r>
    </w:p>
    <w:p>
      <w:pPr>
        <w:spacing w:before="61"/>
        <w:jc w:val="center"/>
        <w:outlineLvl w:val="0"/>
        <w:rPr>
          <w:rFonts w:ascii="黑体" w:hAnsi="黑体" w:eastAsia="黑体"/>
          <w:spacing w:val="-2"/>
          <w:sz w:val="28"/>
          <w:szCs w:val="28"/>
        </w:rPr>
      </w:pPr>
      <w:r>
        <w:rPr>
          <w:rFonts w:hint="eastAsia" w:ascii="黑体" w:hAnsi="黑体" w:eastAsia="黑体"/>
          <w:spacing w:val="-2"/>
          <w:sz w:val="28"/>
          <w:szCs w:val="28"/>
        </w:rPr>
        <w:t>表 A.1 作业人员信息表</w:t>
      </w:r>
    </w:p>
    <w:p>
      <w:pPr>
        <w:spacing w:line="167" w:lineRule="exact"/>
        <w:jc w:val="center"/>
        <w:rPr>
          <w:rFonts w:ascii="Arial" w:hAnsi="Arial"/>
          <w:b/>
          <w:bCs/>
        </w:rPr>
      </w:pPr>
      <w:r>
        <w:rPr>
          <w:b/>
          <w:bCs/>
        </w:rPr>
        <w:t xml:space="preserve"> </w:t>
      </w:r>
    </w:p>
    <w:tbl>
      <w:tblPr>
        <w:tblStyle w:val="231"/>
        <w:tblW w:w="8780" w:type="dxa"/>
        <w:tblInd w:w="31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88"/>
        <w:gridCol w:w="2268"/>
        <w:gridCol w:w="2093"/>
        <w:gridCol w:w="193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8780" w:type="dxa"/>
            <w:gridSpan w:val="4"/>
            <w:tcBorders>
              <w:top w:val="single" w:color="000000" w:sz="8" w:space="0"/>
              <w:left w:val="single" w:color="000000" w:sz="8" w:space="0"/>
              <w:bottom w:val="single" w:color="000000" w:sz="6" w:space="0"/>
              <w:right w:val="single" w:color="000000" w:sz="8" w:space="0"/>
            </w:tcBorders>
          </w:tcPr>
          <w:p>
            <w:pPr>
              <w:spacing w:before="270"/>
              <w:jc w:val="center"/>
              <w:rPr>
                <w:rFonts w:ascii="宋体" w:hAnsi="宋体" w:eastAsia="Times New Roman"/>
              </w:rPr>
            </w:pPr>
            <w:r>
              <w:rPr>
                <w:rFonts w:hint="eastAsia" w:ascii="宋体" w:hAnsi="宋体" w:eastAsia="Times New Roman"/>
                <w:spacing w:val="-2"/>
              </w:rPr>
              <w:t>电梯作业人员信息表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2488" w:type="dxa"/>
            <w:tcBorders>
              <w:top w:val="single" w:color="000000" w:sz="6" w:space="0"/>
              <w:left w:val="single" w:color="000000" w:sz="8" w:space="0"/>
              <w:bottom w:val="single" w:color="000000" w:sz="6" w:space="0"/>
              <w:right w:val="single" w:color="000000" w:sz="6" w:space="0"/>
            </w:tcBorders>
          </w:tcPr>
          <w:p>
            <w:pPr>
              <w:spacing w:before="231"/>
              <w:jc w:val="center"/>
              <w:rPr>
                <w:rFonts w:ascii="宋体" w:hAnsi="宋体" w:eastAsia="Times New Roman"/>
              </w:rPr>
            </w:pPr>
            <w:r>
              <w:rPr>
                <w:rFonts w:hint="eastAsia" w:ascii="宋体" w:hAnsi="宋体" w:eastAsia="Times New Roman"/>
                <w:spacing w:val="-2"/>
              </w:rPr>
              <w:t>姓</w:t>
            </w:r>
            <w:r>
              <w:rPr>
                <w:rFonts w:hint="eastAsia" w:ascii="宋体" w:hAnsi="宋体" w:eastAsia="Times New Roman"/>
                <w:spacing w:val="-1"/>
              </w:rPr>
              <w:t>名</w:t>
            </w:r>
          </w:p>
        </w:tc>
        <w:tc>
          <w:tcPr>
            <w:tcW w:w="2268" w:type="dxa"/>
            <w:tcBorders>
              <w:top w:val="single" w:color="000000" w:sz="6" w:space="0"/>
              <w:left w:val="nil"/>
              <w:bottom w:val="single" w:color="000000" w:sz="6" w:space="0"/>
              <w:right w:val="single" w:color="000000" w:sz="6" w:space="0"/>
            </w:tcBorders>
          </w:tcPr>
          <w:p>
            <w:pPr>
              <w:jc w:val="center"/>
              <w:rPr>
                <w:rFonts w:ascii="宋体" w:hAnsi="宋体" w:eastAsia="Times New Roman"/>
              </w:rPr>
            </w:pPr>
          </w:p>
        </w:tc>
        <w:tc>
          <w:tcPr>
            <w:tcW w:w="2093" w:type="dxa"/>
            <w:tcBorders>
              <w:top w:val="single" w:color="000000" w:sz="6" w:space="0"/>
              <w:left w:val="nil"/>
              <w:bottom w:val="single" w:color="000000" w:sz="6" w:space="0"/>
              <w:right w:val="single" w:color="000000" w:sz="6" w:space="0"/>
            </w:tcBorders>
          </w:tcPr>
          <w:p>
            <w:pPr>
              <w:spacing w:before="231"/>
              <w:jc w:val="center"/>
              <w:rPr>
                <w:rFonts w:ascii="宋体" w:hAnsi="宋体" w:eastAsia="Times New Roman"/>
                <w:spacing w:val="-2"/>
              </w:rPr>
            </w:pPr>
            <w:r>
              <w:rPr>
                <w:rFonts w:hint="eastAsia" w:ascii="宋体" w:hAnsi="宋体" w:eastAsia="Times New Roman"/>
                <w:spacing w:val="-2"/>
              </w:rPr>
              <w:t>性别</w:t>
            </w:r>
          </w:p>
        </w:tc>
        <w:tc>
          <w:tcPr>
            <w:tcW w:w="1931" w:type="dxa"/>
            <w:tcBorders>
              <w:top w:val="single" w:color="000000" w:sz="6" w:space="0"/>
              <w:left w:val="nil"/>
              <w:bottom w:val="single" w:color="000000" w:sz="6" w:space="0"/>
              <w:right w:val="single" w:color="000000" w:sz="8" w:space="0"/>
            </w:tcBorders>
          </w:tcPr>
          <w:p>
            <w:pPr>
              <w:spacing w:before="231"/>
              <w:ind w:firstLine="418" w:firstLineChars="203"/>
              <w:jc w:val="center"/>
              <w:rPr>
                <w:rFonts w:ascii="宋体" w:hAnsi="宋体" w:eastAsia="Times New Roman"/>
                <w:spacing w:val="-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2488" w:type="dxa"/>
            <w:tcBorders>
              <w:top w:val="single" w:color="000000" w:sz="6" w:space="0"/>
              <w:left w:val="single" w:color="000000" w:sz="8" w:space="0"/>
              <w:bottom w:val="single" w:color="000000" w:sz="6" w:space="0"/>
              <w:right w:val="single" w:color="000000" w:sz="6" w:space="0"/>
            </w:tcBorders>
          </w:tcPr>
          <w:p>
            <w:pPr>
              <w:spacing w:before="232"/>
              <w:jc w:val="center"/>
              <w:rPr>
                <w:rFonts w:ascii="宋体" w:hAnsi="宋体" w:eastAsia="Times New Roman"/>
              </w:rPr>
            </w:pPr>
            <w:r>
              <w:rPr>
                <w:rFonts w:hint="eastAsia" w:ascii="宋体" w:hAnsi="宋体" w:eastAsia="Times New Roman"/>
                <w:spacing w:val="-4"/>
              </w:rPr>
              <w:t>身</w:t>
            </w:r>
            <w:r>
              <w:rPr>
                <w:rFonts w:hint="eastAsia" w:ascii="宋体" w:hAnsi="宋体" w:eastAsia="Times New Roman"/>
                <w:spacing w:val="-3"/>
              </w:rPr>
              <w:t>份</w:t>
            </w:r>
            <w:r>
              <w:rPr>
                <w:rFonts w:hint="eastAsia" w:ascii="宋体" w:hAnsi="宋体" w:eastAsia="Times New Roman"/>
                <w:spacing w:val="-2"/>
              </w:rPr>
              <w:t>证号</w:t>
            </w:r>
          </w:p>
        </w:tc>
        <w:tc>
          <w:tcPr>
            <w:tcW w:w="2268" w:type="dxa"/>
            <w:tcBorders>
              <w:top w:val="single" w:color="000000" w:sz="6" w:space="0"/>
              <w:left w:val="nil"/>
              <w:bottom w:val="single" w:color="000000" w:sz="6" w:space="0"/>
              <w:right w:val="single" w:color="000000" w:sz="6" w:space="0"/>
            </w:tcBorders>
          </w:tcPr>
          <w:p>
            <w:pPr>
              <w:jc w:val="center"/>
              <w:rPr>
                <w:rFonts w:ascii="宋体" w:hAnsi="宋体" w:eastAsia="Times New Roman"/>
              </w:rPr>
            </w:pPr>
          </w:p>
        </w:tc>
        <w:tc>
          <w:tcPr>
            <w:tcW w:w="2093" w:type="dxa"/>
            <w:tcBorders>
              <w:top w:val="single" w:color="000000" w:sz="6" w:space="0"/>
              <w:left w:val="nil"/>
              <w:bottom w:val="single" w:color="000000" w:sz="6" w:space="0"/>
              <w:right w:val="single" w:color="000000" w:sz="6" w:space="0"/>
            </w:tcBorders>
          </w:tcPr>
          <w:p>
            <w:pPr>
              <w:spacing w:before="232"/>
              <w:jc w:val="center"/>
              <w:rPr>
                <w:rFonts w:ascii="宋体" w:hAnsi="宋体" w:eastAsia="Times New Roman"/>
              </w:rPr>
            </w:pPr>
            <w:r>
              <w:rPr>
                <w:rFonts w:hint="eastAsia" w:ascii="宋体" w:hAnsi="宋体" w:eastAsia="Times New Roman"/>
                <w:spacing w:val="-2"/>
              </w:rPr>
              <w:t>文化程度</w:t>
            </w:r>
          </w:p>
        </w:tc>
        <w:tc>
          <w:tcPr>
            <w:tcW w:w="1931" w:type="dxa"/>
            <w:tcBorders>
              <w:top w:val="single" w:color="000000" w:sz="6" w:space="0"/>
              <w:left w:val="nil"/>
              <w:bottom w:val="single" w:color="000000" w:sz="6" w:space="0"/>
              <w:right w:val="single" w:color="000000" w:sz="8" w:space="0"/>
            </w:tcBorders>
          </w:tcPr>
          <w:p>
            <w:pPr>
              <w:jc w:val="center"/>
              <w:rPr>
                <w:rFonts w:ascii="宋体" w:hAnsi="宋体" w:eastAsia="Times New Roma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39" w:hRule="atLeast"/>
        </w:trPr>
        <w:tc>
          <w:tcPr>
            <w:tcW w:w="2488" w:type="dxa"/>
            <w:tcBorders>
              <w:top w:val="single" w:color="000000" w:sz="6" w:space="0"/>
              <w:left w:val="single" w:color="000000" w:sz="8" w:space="0"/>
              <w:bottom w:val="single" w:color="000000" w:sz="6" w:space="0"/>
              <w:right w:val="single" w:color="000000" w:sz="6" w:space="0"/>
            </w:tcBorders>
          </w:tcPr>
          <w:p>
            <w:pPr>
              <w:spacing w:before="225"/>
              <w:jc w:val="center"/>
              <w:rPr>
                <w:rFonts w:ascii="宋体" w:hAnsi="宋体" w:eastAsia="Times New Roman"/>
              </w:rPr>
            </w:pPr>
            <w:r>
              <w:rPr>
                <w:rFonts w:hint="eastAsia" w:ascii="宋体" w:hAnsi="宋体" w:eastAsia="Times New Roman"/>
                <w:spacing w:val="-2"/>
              </w:rPr>
              <w:t>联系方</w:t>
            </w:r>
            <w:r>
              <w:rPr>
                <w:rFonts w:hint="eastAsia" w:ascii="宋体" w:hAnsi="宋体" w:eastAsia="Times New Roman"/>
                <w:spacing w:val="-1"/>
              </w:rPr>
              <w:t>式</w:t>
            </w:r>
          </w:p>
        </w:tc>
        <w:tc>
          <w:tcPr>
            <w:tcW w:w="2268" w:type="dxa"/>
            <w:tcBorders>
              <w:top w:val="single" w:color="000000" w:sz="6" w:space="0"/>
              <w:left w:val="nil"/>
              <w:bottom w:val="single" w:color="000000" w:sz="6" w:space="0"/>
              <w:right w:val="single" w:color="000000" w:sz="6" w:space="0"/>
            </w:tcBorders>
          </w:tcPr>
          <w:p>
            <w:pPr>
              <w:jc w:val="center"/>
              <w:rPr>
                <w:rFonts w:ascii="宋体" w:hAnsi="宋体" w:eastAsia="Times New Roman"/>
              </w:rPr>
            </w:pPr>
          </w:p>
        </w:tc>
        <w:tc>
          <w:tcPr>
            <w:tcW w:w="2093" w:type="dxa"/>
            <w:tcBorders>
              <w:top w:val="single" w:color="000000" w:sz="6" w:space="0"/>
              <w:left w:val="nil"/>
              <w:bottom w:val="single" w:color="000000" w:sz="6" w:space="0"/>
              <w:right w:val="single" w:color="000000" w:sz="6" w:space="0"/>
            </w:tcBorders>
          </w:tcPr>
          <w:p>
            <w:pPr>
              <w:spacing w:before="226"/>
              <w:jc w:val="center"/>
              <w:rPr>
                <w:rFonts w:ascii="宋体" w:hAnsi="宋体" w:eastAsia="Times New Roman"/>
              </w:rPr>
            </w:pPr>
            <w:r>
              <w:rPr>
                <w:rFonts w:hint="eastAsia" w:ascii="宋体" w:hAnsi="宋体" w:eastAsia="Times New Roman"/>
                <w:spacing w:val="-1"/>
              </w:rPr>
              <w:t>作业人员资</w:t>
            </w:r>
            <w:r>
              <w:rPr>
                <w:rFonts w:hint="eastAsia" w:ascii="宋体" w:hAnsi="宋体" w:eastAsia="Times New Roman"/>
              </w:rPr>
              <w:t>格证编号</w:t>
            </w:r>
          </w:p>
        </w:tc>
        <w:tc>
          <w:tcPr>
            <w:tcW w:w="1931" w:type="dxa"/>
            <w:tcBorders>
              <w:top w:val="single" w:color="000000" w:sz="6" w:space="0"/>
              <w:left w:val="nil"/>
              <w:bottom w:val="single" w:color="000000" w:sz="6" w:space="0"/>
              <w:right w:val="single" w:color="000000" w:sz="8" w:space="0"/>
            </w:tcBorders>
          </w:tcPr>
          <w:p>
            <w:pPr>
              <w:jc w:val="center"/>
              <w:rPr>
                <w:rFonts w:ascii="宋体" w:hAnsi="宋体" w:eastAsia="Times New Roma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13" w:hRule="atLeast"/>
        </w:trPr>
        <w:tc>
          <w:tcPr>
            <w:tcW w:w="2488" w:type="dxa"/>
            <w:tcBorders>
              <w:top w:val="single" w:color="000000" w:sz="6" w:space="0"/>
              <w:left w:val="single" w:color="000000" w:sz="8" w:space="0"/>
              <w:bottom w:val="single" w:color="000000" w:sz="6" w:space="0"/>
              <w:right w:val="single" w:color="000000" w:sz="6" w:space="0"/>
            </w:tcBorders>
          </w:tcPr>
          <w:p>
            <w:pPr>
              <w:spacing w:before="218"/>
              <w:jc w:val="center"/>
              <w:rPr>
                <w:rFonts w:ascii="宋体" w:hAnsi="宋体" w:eastAsia="Times New Roman"/>
              </w:rPr>
            </w:pPr>
            <w:r>
              <w:rPr>
                <w:rFonts w:hint="eastAsia" w:ascii="宋体" w:hAnsi="宋体" w:eastAsia="Times New Roman"/>
                <w:spacing w:val="-3"/>
              </w:rPr>
              <w:t>工</w:t>
            </w:r>
            <w:r>
              <w:rPr>
                <w:rFonts w:hint="eastAsia" w:ascii="宋体" w:hAnsi="宋体" w:eastAsia="Times New Roman"/>
                <w:spacing w:val="-2"/>
              </w:rPr>
              <w:t>作单位</w:t>
            </w:r>
          </w:p>
        </w:tc>
        <w:tc>
          <w:tcPr>
            <w:tcW w:w="2268" w:type="dxa"/>
            <w:tcBorders>
              <w:top w:val="single" w:color="000000" w:sz="6" w:space="0"/>
              <w:left w:val="nil"/>
              <w:bottom w:val="single" w:color="000000" w:sz="6" w:space="0"/>
              <w:right w:val="single" w:color="000000" w:sz="6" w:space="0"/>
            </w:tcBorders>
          </w:tcPr>
          <w:p>
            <w:pPr>
              <w:jc w:val="center"/>
              <w:rPr>
                <w:rFonts w:ascii="宋体" w:hAnsi="宋体" w:eastAsia="Times New Roman"/>
              </w:rPr>
            </w:pPr>
          </w:p>
        </w:tc>
        <w:tc>
          <w:tcPr>
            <w:tcW w:w="2093" w:type="dxa"/>
            <w:tcBorders>
              <w:top w:val="single" w:color="000000" w:sz="6" w:space="0"/>
              <w:left w:val="nil"/>
              <w:bottom w:val="single" w:color="000000" w:sz="6" w:space="0"/>
              <w:right w:val="single" w:color="000000" w:sz="6" w:space="0"/>
            </w:tcBorders>
          </w:tcPr>
          <w:p>
            <w:pPr>
              <w:spacing w:before="217"/>
              <w:jc w:val="center"/>
              <w:rPr>
                <w:rFonts w:ascii="宋体" w:hAnsi="宋体" w:eastAsia="Times New Roman"/>
              </w:rPr>
            </w:pPr>
            <w:r>
              <w:rPr>
                <w:rFonts w:hint="eastAsia" w:ascii="宋体" w:hAnsi="宋体" w:eastAsia="Times New Roman"/>
                <w:spacing w:val="-4"/>
              </w:rPr>
              <w:t>发</w:t>
            </w:r>
            <w:r>
              <w:rPr>
                <w:rFonts w:hint="eastAsia" w:ascii="宋体" w:hAnsi="宋体" w:eastAsia="Times New Roman"/>
                <w:spacing w:val="-2"/>
              </w:rPr>
              <w:t>证机关</w:t>
            </w:r>
          </w:p>
        </w:tc>
        <w:tc>
          <w:tcPr>
            <w:tcW w:w="1931" w:type="dxa"/>
            <w:tcBorders>
              <w:top w:val="single" w:color="000000" w:sz="6" w:space="0"/>
              <w:left w:val="nil"/>
              <w:bottom w:val="single" w:color="000000" w:sz="6" w:space="0"/>
              <w:right w:val="single" w:color="000000" w:sz="8" w:space="0"/>
            </w:tcBorders>
          </w:tcPr>
          <w:p>
            <w:pPr>
              <w:jc w:val="center"/>
              <w:rPr>
                <w:rFonts w:ascii="宋体" w:hAnsi="宋体" w:eastAsia="Times New Roma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488" w:type="dxa"/>
            <w:tcBorders>
              <w:top w:val="single" w:color="000000" w:sz="6" w:space="0"/>
              <w:left w:val="single" w:color="000000" w:sz="8" w:space="0"/>
              <w:bottom w:val="single" w:color="000000" w:sz="6" w:space="0"/>
              <w:right w:val="single" w:color="000000" w:sz="6" w:space="0"/>
            </w:tcBorders>
          </w:tcPr>
          <w:p>
            <w:pPr>
              <w:spacing w:before="233"/>
              <w:jc w:val="center"/>
              <w:rPr>
                <w:rFonts w:ascii="宋体" w:hAnsi="宋体" w:eastAsia="Times New Roman"/>
              </w:rPr>
            </w:pPr>
            <w:r>
              <w:rPr>
                <w:rFonts w:hint="eastAsia" w:ascii="宋体" w:hAnsi="宋体" w:eastAsia="Times New Roman"/>
                <w:spacing w:val="-2"/>
              </w:rPr>
              <w:t>单位地址</w:t>
            </w:r>
          </w:p>
        </w:tc>
        <w:tc>
          <w:tcPr>
            <w:tcW w:w="2268" w:type="dxa"/>
            <w:tcBorders>
              <w:top w:val="single" w:color="000000" w:sz="6" w:space="0"/>
              <w:left w:val="nil"/>
              <w:bottom w:val="single" w:color="000000" w:sz="6" w:space="0"/>
              <w:right w:val="single" w:color="000000" w:sz="6" w:space="0"/>
            </w:tcBorders>
          </w:tcPr>
          <w:p>
            <w:pPr>
              <w:jc w:val="center"/>
              <w:rPr>
                <w:rFonts w:ascii="宋体" w:hAnsi="宋体" w:eastAsia="Times New Roman"/>
              </w:rPr>
            </w:pPr>
          </w:p>
        </w:tc>
        <w:tc>
          <w:tcPr>
            <w:tcW w:w="2093" w:type="dxa"/>
            <w:tcBorders>
              <w:top w:val="single" w:color="000000" w:sz="6" w:space="0"/>
              <w:left w:val="nil"/>
              <w:bottom w:val="single" w:color="000000" w:sz="6" w:space="0"/>
              <w:right w:val="single" w:color="000000" w:sz="6" w:space="0"/>
            </w:tcBorders>
          </w:tcPr>
          <w:p>
            <w:pPr>
              <w:spacing w:before="232"/>
              <w:jc w:val="center"/>
              <w:rPr>
                <w:rFonts w:ascii="宋体" w:hAnsi="宋体" w:eastAsia="Times New Roman"/>
              </w:rPr>
            </w:pPr>
            <w:r>
              <w:rPr>
                <w:rFonts w:hint="eastAsia" w:ascii="宋体" w:hAnsi="宋体" w:eastAsia="Times New Roman"/>
                <w:spacing w:val="-4"/>
              </w:rPr>
              <w:t>项</w:t>
            </w:r>
            <w:r>
              <w:rPr>
                <w:rFonts w:hint="eastAsia" w:ascii="宋体" w:hAnsi="宋体" w:eastAsia="Times New Roman"/>
                <w:spacing w:val="-2"/>
              </w:rPr>
              <w:t>目代号</w:t>
            </w:r>
          </w:p>
        </w:tc>
        <w:tc>
          <w:tcPr>
            <w:tcW w:w="1931" w:type="dxa"/>
            <w:tcBorders>
              <w:top w:val="single" w:color="000000" w:sz="6" w:space="0"/>
              <w:left w:val="nil"/>
              <w:bottom w:val="single" w:color="000000" w:sz="6" w:space="0"/>
              <w:right w:val="single" w:color="000000" w:sz="8" w:space="0"/>
            </w:tcBorders>
          </w:tcPr>
          <w:p>
            <w:pPr>
              <w:jc w:val="center"/>
              <w:rPr>
                <w:rFonts w:ascii="宋体" w:hAnsi="宋体" w:eastAsia="Times New Roma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2488" w:type="dxa"/>
            <w:tcBorders>
              <w:top w:val="single" w:color="000000" w:sz="6" w:space="0"/>
              <w:left w:val="single" w:color="000000" w:sz="8" w:space="0"/>
              <w:bottom w:val="single" w:color="000000" w:sz="6" w:space="0"/>
              <w:right w:val="single" w:color="000000" w:sz="6" w:space="0"/>
            </w:tcBorders>
          </w:tcPr>
          <w:p>
            <w:pPr>
              <w:spacing w:before="233"/>
              <w:jc w:val="center"/>
              <w:rPr>
                <w:rFonts w:ascii="宋体" w:hAnsi="宋体" w:eastAsia="Times New Roman"/>
              </w:rPr>
            </w:pPr>
            <w:r>
              <w:rPr>
                <w:rFonts w:hint="eastAsia" w:ascii="宋体" w:hAnsi="宋体" w:eastAsia="Times New Roman"/>
                <w:spacing w:val="-2"/>
              </w:rPr>
              <w:t>单位</w:t>
            </w:r>
            <w:r>
              <w:rPr>
                <w:rFonts w:hint="eastAsia" w:ascii="宋体" w:hAnsi="宋体" w:eastAsia="Times New Roman"/>
                <w:spacing w:val="-1"/>
              </w:rPr>
              <w:t>联系人</w:t>
            </w:r>
          </w:p>
        </w:tc>
        <w:tc>
          <w:tcPr>
            <w:tcW w:w="2268" w:type="dxa"/>
            <w:tcBorders>
              <w:top w:val="single" w:color="000000" w:sz="6" w:space="0"/>
              <w:left w:val="nil"/>
              <w:bottom w:val="single" w:color="000000" w:sz="6" w:space="0"/>
              <w:right w:val="single" w:color="000000" w:sz="6" w:space="0"/>
            </w:tcBorders>
          </w:tcPr>
          <w:p>
            <w:pPr>
              <w:jc w:val="center"/>
              <w:rPr>
                <w:rFonts w:ascii="宋体" w:hAnsi="宋体" w:eastAsia="Times New Roman"/>
              </w:rPr>
            </w:pPr>
          </w:p>
        </w:tc>
        <w:tc>
          <w:tcPr>
            <w:tcW w:w="2093" w:type="dxa"/>
            <w:tcBorders>
              <w:top w:val="single" w:color="000000" w:sz="6" w:space="0"/>
              <w:left w:val="nil"/>
              <w:bottom w:val="single" w:color="000000" w:sz="6" w:space="0"/>
              <w:right w:val="single" w:color="000000" w:sz="6" w:space="0"/>
            </w:tcBorders>
          </w:tcPr>
          <w:p>
            <w:pPr>
              <w:spacing w:before="233"/>
              <w:jc w:val="center"/>
              <w:rPr>
                <w:rFonts w:ascii="宋体" w:hAnsi="宋体" w:eastAsia="Times New Roman"/>
              </w:rPr>
            </w:pPr>
            <w:r>
              <w:rPr>
                <w:rFonts w:hint="eastAsia" w:ascii="宋体" w:hAnsi="宋体" w:eastAsia="Times New Roman"/>
                <w:spacing w:val="-3"/>
              </w:rPr>
              <w:t>发</w:t>
            </w:r>
            <w:r>
              <w:rPr>
                <w:rFonts w:hint="eastAsia" w:ascii="宋体" w:hAnsi="宋体" w:eastAsia="Times New Roman"/>
                <w:spacing w:val="-2"/>
              </w:rPr>
              <w:t>证日期</w:t>
            </w:r>
          </w:p>
        </w:tc>
        <w:tc>
          <w:tcPr>
            <w:tcW w:w="1931" w:type="dxa"/>
            <w:tcBorders>
              <w:top w:val="single" w:color="000000" w:sz="6" w:space="0"/>
              <w:left w:val="nil"/>
              <w:bottom w:val="single" w:color="000000" w:sz="6" w:space="0"/>
              <w:right w:val="single" w:color="000000" w:sz="8" w:space="0"/>
            </w:tcBorders>
          </w:tcPr>
          <w:p>
            <w:pPr>
              <w:jc w:val="center"/>
              <w:rPr>
                <w:rFonts w:ascii="宋体" w:hAnsi="宋体" w:eastAsia="Times New Roma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46" w:hRule="atLeast"/>
        </w:trPr>
        <w:tc>
          <w:tcPr>
            <w:tcW w:w="2488" w:type="dxa"/>
            <w:tcBorders>
              <w:top w:val="single" w:color="000000" w:sz="6" w:space="0"/>
              <w:left w:val="single" w:color="000000" w:sz="8" w:space="0"/>
              <w:bottom w:val="single" w:color="000000" w:sz="6" w:space="0"/>
              <w:right w:val="single" w:color="000000" w:sz="6" w:space="0"/>
            </w:tcBorders>
          </w:tcPr>
          <w:p>
            <w:pPr>
              <w:spacing w:before="234"/>
              <w:jc w:val="center"/>
              <w:rPr>
                <w:rFonts w:ascii="宋体" w:hAnsi="宋体" w:eastAsia="Times New Roman"/>
              </w:rPr>
            </w:pPr>
            <w:r>
              <w:rPr>
                <w:rFonts w:hint="eastAsia" w:ascii="宋体" w:hAnsi="宋体" w:eastAsia="Times New Roman"/>
                <w:spacing w:val="-2"/>
              </w:rPr>
              <w:t>单</w:t>
            </w:r>
            <w:r>
              <w:rPr>
                <w:rFonts w:hint="eastAsia" w:ascii="宋体" w:hAnsi="宋体" w:eastAsia="Times New Roman"/>
                <w:spacing w:val="-1"/>
              </w:rPr>
              <w:t>位联系电话</w:t>
            </w:r>
          </w:p>
        </w:tc>
        <w:tc>
          <w:tcPr>
            <w:tcW w:w="2268" w:type="dxa"/>
            <w:tcBorders>
              <w:top w:val="single" w:color="000000" w:sz="6" w:space="0"/>
              <w:left w:val="nil"/>
              <w:bottom w:val="single" w:color="000000" w:sz="6" w:space="0"/>
              <w:right w:val="single" w:color="000000" w:sz="6" w:space="0"/>
            </w:tcBorders>
          </w:tcPr>
          <w:p>
            <w:pPr>
              <w:jc w:val="center"/>
              <w:rPr>
                <w:rFonts w:ascii="宋体" w:hAnsi="宋体" w:eastAsia="Times New Roman"/>
              </w:rPr>
            </w:pPr>
          </w:p>
        </w:tc>
        <w:tc>
          <w:tcPr>
            <w:tcW w:w="2093" w:type="dxa"/>
            <w:tcBorders>
              <w:top w:val="single" w:color="000000" w:sz="6" w:space="0"/>
              <w:left w:val="nil"/>
              <w:bottom w:val="single" w:color="000000" w:sz="6" w:space="0"/>
              <w:right w:val="single" w:color="000000" w:sz="6" w:space="0"/>
            </w:tcBorders>
          </w:tcPr>
          <w:p>
            <w:pPr>
              <w:spacing w:before="231"/>
              <w:jc w:val="center"/>
              <w:rPr>
                <w:rFonts w:ascii="宋体" w:hAnsi="宋体" w:eastAsia="Times New Roman"/>
                <w:spacing w:val="-2"/>
              </w:rPr>
            </w:pPr>
            <w:r>
              <w:rPr>
                <w:rFonts w:hint="eastAsia" w:ascii="宋体" w:hAnsi="宋体" w:eastAsia="Times New Roman"/>
                <w:spacing w:val="-2"/>
              </w:rPr>
              <w:t>证书有效期</w:t>
            </w:r>
          </w:p>
        </w:tc>
        <w:tc>
          <w:tcPr>
            <w:tcW w:w="1931" w:type="dxa"/>
            <w:tcBorders>
              <w:top w:val="single" w:color="000000" w:sz="6" w:space="0"/>
              <w:left w:val="nil"/>
              <w:bottom w:val="single" w:color="000000" w:sz="6" w:space="0"/>
              <w:right w:val="single" w:color="000000" w:sz="8" w:space="0"/>
            </w:tcBorders>
          </w:tcPr>
          <w:p>
            <w:pPr>
              <w:spacing w:before="231"/>
              <w:ind w:firstLine="418" w:firstLineChars="203"/>
              <w:jc w:val="center"/>
              <w:rPr>
                <w:rFonts w:ascii="宋体" w:hAnsi="宋体" w:eastAsia="Times New Roman"/>
                <w:spacing w:val="-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787" w:hRule="atLeast"/>
        </w:trPr>
        <w:tc>
          <w:tcPr>
            <w:tcW w:w="8780" w:type="dxa"/>
            <w:gridSpan w:val="4"/>
            <w:tcBorders>
              <w:top w:val="single" w:color="000000" w:sz="6" w:space="0"/>
              <w:left w:val="single" w:color="000000" w:sz="8" w:space="0"/>
              <w:bottom w:val="single" w:color="000000" w:sz="8" w:space="0"/>
              <w:right w:val="single" w:color="000000" w:sz="8" w:space="0"/>
            </w:tcBorders>
          </w:tcPr>
          <w:p>
            <w:pPr>
              <w:spacing w:before="234"/>
              <w:ind w:firstLine="426" w:firstLineChars="203"/>
              <w:rPr>
                <w:rFonts w:ascii="宋体" w:hAnsi="宋体" w:eastAsia="Times New Roman"/>
              </w:rPr>
            </w:pPr>
          </w:p>
          <w:p>
            <w:pPr>
              <w:spacing w:before="234"/>
              <w:ind w:firstLine="426" w:firstLineChars="203"/>
              <w:rPr>
                <w:rFonts w:ascii="宋体" w:hAnsi="宋体" w:eastAsia="Times New Roman"/>
              </w:rPr>
            </w:pPr>
          </w:p>
          <w:p>
            <w:pPr>
              <w:spacing w:before="234"/>
              <w:ind w:firstLine="426" w:firstLineChars="203"/>
              <w:rPr>
                <w:rFonts w:ascii="宋体" w:hAnsi="宋体" w:eastAsia="Times New Roman"/>
              </w:rPr>
            </w:pPr>
          </w:p>
          <w:p>
            <w:pPr>
              <w:spacing w:before="234"/>
              <w:ind w:firstLine="426" w:firstLineChars="203"/>
              <w:rPr>
                <w:rFonts w:ascii="宋体" w:hAnsi="宋体" w:eastAsia="Times New Roman"/>
              </w:rPr>
            </w:pPr>
          </w:p>
          <w:p>
            <w:pPr>
              <w:pStyle w:val="17"/>
              <w:rPr>
                <w:rFonts w:hAnsi="宋体" w:eastAsia="Times New Roman"/>
                <w:sz w:val="21"/>
                <w:szCs w:val="21"/>
              </w:rPr>
            </w:pPr>
          </w:p>
          <w:p>
            <w:pPr>
              <w:pStyle w:val="17"/>
              <w:rPr>
                <w:rFonts w:hAnsi="宋体" w:eastAsia="Times New Roman"/>
                <w:sz w:val="21"/>
                <w:szCs w:val="21"/>
              </w:rPr>
            </w:pPr>
          </w:p>
          <w:p>
            <w:pPr>
              <w:pStyle w:val="17"/>
              <w:rPr>
                <w:rFonts w:hAnsi="宋体" w:eastAsia="Times New Roman"/>
                <w:sz w:val="21"/>
                <w:szCs w:val="21"/>
              </w:rPr>
            </w:pPr>
          </w:p>
          <w:p>
            <w:pPr>
              <w:pStyle w:val="17"/>
              <w:rPr>
                <w:rFonts w:hAnsi="宋体" w:eastAsia="Times New Roman"/>
                <w:sz w:val="21"/>
                <w:szCs w:val="21"/>
              </w:rPr>
            </w:pPr>
          </w:p>
          <w:p>
            <w:pPr>
              <w:pStyle w:val="17"/>
              <w:rPr>
                <w:rFonts w:hAnsi="宋体" w:eastAsia="Times New Roman"/>
                <w:sz w:val="21"/>
                <w:szCs w:val="21"/>
              </w:rPr>
            </w:pPr>
          </w:p>
          <w:p>
            <w:pPr>
              <w:rPr>
                <w:rFonts w:ascii="宋体" w:hAnsi="宋体" w:eastAsia="Times New Roman"/>
              </w:rPr>
            </w:pPr>
          </w:p>
          <w:p>
            <w:pPr>
              <w:ind w:firstLine="4410" w:firstLineChars="2100"/>
              <w:rPr>
                <w:rFonts w:ascii="宋体" w:hAnsi="宋体" w:eastAsia="Times New Roman"/>
              </w:rPr>
            </w:pPr>
            <w:r>
              <w:rPr>
                <w:rFonts w:hint="eastAsia" w:ascii="宋体" w:hAnsi="宋体" w:eastAsia="Times New Roman" w:cs="宋体"/>
              </w:rPr>
              <w:t>使用单位签字盖章：</w:t>
            </w:r>
          </w:p>
          <w:p>
            <w:pPr>
              <w:pStyle w:val="17"/>
              <w:ind w:firstLine="4620" w:firstLineChars="2200"/>
              <w:rPr>
                <w:rFonts w:hAnsi="宋体" w:eastAsia="Times New Roman"/>
                <w:sz w:val="21"/>
                <w:szCs w:val="21"/>
              </w:rPr>
            </w:pPr>
          </w:p>
          <w:p>
            <w:pPr>
              <w:pStyle w:val="17"/>
              <w:ind w:right="780" w:firstLine="5985" w:firstLineChars="2850"/>
              <w:jc w:val="both"/>
              <w:rPr>
                <w:rFonts w:hAnsi="宋体" w:eastAsia="Times New Roman"/>
                <w:sz w:val="21"/>
                <w:szCs w:val="21"/>
              </w:rPr>
            </w:pPr>
            <w:r>
              <w:rPr>
                <w:rFonts w:hAnsi="宋体" w:eastAsia="Times New Roman"/>
                <w:sz w:val="21"/>
                <w:szCs w:val="21"/>
              </w:rPr>
              <w:t>年     月    日</w:t>
            </w:r>
          </w:p>
          <w:p>
            <w:pPr>
              <w:pStyle w:val="17"/>
              <w:rPr>
                <w:rFonts w:hAnsi="宋体" w:eastAsia="Times New Roman"/>
                <w:sz w:val="21"/>
                <w:szCs w:val="21"/>
              </w:rPr>
            </w:pPr>
          </w:p>
        </w:tc>
      </w:tr>
    </w:tbl>
    <w:p>
      <w:pPr>
        <w:pStyle w:val="64"/>
        <w:spacing w:after="156"/>
        <w:ind w:firstLine="3920" w:firstLineChars="800"/>
        <w:jc w:val="both"/>
        <w:rPr>
          <w:sz w:val="28"/>
          <w:szCs w:val="28"/>
        </w:rPr>
      </w:pPr>
      <w:bookmarkStart w:id="212" w:name="_Toc146359852"/>
      <w:r>
        <w:rPr>
          <w:rFonts w:hint="eastAsia"/>
          <w:spacing w:val="105"/>
          <w:sz w:val="28"/>
          <w:szCs w:val="28"/>
        </w:rPr>
        <w:t>附件</w:t>
      </w:r>
      <w:r>
        <w:rPr>
          <w:spacing w:val="105"/>
          <w:sz w:val="28"/>
          <w:szCs w:val="28"/>
        </w:rPr>
        <w:t>B</w:t>
      </w:r>
      <w:bookmarkEnd w:id="212"/>
    </w:p>
    <w:p>
      <w:pPr>
        <w:jc w:val="center"/>
      </w:pPr>
      <w:r>
        <w:rPr>
          <w:rFonts w:hint="eastAsia"/>
        </w:rPr>
        <w:t>（资料性）</w:t>
      </w:r>
    </w:p>
    <w:p>
      <w:pPr>
        <w:pStyle w:val="17"/>
        <w:jc w:val="center"/>
        <w:rPr>
          <w:rFonts w:ascii="Arial" w:hAnsi="Arial"/>
        </w:rPr>
      </w:pPr>
    </w:p>
    <w:p>
      <w:pPr>
        <w:ind w:firstLine="1260" w:firstLineChars="600"/>
      </w:pPr>
      <w:r>
        <w:rPr>
          <w:rFonts w:hint="eastAsia"/>
        </w:rPr>
        <w:t>直梯维护保养作业时需要拍摄及上传系统的照片质量要求表如表B.1所示。</w:t>
      </w:r>
    </w:p>
    <w:p>
      <w:pPr>
        <w:ind w:firstLine="1224" w:firstLineChars="600"/>
        <w:rPr>
          <w:rFonts w:ascii="黑体" w:hAnsi="黑体" w:eastAsia="黑体"/>
          <w:spacing w:val="-3"/>
        </w:rPr>
      </w:pPr>
    </w:p>
    <w:p>
      <w:pPr>
        <w:spacing w:before="61"/>
        <w:jc w:val="center"/>
        <w:outlineLvl w:val="0"/>
        <w:rPr>
          <w:rFonts w:ascii="黑体" w:hAnsi="黑体" w:eastAsia="黑体"/>
          <w:spacing w:val="-2"/>
          <w:sz w:val="28"/>
          <w:szCs w:val="28"/>
        </w:rPr>
      </w:pPr>
      <w:r>
        <w:rPr>
          <w:rFonts w:hint="eastAsia" w:ascii="黑体" w:hAnsi="黑体" w:eastAsia="黑体"/>
          <w:spacing w:val="-2"/>
          <w:sz w:val="28"/>
          <w:szCs w:val="28"/>
        </w:rPr>
        <w:t>表B.1：直梯维护保养作业时需要拍摄及上传系统的照片质量要求表</w:t>
      </w:r>
    </w:p>
    <w:p>
      <w:pPr>
        <w:pStyle w:val="17"/>
        <w:rPr>
          <w:rFonts w:ascii="Arial" w:hAnsi="Arial"/>
          <w:b/>
          <w:bCs/>
        </w:rPr>
      </w:pPr>
      <w:r>
        <w:rPr>
          <w:b/>
          <w:bCs/>
        </w:rPr>
        <w:t xml:space="preserve"> </w:t>
      </w:r>
    </w:p>
    <w:tbl>
      <w:tblPr>
        <w:tblStyle w:val="28"/>
        <w:tblW w:w="0" w:type="auto"/>
        <w:tblInd w:w="410" w:type="dxa"/>
        <w:tblBorders>
          <w:top w:val="single" w:color="auto" w:sz="12" w:space="0"/>
          <w:left w:val="single" w:color="auto" w:sz="12" w:space="0"/>
          <w:bottom w:val="single" w:color="auto" w:sz="12" w:space="0"/>
          <w:right w:val="single" w:color="auto" w:sz="12" w:space="0"/>
          <w:insideH w:val="single" w:color="000000" w:sz="6" w:space="0"/>
          <w:insideV w:val="single" w:color="000000" w:sz="6" w:space="0"/>
        </w:tblBorders>
        <w:tblLayout w:type="autofit"/>
        <w:tblCellMar>
          <w:top w:w="0" w:type="dxa"/>
          <w:left w:w="108" w:type="dxa"/>
          <w:bottom w:w="0" w:type="dxa"/>
          <w:right w:w="108" w:type="dxa"/>
        </w:tblCellMar>
      </w:tblPr>
      <w:tblGrid>
        <w:gridCol w:w="725"/>
        <w:gridCol w:w="1388"/>
        <w:gridCol w:w="1360"/>
        <w:gridCol w:w="3011"/>
        <w:gridCol w:w="2411"/>
      </w:tblGrid>
      <w:tr>
        <w:tblPrEx>
          <w:tblBorders>
            <w:top w:val="single" w:color="auto" w:sz="12" w:space="0"/>
            <w:left w:val="single" w:color="auto" w:sz="12" w:space="0"/>
            <w:bottom w:val="single" w:color="auto" w:sz="12" w:space="0"/>
            <w:right w:val="single" w:color="auto" w:sz="12" w:space="0"/>
            <w:insideH w:val="single" w:color="000000" w:sz="6" w:space="0"/>
            <w:insideV w:val="single" w:color="000000" w:sz="6" w:space="0"/>
          </w:tblBorders>
          <w:tblCellMar>
            <w:top w:w="0" w:type="dxa"/>
            <w:left w:w="108" w:type="dxa"/>
            <w:bottom w:w="0" w:type="dxa"/>
            <w:right w:w="108" w:type="dxa"/>
          </w:tblCellMar>
        </w:tblPrEx>
        <w:trPr>
          <w:trHeight w:val="724" w:hRule="atLeast"/>
        </w:trPr>
        <w:tc>
          <w:tcPr>
            <w:tcW w:w="725" w:type="dxa"/>
          </w:tcPr>
          <w:p>
            <w:pPr>
              <w:spacing w:before="146"/>
              <w:jc w:val="center"/>
              <w:rPr>
                <w:rFonts w:ascii="宋体" w:hAnsi="宋体"/>
                <w:spacing w:val="-2"/>
              </w:rPr>
            </w:pPr>
            <w:r>
              <w:rPr>
                <w:rFonts w:hint="eastAsia" w:ascii="宋体" w:hAnsi="宋体"/>
                <w:spacing w:val="-2"/>
              </w:rPr>
              <w:t>序号</w:t>
            </w:r>
          </w:p>
        </w:tc>
        <w:tc>
          <w:tcPr>
            <w:tcW w:w="1388" w:type="dxa"/>
          </w:tcPr>
          <w:p>
            <w:pPr>
              <w:spacing w:before="146"/>
              <w:jc w:val="center"/>
              <w:rPr>
                <w:rFonts w:ascii="宋体" w:hAnsi="宋体"/>
                <w:spacing w:val="-2"/>
              </w:rPr>
            </w:pPr>
            <w:r>
              <w:rPr>
                <w:rFonts w:hint="eastAsia" w:ascii="宋体" w:hAnsi="宋体"/>
                <w:spacing w:val="-2"/>
              </w:rPr>
              <w:t>位置要求</w:t>
            </w:r>
          </w:p>
        </w:tc>
        <w:tc>
          <w:tcPr>
            <w:tcW w:w="1360" w:type="dxa"/>
          </w:tcPr>
          <w:p>
            <w:pPr>
              <w:spacing w:before="146"/>
              <w:jc w:val="center"/>
              <w:rPr>
                <w:rFonts w:ascii="宋体" w:hAnsi="宋体"/>
                <w:spacing w:val="-2"/>
              </w:rPr>
            </w:pPr>
            <w:r>
              <w:rPr>
                <w:rFonts w:hint="eastAsia" w:ascii="宋体" w:hAnsi="宋体"/>
                <w:spacing w:val="-2"/>
              </w:rPr>
              <w:t>拍照方式</w:t>
            </w:r>
          </w:p>
        </w:tc>
        <w:tc>
          <w:tcPr>
            <w:tcW w:w="3011" w:type="dxa"/>
          </w:tcPr>
          <w:p>
            <w:pPr>
              <w:spacing w:before="146"/>
              <w:jc w:val="center"/>
              <w:rPr>
                <w:rFonts w:ascii="宋体" w:hAnsi="宋体"/>
                <w:spacing w:val="-2"/>
              </w:rPr>
            </w:pPr>
            <w:r>
              <w:rPr>
                <w:rFonts w:hint="eastAsia" w:ascii="宋体" w:hAnsi="宋体"/>
                <w:spacing w:val="-2"/>
              </w:rPr>
              <w:t>照片主要功能要求</w:t>
            </w:r>
          </w:p>
        </w:tc>
        <w:tc>
          <w:tcPr>
            <w:tcW w:w="2411" w:type="dxa"/>
          </w:tcPr>
          <w:p>
            <w:pPr>
              <w:spacing w:before="146"/>
              <w:jc w:val="center"/>
              <w:rPr>
                <w:rFonts w:ascii="宋体" w:hAnsi="宋体"/>
                <w:spacing w:val="-2"/>
              </w:rPr>
            </w:pPr>
            <w:r>
              <w:rPr>
                <w:rFonts w:hint="eastAsia" w:ascii="宋体" w:hAnsi="宋体"/>
                <w:spacing w:val="-2"/>
              </w:rPr>
              <w:t>补充说明</w:t>
            </w:r>
          </w:p>
        </w:tc>
      </w:tr>
      <w:tr>
        <w:tblPrEx>
          <w:tblBorders>
            <w:top w:val="single" w:color="auto" w:sz="12" w:space="0"/>
            <w:left w:val="single" w:color="auto" w:sz="12" w:space="0"/>
            <w:bottom w:val="single" w:color="auto" w:sz="12" w:space="0"/>
            <w:right w:val="single" w:color="auto" w:sz="12" w:space="0"/>
            <w:insideH w:val="single" w:color="000000" w:sz="6" w:space="0"/>
            <w:insideV w:val="single" w:color="000000" w:sz="6" w:space="0"/>
          </w:tblBorders>
          <w:tblCellMar>
            <w:top w:w="0" w:type="dxa"/>
            <w:left w:w="108" w:type="dxa"/>
            <w:bottom w:w="0" w:type="dxa"/>
            <w:right w:w="108" w:type="dxa"/>
          </w:tblCellMar>
        </w:tblPrEx>
        <w:trPr>
          <w:trHeight w:val="1220" w:hRule="atLeast"/>
        </w:trPr>
        <w:tc>
          <w:tcPr>
            <w:tcW w:w="725" w:type="dxa"/>
          </w:tcPr>
          <w:p>
            <w:pPr>
              <w:spacing w:before="146"/>
              <w:jc w:val="center"/>
              <w:rPr>
                <w:rFonts w:ascii="宋体" w:hAnsi="宋体"/>
                <w:spacing w:val="-2"/>
              </w:rPr>
            </w:pPr>
            <w:r>
              <w:rPr>
                <w:rFonts w:hint="eastAsia" w:ascii="宋体" w:hAnsi="宋体"/>
                <w:spacing w:val="-2"/>
              </w:rPr>
              <w:t>1</w:t>
            </w:r>
          </w:p>
        </w:tc>
        <w:tc>
          <w:tcPr>
            <w:tcW w:w="1388" w:type="dxa"/>
          </w:tcPr>
          <w:p>
            <w:pPr>
              <w:spacing w:before="146"/>
              <w:jc w:val="center"/>
              <w:rPr>
                <w:rFonts w:ascii="宋体" w:hAnsi="宋体"/>
                <w:spacing w:val="-2"/>
              </w:rPr>
            </w:pPr>
            <w:r>
              <w:rPr>
                <w:rFonts w:hint="eastAsia" w:ascii="宋体" w:hAnsi="宋体"/>
                <w:spacing w:val="-2"/>
              </w:rPr>
              <w:t>轿厢内保养前扫码登录系统时</w:t>
            </w:r>
          </w:p>
        </w:tc>
        <w:tc>
          <w:tcPr>
            <w:tcW w:w="1360" w:type="dxa"/>
          </w:tcPr>
          <w:p>
            <w:pPr>
              <w:spacing w:before="146"/>
              <w:jc w:val="center"/>
              <w:rPr>
                <w:rFonts w:ascii="宋体" w:hAnsi="宋体"/>
                <w:spacing w:val="-2"/>
              </w:rPr>
            </w:pPr>
            <w:r>
              <w:rPr>
                <w:rFonts w:hint="eastAsia" w:ascii="宋体" w:hAnsi="宋体"/>
                <w:spacing w:val="-2"/>
              </w:rPr>
              <w:t>水平直拍摄</w:t>
            </w:r>
          </w:p>
        </w:tc>
        <w:tc>
          <w:tcPr>
            <w:tcW w:w="3011" w:type="dxa"/>
          </w:tcPr>
          <w:p>
            <w:pPr>
              <w:spacing w:before="146"/>
              <w:jc w:val="center"/>
              <w:rPr>
                <w:rFonts w:ascii="宋体" w:hAnsi="宋体"/>
                <w:spacing w:val="-2"/>
              </w:rPr>
            </w:pPr>
            <w:r>
              <w:rPr>
                <w:rFonts w:hint="eastAsia" w:ascii="宋体" w:hAnsi="宋体"/>
                <w:spacing w:val="-2"/>
              </w:rPr>
              <w:t>其中被拍摄人员要求背景为公示牌，明显留出该电梯二维码位置。</w:t>
            </w:r>
          </w:p>
        </w:tc>
        <w:tc>
          <w:tcPr>
            <w:tcW w:w="2411" w:type="dxa"/>
          </w:tcPr>
          <w:p>
            <w:pPr>
              <w:spacing w:before="146"/>
              <w:jc w:val="center"/>
              <w:rPr>
                <w:rFonts w:ascii="宋体" w:hAnsi="宋体"/>
                <w:spacing w:val="-2"/>
              </w:rPr>
            </w:pPr>
            <w:r>
              <w:rPr>
                <w:rFonts w:hint="eastAsia" w:ascii="宋体" w:hAnsi="宋体"/>
                <w:spacing w:val="-2"/>
              </w:rPr>
              <w:t>第三方人员可以扫码查看电梯维保信息。</w:t>
            </w:r>
          </w:p>
        </w:tc>
      </w:tr>
      <w:tr>
        <w:tblPrEx>
          <w:tblBorders>
            <w:top w:val="single" w:color="auto" w:sz="12" w:space="0"/>
            <w:left w:val="single" w:color="auto" w:sz="12" w:space="0"/>
            <w:bottom w:val="single" w:color="auto" w:sz="12" w:space="0"/>
            <w:right w:val="single" w:color="auto" w:sz="12" w:space="0"/>
            <w:insideH w:val="single" w:color="000000" w:sz="6" w:space="0"/>
            <w:insideV w:val="single" w:color="000000" w:sz="6" w:space="0"/>
          </w:tblBorders>
          <w:tblCellMar>
            <w:top w:w="0" w:type="dxa"/>
            <w:left w:w="108" w:type="dxa"/>
            <w:bottom w:w="0" w:type="dxa"/>
            <w:right w:w="108" w:type="dxa"/>
          </w:tblCellMar>
        </w:tblPrEx>
        <w:trPr>
          <w:trHeight w:val="1220" w:hRule="atLeast"/>
        </w:trPr>
        <w:tc>
          <w:tcPr>
            <w:tcW w:w="725" w:type="dxa"/>
          </w:tcPr>
          <w:p>
            <w:pPr>
              <w:spacing w:before="146"/>
              <w:jc w:val="center"/>
              <w:rPr>
                <w:rFonts w:ascii="宋体" w:hAnsi="宋体"/>
                <w:spacing w:val="-2"/>
              </w:rPr>
            </w:pPr>
            <w:r>
              <w:rPr>
                <w:rFonts w:hint="eastAsia" w:ascii="宋体" w:hAnsi="宋体"/>
                <w:spacing w:val="-2"/>
              </w:rPr>
              <w:t>2</w:t>
            </w:r>
          </w:p>
        </w:tc>
        <w:tc>
          <w:tcPr>
            <w:tcW w:w="1388" w:type="dxa"/>
          </w:tcPr>
          <w:p>
            <w:pPr>
              <w:spacing w:before="146"/>
              <w:jc w:val="center"/>
              <w:rPr>
                <w:rFonts w:ascii="宋体" w:hAnsi="宋体"/>
                <w:spacing w:val="-2"/>
              </w:rPr>
            </w:pPr>
            <w:r>
              <w:rPr>
                <w:rFonts w:hint="eastAsia" w:ascii="宋体" w:hAnsi="宋体"/>
                <w:spacing w:val="-2"/>
              </w:rPr>
              <w:t>电梯门口</w:t>
            </w:r>
          </w:p>
        </w:tc>
        <w:tc>
          <w:tcPr>
            <w:tcW w:w="1360" w:type="dxa"/>
          </w:tcPr>
          <w:p>
            <w:pPr>
              <w:spacing w:before="146"/>
              <w:jc w:val="center"/>
              <w:rPr>
                <w:rFonts w:ascii="宋体" w:hAnsi="宋体"/>
                <w:spacing w:val="-2"/>
              </w:rPr>
            </w:pPr>
            <w:r>
              <w:rPr>
                <w:rFonts w:hint="eastAsia" w:ascii="宋体" w:hAnsi="宋体"/>
                <w:spacing w:val="-2"/>
              </w:rPr>
              <w:t>拍摄双护栏</w:t>
            </w:r>
          </w:p>
        </w:tc>
        <w:tc>
          <w:tcPr>
            <w:tcW w:w="3011" w:type="dxa"/>
          </w:tcPr>
          <w:p>
            <w:pPr>
              <w:spacing w:before="146"/>
              <w:jc w:val="center"/>
              <w:rPr>
                <w:rFonts w:ascii="宋体" w:hAnsi="宋体"/>
                <w:spacing w:val="-2"/>
              </w:rPr>
            </w:pPr>
            <w:r>
              <w:rPr>
                <w:rFonts w:hint="eastAsia" w:ascii="宋体" w:hAnsi="宋体"/>
                <w:spacing w:val="-2"/>
              </w:rPr>
              <w:t>基站及最底层电梯门口（放置全包围护栏），轿厢内放护栏（反向包围护栏，但不得档门）。</w:t>
            </w:r>
          </w:p>
        </w:tc>
        <w:tc>
          <w:tcPr>
            <w:tcW w:w="2411" w:type="dxa"/>
          </w:tcPr>
          <w:p>
            <w:pPr>
              <w:spacing w:before="146"/>
              <w:jc w:val="center"/>
              <w:rPr>
                <w:rFonts w:ascii="宋体" w:hAnsi="宋体"/>
                <w:spacing w:val="-2"/>
              </w:rPr>
            </w:pPr>
            <w:r>
              <w:rPr>
                <w:rFonts w:hint="eastAsia" w:ascii="宋体" w:hAnsi="宋体"/>
                <w:spacing w:val="-2"/>
              </w:rPr>
              <w:t>安全警示。</w:t>
            </w:r>
          </w:p>
        </w:tc>
      </w:tr>
      <w:tr>
        <w:tblPrEx>
          <w:tblBorders>
            <w:top w:val="single" w:color="auto" w:sz="12" w:space="0"/>
            <w:left w:val="single" w:color="auto" w:sz="12" w:space="0"/>
            <w:bottom w:val="single" w:color="auto" w:sz="12" w:space="0"/>
            <w:right w:val="single" w:color="auto" w:sz="12" w:space="0"/>
            <w:insideH w:val="single" w:color="000000" w:sz="6" w:space="0"/>
            <w:insideV w:val="single" w:color="000000" w:sz="6" w:space="0"/>
          </w:tblBorders>
          <w:tblCellMar>
            <w:top w:w="0" w:type="dxa"/>
            <w:left w:w="108" w:type="dxa"/>
            <w:bottom w:w="0" w:type="dxa"/>
            <w:right w:w="108" w:type="dxa"/>
          </w:tblCellMar>
        </w:tblPrEx>
        <w:trPr>
          <w:trHeight w:val="1220" w:hRule="atLeast"/>
        </w:trPr>
        <w:tc>
          <w:tcPr>
            <w:tcW w:w="725" w:type="dxa"/>
          </w:tcPr>
          <w:p>
            <w:pPr>
              <w:spacing w:before="146"/>
              <w:jc w:val="center"/>
              <w:rPr>
                <w:rFonts w:ascii="宋体" w:hAnsi="宋体"/>
                <w:spacing w:val="-2"/>
              </w:rPr>
            </w:pPr>
            <w:r>
              <w:rPr>
                <w:rFonts w:hint="eastAsia" w:ascii="宋体" w:hAnsi="宋体"/>
                <w:spacing w:val="-2"/>
              </w:rPr>
              <w:t>3</w:t>
            </w:r>
          </w:p>
        </w:tc>
        <w:tc>
          <w:tcPr>
            <w:tcW w:w="1388" w:type="dxa"/>
          </w:tcPr>
          <w:p>
            <w:pPr>
              <w:spacing w:before="146"/>
              <w:jc w:val="center"/>
              <w:rPr>
                <w:rFonts w:ascii="宋体" w:hAnsi="宋体"/>
                <w:spacing w:val="-2"/>
              </w:rPr>
            </w:pPr>
            <w:r>
              <w:rPr>
                <w:rFonts w:hint="eastAsia" w:ascii="宋体" w:hAnsi="宋体"/>
                <w:spacing w:val="-2"/>
              </w:rPr>
              <w:t>机房保养</w:t>
            </w:r>
          </w:p>
        </w:tc>
        <w:tc>
          <w:tcPr>
            <w:tcW w:w="1360" w:type="dxa"/>
          </w:tcPr>
          <w:p>
            <w:pPr>
              <w:spacing w:before="146"/>
              <w:jc w:val="center"/>
              <w:rPr>
                <w:rFonts w:ascii="宋体" w:hAnsi="宋体"/>
                <w:spacing w:val="-2"/>
              </w:rPr>
            </w:pPr>
            <w:r>
              <w:rPr>
                <w:rFonts w:hint="eastAsia" w:ascii="宋体" w:hAnsi="宋体"/>
                <w:spacing w:val="-2"/>
              </w:rPr>
              <w:t>全角拍摄</w:t>
            </w:r>
          </w:p>
        </w:tc>
        <w:tc>
          <w:tcPr>
            <w:tcW w:w="3011" w:type="dxa"/>
          </w:tcPr>
          <w:p>
            <w:pPr>
              <w:spacing w:before="146"/>
              <w:jc w:val="center"/>
              <w:rPr>
                <w:rFonts w:ascii="宋体" w:hAnsi="宋体"/>
                <w:spacing w:val="-2"/>
              </w:rPr>
            </w:pPr>
            <w:r>
              <w:rPr>
                <w:rFonts w:hint="eastAsia" w:ascii="宋体" w:hAnsi="宋体"/>
                <w:spacing w:val="-2"/>
              </w:rPr>
              <w:t>主要拍摄该次维保作业前所需要操作的主机、控制柜、手动紧急操作装置等核心设备及环境卫生状况。</w:t>
            </w:r>
          </w:p>
        </w:tc>
        <w:tc>
          <w:tcPr>
            <w:tcW w:w="2411" w:type="dxa"/>
          </w:tcPr>
          <w:p>
            <w:pPr>
              <w:spacing w:before="146"/>
              <w:jc w:val="center"/>
              <w:rPr>
                <w:rFonts w:ascii="宋体" w:hAnsi="宋体"/>
                <w:spacing w:val="-2"/>
              </w:rPr>
            </w:pPr>
            <w:r>
              <w:rPr>
                <w:rFonts w:hint="eastAsia" w:ascii="宋体" w:hAnsi="宋体"/>
                <w:spacing w:val="-2"/>
              </w:rPr>
              <w:t>重点位置保养记录（可系统随机指定位置拍摄）。</w:t>
            </w:r>
          </w:p>
        </w:tc>
      </w:tr>
      <w:tr>
        <w:tblPrEx>
          <w:tblBorders>
            <w:top w:val="single" w:color="auto" w:sz="12" w:space="0"/>
            <w:left w:val="single" w:color="auto" w:sz="12" w:space="0"/>
            <w:bottom w:val="single" w:color="auto" w:sz="12" w:space="0"/>
            <w:right w:val="single" w:color="auto" w:sz="12" w:space="0"/>
            <w:insideH w:val="single" w:color="000000" w:sz="6" w:space="0"/>
            <w:insideV w:val="single" w:color="000000" w:sz="6" w:space="0"/>
          </w:tblBorders>
          <w:tblCellMar>
            <w:top w:w="0" w:type="dxa"/>
            <w:left w:w="108" w:type="dxa"/>
            <w:bottom w:w="0" w:type="dxa"/>
            <w:right w:w="108" w:type="dxa"/>
          </w:tblCellMar>
        </w:tblPrEx>
        <w:trPr>
          <w:trHeight w:val="1156" w:hRule="atLeast"/>
        </w:trPr>
        <w:tc>
          <w:tcPr>
            <w:tcW w:w="725" w:type="dxa"/>
          </w:tcPr>
          <w:p>
            <w:pPr>
              <w:spacing w:before="146"/>
              <w:jc w:val="center"/>
              <w:rPr>
                <w:rFonts w:ascii="宋体" w:hAnsi="宋体"/>
                <w:spacing w:val="-2"/>
              </w:rPr>
            </w:pPr>
            <w:r>
              <w:rPr>
                <w:rFonts w:hint="eastAsia" w:ascii="宋体" w:hAnsi="宋体"/>
                <w:spacing w:val="-2"/>
              </w:rPr>
              <w:t>4</w:t>
            </w:r>
          </w:p>
        </w:tc>
        <w:tc>
          <w:tcPr>
            <w:tcW w:w="1388" w:type="dxa"/>
          </w:tcPr>
          <w:p>
            <w:pPr>
              <w:spacing w:before="146"/>
              <w:jc w:val="center"/>
              <w:rPr>
                <w:rFonts w:ascii="宋体" w:hAnsi="宋体"/>
                <w:spacing w:val="-2"/>
              </w:rPr>
            </w:pPr>
            <w:r>
              <w:rPr>
                <w:rFonts w:hint="eastAsia" w:ascii="宋体" w:hAnsi="宋体"/>
                <w:spacing w:val="-2"/>
              </w:rPr>
              <w:t>层门保养时</w:t>
            </w:r>
          </w:p>
        </w:tc>
        <w:tc>
          <w:tcPr>
            <w:tcW w:w="1360" w:type="dxa"/>
          </w:tcPr>
          <w:p>
            <w:pPr>
              <w:spacing w:before="146"/>
              <w:jc w:val="center"/>
              <w:rPr>
                <w:rFonts w:ascii="宋体" w:hAnsi="宋体"/>
                <w:spacing w:val="-2"/>
              </w:rPr>
            </w:pPr>
            <w:r>
              <w:rPr>
                <w:rFonts w:hint="eastAsia" w:ascii="宋体" w:hAnsi="宋体"/>
                <w:spacing w:val="-2"/>
              </w:rPr>
              <w:t>全角拍摄</w:t>
            </w:r>
          </w:p>
        </w:tc>
        <w:tc>
          <w:tcPr>
            <w:tcW w:w="3011" w:type="dxa"/>
          </w:tcPr>
          <w:p>
            <w:pPr>
              <w:spacing w:before="146"/>
              <w:jc w:val="center"/>
              <w:rPr>
                <w:rFonts w:ascii="宋体" w:hAnsi="宋体"/>
                <w:spacing w:val="-2"/>
              </w:rPr>
            </w:pPr>
            <w:r>
              <w:rPr>
                <w:rFonts w:hint="eastAsia" w:ascii="宋体" w:hAnsi="宋体"/>
                <w:spacing w:val="-2"/>
              </w:rPr>
              <w:t>主要拍摄该次维保作业时工作现场。</w:t>
            </w:r>
          </w:p>
        </w:tc>
        <w:tc>
          <w:tcPr>
            <w:tcW w:w="2411" w:type="dxa"/>
          </w:tcPr>
          <w:p>
            <w:pPr>
              <w:spacing w:before="146"/>
              <w:jc w:val="center"/>
              <w:rPr>
                <w:rFonts w:ascii="宋体" w:hAnsi="宋体"/>
                <w:spacing w:val="-2"/>
              </w:rPr>
            </w:pPr>
            <w:r>
              <w:rPr>
                <w:rFonts w:hint="eastAsia" w:ascii="宋体" w:hAnsi="宋体"/>
                <w:spacing w:val="-2"/>
              </w:rPr>
              <w:t>重点位置保养记录（可系统随机指定位置拍摄）。</w:t>
            </w:r>
          </w:p>
        </w:tc>
      </w:tr>
      <w:tr>
        <w:tblPrEx>
          <w:tblBorders>
            <w:top w:val="single" w:color="auto" w:sz="12" w:space="0"/>
            <w:left w:val="single" w:color="auto" w:sz="12" w:space="0"/>
            <w:bottom w:val="single" w:color="auto" w:sz="12" w:space="0"/>
            <w:right w:val="single" w:color="auto" w:sz="12" w:space="0"/>
            <w:insideH w:val="single" w:color="000000" w:sz="6" w:space="0"/>
            <w:insideV w:val="single" w:color="000000" w:sz="6" w:space="0"/>
          </w:tblBorders>
          <w:tblCellMar>
            <w:top w:w="0" w:type="dxa"/>
            <w:left w:w="108" w:type="dxa"/>
            <w:bottom w:w="0" w:type="dxa"/>
            <w:right w:w="108" w:type="dxa"/>
          </w:tblCellMar>
        </w:tblPrEx>
        <w:trPr>
          <w:trHeight w:val="1245" w:hRule="atLeast"/>
        </w:trPr>
        <w:tc>
          <w:tcPr>
            <w:tcW w:w="725" w:type="dxa"/>
          </w:tcPr>
          <w:p>
            <w:pPr>
              <w:spacing w:before="146"/>
              <w:jc w:val="center"/>
              <w:rPr>
                <w:rFonts w:ascii="宋体" w:hAnsi="宋体"/>
                <w:spacing w:val="-2"/>
              </w:rPr>
            </w:pPr>
            <w:r>
              <w:rPr>
                <w:rFonts w:hint="eastAsia" w:ascii="宋体" w:hAnsi="宋体"/>
                <w:spacing w:val="-2"/>
              </w:rPr>
              <w:t>5</w:t>
            </w:r>
          </w:p>
        </w:tc>
        <w:tc>
          <w:tcPr>
            <w:tcW w:w="1388" w:type="dxa"/>
          </w:tcPr>
          <w:p>
            <w:pPr>
              <w:spacing w:before="146"/>
              <w:jc w:val="center"/>
              <w:rPr>
                <w:rFonts w:ascii="宋体" w:hAnsi="宋体"/>
                <w:spacing w:val="-2"/>
              </w:rPr>
            </w:pPr>
            <w:r>
              <w:rPr>
                <w:rFonts w:hint="eastAsia" w:ascii="宋体" w:hAnsi="宋体"/>
                <w:spacing w:val="-2"/>
              </w:rPr>
              <w:t>轿顶位置</w:t>
            </w:r>
          </w:p>
        </w:tc>
        <w:tc>
          <w:tcPr>
            <w:tcW w:w="1360" w:type="dxa"/>
          </w:tcPr>
          <w:p>
            <w:pPr>
              <w:spacing w:before="146"/>
              <w:jc w:val="center"/>
              <w:rPr>
                <w:rFonts w:ascii="宋体" w:hAnsi="宋体"/>
                <w:spacing w:val="-2"/>
              </w:rPr>
            </w:pPr>
            <w:r>
              <w:rPr>
                <w:rFonts w:hint="eastAsia" w:ascii="宋体" w:hAnsi="宋体"/>
                <w:spacing w:val="-2"/>
              </w:rPr>
              <w:t>轿顶上全角拍摄</w:t>
            </w:r>
          </w:p>
        </w:tc>
        <w:tc>
          <w:tcPr>
            <w:tcW w:w="3011" w:type="dxa"/>
          </w:tcPr>
          <w:p>
            <w:pPr>
              <w:spacing w:before="146"/>
              <w:jc w:val="center"/>
              <w:rPr>
                <w:rFonts w:ascii="宋体" w:hAnsi="宋体"/>
                <w:spacing w:val="-2"/>
              </w:rPr>
            </w:pPr>
            <w:r>
              <w:rPr>
                <w:rFonts w:hint="eastAsia" w:ascii="宋体" w:hAnsi="宋体"/>
                <w:spacing w:val="-2"/>
              </w:rPr>
              <w:t>主要拍摄该次维保作业所重点位置内容。</w:t>
            </w:r>
          </w:p>
        </w:tc>
        <w:tc>
          <w:tcPr>
            <w:tcW w:w="2411" w:type="dxa"/>
          </w:tcPr>
          <w:p>
            <w:pPr>
              <w:spacing w:before="146"/>
              <w:jc w:val="center"/>
              <w:rPr>
                <w:rFonts w:ascii="宋体" w:hAnsi="宋体"/>
                <w:spacing w:val="-2"/>
              </w:rPr>
            </w:pPr>
            <w:r>
              <w:rPr>
                <w:rFonts w:hint="eastAsia" w:ascii="宋体" w:hAnsi="宋体"/>
                <w:spacing w:val="-2"/>
              </w:rPr>
              <w:t>重点位置保养记录（可系统随机指定位置拍摄）。</w:t>
            </w:r>
          </w:p>
        </w:tc>
      </w:tr>
      <w:tr>
        <w:tblPrEx>
          <w:tblBorders>
            <w:top w:val="single" w:color="auto" w:sz="12" w:space="0"/>
            <w:left w:val="single" w:color="auto" w:sz="12" w:space="0"/>
            <w:bottom w:val="single" w:color="auto" w:sz="12" w:space="0"/>
            <w:right w:val="single" w:color="auto" w:sz="12" w:space="0"/>
            <w:insideH w:val="single" w:color="000000" w:sz="6" w:space="0"/>
            <w:insideV w:val="single" w:color="000000" w:sz="6" w:space="0"/>
          </w:tblBorders>
          <w:tblCellMar>
            <w:top w:w="0" w:type="dxa"/>
            <w:left w:w="108" w:type="dxa"/>
            <w:bottom w:w="0" w:type="dxa"/>
            <w:right w:w="108" w:type="dxa"/>
          </w:tblCellMar>
        </w:tblPrEx>
        <w:trPr>
          <w:trHeight w:val="1133" w:hRule="atLeast"/>
        </w:trPr>
        <w:tc>
          <w:tcPr>
            <w:tcW w:w="725" w:type="dxa"/>
          </w:tcPr>
          <w:p>
            <w:pPr>
              <w:spacing w:before="146"/>
              <w:jc w:val="center"/>
              <w:rPr>
                <w:rFonts w:ascii="宋体" w:hAnsi="宋体"/>
                <w:spacing w:val="-2"/>
              </w:rPr>
            </w:pPr>
            <w:r>
              <w:rPr>
                <w:rFonts w:hint="eastAsia" w:ascii="宋体" w:hAnsi="宋体"/>
                <w:spacing w:val="-2"/>
              </w:rPr>
              <w:t>6</w:t>
            </w:r>
          </w:p>
        </w:tc>
        <w:tc>
          <w:tcPr>
            <w:tcW w:w="1388" w:type="dxa"/>
          </w:tcPr>
          <w:p>
            <w:pPr>
              <w:spacing w:before="146"/>
              <w:jc w:val="center"/>
              <w:rPr>
                <w:rFonts w:ascii="宋体" w:hAnsi="宋体"/>
                <w:spacing w:val="-2"/>
              </w:rPr>
            </w:pPr>
            <w:r>
              <w:rPr>
                <w:rFonts w:hint="eastAsia" w:ascii="宋体" w:hAnsi="宋体"/>
                <w:spacing w:val="-2"/>
              </w:rPr>
              <w:t>底坑保养后</w:t>
            </w:r>
          </w:p>
        </w:tc>
        <w:tc>
          <w:tcPr>
            <w:tcW w:w="1360" w:type="dxa"/>
          </w:tcPr>
          <w:p>
            <w:pPr>
              <w:spacing w:before="146"/>
              <w:jc w:val="center"/>
              <w:rPr>
                <w:rFonts w:ascii="宋体" w:hAnsi="宋体"/>
                <w:spacing w:val="-2"/>
              </w:rPr>
            </w:pPr>
            <w:r>
              <w:rPr>
                <w:rFonts w:hint="eastAsia" w:ascii="宋体" w:hAnsi="宋体"/>
                <w:spacing w:val="-2"/>
              </w:rPr>
              <w:t>底坑平视角拍摄</w:t>
            </w:r>
          </w:p>
        </w:tc>
        <w:tc>
          <w:tcPr>
            <w:tcW w:w="3011" w:type="dxa"/>
          </w:tcPr>
          <w:p>
            <w:pPr>
              <w:spacing w:before="146"/>
              <w:jc w:val="center"/>
              <w:rPr>
                <w:rFonts w:ascii="宋体" w:hAnsi="宋体"/>
                <w:spacing w:val="-2"/>
              </w:rPr>
            </w:pPr>
            <w:r>
              <w:rPr>
                <w:rFonts w:hint="eastAsia" w:ascii="宋体" w:hAnsi="宋体"/>
                <w:spacing w:val="-2"/>
              </w:rPr>
              <w:t>缓冲器及积水、卫生状况记录。</w:t>
            </w:r>
          </w:p>
        </w:tc>
        <w:tc>
          <w:tcPr>
            <w:tcW w:w="2411" w:type="dxa"/>
          </w:tcPr>
          <w:p>
            <w:pPr>
              <w:spacing w:before="146"/>
              <w:jc w:val="center"/>
              <w:rPr>
                <w:rFonts w:ascii="宋体" w:hAnsi="宋体"/>
                <w:spacing w:val="-2"/>
              </w:rPr>
            </w:pPr>
            <w:r>
              <w:rPr>
                <w:rFonts w:hint="eastAsia" w:ascii="宋体" w:hAnsi="宋体"/>
                <w:spacing w:val="-2"/>
              </w:rPr>
              <w:t>重点位置保养记录（可系统随机指定位置拍摄）。</w:t>
            </w:r>
          </w:p>
        </w:tc>
      </w:tr>
    </w:tbl>
    <w:p>
      <w:pPr>
        <w:spacing w:before="146"/>
        <w:jc w:val="center"/>
        <w:rPr>
          <w:rFonts w:ascii="Arial" w:hAnsi="Arial" w:cs="Arial"/>
          <w:color w:val="000000"/>
        </w:rPr>
      </w:pPr>
      <w:r>
        <w:rPr>
          <w:rFonts w:hint="eastAsia" w:ascii="宋体" w:hAnsi="宋体"/>
          <w:spacing w:val="-2"/>
        </w:rPr>
        <w:t xml:space="preserve"> </w:t>
      </w:r>
    </w:p>
    <w:p>
      <w:pPr>
        <w:ind w:firstLine="315" w:firstLineChars="150"/>
      </w:pPr>
      <w:r>
        <w:rPr>
          <w:rFonts w:hint="eastAsia"/>
        </w:rPr>
        <w:t>注意：为确保上传图片质量，要求拍摄图片的要求为：不可以抖动及出现重影的画面，清晰度1024*768以上，单张图片文件的大小控制在500K以内。</w:t>
      </w:r>
    </w:p>
    <w:p>
      <w:pPr>
        <w:pStyle w:val="57"/>
        <w:ind w:firstLine="360"/>
        <w:rPr>
          <w:rFonts w:hAnsi="宋体"/>
          <w:kern w:val="2"/>
          <w:sz w:val="18"/>
          <w:szCs w:val="21"/>
        </w:rPr>
      </w:pPr>
    </w:p>
    <w:p>
      <w:pPr>
        <w:pStyle w:val="64"/>
        <w:spacing w:after="156"/>
        <w:rPr>
          <w:sz w:val="28"/>
          <w:szCs w:val="28"/>
        </w:rPr>
      </w:pPr>
      <w:bookmarkStart w:id="213" w:name="_Toc146359853"/>
      <w:r>
        <w:rPr>
          <w:rFonts w:hint="eastAsia"/>
          <w:spacing w:val="105"/>
          <w:sz w:val="28"/>
          <w:szCs w:val="28"/>
        </w:rPr>
        <w:t>附件</w:t>
      </w:r>
      <w:r>
        <w:rPr>
          <w:spacing w:val="105"/>
          <w:sz w:val="28"/>
          <w:szCs w:val="28"/>
        </w:rPr>
        <w:t>C</w:t>
      </w:r>
      <w:bookmarkEnd w:id="213"/>
    </w:p>
    <w:p>
      <w:pPr>
        <w:jc w:val="center"/>
      </w:pPr>
      <w:r>
        <w:rPr>
          <w:rFonts w:hint="eastAsia"/>
        </w:rPr>
        <w:t>（资料性）</w:t>
      </w:r>
    </w:p>
    <w:p>
      <w:pPr>
        <w:ind w:firstLine="1680" w:firstLineChars="800"/>
      </w:pPr>
      <w:r>
        <w:rPr>
          <w:rFonts w:hint="eastAsia"/>
        </w:rPr>
        <w:t>直梯维护保养作业时需要拍摄及上传系统的照片位置如表C.1所示。</w:t>
      </w:r>
    </w:p>
    <w:p>
      <w:pPr>
        <w:ind w:firstLine="966" w:firstLineChars="350"/>
        <w:rPr>
          <w:rFonts w:ascii="Arial" w:hAnsi="Arial"/>
        </w:rPr>
      </w:pPr>
      <w:r>
        <w:rPr>
          <w:rFonts w:hint="eastAsia" w:ascii="黑体" w:hAnsi="黑体" w:eastAsia="黑体"/>
          <w:spacing w:val="-2"/>
          <w:sz w:val="28"/>
          <w:szCs w:val="28"/>
        </w:rPr>
        <w:t>表C.1:直梯维护保养作业时需要拍摄及上传系统的照片位置</w:t>
      </w:r>
    </w:p>
    <w:p>
      <w:pPr>
        <w:pStyle w:val="57"/>
        <w:ind w:firstLine="1365" w:firstLineChars="650"/>
      </w:pPr>
      <w:r>
        <w:rPr>
          <w:rFonts w:ascii="Arial" w:hAnsi="Arial" w:cs="Arial"/>
          <w:color w:val="000000"/>
        </w:rPr>
        <w:drawing>
          <wp:inline distT="0" distB="0" distL="0" distR="0">
            <wp:extent cx="4002405" cy="7220585"/>
            <wp:effectExtent l="0" t="0" r="0" b="0"/>
            <wp:docPr id="29" name="图片 29" descr="D:\Temp\ksohtml1184\wps10.png"/>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9" name="图片 29" descr="D:\Temp\ksohtml1184\wps10.png"/>
                    <pic:cNvPicPr>
                      <a:picLocks noChangeAspect="true" noChangeArrowheads="true"/>
                    </pic:cNvPicPr>
                  </pic:nvPicPr>
                  <pic:blipFill>
                    <a:blip r:embed="rId28">
                      <a:extLst>
                        <a:ext uri="{28A0092B-C50C-407E-A947-70E740481C1C}">
                          <a14:useLocalDpi xmlns:a14="http://schemas.microsoft.com/office/drawing/2010/main" val="false"/>
                        </a:ext>
                      </a:extLst>
                    </a:blip>
                    <a:srcRect/>
                    <a:stretch>
                      <a:fillRect/>
                    </a:stretch>
                  </pic:blipFill>
                  <pic:spPr>
                    <a:xfrm>
                      <a:off x="0" y="0"/>
                      <a:ext cx="4002405" cy="7220585"/>
                    </a:xfrm>
                    <a:prstGeom prst="rect">
                      <a:avLst/>
                    </a:prstGeom>
                    <a:noFill/>
                    <a:ln>
                      <a:noFill/>
                    </a:ln>
                  </pic:spPr>
                </pic:pic>
              </a:graphicData>
            </a:graphic>
          </wp:inline>
        </w:drawing>
      </w:r>
    </w:p>
    <w:p>
      <w:pPr>
        <w:pStyle w:val="64"/>
        <w:spacing w:after="156"/>
        <w:ind w:firstLine="3920" w:firstLineChars="800"/>
        <w:jc w:val="both"/>
        <w:rPr>
          <w:sz w:val="28"/>
          <w:szCs w:val="28"/>
        </w:rPr>
      </w:pPr>
      <w:bookmarkStart w:id="214" w:name="_Toc146359854"/>
      <w:r>
        <w:rPr>
          <w:rFonts w:hint="eastAsia"/>
          <w:spacing w:val="105"/>
          <w:sz w:val="28"/>
          <w:szCs w:val="28"/>
        </w:rPr>
        <w:t>附件</w:t>
      </w:r>
      <w:r>
        <w:rPr>
          <w:spacing w:val="105"/>
          <w:sz w:val="28"/>
          <w:szCs w:val="28"/>
        </w:rPr>
        <w:t>D</w:t>
      </w:r>
      <w:bookmarkEnd w:id="214"/>
    </w:p>
    <w:p>
      <w:pPr>
        <w:ind w:firstLine="3990" w:firstLineChars="1900"/>
      </w:pPr>
      <w:r>
        <w:rPr>
          <w:rFonts w:hint="eastAsia"/>
        </w:rPr>
        <w:t>（资料性）</w:t>
      </w:r>
    </w:p>
    <w:p>
      <w:pPr>
        <w:ind w:firstLine="2310" w:firstLineChars="1100"/>
      </w:pPr>
      <w:r>
        <w:rPr>
          <w:rFonts w:hint="eastAsia"/>
        </w:rPr>
        <w:t>电梯故障修理配件更换及应急救援记录单如表D.1所示。</w:t>
      </w:r>
    </w:p>
    <w:p/>
    <w:tbl>
      <w:tblPr>
        <w:tblStyle w:val="27"/>
        <w:tblW w:w="9639" w:type="dxa"/>
        <w:tblInd w:w="135" w:type="dxa"/>
        <w:tblLayout w:type="autofit"/>
        <w:tblCellMar>
          <w:top w:w="0" w:type="dxa"/>
          <w:left w:w="108" w:type="dxa"/>
          <w:bottom w:w="0" w:type="dxa"/>
          <w:right w:w="108" w:type="dxa"/>
        </w:tblCellMar>
      </w:tblPr>
      <w:tblGrid>
        <w:gridCol w:w="1708"/>
        <w:gridCol w:w="236"/>
        <w:gridCol w:w="2599"/>
        <w:gridCol w:w="1610"/>
        <w:gridCol w:w="2283"/>
        <w:gridCol w:w="222"/>
        <w:gridCol w:w="440"/>
        <w:gridCol w:w="541"/>
      </w:tblGrid>
      <w:tr>
        <w:trPr>
          <w:trHeight w:val="531" w:hRule="atLeast"/>
        </w:trPr>
        <w:tc>
          <w:tcPr>
            <w:tcW w:w="1708" w:type="dxa"/>
            <w:tcBorders>
              <w:top w:val="nil"/>
              <w:left w:val="nil"/>
              <w:bottom w:val="nil"/>
              <w:right w:val="nil"/>
            </w:tcBorders>
          </w:tcPr>
          <w:p>
            <w:pPr>
              <w:spacing w:before="146"/>
              <w:rPr>
                <w:rFonts w:ascii="宋体" w:hAnsi="宋体"/>
                <w:spacing w:val="10"/>
                <w:sz w:val="18"/>
                <w:szCs w:val="18"/>
              </w:rPr>
            </w:pPr>
          </w:p>
        </w:tc>
        <w:tc>
          <w:tcPr>
            <w:tcW w:w="236" w:type="dxa"/>
            <w:tcBorders>
              <w:top w:val="nil"/>
              <w:left w:val="nil"/>
              <w:bottom w:val="nil"/>
              <w:right w:val="nil"/>
            </w:tcBorders>
          </w:tcPr>
          <w:p>
            <w:pPr>
              <w:spacing w:before="146"/>
              <w:ind w:left="117" w:firstLine="2000" w:firstLineChars="1000"/>
              <w:rPr>
                <w:rFonts w:ascii="宋体" w:hAnsi="宋体"/>
                <w:spacing w:val="10"/>
                <w:sz w:val="18"/>
                <w:szCs w:val="18"/>
              </w:rPr>
            </w:pPr>
          </w:p>
        </w:tc>
        <w:tc>
          <w:tcPr>
            <w:tcW w:w="6492" w:type="dxa"/>
            <w:gridSpan w:val="3"/>
            <w:tcBorders>
              <w:top w:val="nil"/>
              <w:left w:val="nil"/>
              <w:bottom w:val="nil"/>
              <w:right w:val="nil"/>
            </w:tcBorders>
          </w:tcPr>
          <w:p>
            <w:pPr>
              <w:jc w:val="center"/>
              <w:outlineLvl w:val="0"/>
              <w:rPr>
                <w:rFonts w:ascii="宋体" w:hAnsi="宋体"/>
                <w:spacing w:val="10"/>
                <w:sz w:val="18"/>
                <w:szCs w:val="18"/>
              </w:rPr>
            </w:pPr>
            <w:r>
              <w:rPr>
                <w:rFonts w:hint="eastAsia" w:ascii="黑体" w:hAnsi="黑体" w:eastAsia="黑体"/>
                <w:spacing w:val="-2"/>
                <w:sz w:val="28"/>
                <w:szCs w:val="28"/>
              </w:rPr>
              <w:t>表D.1  电梯故障修理配件更换及应急救援记录单</w:t>
            </w:r>
          </w:p>
        </w:tc>
        <w:tc>
          <w:tcPr>
            <w:tcW w:w="222" w:type="dxa"/>
            <w:tcBorders>
              <w:top w:val="nil"/>
              <w:left w:val="nil"/>
              <w:bottom w:val="nil"/>
              <w:right w:val="nil"/>
            </w:tcBorders>
          </w:tcPr>
          <w:p>
            <w:pPr>
              <w:spacing w:before="146"/>
              <w:ind w:left="117" w:firstLine="2000" w:firstLineChars="1000"/>
              <w:rPr>
                <w:rFonts w:ascii="宋体" w:hAnsi="宋体"/>
                <w:spacing w:val="10"/>
                <w:sz w:val="18"/>
                <w:szCs w:val="18"/>
              </w:rPr>
            </w:pPr>
          </w:p>
        </w:tc>
        <w:tc>
          <w:tcPr>
            <w:tcW w:w="981" w:type="dxa"/>
            <w:gridSpan w:val="2"/>
            <w:tcBorders>
              <w:top w:val="nil"/>
              <w:left w:val="nil"/>
              <w:bottom w:val="nil"/>
              <w:right w:val="nil"/>
            </w:tcBorders>
          </w:tcPr>
          <w:p>
            <w:pPr>
              <w:spacing w:before="146"/>
              <w:ind w:left="117" w:firstLine="2000" w:firstLineChars="1000"/>
              <w:rPr>
                <w:rFonts w:ascii="宋体" w:hAnsi="宋体"/>
                <w:spacing w:val="10"/>
                <w:sz w:val="18"/>
                <w:szCs w:val="18"/>
              </w:rPr>
            </w:pPr>
          </w:p>
        </w:tc>
      </w:tr>
      <w:tr>
        <w:tblPrEx>
          <w:tblCellMar>
            <w:top w:w="0" w:type="dxa"/>
            <w:left w:w="108" w:type="dxa"/>
            <w:bottom w:w="0" w:type="dxa"/>
            <w:right w:w="108" w:type="dxa"/>
          </w:tblCellMar>
        </w:tblPrEx>
        <w:trPr>
          <w:gridAfter w:val="1"/>
          <w:wAfter w:w="541" w:type="dxa"/>
          <w:trHeight w:val="451" w:hRule="atLeast"/>
        </w:trPr>
        <w:tc>
          <w:tcPr>
            <w:tcW w:w="9098" w:type="dxa"/>
            <w:gridSpan w:val="7"/>
            <w:tcBorders>
              <w:top w:val="nil"/>
              <w:left w:val="nil"/>
              <w:bottom w:val="single" w:color="000000" w:sz="8" w:space="0"/>
              <w:right w:val="nil"/>
            </w:tcBorders>
            <w:vAlign w:val="center"/>
          </w:tcPr>
          <w:p>
            <w:pPr>
              <w:textAlignment w:val="center"/>
              <w:rPr>
                <w:rFonts w:ascii="宋体" w:hAnsi="宋体"/>
                <w:b/>
                <w:bCs/>
                <w:sz w:val="24"/>
                <w:szCs w:val="24"/>
              </w:rPr>
            </w:pPr>
            <w:r>
              <w:rPr>
                <w:rFonts w:hint="eastAsia" w:ascii="宋体" w:hAnsi="宋体"/>
                <w:b/>
                <w:bCs/>
                <w:sz w:val="22"/>
                <w:szCs w:val="22"/>
              </w:rPr>
              <w:t>故障信息:</w:t>
            </w:r>
          </w:p>
        </w:tc>
      </w:tr>
      <w:tr>
        <w:tblPrEx>
          <w:tblCellMar>
            <w:top w:w="0" w:type="dxa"/>
            <w:left w:w="108" w:type="dxa"/>
            <w:bottom w:w="0" w:type="dxa"/>
            <w:right w:w="108" w:type="dxa"/>
          </w:tblCellMar>
        </w:tblPrEx>
        <w:trPr>
          <w:gridAfter w:val="1"/>
          <w:wAfter w:w="541" w:type="dxa"/>
          <w:trHeight w:val="394" w:hRule="atLeast"/>
        </w:trPr>
        <w:tc>
          <w:tcPr>
            <w:tcW w:w="1708" w:type="dxa"/>
            <w:tcBorders>
              <w:top w:val="single" w:color="000000" w:sz="8" w:space="0"/>
              <w:left w:val="single" w:color="000000" w:sz="8" w:space="0"/>
              <w:bottom w:val="single" w:color="000000" w:sz="6" w:space="0"/>
              <w:right w:val="single" w:color="000000" w:sz="6" w:space="0"/>
            </w:tcBorders>
            <w:vAlign w:val="center"/>
          </w:tcPr>
          <w:p>
            <w:pPr>
              <w:jc w:val="center"/>
              <w:textAlignment w:val="center"/>
              <w:rPr>
                <w:rFonts w:ascii="宋体" w:hAnsi="宋体"/>
              </w:rPr>
            </w:pPr>
            <w:r>
              <w:rPr>
                <w:rFonts w:hint="eastAsia" w:ascii="宋体" w:hAnsi="宋体"/>
              </w:rPr>
              <w:t>电梯设备代码</w:t>
            </w:r>
          </w:p>
        </w:tc>
        <w:tc>
          <w:tcPr>
            <w:tcW w:w="2835" w:type="dxa"/>
            <w:gridSpan w:val="2"/>
            <w:tcBorders>
              <w:top w:val="single" w:color="000000" w:sz="8" w:space="0"/>
              <w:left w:val="nil"/>
              <w:bottom w:val="single" w:color="000000" w:sz="6" w:space="0"/>
              <w:right w:val="single" w:color="000000" w:sz="6" w:space="0"/>
            </w:tcBorders>
            <w:vAlign w:val="center"/>
          </w:tcPr>
          <w:p>
            <w:pPr>
              <w:rPr>
                <w:rFonts w:ascii="宋体" w:hAnsi="宋体"/>
              </w:rPr>
            </w:pPr>
          </w:p>
        </w:tc>
        <w:tc>
          <w:tcPr>
            <w:tcW w:w="1610" w:type="dxa"/>
            <w:tcBorders>
              <w:top w:val="single" w:color="000000" w:sz="8" w:space="0"/>
              <w:left w:val="nil"/>
              <w:bottom w:val="single" w:color="000000" w:sz="6" w:space="0"/>
              <w:right w:val="single" w:color="000000" w:sz="6" w:space="0"/>
            </w:tcBorders>
            <w:vAlign w:val="center"/>
          </w:tcPr>
          <w:p>
            <w:pPr>
              <w:jc w:val="center"/>
              <w:textAlignment w:val="center"/>
              <w:rPr>
                <w:rFonts w:ascii="宋体" w:hAnsi="宋体"/>
              </w:rPr>
            </w:pPr>
            <w:r>
              <w:rPr>
                <w:rFonts w:hint="eastAsia" w:ascii="宋体" w:hAnsi="宋体"/>
              </w:rPr>
              <w:t>项目名称</w:t>
            </w:r>
          </w:p>
        </w:tc>
        <w:tc>
          <w:tcPr>
            <w:tcW w:w="2945" w:type="dxa"/>
            <w:gridSpan w:val="3"/>
            <w:tcBorders>
              <w:top w:val="single" w:color="000000" w:sz="8" w:space="0"/>
              <w:left w:val="nil"/>
              <w:bottom w:val="single" w:color="000000" w:sz="6" w:space="0"/>
              <w:right w:val="single" w:color="000000" w:sz="8" w:space="0"/>
            </w:tcBorders>
            <w:vAlign w:val="center"/>
          </w:tcPr>
          <w:p>
            <w:pPr>
              <w:rPr>
                <w:rFonts w:ascii="宋体" w:hAnsi="宋体"/>
              </w:rPr>
            </w:pPr>
          </w:p>
        </w:tc>
      </w:tr>
      <w:tr>
        <w:tblPrEx>
          <w:tblCellMar>
            <w:top w:w="0" w:type="dxa"/>
            <w:left w:w="108" w:type="dxa"/>
            <w:bottom w:w="0" w:type="dxa"/>
            <w:right w:w="108" w:type="dxa"/>
          </w:tblCellMar>
        </w:tblPrEx>
        <w:trPr>
          <w:gridAfter w:val="1"/>
          <w:wAfter w:w="541" w:type="dxa"/>
          <w:trHeight w:val="394" w:hRule="atLeast"/>
        </w:trPr>
        <w:tc>
          <w:tcPr>
            <w:tcW w:w="1708" w:type="dxa"/>
            <w:tcBorders>
              <w:top w:val="single" w:color="000000" w:sz="6" w:space="0"/>
              <w:left w:val="single" w:color="000000" w:sz="8" w:space="0"/>
              <w:bottom w:val="single" w:color="000000" w:sz="6" w:space="0"/>
              <w:right w:val="single" w:color="000000" w:sz="6" w:space="0"/>
            </w:tcBorders>
            <w:vAlign w:val="center"/>
          </w:tcPr>
          <w:p>
            <w:pPr>
              <w:jc w:val="center"/>
              <w:textAlignment w:val="center"/>
              <w:rPr>
                <w:rFonts w:ascii="宋体" w:hAnsi="宋体"/>
              </w:rPr>
            </w:pPr>
            <w:r>
              <w:rPr>
                <w:rFonts w:hint="eastAsia" w:ascii="宋体" w:hAnsi="宋体"/>
              </w:rPr>
              <w:t xml:space="preserve">楼 </w:t>
            </w:r>
            <w:r>
              <w:rPr>
                <w:rFonts w:ascii="宋体" w:hAnsi="宋体"/>
              </w:rPr>
              <w:t xml:space="preserve">   </w:t>
            </w:r>
            <w:r>
              <w:rPr>
                <w:rFonts w:hint="eastAsia" w:ascii="宋体" w:hAnsi="宋体"/>
              </w:rPr>
              <w:t>号</w:t>
            </w:r>
          </w:p>
        </w:tc>
        <w:tc>
          <w:tcPr>
            <w:tcW w:w="2835" w:type="dxa"/>
            <w:gridSpan w:val="2"/>
            <w:tcBorders>
              <w:top w:val="single" w:color="000000" w:sz="6" w:space="0"/>
              <w:left w:val="nil"/>
              <w:bottom w:val="single" w:color="000000" w:sz="6" w:space="0"/>
              <w:right w:val="single" w:color="000000" w:sz="6" w:space="0"/>
            </w:tcBorders>
            <w:vAlign w:val="center"/>
          </w:tcPr>
          <w:p>
            <w:pPr>
              <w:rPr>
                <w:rFonts w:ascii="宋体" w:hAnsi="宋体"/>
              </w:rPr>
            </w:pPr>
          </w:p>
        </w:tc>
        <w:tc>
          <w:tcPr>
            <w:tcW w:w="1610" w:type="dxa"/>
            <w:tcBorders>
              <w:top w:val="single" w:color="000000" w:sz="6" w:space="0"/>
              <w:left w:val="nil"/>
              <w:bottom w:val="single" w:color="000000" w:sz="6" w:space="0"/>
              <w:right w:val="single" w:color="000000" w:sz="6" w:space="0"/>
            </w:tcBorders>
            <w:vAlign w:val="center"/>
          </w:tcPr>
          <w:p>
            <w:pPr>
              <w:jc w:val="center"/>
              <w:textAlignment w:val="center"/>
              <w:rPr>
                <w:rFonts w:ascii="宋体" w:hAnsi="宋体"/>
              </w:rPr>
            </w:pPr>
            <w:r>
              <w:rPr>
                <w:rFonts w:hint="eastAsia" w:ascii="宋体" w:hAnsi="宋体"/>
              </w:rPr>
              <w:t>梯    号</w:t>
            </w:r>
          </w:p>
        </w:tc>
        <w:tc>
          <w:tcPr>
            <w:tcW w:w="2945" w:type="dxa"/>
            <w:gridSpan w:val="3"/>
            <w:tcBorders>
              <w:top w:val="single" w:color="000000" w:sz="6" w:space="0"/>
              <w:left w:val="nil"/>
              <w:bottom w:val="single" w:color="000000" w:sz="6" w:space="0"/>
              <w:right w:val="single" w:color="000000" w:sz="8" w:space="0"/>
            </w:tcBorders>
            <w:vAlign w:val="center"/>
          </w:tcPr>
          <w:p>
            <w:pPr>
              <w:rPr>
                <w:rFonts w:ascii="宋体" w:hAnsi="宋体"/>
              </w:rPr>
            </w:pPr>
          </w:p>
        </w:tc>
      </w:tr>
      <w:tr>
        <w:tblPrEx>
          <w:tblCellMar>
            <w:top w:w="0" w:type="dxa"/>
            <w:left w:w="108" w:type="dxa"/>
            <w:bottom w:w="0" w:type="dxa"/>
            <w:right w:w="108" w:type="dxa"/>
          </w:tblCellMar>
        </w:tblPrEx>
        <w:trPr>
          <w:gridAfter w:val="1"/>
          <w:wAfter w:w="541" w:type="dxa"/>
          <w:trHeight w:val="449" w:hRule="atLeast"/>
        </w:trPr>
        <w:tc>
          <w:tcPr>
            <w:tcW w:w="1708" w:type="dxa"/>
            <w:tcBorders>
              <w:top w:val="single" w:color="000000" w:sz="6" w:space="0"/>
              <w:left w:val="single" w:color="000000" w:sz="8" w:space="0"/>
              <w:bottom w:val="single" w:color="000000" w:sz="6" w:space="0"/>
              <w:right w:val="single" w:color="000000" w:sz="6" w:space="0"/>
            </w:tcBorders>
            <w:vAlign w:val="center"/>
          </w:tcPr>
          <w:p>
            <w:pPr>
              <w:jc w:val="center"/>
              <w:textAlignment w:val="center"/>
              <w:rPr>
                <w:rFonts w:ascii="宋体" w:hAnsi="宋体"/>
              </w:rPr>
            </w:pPr>
            <w:r>
              <w:rPr>
                <w:rFonts w:hint="eastAsia" w:ascii="宋体" w:hAnsi="宋体"/>
              </w:rPr>
              <w:t>单    号</w:t>
            </w:r>
          </w:p>
        </w:tc>
        <w:tc>
          <w:tcPr>
            <w:tcW w:w="2835" w:type="dxa"/>
            <w:gridSpan w:val="2"/>
            <w:tcBorders>
              <w:top w:val="single" w:color="000000" w:sz="6" w:space="0"/>
              <w:left w:val="nil"/>
              <w:bottom w:val="single" w:color="000000" w:sz="6" w:space="0"/>
              <w:right w:val="single" w:color="000000" w:sz="6" w:space="0"/>
            </w:tcBorders>
            <w:vAlign w:val="center"/>
          </w:tcPr>
          <w:p>
            <w:pPr>
              <w:rPr>
                <w:rFonts w:ascii="宋体" w:hAnsi="宋体"/>
              </w:rPr>
            </w:pPr>
          </w:p>
        </w:tc>
        <w:tc>
          <w:tcPr>
            <w:tcW w:w="1610" w:type="dxa"/>
            <w:tcBorders>
              <w:top w:val="single" w:color="000000" w:sz="6" w:space="0"/>
              <w:left w:val="nil"/>
              <w:bottom w:val="single" w:color="000000" w:sz="6" w:space="0"/>
              <w:right w:val="single" w:color="000000" w:sz="6" w:space="0"/>
            </w:tcBorders>
            <w:vAlign w:val="center"/>
          </w:tcPr>
          <w:p>
            <w:pPr>
              <w:jc w:val="center"/>
              <w:textAlignment w:val="center"/>
              <w:rPr>
                <w:rFonts w:ascii="宋体" w:hAnsi="宋体"/>
              </w:rPr>
            </w:pPr>
            <w:r>
              <w:rPr>
                <w:rFonts w:hint="eastAsia" w:ascii="宋体" w:hAnsi="宋体"/>
              </w:rPr>
              <w:t>故障发生时间</w:t>
            </w:r>
          </w:p>
        </w:tc>
        <w:tc>
          <w:tcPr>
            <w:tcW w:w="2945" w:type="dxa"/>
            <w:gridSpan w:val="3"/>
            <w:tcBorders>
              <w:top w:val="single" w:color="000000" w:sz="6" w:space="0"/>
              <w:left w:val="nil"/>
              <w:bottom w:val="single" w:color="000000" w:sz="6" w:space="0"/>
              <w:right w:val="single" w:color="000000" w:sz="8" w:space="0"/>
            </w:tcBorders>
            <w:vAlign w:val="center"/>
          </w:tcPr>
          <w:p>
            <w:pPr>
              <w:rPr>
                <w:rFonts w:ascii="宋体" w:hAnsi="宋体"/>
              </w:rPr>
            </w:pPr>
          </w:p>
        </w:tc>
      </w:tr>
      <w:tr>
        <w:tblPrEx>
          <w:tblCellMar>
            <w:top w:w="0" w:type="dxa"/>
            <w:left w:w="108" w:type="dxa"/>
            <w:bottom w:w="0" w:type="dxa"/>
            <w:right w:w="108" w:type="dxa"/>
          </w:tblCellMar>
        </w:tblPrEx>
        <w:trPr>
          <w:gridAfter w:val="1"/>
          <w:wAfter w:w="541" w:type="dxa"/>
          <w:trHeight w:val="394" w:hRule="atLeast"/>
        </w:trPr>
        <w:tc>
          <w:tcPr>
            <w:tcW w:w="1708" w:type="dxa"/>
            <w:tcBorders>
              <w:top w:val="single" w:color="000000" w:sz="6" w:space="0"/>
              <w:left w:val="single" w:color="000000" w:sz="8" w:space="0"/>
              <w:bottom w:val="single" w:color="000000" w:sz="6" w:space="0"/>
              <w:right w:val="single" w:color="000000" w:sz="6" w:space="0"/>
            </w:tcBorders>
            <w:vAlign w:val="center"/>
          </w:tcPr>
          <w:p>
            <w:pPr>
              <w:jc w:val="center"/>
              <w:textAlignment w:val="center"/>
              <w:rPr>
                <w:rFonts w:ascii="宋体" w:hAnsi="宋体"/>
              </w:rPr>
            </w:pPr>
            <w:r>
              <w:rPr>
                <w:rFonts w:hint="eastAsia" w:ascii="宋体" w:hAnsi="宋体"/>
              </w:rPr>
              <w:t>出厂编号</w:t>
            </w:r>
          </w:p>
        </w:tc>
        <w:tc>
          <w:tcPr>
            <w:tcW w:w="2835" w:type="dxa"/>
            <w:gridSpan w:val="2"/>
            <w:tcBorders>
              <w:top w:val="single" w:color="000000" w:sz="6" w:space="0"/>
              <w:left w:val="nil"/>
              <w:bottom w:val="single" w:color="000000" w:sz="6" w:space="0"/>
              <w:right w:val="single" w:color="000000" w:sz="6" w:space="0"/>
            </w:tcBorders>
            <w:vAlign w:val="center"/>
          </w:tcPr>
          <w:p>
            <w:pPr>
              <w:rPr>
                <w:rFonts w:ascii="宋体" w:hAnsi="宋体"/>
              </w:rPr>
            </w:pPr>
          </w:p>
        </w:tc>
        <w:tc>
          <w:tcPr>
            <w:tcW w:w="1610" w:type="dxa"/>
            <w:tcBorders>
              <w:top w:val="single" w:color="000000" w:sz="6" w:space="0"/>
              <w:left w:val="nil"/>
              <w:bottom w:val="single" w:color="000000" w:sz="6" w:space="0"/>
              <w:right w:val="single" w:color="000000" w:sz="6" w:space="0"/>
            </w:tcBorders>
            <w:vAlign w:val="center"/>
          </w:tcPr>
          <w:p>
            <w:pPr>
              <w:jc w:val="center"/>
              <w:rPr>
                <w:rFonts w:ascii="宋体" w:hAnsi="宋体"/>
              </w:rPr>
            </w:pPr>
          </w:p>
        </w:tc>
        <w:tc>
          <w:tcPr>
            <w:tcW w:w="2945" w:type="dxa"/>
            <w:gridSpan w:val="3"/>
            <w:tcBorders>
              <w:top w:val="single" w:color="000000" w:sz="6" w:space="0"/>
              <w:left w:val="nil"/>
              <w:bottom w:val="single" w:color="000000" w:sz="6" w:space="0"/>
              <w:right w:val="single" w:color="000000" w:sz="8" w:space="0"/>
            </w:tcBorders>
            <w:vAlign w:val="center"/>
          </w:tcPr>
          <w:p>
            <w:pPr>
              <w:rPr>
                <w:rFonts w:ascii="宋体" w:hAnsi="宋体"/>
              </w:rPr>
            </w:pPr>
          </w:p>
        </w:tc>
      </w:tr>
      <w:tr>
        <w:tblPrEx>
          <w:tblCellMar>
            <w:top w:w="0" w:type="dxa"/>
            <w:left w:w="108" w:type="dxa"/>
            <w:bottom w:w="0" w:type="dxa"/>
            <w:right w:w="108" w:type="dxa"/>
          </w:tblCellMar>
        </w:tblPrEx>
        <w:trPr>
          <w:gridAfter w:val="1"/>
          <w:wAfter w:w="541" w:type="dxa"/>
          <w:trHeight w:val="394" w:hRule="atLeast"/>
        </w:trPr>
        <w:tc>
          <w:tcPr>
            <w:tcW w:w="1708" w:type="dxa"/>
            <w:tcBorders>
              <w:top w:val="single" w:color="000000" w:sz="6" w:space="0"/>
              <w:left w:val="single" w:color="000000" w:sz="8" w:space="0"/>
              <w:bottom w:val="single" w:color="000000" w:sz="6" w:space="0"/>
              <w:right w:val="single" w:color="000000" w:sz="6" w:space="0"/>
            </w:tcBorders>
            <w:vAlign w:val="center"/>
          </w:tcPr>
          <w:p>
            <w:pPr>
              <w:jc w:val="center"/>
              <w:textAlignment w:val="center"/>
              <w:rPr>
                <w:rFonts w:ascii="宋体" w:hAnsi="宋体"/>
              </w:rPr>
            </w:pPr>
            <w:r>
              <w:rPr>
                <w:rFonts w:hint="eastAsia" w:ascii="宋体" w:hAnsi="宋体"/>
              </w:rPr>
              <w:t>使用单位</w:t>
            </w:r>
          </w:p>
        </w:tc>
        <w:tc>
          <w:tcPr>
            <w:tcW w:w="7390" w:type="dxa"/>
            <w:gridSpan w:val="6"/>
            <w:tcBorders>
              <w:top w:val="single" w:color="000000" w:sz="6" w:space="0"/>
              <w:left w:val="nil"/>
              <w:bottom w:val="single" w:color="000000" w:sz="6" w:space="0"/>
              <w:right w:val="single" w:color="000000" w:sz="8" w:space="0"/>
            </w:tcBorders>
            <w:vAlign w:val="center"/>
          </w:tcPr>
          <w:p>
            <w:pPr>
              <w:rPr>
                <w:rFonts w:ascii="宋体" w:hAnsi="宋体"/>
              </w:rPr>
            </w:pPr>
          </w:p>
        </w:tc>
      </w:tr>
      <w:tr>
        <w:tblPrEx>
          <w:tblCellMar>
            <w:top w:w="0" w:type="dxa"/>
            <w:left w:w="108" w:type="dxa"/>
            <w:bottom w:w="0" w:type="dxa"/>
            <w:right w:w="108" w:type="dxa"/>
          </w:tblCellMar>
        </w:tblPrEx>
        <w:trPr>
          <w:gridAfter w:val="1"/>
          <w:wAfter w:w="541" w:type="dxa"/>
          <w:trHeight w:val="394" w:hRule="atLeast"/>
        </w:trPr>
        <w:tc>
          <w:tcPr>
            <w:tcW w:w="1708" w:type="dxa"/>
            <w:tcBorders>
              <w:top w:val="single" w:color="000000" w:sz="6" w:space="0"/>
              <w:left w:val="single" w:color="000000" w:sz="8" w:space="0"/>
              <w:bottom w:val="single" w:color="000000" w:sz="6" w:space="0"/>
              <w:right w:val="single" w:color="000000" w:sz="6" w:space="0"/>
            </w:tcBorders>
            <w:vAlign w:val="center"/>
          </w:tcPr>
          <w:p>
            <w:pPr>
              <w:jc w:val="center"/>
              <w:textAlignment w:val="center"/>
              <w:rPr>
                <w:rFonts w:ascii="宋体" w:hAnsi="宋体"/>
              </w:rPr>
            </w:pPr>
            <w:r>
              <w:rPr>
                <w:rFonts w:hint="eastAsia" w:ascii="宋体" w:hAnsi="宋体"/>
              </w:rPr>
              <w:t>报修人称呼</w:t>
            </w:r>
          </w:p>
        </w:tc>
        <w:tc>
          <w:tcPr>
            <w:tcW w:w="2835" w:type="dxa"/>
            <w:gridSpan w:val="2"/>
            <w:tcBorders>
              <w:top w:val="single" w:color="000000" w:sz="6" w:space="0"/>
              <w:left w:val="nil"/>
              <w:bottom w:val="single" w:color="000000" w:sz="6" w:space="0"/>
              <w:right w:val="single" w:color="000000" w:sz="6" w:space="0"/>
            </w:tcBorders>
            <w:vAlign w:val="center"/>
          </w:tcPr>
          <w:p>
            <w:pPr>
              <w:rPr>
                <w:rFonts w:ascii="宋体" w:hAnsi="宋体"/>
              </w:rPr>
            </w:pPr>
          </w:p>
        </w:tc>
        <w:tc>
          <w:tcPr>
            <w:tcW w:w="1610" w:type="dxa"/>
            <w:tcBorders>
              <w:top w:val="single" w:color="000000" w:sz="6" w:space="0"/>
              <w:left w:val="nil"/>
              <w:bottom w:val="single" w:color="000000" w:sz="6" w:space="0"/>
              <w:right w:val="single" w:color="000000" w:sz="6" w:space="0"/>
            </w:tcBorders>
            <w:vAlign w:val="center"/>
          </w:tcPr>
          <w:p>
            <w:pPr>
              <w:jc w:val="center"/>
              <w:textAlignment w:val="center"/>
              <w:rPr>
                <w:rFonts w:ascii="宋体" w:hAnsi="宋体"/>
              </w:rPr>
            </w:pPr>
            <w:r>
              <w:rPr>
                <w:rFonts w:hint="eastAsia" w:ascii="宋体" w:hAnsi="宋体"/>
              </w:rPr>
              <w:t>报修人电话</w:t>
            </w:r>
          </w:p>
        </w:tc>
        <w:tc>
          <w:tcPr>
            <w:tcW w:w="2945" w:type="dxa"/>
            <w:gridSpan w:val="3"/>
            <w:tcBorders>
              <w:top w:val="single" w:color="000000" w:sz="6" w:space="0"/>
              <w:left w:val="nil"/>
              <w:bottom w:val="single" w:color="000000" w:sz="6" w:space="0"/>
              <w:right w:val="single" w:color="000000" w:sz="8" w:space="0"/>
            </w:tcBorders>
            <w:vAlign w:val="center"/>
          </w:tcPr>
          <w:p>
            <w:pPr>
              <w:rPr>
                <w:rFonts w:ascii="宋体" w:hAnsi="宋体"/>
              </w:rPr>
            </w:pPr>
          </w:p>
        </w:tc>
      </w:tr>
      <w:tr>
        <w:tblPrEx>
          <w:tblCellMar>
            <w:top w:w="0" w:type="dxa"/>
            <w:left w:w="108" w:type="dxa"/>
            <w:bottom w:w="0" w:type="dxa"/>
            <w:right w:w="108" w:type="dxa"/>
          </w:tblCellMar>
        </w:tblPrEx>
        <w:trPr>
          <w:gridAfter w:val="1"/>
          <w:wAfter w:w="541" w:type="dxa"/>
          <w:trHeight w:val="565" w:hRule="atLeast"/>
        </w:trPr>
        <w:tc>
          <w:tcPr>
            <w:tcW w:w="1708" w:type="dxa"/>
            <w:tcBorders>
              <w:top w:val="single" w:color="000000" w:sz="6" w:space="0"/>
              <w:left w:val="single" w:color="000000" w:sz="8" w:space="0"/>
              <w:bottom w:val="single" w:color="000000" w:sz="6" w:space="0"/>
              <w:right w:val="single" w:color="000000" w:sz="6" w:space="0"/>
            </w:tcBorders>
            <w:vAlign w:val="center"/>
          </w:tcPr>
          <w:p>
            <w:pPr>
              <w:jc w:val="center"/>
              <w:textAlignment w:val="center"/>
              <w:rPr>
                <w:rFonts w:ascii="宋体" w:hAnsi="宋体"/>
              </w:rPr>
            </w:pPr>
            <w:r>
              <w:rPr>
                <w:rFonts w:hint="eastAsia" w:ascii="宋体" w:hAnsi="宋体"/>
              </w:rPr>
              <w:t>故障描述</w:t>
            </w:r>
          </w:p>
        </w:tc>
        <w:tc>
          <w:tcPr>
            <w:tcW w:w="7390" w:type="dxa"/>
            <w:gridSpan w:val="6"/>
            <w:tcBorders>
              <w:top w:val="single" w:color="000000" w:sz="6" w:space="0"/>
              <w:left w:val="nil"/>
              <w:bottom w:val="single" w:color="000000" w:sz="6" w:space="0"/>
              <w:right w:val="single" w:color="000000" w:sz="8" w:space="0"/>
            </w:tcBorders>
          </w:tcPr>
          <w:p>
            <w:pPr>
              <w:rPr>
                <w:rFonts w:ascii="宋体" w:hAnsi="宋体"/>
              </w:rPr>
            </w:pPr>
          </w:p>
        </w:tc>
      </w:tr>
      <w:tr>
        <w:tblPrEx>
          <w:tblCellMar>
            <w:top w:w="0" w:type="dxa"/>
            <w:left w:w="108" w:type="dxa"/>
            <w:bottom w:w="0" w:type="dxa"/>
            <w:right w:w="108" w:type="dxa"/>
          </w:tblCellMar>
        </w:tblPrEx>
        <w:trPr>
          <w:gridAfter w:val="1"/>
          <w:wAfter w:w="541" w:type="dxa"/>
          <w:trHeight w:val="477" w:hRule="atLeast"/>
        </w:trPr>
        <w:tc>
          <w:tcPr>
            <w:tcW w:w="9098" w:type="dxa"/>
            <w:gridSpan w:val="7"/>
            <w:tcBorders>
              <w:top w:val="single" w:color="000000" w:sz="6" w:space="0"/>
              <w:left w:val="nil"/>
              <w:bottom w:val="single" w:color="000000" w:sz="6" w:space="0"/>
              <w:right w:val="nil"/>
            </w:tcBorders>
            <w:vAlign w:val="center"/>
          </w:tcPr>
          <w:p>
            <w:pPr>
              <w:textAlignment w:val="center"/>
              <w:rPr>
                <w:rFonts w:ascii="宋体" w:hAnsi="宋体"/>
                <w:b/>
                <w:bCs/>
              </w:rPr>
            </w:pPr>
            <w:r>
              <w:rPr>
                <w:rFonts w:hint="eastAsia" w:ascii="宋体" w:hAnsi="宋体"/>
                <w:b/>
                <w:bCs/>
              </w:rPr>
              <w:t>修理记录:</w:t>
            </w:r>
          </w:p>
        </w:tc>
      </w:tr>
      <w:tr>
        <w:tblPrEx>
          <w:tblCellMar>
            <w:top w:w="0" w:type="dxa"/>
            <w:left w:w="108" w:type="dxa"/>
            <w:bottom w:w="0" w:type="dxa"/>
            <w:right w:w="108" w:type="dxa"/>
          </w:tblCellMar>
        </w:tblPrEx>
        <w:trPr>
          <w:gridAfter w:val="1"/>
          <w:wAfter w:w="541" w:type="dxa"/>
          <w:trHeight w:val="394" w:hRule="atLeast"/>
        </w:trPr>
        <w:tc>
          <w:tcPr>
            <w:tcW w:w="1708" w:type="dxa"/>
            <w:tcBorders>
              <w:top w:val="single" w:color="000000" w:sz="6" w:space="0"/>
              <w:left w:val="single" w:color="000000" w:sz="8" w:space="0"/>
              <w:bottom w:val="single" w:color="000000" w:sz="6" w:space="0"/>
              <w:right w:val="single" w:color="000000" w:sz="6" w:space="0"/>
            </w:tcBorders>
            <w:vAlign w:val="center"/>
          </w:tcPr>
          <w:p>
            <w:pPr>
              <w:jc w:val="center"/>
              <w:textAlignment w:val="center"/>
              <w:rPr>
                <w:rFonts w:ascii="宋体" w:hAnsi="宋体"/>
              </w:rPr>
            </w:pPr>
            <w:r>
              <w:rPr>
                <w:rFonts w:hint="eastAsia" w:ascii="宋体" w:hAnsi="宋体"/>
              </w:rPr>
              <w:t>信息接收人</w:t>
            </w:r>
          </w:p>
        </w:tc>
        <w:tc>
          <w:tcPr>
            <w:tcW w:w="2835" w:type="dxa"/>
            <w:gridSpan w:val="2"/>
            <w:tcBorders>
              <w:top w:val="single" w:color="000000" w:sz="6" w:space="0"/>
              <w:left w:val="nil"/>
              <w:bottom w:val="single" w:color="000000" w:sz="6" w:space="0"/>
              <w:right w:val="single" w:color="000000" w:sz="6" w:space="0"/>
            </w:tcBorders>
            <w:vAlign w:val="center"/>
          </w:tcPr>
          <w:p>
            <w:pPr>
              <w:rPr>
                <w:rFonts w:ascii="宋体" w:hAnsi="宋体"/>
              </w:rPr>
            </w:pPr>
          </w:p>
        </w:tc>
        <w:tc>
          <w:tcPr>
            <w:tcW w:w="1610" w:type="dxa"/>
            <w:tcBorders>
              <w:top w:val="single" w:color="000000" w:sz="6" w:space="0"/>
              <w:left w:val="nil"/>
              <w:bottom w:val="single" w:color="000000" w:sz="6" w:space="0"/>
              <w:right w:val="single" w:color="000000" w:sz="6" w:space="0"/>
            </w:tcBorders>
            <w:vAlign w:val="center"/>
          </w:tcPr>
          <w:p>
            <w:pPr>
              <w:jc w:val="center"/>
              <w:textAlignment w:val="center"/>
              <w:rPr>
                <w:rFonts w:ascii="宋体" w:hAnsi="宋体"/>
              </w:rPr>
            </w:pPr>
            <w:r>
              <w:rPr>
                <w:rFonts w:hint="eastAsia" w:ascii="宋体" w:hAnsi="宋体"/>
              </w:rPr>
              <w:t>维修人员</w:t>
            </w:r>
          </w:p>
        </w:tc>
        <w:tc>
          <w:tcPr>
            <w:tcW w:w="2945" w:type="dxa"/>
            <w:gridSpan w:val="3"/>
            <w:tcBorders>
              <w:top w:val="single" w:color="000000" w:sz="6" w:space="0"/>
              <w:left w:val="nil"/>
              <w:bottom w:val="single" w:color="000000" w:sz="6" w:space="0"/>
              <w:right w:val="single" w:color="000000" w:sz="8" w:space="0"/>
            </w:tcBorders>
            <w:vAlign w:val="center"/>
          </w:tcPr>
          <w:p>
            <w:pPr>
              <w:textAlignment w:val="center"/>
              <w:rPr>
                <w:rFonts w:ascii="宋体" w:hAnsi="宋体"/>
              </w:rPr>
            </w:pPr>
          </w:p>
        </w:tc>
      </w:tr>
      <w:tr>
        <w:tblPrEx>
          <w:tblCellMar>
            <w:top w:w="0" w:type="dxa"/>
            <w:left w:w="108" w:type="dxa"/>
            <w:bottom w:w="0" w:type="dxa"/>
            <w:right w:w="108" w:type="dxa"/>
          </w:tblCellMar>
        </w:tblPrEx>
        <w:trPr>
          <w:gridAfter w:val="1"/>
          <w:wAfter w:w="541" w:type="dxa"/>
          <w:trHeight w:val="394" w:hRule="atLeast"/>
        </w:trPr>
        <w:tc>
          <w:tcPr>
            <w:tcW w:w="1708" w:type="dxa"/>
            <w:tcBorders>
              <w:top w:val="single" w:color="000000" w:sz="6" w:space="0"/>
              <w:left w:val="single" w:color="000000" w:sz="8" w:space="0"/>
              <w:bottom w:val="single" w:color="000000" w:sz="6" w:space="0"/>
              <w:right w:val="single" w:color="000000" w:sz="6" w:space="0"/>
            </w:tcBorders>
            <w:vAlign w:val="center"/>
          </w:tcPr>
          <w:p>
            <w:pPr>
              <w:jc w:val="center"/>
              <w:textAlignment w:val="center"/>
              <w:rPr>
                <w:rFonts w:ascii="宋体" w:hAnsi="宋体"/>
              </w:rPr>
            </w:pPr>
            <w:r>
              <w:rPr>
                <w:rFonts w:hint="eastAsia" w:ascii="宋体" w:hAnsi="宋体"/>
              </w:rPr>
              <w:t>到达时间</w:t>
            </w:r>
          </w:p>
        </w:tc>
        <w:tc>
          <w:tcPr>
            <w:tcW w:w="2835" w:type="dxa"/>
            <w:gridSpan w:val="2"/>
            <w:tcBorders>
              <w:top w:val="single" w:color="000000" w:sz="6" w:space="0"/>
              <w:left w:val="nil"/>
              <w:bottom w:val="single" w:color="000000" w:sz="6" w:space="0"/>
              <w:right w:val="single" w:color="000000" w:sz="6" w:space="0"/>
            </w:tcBorders>
            <w:vAlign w:val="center"/>
          </w:tcPr>
          <w:p>
            <w:pPr>
              <w:rPr>
                <w:rFonts w:ascii="宋体" w:hAnsi="宋体"/>
              </w:rPr>
            </w:pPr>
          </w:p>
        </w:tc>
        <w:tc>
          <w:tcPr>
            <w:tcW w:w="1610" w:type="dxa"/>
            <w:tcBorders>
              <w:top w:val="single" w:color="000000" w:sz="6" w:space="0"/>
              <w:left w:val="nil"/>
              <w:bottom w:val="single" w:color="000000" w:sz="6" w:space="0"/>
              <w:right w:val="single" w:color="000000" w:sz="6" w:space="0"/>
            </w:tcBorders>
            <w:vAlign w:val="center"/>
          </w:tcPr>
          <w:p>
            <w:pPr>
              <w:jc w:val="center"/>
              <w:textAlignment w:val="center"/>
              <w:rPr>
                <w:rFonts w:ascii="宋体" w:hAnsi="宋体"/>
              </w:rPr>
            </w:pPr>
            <w:r>
              <w:rPr>
                <w:rFonts w:hint="eastAsia" w:ascii="宋体" w:hAnsi="宋体"/>
              </w:rPr>
              <w:t>修好时间</w:t>
            </w:r>
          </w:p>
        </w:tc>
        <w:tc>
          <w:tcPr>
            <w:tcW w:w="2945" w:type="dxa"/>
            <w:gridSpan w:val="3"/>
            <w:tcBorders>
              <w:top w:val="single" w:color="000000" w:sz="6" w:space="0"/>
              <w:left w:val="nil"/>
              <w:bottom w:val="single" w:color="000000" w:sz="6" w:space="0"/>
              <w:right w:val="single" w:color="000000" w:sz="8" w:space="0"/>
            </w:tcBorders>
            <w:vAlign w:val="center"/>
          </w:tcPr>
          <w:p>
            <w:pPr>
              <w:rPr>
                <w:rFonts w:ascii="宋体" w:hAnsi="宋体"/>
              </w:rPr>
            </w:pPr>
          </w:p>
        </w:tc>
      </w:tr>
      <w:tr>
        <w:tblPrEx>
          <w:tblCellMar>
            <w:top w:w="0" w:type="dxa"/>
            <w:left w:w="108" w:type="dxa"/>
            <w:bottom w:w="0" w:type="dxa"/>
            <w:right w:w="108" w:type="dxa"/>
          </w:tblCellMar>
        </w:tblPrEx>
        <w:trPr>
          <w:gridAfter w:val="1"/>
          <w:wAfter w:w="541" w:type="dxa"/>
          <w:trHeight w:val="394" w:hRule="atLeast"/>
        </w:trPr>
        <w:tc>
          <w:tcPr>
            <w:tcW w:w="1708" w:type="dxa"/>
            <w:tcBorders>
              <w:top w:val="single" w:color="000000" w:sz="6" w:space="0"/>
              <w:left w:val="single" w:color="000000" w:sz="8" w:space="0"/>
              <w:bottom w:val="single" w:color="000000" w:sz="6" w:space="0"/>
              <w:right w:val="single" w:color="000000" w:sz="6" w:space="0"/>
            </w:tcBorders>
            <w:vAlign w:val="center"/>
          </w:tcPr>
          <w:p>
            <w:pPr>
              <w:jc w:val="center"/>
              <w:textAlignment w:val="center"/>
              <w:rPr>
                <w:rFonts w:ascii="宋体" w:hAnsi="宋体"/>
              </w:rPr>
            </w:pPr>
            <w:r>
              <w:rPr>
                <w:rFonts w:hint="eastAsia" w:ascii="宋体" w:hAnsi="宋体"/>
              </w:rPr>
              <w:t>故障级别</w:t>
            </w:r>
          </w:p>
        </w:tc>
        <w:tc>
          <w:tcPr>
            <w:tcW w:w="2835" w:type="dxa"/>
            <w:gridSpan w:val="2"/>
            <w:tcBorders>
              <w:top w:val="single" w:color="000000" w:sz="6" w:space="0"/>
              <w:left w:val="nil"/>
              <w:bottom w:val="single" w:color="000000" w:sz="6" w:space="0"/>
              <w:right w:val="single" w:color="000000" w:sz="6" w:space="0"/>
            </w:tcBorders>
            <w:vAlign w:val="center"/>
          </w:tcPr>
          <w:p>
            <w:pPr>
              <w:rPr>
                <w:rFonts w:ascii="宋体" w:hAnsi="宋体"/>
              </w:rPr>
            </w:pPr>
          </w:p>
        </w:tc>
        <w:tc>
          <w:tcPr>
            <w:tcW w:w="1610" w:type="dxa"/>
            <w:tcBorders>
              <w:top w:val="single" w:color="000000" w:sz="6" w:space="0"/>
              <w:left w:val="nil"/>
              <w:bottom w:val="single" w:color="000000" w:sz="6" w:space="0"/>
              <w:right w:val="single" w:color="000000" w:sz="6" w:space="0"/>
            </w:tcBorders>
            <w:vAlign w:val="center"/>
          </w:tcPr>
          <w:p>
            <w:pPr>
              <w:jc w:val="center"/>
              <w:textAlignment w:val="center"/>
              <w:rPr>
                <w:rFonts w:ascii="宋体" w:hAnsi="宋体"/>
              </w:rPr>
            </w:pPr>
            <w:r>
              <w:rPr>
                <w:rFonts w:hint="eastAsia" w:ascii="宋体" w:hAnsi="宋体"/>
              </w:rPr>
              <w:t>维保责任</w:t>
            </w:r>
          </w:p>
        </w:tc>
        <w:tc>
          <w:tcPr>
            <w:tcW w:w="2945" w:type="dxa"/>
            <w:gridSpan w:val="3"/>
            <w:tcBorders>
              <w:top w:val="single" w:color="000000" w:sz="6" w:space="0"/>
              <w:left w:val="nil"/>
              <w:bottom w:val="single" w:color="000000" w:sz="6" w:space="0"/>
              <w:right w:val="single" w:color="000000" w:sz="8" w:space="0"/>
            </w:tcBorders>
            <w:vAlign w:val="center"/>
          </w:tcPr>
          <w:p>
            <w:pPr>
              <w:rPr>
                <w:rFonts w:ascii="宋体" w:hAnsi="宋体"/>
              </w:rPr>
            </w:pPr>
          </w:p>
        </w:tc>
      </w:tr>
      <w:tr>
        <w:tblPrEx>
          <w:tblCellMar>
            <w:top w:w="0" w:type="dxa"/>
            <w:left w:w="108" w:type="dxa"/>
            <w:bottom w:w="0" w:type="dxa"/>
            <w:right w:w="108" w:type="dxa"/>
          </w:tblCellMar>
        </w:tblPrEx>
        <w:trPr>
          <w:gridAfter w:val="1"/>
          <w:wAfter w:w="541" w:type="dxa"/>
          <w:trHeight w:val="394" w:hRule="atLeast"/>
        </w:trPr>
        <w:tc>
          <w:tcPr>
            <w:tcW w:w="1708" w:type="dxa"/>
            <w:tcBorders>
              <w:top w:val="single" w:color="000000" w:sz="6" w:space="0"/>
              <w:left w:val="single" w:color="000000" w:sz="8" w:space="0"/>
              <w:bottom w:val="single" w:color="000000" w:sz="6" w:space="0"/>
              <w:right w:val="single" w:color="000000" w:sz="6" w:space="0"/>
            </w:tcBorders>
            <w:vAlign w:val="center"/>
          </w:tcPr>
          <w:p>
            <w:pPr>
              <w:jc w:val="center"/>
              <w:textAlignment w:val="center"/>
              <w:rPr>
                <w:rFonts w:ascii="宋体" w:hAnsi="宋体"/>
              </w:rPr>
            </w:pPr>
            <w:r>
              <w:rPr>
                <w:rFonts w:hint="eastAsia" w:ascii="宋体" w:hAnsi="宋体"/>
              </w:rPr>
              <w:t>故障原因</w:t>
            </w:r>
          </w:p>
        </w:tc>
        <w:tc>
          <w:tcPr>
            <w:tcW w:w="7390" w:type="dxa"/>
            <w:gridSpan w:val="6"/>
            <w:tcBorders>
              <w:top w:val="single" w:color="000000" w:sz="6" w:space="0"/>
              <w:left w:val="nil"/>
              <w:bottom w:val="single" w:color="000000" w:sz="6" w:space="0"/>
              <w:right w:val="single" w:color="000000" w:sz="8" w:space="0"/>
            </w:tcBorders>
          </w:tcPr>
          <w:p>
            <w:pPr>
              <w:rPr>
                <w:rFonts w:ascii="宋体" w:hAnsi="宋体"/>
              </w:rPr>
            </w:pPr>
          </w:p>
        </w:tc>
      </w:tr>
      <w:tr>
        <w:tblPrEx>
          <w:tblCellMar>
            <w:top w:w="0" w:type="dxa"/>
            <w:left w:w="108" w:type="dxa"/>
            <w:bottom w:w="0" w:type="dxa"/>
            <w:right w:w="108" w:type="dxa"/>
          </w:tblCellMar>
        </w:tblPrEx>
        <w:trPr>
          <w:gridAfter w:val="1"/>
          <w:wAfter w:w="541" w:type="dxa"/>
          <w:trHeight w:val="394" w:hRule="atLeast"/>
        </w:trPr>
        <w:tc>
          <w:tcPr>
            <w:tcW w:w="1708" w:type="dxa"/>
            <w:tcBorders>
              <w:top w:val="single" w:color="000000" w:sz="6" w:space="0"/>
              <w:left w:val="single" w:color="000000" w:sz="8" w:space="0"/>
              <w:bottom w:val="single" w:color="000000" w:sz="6" w:space="0"/>
              <w:right w:val="single" w:color="000000" w:sz="6" w:space="0"/>
            </w:tcBorders>
            <w:vAlign w:val="center"/>
          </w:tcPr>
          <w:p>
            <w:pPr>
              <w:jc w:val="center"/>
              <w:textAlignment w:val="center"/>
              <w:rPr>
                <w:rFonts w:ascii="宋体" w:hAnsi="宋体"/>
              </w:rPr>
            </w:pPr>
            <w:r>
              <w:rPr>
                <w:rFonts w:hint="eastAsia" w:ascii="宋体" w:hAnsi="宋体"/>
              </w:rPr>
              <w:t>解决方案</w:t>
            </w:r>
          </w:p>
        </w:tc>
        <w:tc>
          <w:tcPr>
            <w:tcW w:w="7390" w:type="dxa"/>
            <w:gridSpan w:val="6"/>
            <w:tcBorders>
              <w:top w:val="single" w:color="000000" w:sz="6" w:space="0"/>
              <w:left w:val="nil"/>
              <w:bottom w:val="single" w:color="000000" w:sz="6" w:space="0"/>
              <w:right w:val="single" w:color="000000" w:sz="8" w:space="0"/>
            </w:tcBorders>
          </w:tcPr>
          <w:p>
            <w:pPr>
              <w:rPr>
                <w:rFonts w:ascii="宋体" w:hAnsi="宋体"/>
              </w:rPr>
            </w:pPr>
          </w:p>
        </w:tc>
      </w:tr>
      <w:tr>
        <w:tblPrEx>
          <w:tblCellMar>
            <w:top w:w="0" w:type="dxa"/>
            <w:left w:w="108" w:type="dxa"/>
            <w:bottom w:w="0" w:type="dxa"/>
            <w:right w:w="108" w:type="dxa"/>
          </w:tblCellMar>
        </w:tblPrEx>
        <w:trPr>
          <w:gridAfter w:val="1"/>
          <w:wAfter w:w="541" w:type="dxa"/>
          <w:trHeight w:val="394" w:hRule="atLeast"/>
        </w:trPr>
        <w:tc>
          <w:tcPr>
            <w:tcW w:w="1708" w:type="dxa"/>
            <w:tcBorders>
              <w:top w:val="single" w:color="000000" w:sz="6" w:space="0"/>
              <w:left w:val="single" w:color="000000" w:sz="8" w:space="0"/>
              <w:bottom w:val="single" w:color="000000" w:sz="6" w:space="0"/>
              <w:right w:val="single" w:color="000000" w:sz="6" w:space="0"/>
            </w:tcBorders>
            <w:vAlign w:val="center"/>
          </w:tcPr>
          <w:p>
            <w:pPr>
              <w:jc w:val="center"/>
              <w:textAlignment w:val="center"/>
              <w:rPr>
                <w:rFonts w:ascii="宋体" w:hAnsi="宋体"/>
              </w:rPr>
            </w:pPr>
            <w:r>
              <w:rPr>
                <w:rFonts w:hint="eastAsia" w:ascii="宋体" w:hAnsi="宋体"/>
              </w:rPr>
              <w:t>更换配件清单</w:t>
            </w:r>
          </w:p>
        </w:tc>
        <w:tc>
          <w:tcPr>
            <w:tcW w:w="7390" w:type="dxa"/>
            <w:gridSpan w:val="6"/>
            <w:tcBorders>
              <w:top w:val="single" w:color="000000" w:sz="6" w:space="0"/>
              <w:left w:val="nil"/>
              <w:bottom w:val="single" w:color="000000" w:sz="6" w:space="0"/>
              <w:right w:val="single" w:color="000000" w:sz="8" w:space="0"/>
            </w:tcBorders>
          </w:tcPr>
          <w:p>
            <w:pPr>
              <w:rPr>
                <w:rFonts w:ascii="宋体" w:hAnsi="宋体"/>
              </w:rPr>
            </w:pPr>
          </w:p>
        </w:tc>
      </w:tr>
      <w:tr>
        <w:tblPrEx>
          <w:tblCellMar>
            <w:top w:w="0" w:type="dxa"/>
            <w:left w:w="108" w:type="dxa"/>
            <w:bottom w:w="0" w:type="dxa"/>
            <w:right w:w="108" w:type="dxa"/>
          </w:tblCellMar>
        </w:tblPrEx>
        <w:trPr>
          <w:gridAfter w:val="1"/>
          <w:wAfter w:w="541" w:type="dxa"/>
          <w:trHeight w:val="520" w:hRule="atLeast"/>
        </w:trPr>
        <w:tc>
          <w:tcPr>
            <w:tcW w:w="1708" w:type="dxa"/>
            <w:vMerge w:val="restart"/>
            <w:tcBorders>
              <w:top w:val="nil"/>
              <w:left w:val="single" w:color="000000" w:sz="8" w:space="0"/>
              <w:bottom w:val="single" w:color="000000" w:sz="6" w:space="0"/>
              <w:right w:val="single" w:color="000000" w:sz="6" w:space="0"/>
            </w:tcBorders>
            <w:vAlign w:val="center"/>
          </w:tcPr>
          <w:p>
            <w:pPr>
              <w:jc w:val="center"/>
              <w:textAlignment w:val="center"/>
              <w:rPr>
                <w:rFonts w:ascii="宋体" w:hAnsi="宋体"/>
              </w:rPr>
            </w:pPr>
            <w:r>
              <w:rPr>
                <w:rFonts w:hint="eastAsia" w:ascii="宋体" w:hAnsi="宋体"/>
              </w:rPr>
              <w:t>维修人员签字</w:t>
            </w:r>
          </w:p>
        </w:tc>
        <w:tc>
          <w:tcPr>
            <w:tcW w:w="7390" w:type="dxa"/>
            <w:gridSpan w:val="6"/>
            <w:vMerge w:val="restart"/>
            <w:tcBorders>
              <w:top w:val="nil"/>
              <w:left w:val="nil"/>
              <w:bottom w:val="single" w:color="000000" w:sz="6" w:space="0"/>
              <w:right w:val="single" w:color="000000" w:sz="8" w:space="0"/>
            </w:tcBorders>
          </w:tcPr>
          <w:p>
            <w:pPr>
              <w:jc w:val="center"/>
              <w:rPr>
                <w:rFonts w:ascii="宋体" w:hAnsi="宋体"/>
              </w:rPr>
            </w:pPr>
          </w:p>
        </w:tc>
      </w:tr>
      <w:tr>
        <w:tblPrEx>
          <w:tblCellMar>
            <w:top w:w="0" w:type="dxa"/>
            <w:left w:w="108" w:type="dxa"/>
            <w:bottom w:w="0" w:type="dxa"/>
            <w:right w:w="108" w:type="dxa"/>
          </w:tblCellMar>
        </w:tblPrEx>
        <w:trPr>
          <w:gridAfter w:val="1"/>
          <w:wAfter w:w="541" w:type="dxa"/>
          <w:trHeight w:val="520" w:hRule="atLeast"/>
        </w:trPr>
        <w:tc>
          <w:tcPr>
            <w:tcW w:w="1708" w:type="dxa"/>
            <w:vMerge w:val="continue"/>
            <w:tcBorders>
              <w:top w:val="nil"/>
              <w:left w:val="single" w:color="000000" w:sz="8" w:space="0"/>
              <w:bottom w:val="single" w:color="000000" w:sz="6" w:space="0"/>
              <w:right w:val="single" w:color="000000" w:sz="6" w:space="0"/>
            </w:tcBorders>
            <w:vAlign w:val="center"/>
          </w:tcPr>
          <w:p>
            <w:pPr>
              <w:adjustRightInd/>
              <w:rPr>
                <w:rFonts w:ascii="宋体" w:hAnsi="宋体" w:cs="Arial"/>
                <w:color w:val="000000"/>
              </w:rPr>
            </w:pPr>
          </w:p>
        </w:tc>
        <w:tc>
          <w:tcPr>
            <w:tcW w:w="7390" w:type="dxa"/>
            <w:gridSpan w:val="6"/>
            <w:vMerge w:val="continue"/>
            <w:tcBorders>
              <w:top w:val="nil"/>
              <w:left w:val="nil"/>
              <w:bottom w:val="single" w:color="000000" w:sz="6" w:space="0"/>
              <w:right w:val="single" w:color="000000" w:sz="8" w:space="0"/>
            </w:tcBorders>
            <w:vAlign w:val="center"/>
          </w:tcPr>
          <w:p>
            <w:pPr>
              <w:adjustRightInd/>
              <w:rPr>
                <w:rFonts w:ascii="宋体" w:hAnsi="宋体" w:cs="Arial"/>
                <w:color w:val="000000"/>
              </w:rPr>
            </w:pPr>
          </w:p>
        </w:tc>
      </w:tr>
      <w:tr>
        <w:tblPrEx>
          <w:tblCellMar>
            <w:top w:w="0" w:type="dxa"/>
            <w:left w:w="108" w:type="dxa"/>
            <w:bottom w:w="0" w:type="dxa"/>
            <w:right w:w="108" w:type="dxa"/>
          </w:tblCellMar>
        </w:tblPrEx>
        <w:trPr>
          <w:gridAfter w:val="1"/>
          <w:wAfter w:w="541" w:type="dxa"/>
          <w:trHeight w:val="400" w:hRule="atLeast"/>
        </w:trPr>
        <w:tc>
          <w:tcPr>
            <w:tcW w:w="1708" w:type="dxa"/>
            <w:vMerge w:val="continue"/>
            <w:tcBorders>
              <w:top w:val="nil"/>
              <w:left w:val="single" w:color="000000" w:sz="8" w:space="0"/>
              <w:bottom w:val="single" w:color="000000" w:sz="6" w:space="0"/>
              <w:right w:val="single" w:color="000000" w:sz="6" w:space="0"/>
            </w:tcBorders>
            <w:vAlign w:val="center"/>
          </w:tcPr>
          <w:p>
            <w:pPr>
              <w:adjustRightInd/>
              <w:rPr>
                <w:rFonts w:ascii="宋体" w:hAnsi="宋体" w:cs="Arial"/>
                <w:color w:val="000000"/>
              </w:rPr>
            </w:pPr>
          </w:p>
        </w:tc>
        <w:tc>
          <w:tcPr>
            <w:tcW w:w="7390" w:type="dxa"/>
            <w:gridSpan w:val="6"/>
            <w:vMerge w:val="continue"/>
            <w:tcBorders>
              <w:top w:val="nil"/>
              <w:left w:val="nil"/>
              <w:bottom w:val="single" w:color="000000" w:sz="6" w:space="0"/>
              <w:right w:val="single" w:color="000000" w:sz="8" w:space="0"/>
            </w:tcBorders>
            <w:vAlign w:val="center"/>
          </w:tcPr>
          <w:p>
            <w:pPr>
              <w:adjustRightInd/>
              <w:rPr>
                <w:rFonts w:ascii="宋体" w:hAnsi="宋体" w:cs="Arial"/>
                <w:color w:val="000000"/>
              </w:rPr>
            </w:pPr>
          </w:p>
        </w:tc>
      </w:tr>
      <w:tr>
        <w:tblPrEx>
          <w:tblCellMar>
            <w:top w:w="0" w:type="dxa"/>
            <w:left w:w="108" w:type="dxa"/>
            <w:bottom w:w="0" w:type="dxa"/>
            <w:right w:w="108" w:type="dxa"/>
          </w:tblCellMar>
        </w:tblPrEx>
        <w:trPr>
          <w:gridAfter w:val="1"/>
          <w:wAfter w:w="541" w:type="dxa"/>
          <w:trHeight w:val="477" w:hRule="atLeast"/>
        </w:trPr>
        <w:tc>
          <w:tcPr>
            <w:tcW w:w="9098" w:type="dxa"/>
            <w:gridSpan w:val="7"/>
            <w:tcBorders>
              <w:top w:val="single" w:color="000000" w:sz="6" w:space="0"/>
              <w:left w:val="nil"/>
              <w:bottom w:val="single" w:color="000000" w:sz="6" w:space="0"/>
              <w:right w:val="nil"/>
            </w:tcBorders>
            <w:vAlign w:val="center"/>
          </w:tcPr>
          <w:p>
            <w:pPr>
              <w:textAlignment w:val="center"/>
              <w:rPr>
                <w:rFonts w:ascii="宋体" w:hAnsi="宋体"/>
                <w:b/>
                <w:bCs/>
              </w:rPr>
            </w:pPr>
            <w:r>
              <w:rPr>
                <w:rFonts w:hint="eastAsia" w:ascii="宋体" w:hAnsi="宋体"/>
                <w:b/>
                <w:bCs/>
              </w:rPr>
              <w:t>客户意见:</w:t>
            </w:r>
          </w:p>
        </w:tc>
      </w:tr>
      <w:tr>
        <w:tblPrEx>
          <w:tblCellMar>
            <w:top w:w="0" w:type="dxa"/>
            <w:left w:w="108" w:type="dxa"/>
            <w:bottom w:w="0" w:type="dxa"/>
            <w:right w:w="108" w:type="dxa"/>
          </w:tblCellMar>
        </w:tblPrEx>
        <w:trPr>
          <w:gridAfter w:val="1"/>
          <w:wAfter w:w="541" w:type="dxa"/>
          <w:trHeight w:val="394" w:hRule="atLeast"/>
        </w:trPr>
        <w:tc>
          <w:tcPr>
            <w:tcW w:w="1708" w:type="dxa"/>
            <w:tcBorders>
              <w:top w:val="single" w:color="000000" w:sz="6" w:space="0"/>
              <w:left w:val="single" w:color="000000" w:sz="8" w:space="0"/>
              <w:bottom w:val="single" w:color="000000" w:sz="6" w:space="0"/>
              <w:right w:val="single" w:color="000000" w:sz="6" w:space="0"/>
            </w:tcBorders>
            <w:vAlign w:val="center"/>
          </w:tcPr>
          <w:p>
            <w:pPr>
              <w:jc w:val="center"/>
              <w:textAlignment w:val="center"/>
              <w:rPr>
                <w:rFonts w:ascii="宋体" w:hAnsi="宋体"/>
              </w:rPr>
            </w:pPr>
            <w:r>
              <w:rPr>
                <w:rFonts w:hint="eastAsia" w:ascii="宋体" w:hAnsi="宋体"/>
              </w:rPr>
              <w:t>服务态度</w:t>
            </w:r>
          </w:p>
        </w:tc>
        <w:tc>
          <w:tcPr>
            <w:tcW w:w="2835" w:type="dxa"/>
            <w:gridSpan w:val="2"/>
            <w:tcBorders>
              <w:top w:val="single" w:color="000000" w:sz="6" w:space="0"/>
              <w:left w:val="nil"/>
              <w:bottom w:val="single" w:color="000000" w:sz="6" w:space="0"/>
              <w:right w:val="single" w:color="000000" w:sz="6" w:space="0"/>
            </w:tcBorders>
            <w:vAlign w:val="center"/>
          </w:tcPr>
          <w:p>
            <w:pPr>
              <w:rPr>
                <w:rFonts w:ascii="宋体" w:hAnsi="宋体"/>
              </w:rPr>
            </w:pPr>
          </w:p>
        </w:tc>
        <w:tc>
          <w:tcPr>
            <w:tcW w:w="1610" w:type="dxa"/>
            <w:tcBorders>
              <w:top w:val="single" w:color="000000" w:sz="6" w:space="0"/>
              <w:left w:val="nil"/>
              <w:bottom w:val="single" w:color="000000" w:sz="6" w:space="0"/>
              <w:right w:val="single" w:color="000000" w:sz="6" w:space="0"/>
            </w:tcBorders>
            <w:vAlign w:val="center"/>
          </w:tcPr>
          <w:p>
            <w:pPr>
              <w:jc w:val="center"/>
              <w:textAlignment w:val="center"/>
              <w:rPr>
                <w:rFonts w:ascii="宋体" w:hAnsi="宋体"/>
              </w:rPr>
            </w:pPr>
            <w:r>
              <w:rPr>
                <w:rFonts w:hint="eastAsia" w:ascii="宋体" w:hAnsi="宋体"/>
              </w:rPr>
              <w:t>服务质量</w:t>
            </w:r>
          </w:p>
        </w:tc>
        <w:tc>
          <w:tcPr>
            <w:tcW w:w="2945" w:type="dxa"/>
            <w:gridSpan w:val="3"/>
            <w:tcBorders>
              <w:top w:val="single" w:color="000000" w:sz="6" w:space="0"/>
              <w:left w:val="nil"/>
              <w:bottom w:val="single" w:color="000000" w:sz="6" w:space="0"/>
              <w:right w:val="single" w:color="000000" w:sz="8" w:space="0"/>
            </w:tcBorders>
            <w:vAlign w:val="center"/>
          </w:tcPr>
          <w:p>
            <w:pPr>
              <w:rPr>
                <w:rFonts w:ascii="宋体" w:hAnsi="宋体"/>
              </w:rPr>
            </w:pPr>
          </w:p>
        </w:tc>
      </w:tr>
      <w:tr>
        <w:tblPrEx>
          <w:tblCellMar>
            <w:top w:w="0" w:type="dxa"/>
            <w:left w:w="108" w:type="dxa"/>
            <w:bottom w:w="0" w:type="dxa"/>
            <w:right w:w="108" w:type="dxa"/>
          </w:tblCellMar>
        </w:tblPrEx>
        <w:trPr>
          <w:gridAfter w:val="1"/>
          <w:wAfter w:w="541" w:type="dxa"/>
          <w:trHeight w:val="59" w:hRule="atLeast"/>
        </w:trPr>
        <w:tc>
          <w:tcPr>
            <w:tcW w:w="1708" w:type="dxa"/>
            <w:tcBorders>
              <w:top w:val="single" w:color="000000" w:sz="6" w:space="0"/>
              <w:left w:val="single" w:color="000000" w:sz="8" w:space="0"/>
              <w:bottom w:val="single" w:color="000000" w:sz="8" w:space="0"/>
              <w:right w:val="single" w:color="000000" w:sz="6" w:space="0"/>
            </w:tcBorders>
            <w:vAlign w:val="center"/>
          </w:tcPr>
          <w:p>
            <w:pPr>
              <w:jc w:val="center"/>
              <w:textAlignment w:val="center"/>
              <w:rPr>
                <w:rFonts w:ascii="宋体" w:hAnsi="宋体"/>
              </w:rPr>
            </w:pPr>
            <w:r>
              <w:rPr>
                <w:rFonts w:hint="eastAsia" w:ascii="宋体" w:hAnsi="宋体"/>
              </w:rPr>
              <w:t>客户意见</w:t>
            </w:r>
          </w:p>
        </w:tc>
        <w:tc>
          <w:tcPr>
            <w:tcW w:w="2835" w:type="dxa"/>
            <w:gridSpan w:val="2"/>
            <w:tcBorders>
              <w:top w:val="single" w:color="000000" w:sz="6" w:space="0"/>
              <w:left w:val="nil"/>
              <w:bottom w:val="single" w:color="000000" w:sz="8" w:space="0"/>
              <w:right w:val="single" w:color="000000" w:sz="6" w:space="0"/>
            </w:tcBorders>
          </w:tcPr>
          <w:p>
            <w:pPr>
              <w:rPr>
                <w:rFonts w:ascii="宋体" w:hAnsi="宋体"/>
              </w:rPr>
            </w:pPr>
          </w:p>
        </w:tc>
        <w:tc>
          <w:tcPr>
            <w:tcW w:w="1610" w:type="dxa"/>
            <w:tcBorders>
              <w:top w:val="single" w:color="000000" w:sz="6" w:space="0"/>
              <w:left w:val="nil"/>
              <w:bottom w:val="single" w:color="000000" w:sz="8" w:space="0"/>
              <w:right w:val="single" w:color="000000" w:sz="6" w:space="0"/>
            </w:tcBorders>
            <w:vAlign w:val="center"/>
          </w:tcPr>
          <w:p>
            <w:pPr>
              <w:jc w:val="center"/>
              <w:textAlignment w:val="center"/>
              <w:rPr>
                <w:rFonts w:ascii="宋体" w:hAnsi="宋体"/>
              </w:rPr>
            </w:pPr>
            <w:r>
              <w:rPr>
                <w:rFonts w:hint="eastAsia" w:ascii="宋体" w:hAnsi="宋体"/>
              </w:rPr>
              <w:t>确认签名</w:t>
            </w:r>
          </w:p>
        </w:tc>
        <w:tc>
          <w:tcPr>
            <w:tcW w:w="2945" w:type="dxa"/>
            <w:gridSpan w:val="3"/>
            <w:tcBorders>
              <w:top w:val="single" w:color="000000" w:sz="6" w:space="0"/>
              <w:left w:val="nil"/>
              <w:bottom w:val="single" w:color="000000" w:sz="8" w:space="0"/>
              <w:right w:val="single" w:color="000000" w:sz="8" w:space="0"/>
            </w:tcBorders>
            <w:vAlign w:val="center"/>
          </w:tcPr>
          <w:p>
            <w:pPr>
              <w:rPr>
                <w:rFonts w:ascii="宋体" w:hAnsi="宋体"/>
              </w:rPr>
            </w:pPr>
          </w:p>
          <w:p>
            <w:pPr>
              <w:pStyle w:val="17"/>
              <w:rPr>
                <w:rFonts w:hAnsi="宋体"/>
                <w:sz w:val="21"/>
                <w:szCs w:val="21"/>
              </w:rPr>
            </w:pPr>
          </w:p>
          <w:p>
            <w:pPr>
              <w:pStyle w:val="17"/>
              <w:rPr>
                <w:rFonts w:hAnsi="宋体"/>
                <w:sz w:val="21"/>
                <w:szCs w:val="21"/>
              </w:rPr>
            </w:pPr>
          </w:p>
          <w:p>
            <w:pPr>
              <w:pStyle w:val="17"/>
              <w:rPr>
                <w:rFonts w:hAnsi="宋体"/>
                <w:sz w:val="21"/>
                <w:szCs w:val="21"/>
              </w:rPr>
            </w:pPr>
          </w:p>
          <w:p>
            <w:pPr>
              <w:rPr>
                <w:rFonts w:ascii="宋体" w:hAnsi="宋体"/>
              </w:rPr>
            </w:pPr>
          </w:p>
        </w:tc>
      </w:tr>
    </w:tbl>
    <w:p>
      <w:pPr>
        <w:pStyle w:val="57"/>
        <w:ind w:firstLine="1260" w:firstLineChars="600"/>
      </w:pPr>
    </w:p>
    <w:p>
      <w:pPr>
        <w:pStyle w:val="64"/>
        <w:spacing w:after="156"/>
        <w:ind w:firstLine="3920" w:firstLineChars="800"/>
        <w:jc w:val="both"/>
        <w:rPr>
          <w:sz w:val="28"/>
          <w:szCs w:val="28"/>
        </w:rPr>
      </w:pPr>
      <w:bookmarkStart w:id="215" w:name="_Toc146359855"/>
      <w:r>
        <w:rPr>
          <w:rFonts w:hint="eastAsia"/>
          <w:spacing w:val="105"/>
          <w:sz w:val="28"/>
          <w:szCs w:val="28"/>
        </w:rPr>
        <w:t>附件</w:t>
      </w:r>
      <w:r>
        <w:rPr>
          <w:spacing w:val="105"/>
          <w:sz w:val="28"/>
          <w:szCs w:val="28"/>
        </w:rPr>
        <w:t>E</w:t>
      </w:r>
      <w:bookmarkEnd w:id="215"/>
    </w:p>
    <w:p>
      <w:pPr>
        <w:ind w:firstLine="4095" w:firstLineChars="1950"/>
      </w:pPr>
      <w:r>
        <w:rPr>
          <w:rFonts w:hint="eastAsia"/>
        </w:rPr>
        <w:t>（资料性）</w:t>
      </w:r>
    </w:p>
    <w:p>
      <w:pPr>
        <w:ind w:firstLine="2415" w:firstLineChars="1150"/>
      </w:pPr>
      <w:r>
        <w:rPr>
          <w:rFonts w:hint="eastAsia"/>
        </w:rPr>
        <w:t>电梯无纸化维保记录数据对接申请表如表E.1所示。</w:t>
      </w:r>
    </w:p>
    <w:p/>
    <w:p>
      <w:pPr>
        <w:spacing w:before="61"/>
        <w:jc w:val="center"/>
        <w:outlineLvl w:val="0"/>
        <w:rPr>
          <w:rFonts w:ascii="黑体" w:hAnsi="黑体" w:eastAsia="黑体"/>
          <w:spacing w:val="-2"/>
          <w:sz w:val="28"/>
          <w:szCs w:val="28"/>
        </w:rPr>
      </w:pPr>
      <w:r>
        <w:rPr>
          <w:rFonts w:hint="eastAsia" w:ascii="黑体" w:hAnsi="黑体" w:eastAsia="黑体"/>
          <w:spacing w:val="-2"/>
          <w:position w:val="6"/>
          <w:sz w:val="28"/>
          <w:szCs w:val="28"/>
        </w:rPr>
        <w:t>表E.1电梯无纸化维保记录数据对接申请表</w:t>
      </w:r>
    </w:p>
    <w:p>
      <w:pPr>
        <w:pStyle w:val="17"/>
        <w:rPr>
          <w:rFonts w:ascii="Arial" w:hAnsi="Arial"/>
        </w:rPr>
      </w:pPr>
      <w:r>
        <w:t xml:space="preserve"> </w:t>
      </w:r>
    </w:p>
    <w:tbl>
      <w:tblPr>
        <w:tblStyle w:val="28"/>
        <w:tblW w:w="9316" w:type="dxa"/>
        <w:tblInd w:w="-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0"/>
        <w:gridCol w:w="1744"/>
        <w:gridCol w:w="524"/>
        <w:gridCol w:w="2011"/>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2410" w:type="dxa"/>
            <w:tcBorders>
              <w:top w:val="single" w:color="000000" w:sz="6" w:space="0"/>
              <w:left w:val="single" w:color="000000" w:sz="6" w:space="0"/>
              <w:bottom w:val="single" w:color="000000" w:sz="6" w:space="0"/>
              <w:right w:val="single" w:color="000000" w:sz="6" w:space="0"/>
            </w:tcBorders>
            <w:vAlign w:val="center"/>
          </w:tcPr>
          <w:p>
            <w:pPr>
              <w:spacing w:before="44"/>
              <w:ind w:right="136"/>
              <w:jc w:val="center"/>
              <w:rPr>
                <w:rFonts w:ascii="宋体" w:hAnsi="宋体"/>
                <w:spacing w:val="7"/>
              </w:rPr>
            </w:pPr>
            <w:r>
              <w:rPr>
                <w:rFonts w:hint="eastAsia" w:ascii="宋体" w:hAnsi="宋体"/>
                <w:spacing w:val="7"/>
              </w:rPr>
              <w:t>维保平台名称</w:t>
            </w:r>
          </w:p>
        </w:tc>
        <w:tc>
          <w:tcPr>
            <w:tcW w:w="6906" w:type="dxa"/>
            <w:gridSpan w:val="4"/>
            <w:tcBorders>
              <w:top w:val="single" w:color="000000" w:sz="6" w:space="0"/>
              <w:left w:val="nil"/>
              <w:bottom w:val="single" w:color="000000" w:sz="6" w:space="0"/>
              <w:right w:val="single" w:color="000000" w:sz="6" w:space="0"/>
            </w:tcBorders>
            <w:vAlign w:val="center"/>
          </w:tcPr>
          <w:p>
            <w:pPr>
              <w:spacing w:before="44"/>
              <w:ind w:left="112" w:right="136" w:firstLine="1"/>
              <w:jc w:val="center"/>
              <w:rPr>
                <w:rFonts w:ascii="宋体" w:hAnsi="宋体"/>
                <w:spacing w:val="7"/>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2410" w:type="dxa"/>
            <w:tcBorders>
              <w:top w:val="single" w:color="000000" w:sz="6" w:space="0"/>
              <w:left w:val="single" w:color="000000" w:sz="6" w:space="0"/>
              <w:bottom w:val="single" w:color="000000" w:sz="6" w:space="0"/>
              <w:right w:val="single" w:color="000000" w:sz="6" w:space="0"/>
            </w:tcBorders>
            <w:vAlign w:val="center"/>
          </w:tcPr>
          <w:p>
            <w:pPr>
              <w:spacing w:before="44"/>
              <w:ind w:right="136"/>
              <w:jc w:val="center"/>
              <w:rPr>
                <w:rFonts w:ascii="宋体" w:hAnsi="宋体"/>
                <w:spacing w:val="7"/>
              </w:rPr>
            </w:pPr>
            <w:r>
              <w:rPr>
                <w:rFonts w:hint="eastAsia" w:ascii="宋体" w:hAnsi="宋体"/>
                <w:spacing w:val="7"/>
              </w:rPr>
              <w:t>维保平台服务商</w:t>
            </w:r>
          </w:p>
        </w:tc>
        <w:tc>
          <w:tcPr>
            <w:tcW w:w="6906" w:type="dxa"/>
            <w:gridSpan w:val="4"/>
            <w:tcBorders>
              <w:top w:val="single" w:color="000000" w:sz="6" w:space="0"/>
              <w:left w:val="nil"/>
              <w:bottom w:val="single" w:color="000000" w:sz="6" w:space="0"/>
              <w:right w:val="single" w:color="000000" w:sz="6" w:space="0"/>
            </w:tcBorders>
            <w:vAlign w:val="center"/>
          </w:tcPr>
          <w:p>
            <w:pPr>
              <w:spacing w:before="44"/>
              <w:ind w:left="112" w:right="136" w:firstLine="1"/>
              <w:jc w:val="center"/>
              <w:rPr>
                <w:rFonts w:ascii="宋体" w:hAnsi="宋体"/>
                <w:spacing w:val="7"/>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2410" w:type="dxa"/>
            <w:tcBorders>
              <w:top w:val="single" w:color="000000" w:sz="6" w:space="0"/>
              <w:left w:val="single" w:color="000000" w:sz="6" w:space="0"/>
              <w:bottom w:val="single" w:color="000000" w:sz="6" w:space="0"/>
              <w:right w:val="single" w:color="000000" w:sz="6" w:space="0"/>
            </w:tcBorders>
            <w:vAlign w:val="center"/>
          </w:tcPr>
          <w:p>
            <w:pPr>
              <w:spacing w:before="44"/>
              <w:ind w:right="136"/>
              <w:jc w:val="center"/>
              <w:rPr>
                <w:rFonts w:ascii="宋体" w:hAnsi="宋体"/>
                <w:spacing w:val="7"/>
              </w:rPr>
            </w:pPr>
            <w:r>
              <w:rPr>
                <w:rFonts w:hint="eastAsia" w:ascii="宋体" w:hAnsi="宋体"/>
                <w:spacing w:val="7"/>
              </w:rPr>
              <w:t>单位地址</w:t>
            </w:r>
          </w:p>
        </w:tc>
        <w:tc>
          <w:tcPr>
            <w:tcW w:w="6906" w:type="dxa"/>
            <w:gridSpan w:val="4"/>
            <w:tcBorders>
              <w:top w:val="single" w:color="000000" w:sz="6" w:space="0"/>
              <w:left w:val="nil"/>
              <w:bottom w:val="single" w:color="000000" w:sz="6" w:space="0"/>
              <w:right w:val="single" w:color="000000" w:sz="6" w:space="0"/>
            </w:tcBorders>
            <w:vAlign w:val="center"/>
          </w:tcPr>
          <w:p>
            <w:pPr>
              <w:spacing w:before="44"/>
              <w:ind w:left="112" w:right="136" w:firstLine="1"/>
              <w:jc w:val="center"/>
              <w:rPr>
                <w:rFonts w:ascii="宋体" w:hAnsi="宋体"/>
                <w:spacing w:val="7"/>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2410" w:type="dxa"/>
            <w:tcBorders>
              <w:top w:val="single" w:color="000000" w:sz="6" w:space="0"/>
              <w:left w:val="single" w:color="000000" w:sz="6" w:space="0"/>
              <w:bottom w:val="single" w:color="000000" w:sz="6" w:space="0"/>
              <w:right w:val="single" w:color="000000" w:sz="6" w:space="0"/>
            </w:tcBorders>
            <w:vAlign w:val="center"/>
          </w:tcPr>
          <w:p>
            <w:pPr>
              <w:spacing w:before="44"/>
              <w:ind w:right="136"/>
              <w:jc w:val="center"/>
              <w:rPr>
                <w:rFonts w:ascii="宋体" w:hAnsi="宋体"/>
                <w:spacing w:val="7"/>
              </w:rPr>
            </w:pPr>
            <w:r>
              <w:rPr>
                <w:rFonts w:hint="eastAsia" w:ascii="宋体" w:hAnsi="宋体"/>
                <w:spacing w:val="7"/>
              </w:rPr>
              <w:t>负责人</w:t>
            </w:r>
          </w:p>
        </w:tc>
        <w:tc>
          <w:tcPr>
            <w:tcW w:w="1744" w:type="dxa"/>
            <w:tcBorders>
              <w:top w:val="single" w:color="000000" w:sz="6" w:space="0"/>
              <w:left w:val="nil"/>
              <w:bottom w:val="single" w:color="000000" w:sz="6" w:space="0"/>
              <w:right w:val="single" w:color="000000" w:sz="6" w:space="0"/>
            </w:tcBorders>
            <w:vAlign w:val="center"/>
          </w:tcPr>
          <w:p>
            <w:pPr>
              <w:spacing w:before="44"/>
              <w:ind w:left="112" w:right="136" w:firstLine="1"/>
              <w:jc w:val="center"/>
              <w:rPr>
                <w:rFonts w:ascii="宋体" w:hAnsi="宋体"/>
                <w:spacing w:val="7"/>
                <w:sz w:val="18"/>
                <w:szCs w:val="18"/>
              </w:rPr>
            </w:pPr>
          </w:p>
        </w:tc>
        <w:tc>
          <w:tcPr>
            <w:tcW w:w="2535" w:type="dxa"/>
            <w:gridSpan w:val="2"/>
            <w:tcBorders>
              <w:top w:val="single" w:color="000000" w:sz="6" w:space="0"/>
              <w:left w:val="nil"/>
              <w:bottom w:val="single" w:color="000000" w:sz="6" w:space="0"/>
              <w:right w:val="single" w:color="000000" w:sz="6" w:space="0"/>
            </w:tcBorders>
            <w:vAlign w:val="center"/>
          </w:tcPr>
          <w:p>
            <w:pPr>
              <w:spacing w:before="44"/>
              <w:ind w:right="136"/>
              <w:jc w:val="center"/>
              <w:rPr>
                <w:rFonts w:ascii="宋体" w:hAnsi="宋体"/>
                <w:spacing w:val="7"/>
                <w:sz w:val="18"/>
                <w:szCs w:val="18"/>
              </w:rPr>
            </w:pPr>
            <w:r>
              <w:rPr>
                <w:rFonts w:hint="eastAsia" w:ascii="宋体" w:hAnsi="宋体"/>
                <w:spacing w:val="7"/>
                <w:szCs w:val="18"/>
              </w:rPr>
              <w:t>负责人手机</w:t>
            </w:r>
          </w:p>
        </w:tc>
        <w:tc>
          <w:tcPr>
            <w:tcW w:w="2627" w:type="dxa"/>
            <w:tcBorders>
              <w:top w:val="single" w:color="000000" w:sz="6" w:space="0"/>
              <w:left w:val="nil"/>
              <w:bottom w:val="single" w:color="000000" w:sz="6" w:space="0"/>
              <w:right w:val="single" w:color="000000" w:sz="6" w:space="0"/>
            </w:tcBorders>
            <w:vAlign w:val="center"/>
          </w:tcPr>
          <w:p>
            <w:pPr>
              <w:spacing w:before="44"/>
              <w:ind w:left="112" w:right="136" w:firstLine="1"/>
              <w:jc w:val="center"/>
              <w:rPr>
                <w:rFonts w:ascii="宋体" w:hAnsi="宋体"/>
                <w:spacing w:val="7"/>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2" w:hRule="atLeast"/>
        </w:trPr>
        <w:tc>
          <w:tcPr>
            <w:tcW w:w="2410" w:type="dxa"/>
            <w:tcBorders>
              <w:top w:val="single" w:color="000000" w:sz="6" w:space="0"/>
              <w:left w:val="single" w:color="000000" w:sz="6" w:space="0"/>
              <w:bottom w:val="single" w:color="000000" w:sz="6" w:space="0"/>
              <w:right w:val="single" w:color="000000" w:sz="6" w:space="0"/>
            </w:tcBorders>
            <w:vAlign w:val="center"/>
          </w:tcPr>
          <w:p>
            <w:pPr>
              <w:spacing w:before="44"/>
              <w:ind w:left="112" w:right="136" w:firstLine="1"/>
              <w:jc w:val="center"/>
              <w:rPr>
                <w:rFonts w:ascii="宋体" w:hAnsi="宋体"/>
                <w:spacing w:val="7"/>
              </w:rPr>
            </w:pPr>
            <w:r>
              <w:rPr>
                <w:rFonts w:hint="eastAsia" w:ascii="宋体" w:hAnsi="宋体"/>
                <w:spacing w:val="7"/>
              </w:rPr>
              <w:t>使用平台维保单位</w:t>
            </w:r>
          </w:p>
        </w:tc>
        <w:tc>
          <w:tcPr>
            <w:tcW w:w="6906" w:type="dxa"/>
            <w:gridSpan w:val="4"/>
            <w:tcBorders>
              <w:top w:val="single" w:color="000000" w:sz="6" w:space="0"/>
              <w:left w:val="nil"/>
              <w:bottom w:val="single" w:color="000000" w:sz="6" w:space="0"/>
              <w:right w:val="single" w:color="000000" w:sz="6" w:space="0"/>
            </w:tcBorders>
            <w:vAlign w:val="bottom"/>
          </w:tcPr>
          <w:p>
            <w:pPr>
              <w:spacing w:before="44"/>
              <w:ind w:left="112" w:right="136" w:firstLine="1"/>
              <w:jc w:val="right"/>
              <w:rPr>
                <w:rFonts w:ascii="宋体" w:hAnsi="宋体"/>
                <w:spacing w:val="7"/>
                <w:sz w:val="18"/>
                <w:szCs w:val="18"/>
              </w:rPr>
            </w:pPr>
            <w:r>
              <w:rPr>
                <w:rFonts w:hint="eastAsia" w:ascii="宋体" w:hAnsi="宋体"/>
                <w:spacing w:val="7"/>
                <w:sz w:val="18"/>
                <w:szCs w:val="18"/>
              </w:rPr>
              <w:t>（可另附清单）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2" w:hRule="atLeast"/>
        </w:trPr>
        <w:tc>
          <w:tcPr>
            <w:tcW w:w="9316" w:type="dxa"/>
            <w:gridSpan w:val="5"/>
            <w:tcBorders>
              <w:top w:val="single" w:color="000000" w:sz="6" w:space="0"/>
              <w:left w:val="single" w:color="000000" w:sz="6" w:space="0"/>
              <w:bottom w:val="single" w:color="000000" w:sz="6" w:space="0"/>
              <w:right w:val="single" w:color="000000" w:sz="6" w:space="0"/>
            </w:tcBorders>
          </w:tcPr>
          <w:p>
            <w:pPr>
              <w:ind w:firstLine="448" w:firstLineChars="200"/>
              <w:rPr>
                <w:rFonts w:ascii="宋体" w:hAnsi="宋体"/>
                <w:spacing w:val="7"/>
              </w:rPr>
            </w:pPr>
            <w:r>
              <w:rPr>
                <w:rFonts w:hint="eastAsia" w:ascii="宋体" w:hAnsi="宋体"/>
                <w:spacing w:val="7"/>
              </w:rPr>
              <w:t>上述1家电梯维保单位使用我单位所开发系统平台，并委托我单位与贵单位进行系统对接，传输电子维保记录，</w:t>
            </w:r>
          </w:p>
          <w:p>
            <w:pPr>
              <w:ind w:firstLine="448" w:firstLineChars="200"/>
              <w:rPr>
                <w:rFonts w:ascii="宋体" w:hAnsi="宋体"/>
                <w:spacing w:val="7"/>
              </w:rPr>
            </w:pPr>
            <w:r>
              <w:rPr>
                <w:rFonts w:hint="eastAsia" w:ascii="宋体" w:hAnsi="宋体"/>
                <w:spacing w:val="7"/>
              </w:rPr>
              <w:t>本单位所提供无纸化电梯维保记录的格式、内容和要求满足《</w:t>
            </w:r>
            <w:r>
              <w:rPr>
                <w:rFonts w:hint="eastAsia" w:ascii="宋体" w:hAnsi="宋体"/>
                <w:spacing w:val="7"/>
                <w:lang w:eastAsia="zh-CN"/>
              </w:rPr>
              <w:t>中华人民共和国</w:t>
            </w:r>
            <w:r>
              <w:rPr>
                <w:rFonts w:hint="eastAsia" w:ascii="宋体" w:hAnsi="宋体"/>
                <w:spacing w:val="7"/>
              </w:rPr>
              <w:t>特种设备安全法》《特种设备安全监察条例》</w:t>
            </w:r>
            <w:bookmarkStart w:id="221" w:name="_GoBack"/>
            <w:bookmarkEnd w:id="221"/>
            <w:r>
              <w:rPr>
                <w:rFonts w:hint="eastAsia" w:ascii="宋体" w:hAnsi="宋体"/>
                <w:spacing w:val="7"/>
              </w:rPr>
              <w:t>《电梯维护保养规则（TSH T5002）》等相关法律法规和安全技术规范的要求。我单位保证，电梯维保数据在保存过程中不存在任何程度和任何形式的更改，并确保储存数据的公正、客观和安全，可实时进行查询，不利用平台数据发布涉及电梯全案状况等有关信息。</w:t>
            </w:r>
          </w:p>
          <w:p>
            <w:pPr>
              <w:pStyle w:val="17"/>
              <w:rPr>
                <w:rFonts w:hAnsi="宋体"/>
                <w:spacing w:val="7"/>
                <w:sz w:val="21"/>
                <w:szCs w:val="21"/>
              </w:rPr>
            </w:pPr>
          </w:p>
          <w:p>
            <w:pPr>
              <w:spacing w:before="44"/>
              <w:ind w:left="112" w:right="136" w:firstLine="1"/>
              <w:rPr>
                <w:rFonts w:ascii="宋体" w:hAnsi="宋体"/>
                <w:spacing w:val="7"/>
              </w:rPr>
            </w:pPr>
          </w:p>
          <w:p>
            <w:pPr>
              <w:spacing w:before="44"/>
              <w:ind w:left="112" w:right="136" w:firstLine="1"/>
              <w:jc w:val="right"/>
              <w:rPr>
                <w:rFonts w:ascii="宋体" w:hAnsi="宋体"/>
                <w:spacing w:val="7"/>
              </w:rPr>
            </w:pPr>
            <w:r>
              <w:rPr>
                <w:rFonts w:hint="eastAsia" w:ascii="宋体" w:hAnsi="宋体"/>
                <w:spacing w:val="7"/>
              </w:rPr>
              <w:t>平台单位：                              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9" w:hRule="atLeast"/>
        </w:trPr>
        <w:tc>
          <w:tcPr>
            <w:tcW w:w="2410" w:type="dxa"/>
            <w:tcBorders>
              <w:top w:val="single" w:color="000000" w:sz="6" w:space="0"/>
              <w:left w:val="single" w:color="000000" w:sz="6" w:space="0"/>
              <w:bottom w:val="single" w:color="000000" w:sz="6" w:space="0"/>
              <w:right w:val="single" w:color="000000" w:sz="6" w:space="0"/>
            </w:tcBorders>
            <w:vAlign w:val="center"/>
          </w:tcPr>
          <w:p>
            <w:pPr>
              <w:spacing w:before="44"/>
              <w:ind w:left="112" w:right="136" w:firstLine="1"/>
              <w:jc w:val="center"/>
              <w:rPr>
                <w:rFonts w:ascii="宋体" w:hAnsi="宋体"/>
                <w:spacing w:val="7"/>
              </w:rPr>
            </w:pPr>
            <w:r>
              <w:rPr>
                <w:rFonts w:hint="eastAsia" w:ascii="宋体" w:hAnsi="宋体"/>
                <w:spacing w:val="7"/>
              </w:rPr>
              <w:t>监管部门意见</w:t>
            </w:r>
          </w:p>
        </w:tc>
        <w:tc>
          <w:tcPr>
            <w:tcW w:w="2268" w:type="dxa"/>
            <w:gridSpan w:val="2"/>
            <w:tcBorders>
              <w:top w:val="single" w:color="000000" w:sz="6" w:space="0"/>
              <w:left w:val="nil"/>
              <w:bottom w:val="single" w:color="000000" w:sz="6" w:space="0"/>
              <w:right w:val="single" w:color="000000" w:sz="6" w:space="0"/>
            </w:tcBorders>
            <w:vAlign w:val="bottom"/>
          </w:tcPr>
          <w:p>
            <w:pPr>
              <w:spacing w:before="44"/>
              <w:ind w:left="112" w:right="136" w:firstLine="1"/>
              <w:jc w:val="right"/>
              <w:rPr>
                <w:rFonts w:ascii="宋体" w:hAnsi="宋体"/>
                <w:spacing w:val="7"/>
                <w:szCs w:val="18"/>
              </w:rPr>
            </w:pPr>
            <w:r>
              <w:rPr>
                <w:rFonts w:hint="eastAsia" w:ascii="宋体" w:hAnsi="宋体"/>
                <w:spacing w:val="7"/>
                <w:szCs w:val="18"/>
              </w:rPr>
              <w:t xml:space="preserve"> 年  月  日</w:t>
            </w:r>
          </w:p>
        </w:tc>
        <w:tc>
          <w:tcPr>
            <w:tcW w:w="2011" w:type="dxa"/>
            <w:tcBorders>
              <w:top w:val="single" w:color="000000" w:sz="6" w:space="0"/>
              <w:left w:val="nil"/>
              <w:bottom w:val="single" w:color="000000" w:sz="6" w:space="0"/>
              <w:right w:val="single" w:color="000000" w:sz="6" w:space="0"/>
            </w:tcBorders>
            <w:vAlign w:val="center"/>
          </w:tcPr>
          <w:p>
            <w:pPr>
              <w:spacing w:before="44"/>
              <w:ind w:left="112" w:right="136" w:firstLine="1"/>
              <w:jc w:val="center"/>
              <w:rPr>
                <w:rFonts w:ascii="宋体" w:hAnsi="宋体"/>
                <w:spacing w:val="7"/>
                <w:szCs w:val="18"/>
              </w:rPr>
            </w:pPr>
            <w:r>
              <w:rPr>
                <w:rFonts w:hint="eastAsia" w:ascii="宋体" w:hAnsi="宋体"/>
                <w:spacing w:val="7"/>
                <w:szCs w:val="18"/>
              </w:rPr>
              <w:t>电梯无纸化维保平台确认</w:t>
            </w:r>
          </w:p>
        </w:tc>
        <w:tc>
          <w:tcPr>
            <w:tcW w:w="2627" w:type="dxa"/>
            <w:tcBorders>
              <w:top w:val="single" w:color="000000" w:sz="6" w:space="0"/>
              <w:left w:val="nil"/>
              <w:bottom w:val="single" w:color="000000" w:sz="6" w:space="0"/>
              <w:right w:val="single" w:color="000000" w:sz="6" w:space="0"/>
            </w:tcBorders>
            <w:vAlign w:val="bottom"/>
          </w:tcPr>
          <w:p>
            <w:pPr>
              <w:spacing w:before="44"/>
              <w:ind w:left="112" w:right="136" w:firstLine="1"/>
              <w:jc w:val="right"/>
              <w:rPr>
                <w:rFonts w:ascii="宋体" w:hAnsi="宋体"/>
                <w:spacing w:val="7"/>
                <w:szCs w:val="18"/>
              </w:rPr>
            </w:pPr>
            <w:r>
              <w:rPr>
                <w:rFonts w:hint="eastAsia" w:ascii="宋体" w:hAnsi="宋体"/>
                <w:spacing w:val="7"/>
                <w:szCs w:val="1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2410" w:type="dxa"/>
            <w:tcBorders>
              <w:top w:val="single" w:color="000000" w:sz="6" w:space="0"/>
              <w:left w:val="single" w:color="000000" w:sz="6" w:space="0"/>
              <w:bottom w:val="single" w:color="000000" w:sz="6" w:space="0"/>
              <w:right w:val="single" w:color="000000" w:sz="6" w:space="0"/>
            </w:tcBorders>
            <w:vAlign w:val="center"/>
          </w:tcPr>
          <w:p>
            <w:pPr>
              <w:spacing w:before="44"/>
              <w:ind w:left="112" w:right="136" w:firstLine="1"/>
              <w:jc w:val="center"/>
              <w:rPr>
                <w:rFonts w:ascii="宋体" w:hAnsi="宋体"/>
                <w:spacing w:val="7"/>
              </w:rPr>
            </w:pPr>
            <w:r>
              <w:rPr>
                <w:rFonts w:hint="eastAsia" w:ascii="宋体" w:hAnsi="宋体"/>
                <w:spacing w:val="7"/>
              </w:rPr>
              <w:t>系统对接时间</w:t>
            </w:r>
          </w:p>
        </w:tc>
        <w:tc>
          <w:tcPr>
            <w:tcW w:w="6906" w:type="dxa"/>
            <w:gridSpan w:val="4"/>
            <w:tcBorders>
              <w:top w:val="single" w:color="000000" w:sz="6" w:space="0"/>
              <w:left w:val="nil"/>
              <w:bottom w:val="single" w:color="000000" w:sz="6" w:space="0"/>
              <w:right w:val="single" w:color="000000" w:sz="6" w:space="0"/>
            </w:tcBorders>
            <w:vAlign w:val="center"/>
          </w:tcPr>
          <w:p>
            <w:pPr>
              <w:spacing w:before="44"/>
              <w:ind w:left="112" w:right="136" w:firstLine="1"/>
              <w:rPr>
                <w:rFonts w:ascii="宋体" w:hAnsi="宋体"/>
                <w:spacing w:val="7"/>
                <w:sz w:val="18"/>
                <w:szCs w:val="18"/>
              </w:rPr>
            </w:pPr>
          </w:p>
        </w:tc>
      </w:tr>
      <w:bookmarkEnd w:id="30"/>
    </w:tbl>
    <w:p>
      <w:pPr>
        <w:spacing w:before="44"/>
        <w:ind w:left="112" w:right="136" w:firstLine="1"/>
        <w:sectPr>
          <w:headerReference r:id="rId17" w:type="default"/>
          <w:footerReference r:id="rId19" w:type="default"/>
          <w:headerReference r:id="rId18" w:type="even"/>
          <w:footerReference r:id="rId20" w:type="even"/>
          <w:pgSz w:w="11906" w:h="16838"/>
          <w:pgMar w:top="1928" w:right="1134" w:bottom="1134" w:left="1134" w:header="1418" w:footer="1134" w:gutter="284"/>
          <w:pgNumType w:start="1"/>
          <w:cols w:space="425" w:num="1"/>
          <w:formProt w:val="0"/>
          <w:docGrid w:type="lines" w:linePitch="312" w:charSpace="0"/>
        </w:sectPr>
      </w:pPr>
      <w:bookmarkStart w:id="216" w:name="BookMark6"/>
    </w:p>
    <w:p>
      <w:pPr>
        <w:pStyle w:val="64"/>
        <w:spacing w:after="156"/>
        <w:ind w:firstLine="2520" w:firstLineChars="600"/>
        <w:jc w:val="both"/>
      </w:pPr>
      <w:bookmarkStart w:id="217" w:name="_Toc146359298"/>
      <w:bookmarkStart w:id="218" w:name="_Toc146359856"/>
      <w:bookmarkStart w:id="219" w:name="_Toc146359530"/>
      <w:bookmarkStart w:id="220" w:name="_Toc146359241"/>
      <w:r>
        <w:rPr>
          <w:rFonts w:hint="eastAsia"/>
          <w:spacing w:val="105"/>
        </w:rPr>
        <w:t>参考文</w:t>
      </w:r>
      <w:r>
        <w:rPr>
          <w:rFonts w:hint="eastAsia"/>
        </w:rPr>
        <w:t>献</w:t>
      </w:r>
      <w:bookmarkEnd w:id="217"/>
      <w:bookmarkEnd w:id="218"/>
      <w:bookmarkEnd w:id="219"/>
      <w:bookmarkEnd w:id="220"/>
    </w:p>
    <w:p>
      <w:pPr>
        <w:pStyle w:val="57"/>
        <w:ind w:firstLine="0" w:firstLineChars="0"/>
      </w:pPr>
      <w:r>
        <w:rPr>
          <w:rFonts w:hint="eastAsia"/>
        </w:rPr>
        <w:t>TSG T5002—2017   《电梯维护保养规则》</w:t>
      </w:r>
    </w:p>
    <w:p>
      <w:pPr>
        <w:pStyle w:val="57"/>
        <w:ind w:firstLine="0" w:firstLineChars="0"/>
      </w:pPr>
      <w:r>
        <w:rPr>
          <w:rFonts w:hint="eastAsia"/>
        </w:rPr>
        <w:t>TSG 08-2017       《特种设备使用管理规则》</w:t>
      </w:r>
    </w:p>
    <w:p>
      <w:pPr>
        <w:pStyle w:val="57"/>
        <w:ind w:firstLine="0" w:firstLineChars="0"/>
      </w:pPr>
    </w:p>
    <w:bookmarkEnd w:id="216"/>
    <w:p>
      <w:pPr>
        <w:pStyle w:val="57"/>
        <w:ind w:firstLine="0" w:firstLineChars="0"/>
      </w:pPr>
    </w:p>
    <w:sectPr>
      <w:headerReference r:id="rId21" w:type="default"/>
      <w:footerReference r:id="rId23" w:type="default"/>
      <w:headerReference r:id="rId22" w:type="even"/>
      <w:footerReference r:id="rId24"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w:altName w:val="DejaVu Sans"/>
    <w:panose1 w:val="020B0604020202020204"/>
    <w:charset w:val="00"/>
    <w:family w:val="swiss"/>
    <w:pitch w:val="default"/>
    <w:sig w:usb0="00000000" w:usb1="00000000" w:usb2="00000009" w:usb3="00000000" w:csb0="000001FF" w:csb1="00000000"/>
  </w:font>
  <w:font w:name="等线">
    <w:altName w:val="华文仿宋"/>
    <w:panose1 w:val="02010600030101010101"/>
    <w:charset w:val="86"/>
    <w:family w:val="auto"/>
    <w:pitch w:val="default"/>
    <w:sig w:usb0="00000000" w:usb1="00000000" w:usb2="00000016" w:usb3="00000000" w:csb0="0004000F" w:csb1="00000000"/>
  </w:font>
  <w:font w:name="等线 Light">
    <w:altName w:val="华文仿宋"/>
    <w:panose1 w:val="02010600030101010101"/>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C059">
    <w:panose1 w:val="00000000000000000000"/>
    <w:charset w:val="00"/>
    <w:family w:val="auto"/>
    <w:pitch w:val="default"/>
    <w:sig w:usb0="00000000" w:usb1="00000000" w:usb2="00000000" w:usb3="00000000" w:csb0="00000000" w:csb1="00000000"/>
  </w:font>
  <w:font w:name="Noto Sans Symbols2">
    <w:panose1 w:val="020B0502040504020204"/>
    <w:charset w:val="00"/>
    <w:family w:val="auto"/>
    <w:pitch w:val="default"/>
    <w:sig w:usb0="80000003" w:usb1="0200E3E4" w:usb2="00040020" w:usb3="0580A048" w:csb0="00000001" w:csb1="00000000"/>
  </w:font>
  <w:font w:name="等线">
    <w:altName w:val="URW Bookman"/>
    <w:panose1 w:val="00000000000000000000"/>
    <w:charset w:val="00"/>
    <w:family w:val="auto"/>
    <w:pitch w:val="default"/>
    <w:sig w:usb0="00000000" w:usb1="00000000" w:usb2="00000000" w:usb3="00000000" w:csb0="00000000" w:csb1="00000000"/>
  </w:font>
  <w:font w:name="URW Bookman">
    <w:panose1 w:val="00000400000000000000"/>
    <w:charset w:val="00"/>
    <w:family w:val="auto"/>
    <w:pitch w:val="default"/>
    <w:sig w:usb0="00000287" w:usb1="00000800" w:usb2="00000000" w:usb3="00000000" w:csb0="6000009F" w:csb1="00000000"/>
  </w:font>
  <w:font w:name="Liberation Serif">
    <w:panose1 w:val="02020603050405020304"/>
    <w:charset w:val="00"/>
    <w:family w:val="auto"/>
    <w:pitch w:val="default"/>
    <w:sig w:usb0="A00002AF" w:usb1="500078FB" w:usb2="00000000" w:usb3="00000000" w:csb0="6000009F" w:csb1="DFD7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XX/T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XX/T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XX/T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XX/T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XX/T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XX/T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true"/>
  <w:bordersDoNotSurroundFooter w:val="true"/>
  <w:attachedTemplate r:id="rId1"/>
  <w:documentProtection w:edit="forms" w:enforcement="1" w:cryptProviderType="rsaAES" w:cryptAlgorithmClass="hash" w:cryptAlgorithmType="typeAny" w:cryptAlgorithmSid="14" w:cryptSpinCount="100000" w:hash="L4XVMz16UfuViSmXUzahaU9D0a3pbkbv0Ytt1UO3qIvSJbzGT5w0GwzPEEi0dMQsSSCxBHN/Xlz82q0Cz/CXOA==" w:salt="z6WeGWAMc8jo3yZrlG8ogg=="/>
  <w:defaultTabStop w:val="420"/>
  <w:evenAndOddHeaders w:val="true"/>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xMTY1NjYzNzIxZjNhNzdkYzkzN2E3MDE3NDRiMzMifQ=="/>
  </w:docVars>
  <w:rsids>
    <w:rsidRoot w:val="00F57CF8"/>
    <w:rsid w:val="0000040A"/>
    <w:rsid w:val="00000A94"/>
    <w:rsid w:val="00001972"/>
    <w:rsid w:val="00001D9A"/>
    <w:rsid w:val="00007B3A"/>
    <w:rsid w:val="000107E0"/>
    <w:rsid w:val="00011097"/>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2BEF"/>
    <w:rsid w:val="000A7311"/>
    <w:rsid w:val="000B060F"/>
    <w:rsid w:val="000B1592"/>
    <w:rsid w:val="000B1FF2"/>
    <w:rsid w:val="000B3CDA"/>
    <w:rsid w:val="000B438B"/>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1E71"/>
    <w:rsid w:val="002025DE"/>
    <w:rsid w:val="00202AA4"/>
    <w:rsid w:val="002031F7"/>
    <w:rsid w:val="002040E6"/>
    <w:rsid w:val="00204438"/>
    <w:rsid w:val="0020527B"/>
    <w:rsid w:val="00205F2C"/>
    <w:rsid w:val="00210B15"/>
    <w:rsid w:val="002142EA"/>
    <w:rsid w:val="002204BB"/>
    <w:rsid w:val="00221B79"/>
    <w:rsid w:val="00221C6B"/>
    <w:rsid w:val="002253A1"/>
    <w:rsid w:val="00225CF8"/>
    <w:rsid w:val="00227552"/>
    <w:rsid w:val="0022794E"/>
    <w:rsid w:val="00233D64"/>
    <w:rsid w:val="0023482A"/>
    <w:rsid w:val="002359CB"/>
    <w:rsid w:val="00236425"/>
    <w:rsid w:val="00243540"/>
    <w:rsid w:val="0024497B"/>
    <w:rsid w:val="0024515B"/>
    <w:rsid w:val="00246021"/>
    <w:rsid w:val="0024666E"/>
    <w:rsid w:val="00247F52"/>
    <w:rsid w:val="00250B25"/>
    <w:rsid w:val="00250BBE"/>
    <w:rsid w:val="002515C2"/>
    <w:rsid w:val="0025194F"/>
    <w:rsid w:val="0025240C"/>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0E"/>
    <w:rsid w:val="002B7F51"/>
    <w:rsid w:val="002C09E7"/>
    <w:rsid w:val="002C1E06"/>
    <w:rsid w:val="002C1E1C"/>
    <w:rsid w:val="002C3F07"/>
    <w:rsid w:val="002C5278"/>
    <w:rsid w:val="002C5ECB"/>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56DF"/>
    <w:rsid w:val="00306063"/>
    <w:rsid w:val="00306EC2"/>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2C0"/>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0B88"/>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7DC"/>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1EC2"/>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00D"/>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5BF"/>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41EF"/>
    <w:rsid w:val="00815419"/>
    <w:rsid w:val="008163C8"/>
    <w:rsid w:val="008164A1"/>
    <w:rsid w:val="00817325"/>
    <w:rsid w:val="008209E6"/>
    <w:rsid w:val="00823303"/>
    <w:rsid w:val="008233B2"/>
    <w:rsid w:val="00823A9F"/>
    <w:rsid w:val="00823C85"/>
    <w:rsid w:val="00825138"/>
    <w:rsid w:val="008269DD"/>
    <w:rsid w:val="00830621"/>
    <w:rsid w:val="00832A24"/>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5D"/>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645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5539"/>
    <w:rsid w:val="009D112C"/>
    <w:rsid w:val="009D47FA"/>
    <w:rsid w:val="009D4C5B"/>
    <w:rsid w:val="009D50D2"/>
    <w:rsid w:val="009D6BCA"/>
    <w:rsid w:val="009D6FDB"/>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23A"/>
    <w:rsid w:val="00A41C79"/>
    <w:rsid w:val="00A41CB5"/>
    <w:rsid w:val="00A42CDF"/>
    <w:rsid w:val="00A4452E"/>
    <w:rsid w:val="00A4472C"/>
    <w:rsid w:val="00A44E69"/>
    <w:rsid w:val="00A4661E"/>
    <w:rsid w:val="00A54521"/>
    <w:rsid w:val="00A55BD6"/>
    <w:rsid w:val="00A55D50"/>
    <w:rsid w:val="00A57142"/>
    <w:rsid w:val="00A611F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454F"/>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1344"/>
    <w:rsid w:val="00B939B1"/>
    <w:rsid w:val="00B96D40"/>
    <w:rsid w:val="00B97386"/>
    <w:rsid w:val="00BA263B"/>
    <w:rsid w:val="00BA42B2"/>
    <w:rsid w:val="00BA53D9"/>
    <w:rsid w:val="00BA58D4"/>
    <w:rsid w:val="00BA5B9E"/>
    <w:rsid w:val="00BA7C9A"/>
    <w:rsid w:val="00BB203B"/>
    <w:rsid w:val="00BB5F8F"/>
    <w:rsid w:val="00BB657A"/>
    <w:rsid w:val="00BB78E0"/>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834"/>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6417"/>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0C5F"/>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378C"/>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1C47"/>
    <w:rsid w:val="00E12495"/>
    <w:rsid w:val="00E15CCD"/>
    <w:rsid w:val="00E202EF"/>
    <w:rsid w:val="00E210B5"/>
    <w:rsid w:val="00E23D99"/>
    <w:rsid w:val="00E2552F"/>
    <w:rsid w:val="00E268A1"/>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49AF"/>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57CF8"/>
    <w:rsid w:val="00F6194E"/>
    <w:rsid w:val="00F623AC"/>
    <w:rsid w:val="00F6412A"/>
    <w:rsid w:val="00F65893"/>
    <w:rsid w:val="00F66A4A"/>
    <w:rsid w:val="00F71E22"/>
    <w:rsid w:val="00F72142"/>
    <w:rsid w:val="00F72AE7"/>
    <w:rsid w:val="00F74F59"/>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4F60"/>
    <w:rsid w:val="00FE54AE"/>
    <w:rsid w:val="00FE576A"/>
    <w:rsid w:val="00FE7E79"/>
    <w:rsid w:val="00FF3E7D"/>
    <w:rsid w:val="00FF5B99"/>
    <w:rsid w:val="00FF730C"/>
    <w:rsid w:val="00FF73F4"/>
    <w:rsid w:val="00FF7CE4"/>
    <w:rsid w:val="00FF7E39"/>
    <w:rsid w:val="151237B6"/>
    <w:rsid w:val="1BCC1635"/>
    <w:rsid w:val="266902C2"/>
    <w:rsid w:val="26893AC5"/>
    <w:rsid w:val="2DD94D01"/>
    <w:rsid w:val="37684573"/>
    <w:rsid w:val="68744125"/>
    <w:rsid w:val="6A77E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uiPriority w:val="0"/>
    <w:rPr>
      <w:rFonts w:ascii="Arial" w:hAnsi="Arial" w:eastAsia="黑体"/>
      <w:b/>
      <w:bCs/>
      <w:kern w:val="2"/>
      <w:sz w:val="32"/>
      <w:szCs w:val="32"/>
    </w:rPr>
  </w:style>
  <w:style w:type="character" w:customStyle="1" w:styleId="37">
    <w:name w:val="标题 3 Char"/>
    <w:link w:val="4"/>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uiPriority w:val="0"/>
    <w:rPr>
      <w:b/>
      <w:bCs/>
      <w:kern w:val="2"/>
      <w:sz w:val="28"/>
      <w:szCs w:val="28"/>
    </w:rPr>
  </w:style>
  <w:style w:type="character" w:customStyle="1" w:styleId="40">
    <w:name w:val="标题 6 Char"/>
    <w:link w:val="7"/>
    <w:uiPriority w:val="0"/>
    <w:rPr>
      <w:rFonts w:ascii="Arial" w:hAnsi="Arial" w:eastAsia="黑体"/>
      <w:b/>
      <w:bCs/>
      <w:kern w:val="2"/>
      <w:sz w:val="24"/>
      <w:szCs w:val="24"/>
    </w:rPr>
  </w:style>
  <w:style w:type="character" w:customStyle="1" w:styleId="41">
    <w:name w:val="标题 7 Char"/>
    <w:link w:val="8"/>
    <w:uiPriority w:val="0"/>
    <w:rPr>
      <w:b/>
      <w:bCs/>
      <w:kern w:val="2"/>
      <w:sz w:val="24"/>
      <w:szCs w:val="24"/>
    </w:rPr>
  </w:style>
  <w:style w:type="character" w:customStyle="1" w:styleId="42">
    <w:name w:val="标题 8 Char"/>
    <w:link w:val="9"/>
    <w:uiPriority w:val="0"/>
    <w:rPr>
      <w:rFonts w:ascii="Arial" w:hAnsi="Arial" w:eastAsia="黑体"/>
      <w:kern w:val="2"/>
      <w:sz w:val="24"/>
      <w:szCs w:val="24"/>
    </w:rPr>
  </w:style>
  <w:style w:type="character" w:customStyle="1" w:styleId="43">
    <w:name w:val="标题 9 Char"/>
    <w:link w:val="10"/>
    <w:qFormat/>
    <w:uiPriority w:val="0"/>
    <w:rPr>
      <w:rFonts w:ascii="Arial" w:hAnsi="Arial" w:eastAsia="黑体"/>
      <w:kern w:val="2"/>
      <w:sz w:val="21"/>
      <w:szCs w:val="21"/>
    </w:rPr>
  </w:style>
  <w:style w:type="character" w:customStyle="1" w:styleId="44">
    <w:name w:val="页眉 Char"/>
    <w:link w:val="18"/>
    <w:uiPriority w:val="99"/>
    <w:rPr>
      <w:kern w:val="2"/>
      <w:sz w:val="18"/>
      <w:szCs w:val="18"/>
    </w:rPr>
  </w:style>
  <w:style w:type="character" w:customStyle="1" w:styleId="45">
    <w:name w:val="页脚 Char"/>
    <w:link w:val="17"/>
    <w:uiPriority w:val="99"/>
    <w:rPr>
      <w:rFonts w:ascii="宋体"/>
      <w:kern w:val="2"/>
      <w:sz w:val="18"/>
      <w:szCs w:val="18"/>
    </w:rPr>
  </w:style>
  <w:style w:type="character" w:customStyle="1" w:styleId="46">
    <w:name w:val="批注框文本 Char"/>
    <w:link w:val="16"/>
    <w:semiHidden/>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kern w:val="2"/>
      <w:sz w:val="21"/>
      <w:szCs w:val="21"/>
    </w:rPr>
  </w:style>
  <w:style w:type="character" w:customStyle="1" w:styleId="49">
    <w:name w:val="标题 Char"/>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uiPriority w:val="0"/>
    <w:pPr>
      <w:spacing w:line="240" w:lineRule="auto"/>
      <w:jc w:val="center"/>
    </w:pPr>
    <w:rPr>
      <w:rFonts w:ascii="黑体" w:eastAsia="黑体"/>
      <w:kern w:val="0"/>
      <w:sz w:val="52"/>
    </w:rPr>
  </w:style>
  <w:style w:type="paragraph" w:customStyle="1" w:styleId="72">
    <w:name w:val="标准文件_封面标准英文名称"/>
    <w:basedOn w:val="1"/>
    <w:uiPriority w:val="0"/>
    <w:pPr>
      <w:spacing w:line="240" w:lineRule="auto"/>
      <w:jc w:val="center"/>
    </w:pPr>
    <w:rPr>
      <w:rFonts w:ascii="黑体" w:eastAsia="黑体"/>
      <w:b/>
      <w:sz w:val="28"/>
    </w:rPr>
  </w:style>
  <w:style w:type="paragraph" w:customStyle="1" w:styleId="73">
    <w:name w:val="标准文件_封面发布日期"/>
    <w:basedOn w:val="1"/>
    <w:uiPriority w:val="0"/>
    <w:pPr>
      <w:spacing w:line="310" w:lineRule="exact"/>
    </w:pPr>
    <w:rPr>
      <w:rFonts w:ascii="黑体" w:eastAsia="黑体"/>
      <w:kern w:val="0"/>
      <w:sz w:val="28"/>
    </w:rPr>
  </w:style>
  <w:style w:type="paragraph" w:customStyle="1" w:styleId="74">
    <w:name w:val="标准文件_封面密级"/>
    <w:basedOn w:val="1"/>
    <w:uiPriority w:val="0"/>
    <w:rPr>
      <w:rFonts w:eastAsia="黑体"/>
      <w:sz w:val="32"/>
    </w:rPr>
  </w:style>
  <w:style w:type="paragraph" w:customStyle="1" w:styleId="75">
    <w:name w:val="标准文件_封面实施日期"/>
    <w:basedOn w:val="1"/>
    <w:uiPriority w:val="0"/>
    <w:pPr>
      <w:spacing w:line="310" w:lineRule="exact"/>
      <w:jc w:val="right"/>
    </w:pPr>
    <w:rPr>
      <w:rFonts w:ascii="黑体" w:eastAsia="黑体"/>
      <w:sz w:val="28"/>
    </w:rPr>
  </w:style>
  <w:style w:type="paragraph" w:customStyle="1" w:styleId="76">
    <w:name w:val="标准文件_封面抬头"/>
    <w:basedOn w:val="57"/>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3"/>
    <w:uiPriority w:val="0"/>
    <w:rPr>
      <w:kern w:val="2"/>
      <w:sz w:val="21"/>
      <w:szCs w:val="21"/>
    </w:rPr>
  </w:style>
  <w:style w:type="paragraph" w:customStyle="1" w:styleId="88">
    <w:name w:val="标准文件_附录章标题"/>
    <w:next w:val="57"/>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uiPriority w:val="0"/>
    <w:pPr>
      <w:spacing w:line="460" w:lineRule="exact"/>
      <w:ind w:left="0" w:firstLine="0"/>
    </w:pPr>
  </w:style>
  <w:style w:type="paragraph" w:customStyle="1" w:styleId="92">
    <w:name w:val="标准文件_目录标题"/>
    <w:basedOn w:val="1"/>
    <w:uiPriority w:val="0"/>
    <w:pPr>
      <w:spacing w:before="480" w:after="150" w:afterLines="150" w:line="240" w:lineRule="auto"/>
      <w:jc w:val="center"/>
    </w:pPr>
    <w:rPr>
      <w:rFonts w:ascii="黑体" w:eastAsia="黑体"/>
      <w:sz w:val="32"/>
    </w:rPr>
  </w:style>
  <w:style w:type="paragraph" w:customStyle="1" w:styleId="93">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uiPriority w:val="0"/>
    <w:pPr>
      <w:jc w:val="both"/>
    </w:pPr>
    <w:rPr>
      <w:rFonts w:ascii="宋体" w:hAnsi="宋体" w:eastAsia="宋体" w:cs="Times New Roman"/>
      <w:sz w:val="21"/>
      <w:lang w:val="en-US" w:eastAsia="zh-CN" w:bidi="ar-SA"/>
    </w:rPr>
  </w:style>
  <w:style w:type="paragraph" w:customStyle="1" w:styleId="159">
    <w:name w:val="五级无标题条"/>
    <w:basedOn w:val="1"/>
    <w:uiPriority w:val="0"/>
    <w:pPr>
      <w:numPr>
        <w:ilvl w:val="6"/>
        <w:numId w:val="20"/>
      </w:numPr>
      <w:adjustRightInd/>
    </w:pPr>
    <w:rPr>
      <w:szCs w:val="24"/>
    </w:rPr>
  </w:style>
  <w:style w:type="paragraph" w:customStyle="1" w:styleId="160">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1">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uiPriority w:val="0"/>
    <w:rPr>
      <w:rFonts w:ascii="宋体" w:hAnsi="Times New Roman" w:eastAsia="宋体" w:cs="Times New Roman"/>
      <w:sz w:val="21"/>
      <w:lang w:val="en-US" w:eastAsia="zh-CN" w:bidi="ar-SA"/>
    </w:rPr>
  </w:style>
  <w:style w:type="paragraph" w:customStyle="1" w:styleId="173">
    <w:name w:val="标准文件_三级项"/>
    <w:basedOn w:val="1"/>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uiPriority w:val="0"/>
    <w:pPr>
      <w:framePr w:w="3997" w:h="471" w:hRule="exact" w:hSpace="0" w:vSpace="181" w:vAnchor="page" w:hAnchor="page" w:x="1419" w:y="14097"/>
    </w:pPr>
  </w:style>
  <w:style w:type="paragraph" w:customStyle="1" w:styleId="195">
    <w:name w:val="其他实施日期"/>
    <w:basedOn w:val="155"/>
    <w:uiPriority w:val="0"/>
    <w:pPr>
      <w:framePr w:w="3997" w:h="471" w:hRule="exact" w:vSpace="181"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uiPriority w:val="0"/>
    <w:rPr>
      <w:rFonts w:ascii="黑体" w:eastAsia="黑体"/>
      <w:spacing w:val="85"/>
      <w:w w:val="100"/>
      <w:position w:val="3"/>
      <w:sz w:val="28"/>
      <w:szCs w:val="28"/>
    </w:rPr>
  </w:style>
  <w:style w:type="table" w:customStyle="1" w:styleId="231">
    <w:name w:val="Table Normal"/>
    <w:basedOn w:val="27"/>
    <w:uiPriority w:val="0"/>
    <w:rPr>
      <w:rFonts w:ascii="Times New Roman" w:hAnsi="Times New Roman" w:eastAsia="Times New Roman"/>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2" Type="http://schemas.openxmlformats.org/officeDocument/2006/relationships/glossaryDocument" Target="glossary/document.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2.png"/><Relationship Id="rId27" Type="http://schemas.openxmlformats.org/officeDocument/2006/relationships/image" Target="media/image1.jpeg"/><Relationship Id="rId26" Type="http://schemas.openxmlformats.org/officeDocument/2006/relationships/image" Target="media/image1.tiff"/><Relationship Id="rId25" Type="http://schemas.openxmlformats.org/officeDocument/2006/relationships/theme" Target="theme/theme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kylin/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4472B7BE687411799B548842B989CF6"/>
        <w:style w:val=""/>
        <w:category>
          <w:name w:val="常规"/>
          <w:gallery w:val="placeholder"/>
        </w:category>
        <w:types>
          <w:type w:val="bbPlcHdr"/>
        </w:types>
        <w:behaviors>
          <w:behavior w:val="content"/>
        </w:behaviors>
        <w:description w:val=""/>
        <w:guid w:val="{D0F11F9B-1F75-436B-99D1-DCA1E88BD145}"/>
      </w:docPartPr>
      <w:docPartBody>
        <w:p>
          <w:pPr>
            <w:pStyle w:val="5"/>
          </w:pPr>
          <w:r>
            <w:rPr>
              <w:rStyle w:val="4"/>
              <w:rFonts w:hint="eastAsia"/>
            </w:rPr>
            <w:t>单击或点击此处输入文字。</w:t>
          </w:r>
        </w:p>
      </w:docPartBody>
    </w:docPart>
    <w:docPart>
      <w:docPartPr>
        <w:name w:val="44B8F8343444428F95D81E93253EE673"/>
        <w:style w:val=""/>
        <w:category>
          <w:name w:val="常规"/>
          <w:gallery w:val="placeholder"/>
        </w:category>
        <w:types>
          <w:type w:val="bbPlcHdr"/>
        </w:types>
        <w:behaviors>
          <w:behavior w:val="content"/>
        </w:behaviors>
        <w:description w:val=""/>
        <w:guid w:val="{B96FC25A-071B-4DE0-97ED-AD618FD332B2}"/>
      </w:docPartPr>
      <w:docPartBody>
        <w:p>
          <w:pPr>
            <w:pStyle w:val="6"/>
          </w:pPr>
          <w:r>
            <w:rPr>
              <w:rStyle w:val="4"/>
              <w:rFonts w:hint="eastAsia"/>
            </w:rPr>
            <w:t>选择一项。</w:t>
          </w:r>
        </w:p>
      </w:docPartBody>
    </w:docPart>
    <w:docPart>
      <w:docPartPr>
        <w:name w:val="1D9E359B0B744337A5335029CA50DE5F"/>
        <w:style w:val=""/>
        <w:category>
          <w:name w:val="常规"/>
          <w:gallery w:val="placeholder"/>
        </w:category>
        <w:types>
          <w:type w:val="bbPlcHdr"/>
        </w:types>
        <w:behaviors>
          <w:behavior w:val="content"/>
        </w:behaviors>
        <w:description w:val=""/>
        <w:guid w:val="{ED98AC04-6645-4F4D-A83A-7B9745D797E7}"/>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等线">
    <w:altName w:val="华文仿宋"/>
    <w:panose1 w:val="00000000000000000000"/>
    <w:charset w:val="86"/>
    <w:family w:val="auto"/>
    <w:pitch w:val="default"/>
    <w:sig w:usb0="00000000" w:usb1="00000000" w:usb2="00000000" w:usb3="00000000" w:csb0="00000000" w:csb1="00000000"/>
  </w:font>
  <w:font w:name="等线">
    <w:altName w:val="URW Bookman"/>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3C58"/>
    <w:rsid w:val="00196DF8"/>
    <w:rsid w:val="00902748"/>
    <w:rsid w:val="00CA3C58"/>
    <w:rsid w:val="00D172FE"/>
    <w:rsid w:val="00DC7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4472B7BE687411799B548842B989CF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44B8F8343444428F95D81E93253EE67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D9E359B0B744337A5335029CA50DE5F"/>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15</Pages>
  <Words>1150</Words>
  <Characters>6558</Characters>
  <Lines>54</Lines>
  <Paragraphs>15</Paragraphs>
  <TotalTime>4</TotalTime>
  <ScaleCrop>false</ScaleCrop>
  <LinksUpToDate>false</LinksUpToDate>
  <CharactersWithSpaces>7693</CharactersWithSpaces>
  <Application>WPS Office_11.8.2.9864_F1E327BC-269C-435d-A152-05C5408002CA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2023-09-23T08:58:00Z</dcterms:created>
  <dc:creator>微软用户</dc:creator>
  <dc:description>&lt;config cover="true" show_menu="true" version="1.0.0" doctype="SDKXY"&gt;_x000d_
&lt;/config&gt;</dc:description>
  <cp:lastModifiedBy>kylin</cp:lastModifiedBy>
  <cp:lastPrinted>2020-08-30T18:00:00Z</cp:lastPrinted>
  <dcterms:modified xsi:type="dcterms:W3CDTF">2024-05-16T11:23:45Z</dcterms:modified>
  <dc:title>地方标准</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2052-11.8.2.9864</vt:lpwstr>
  </property>
  <property fmtid="{D5CDD505-2E9C-101B-9397-08002B2CF9AE}" pid="16" name="ICV">
    <vt:lpwstr>5F6B4F7D335F463594E2E7BE31E6159D_13</vt:lpwstr>
  </property>
</Properties>
</file>