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eastAsia="黑体"/>
          <w:b/>
          <w:color w:val="auto"/>
          <w:sz w:val="36"/>
          <w:szCs w:val="36"/>
        </w:rPr>
      </w:pPr>
      <w:r>
        <w:rPr>
          <w:rFonts w:hint="eastAsia" w:eastAsia="黑体"/>
          <w:b/>
          <w:color w:val="auto"/>
          <w:sz w:val="36"/>
          <w:szCs w:val="36"/>
        </w:rPr>
        <w:t>《土家族非遗乐器咚咚喹通用技术要求》（征求意见稿）</w:t>
      </w:r>
      <w:r>
        <w:rPr>
          <w:rFonts w:eastAsia="黑体"/>
          <w:b/>
          <w:color w:val="auto"/>
          <w:sz w:val="36"/>
          <w:szCs w:val="36"/>
        </w:rPr>
        <w:t>地方标准编制说明</w:t>
      </w:r>
    </w:p>
    <w:p>
      <w:pPr>
        <w:pStyle w:val="5"/>
        <w:ind w:left="5250"/>
        <w:jc w:val="right"/>
        <w:rPr>
          <w:color w:val="auto"/>
        </w:rPr>
      </w:pPr>
    </w:p>
    <w:p>
      <w:pPr>
        <w:numPr>
          <w:ilvl w:val="0"/>
          <w:numId w:val="3"/>
        </w:numPr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任务来源</w:t>
      </w:r>
    </w:p>
    <w:p>
      <w:pPr>
        <w:spacing w:line="600" w:lineRule="exact"/>
        <w:ind w:firstLine="560" w:firstLineChars="200"/>
        <w:rPr>
          <w:color w:val="auto"/>
          <w:sz w:val="28"/>
        </w:rPr>
      </w:pPr>
      <w:r>
        <w:rPr>
          <w:rFonts w:hint="eastAsia"/>
          <w:color w:val="auto"/>
          <w:sz w:val="28"/>
        </w:rPr>
        <w:t>本项目是湖南省市场监督管理局的标准工作计划项目，源于湘市监标函[2023]25号文《湖南省市场监督管理局关于下达 2023 年度第1批地方标准制修订项目计划的通知》。项目名称：《土家族非遗乐器咚咚喹通用技术要求》（项目序号52号）。本标准由龙山县土家姑娘文化发展有限公司提出，湖南省民族宗教事务委员会为行业归口单位和技术归口单位。</w:t>
      </w:r>
    </w:p>
    <w:p>
      <w:pPr>
        <w:numPr>
          <w:ilvl w:val="0"/>
          <w:numId w:val="3"/>
        </w:numPr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制定标准的目的、意义及原则</w:t>
      </w:r>
    </w:p>
    <w:p>
      <w:pPr>
        <w:widowControl/>
        <w:jc w:val="left"/>
        <w:rPr>
          <w:b/>
          <w:bCs/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1、目的、意义</w:t>
      </w:r>
    </w:p>
    <w:p>
      <w:pPr>
        <w:widowControl/>
        <w:ind w:firstLine="560" w:firstLineChars="200"/>
        <w:jc w:val="left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 xml:space="preserve"> 咚咚喹是土家人创造的非物质文化遗产。 </w:t>
      </w:r>
    </w:p>
    <w:p>
      <w:pPr>
        <w:widowControl/>
        <w:ind w:firstLine="560" w:firstLineChars="200"/>
        <w:jc w:val="left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咚咚喹于2008年6月初公布为第二批国家级非物质文化遗产,咚咚喹列入了国家级非遗保护名录。</w:t>
      </w:r>
    </w:p>
    <w:p>
      <w:pPr>
        <w:widowControl/>
        <w:ind w:firstLine="560" w:firstLineChars="200"/>
        <w:jc w:val="left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咚咚喹有特殊的制作技艺和演奏方法，数百年来都是耳口相传，需要将产品制作、演奏等方法、规则用标准规定，将让土家族的古老乐器咚咚喹告别口耳相传的历史，让土家文化插上世界文明文化的翅膀传播到全世界，让土家文化通过标准、文字等符号传递传承，让中国文化代代相传，永不消亡。</w:t>
      </w:r>
    </w:p>
    <w:p>
      <w:pPr>
        <w:widowControl/>
        <w:ind w:firstLine="560" w:firstLineChars="200"/>
        <w:jc w:val="left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 xml:space="preserve">本标准的制定将是咚咚喹作为人类文化的第一次。本次标准制定和研编中将联合高校、音乐团体、制造商、民间文化传人、企业团体等家产学研单位开展技术研究、产业调研及工作部署等，以产业的健康发展为轴线，进行标准制定和研编。  </w:t>
      </w:r>
    </w:p>
    <w:p>
      <w:pPr>
        <w:widowControl/>
        <w:jc w:val="left"/>
        <w:rPr>
          <w:b/>
          <w:bCs/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2、制定标准的原则</w:t>
      </w:r>
    </w:p>
    <w:p>
      <w:pPr>
        <w:spacing w:line="600" w:lineRule="exact"/>
        <w:ind w:firstLine="700" w:firstLineChars="25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 xml:space="preserve">1)科学性和规范性原则 </w:t>
      </w:r>
    </w:p>
    <w:p>
      <w:pPr>
        <w:spacing w:line="600" w:lineRule="exact"/>
        <w:ind w:firstLine="700" w:firstLineChars="25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本标准依据GB/T1.1—2020《标准化工作导则 第1部分：标准化文件的结构和起草规则》给出的规则起草，并充分借鉴和参考了国际、国家和行业标准，力求吸收国际、国内上先进经验和做法，强调标准的科学性和规范性，与实践要求接轨。</w:t>
      </w:r>
    </w:p>
    <w:p>
      <w:pPr>
        <w:spacing w:line="600" w:lineRule="exact"/>
        <w:ind w:firstLine="700" w:firstLineChars="25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2)可操作性原则</w:t>
      </w:r>
    </w:p>
    <w:p>
      <w:pPr>
        <w:spacing w:line="600" w:lineRule="exact"/>
        <w:ind w:firstLine="700" w:firstLineChars="25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本标准提出的咚咚喹制造、演奏方法，经过了严格的论证，确保了标准规定具有可操作性。</w:t>
      </w:r>
    </w:p>
    <w:p>
      <w:pPr>
        <w:spacing w:line="600" w:lineRule="exact"/>
        <w:ind w:firstLine="700" w:firstLineChars="25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3)一致性原则</w:t>
      </w:r>
    </w:p>
    <w:p>
      <w:pPr>
        <w:spacing w:line="600" w:lineRule="exact"/>
        <w:ind w:firstLine="700" w:firstLineChars="250"/>
        <w:rPr>
          <w:color w:val="auto"/>
          <w:sz w:val="28"/>
        </w:rPr>
      </w:pPr>
      <w:r>
        <w:rPr>
          <w:rFonts w:hint="eastAsia"/>
          <w:color w:val="auto"/>
          <w:sz w:val="28"/>
        </w:rPr>
        <w:t>本标准依据现行国家相关民族气鸣乐器技术标准，参考QB/T         1947.1-2012《民族气鸣乐器通用技术条件》等技术规范，充分考虑了本标准与其他相关标准和规定的兼容，具有较好的一致性。</w:t>
      </w:r>
    </w:p>
    <w:p>
      <w:pPr>
        <w:widowControl/>
        <w:jc w:val="left"/>
        <w:rPr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3、国内外研究情况</w:t>
      </w:r>
    </w:p>
    <w:p>
      <w:pPr>
        <w:pStyle w:val="11"/>
        <w:shd w:val="clear" w:color="auto" w:fill="FFFFFF"/>
        <w:spacing w:before="0" w:beforeAutospacing="0" w:after="0" w:afterAutospacing="0" w:line="353" w:lineRule="atLeast"/>
        <w:ind w:firstLine="565" w:firstLineChars="202"/>
        <w:rPr>
          <w:rFonts w:ascii="Times New Roman" w:hAnsi="Times New Roman" w:cs="Times New Roman"/>
          <w:color w:val="auto"/>
          <w:sz w:val="28"/>
        </w:rPr>
      </w:pPr>
      <w:r>
        <w:rPr>
          <w:rFonts w:hint="eastAsia" w:ascii="Times New Roman" w:hAnsi="Times New Roman" w:cs="Times New Roman"/>
          <w:color w:val="auto"/>
          <w:sz w:val="28"/>
        </w:rPr>
        <w:t>标准起草小组查阅了大量国内外相关文献资料及标准，没有查到类似产品的相关标准。国家标准GB/T 3451《标准调音频率》、GB/T 2828.1《计数抽样检验程序 第1部分：按接收质量限(AQL)检索的逐批检验抽样计划》、GB/T 2829《周期检验计数抽样程序及表》、GB/T 28489《乐器有害物质限量》、GB/T 3186</w:t>
      </w:r>
      <w:r>
        <w:rPr>
          <w:rFonts w:hint="eastAsia" w:ascii="Times New Roman" w:hAnsi="Times New Roman" w:cs="Times New Roman"/>
          <w:color w:val="auto"/>
          <w:sz w:val="28"/>
          <w:lang w:eastAsia="zh-CN"/>
        </w:rPr>
        <w:t>《</w:t>
      </w:r>
      <w:r>
        <w:rPr>
          <w:rFonts w:hint="eastAsia" w:ascii="Times New Roman" w:hAnsi="Times New Roman" w:cs="Times New Roman"/>
          <w:color w:val="auto"/>
          <w:sz w:val="28"/>
        </w:rPr>
        <w:t>色漆、清漆和色漆与清漆用原材料</w:t>
      </w:r>
      <w:bookmarkStart w:id="0" w:name="_GoBack"/>
      <w:bookmarkEnd w:id="0"/>
      <w:r>
        <w:rPr>
          <w:rFonts w:hint="eastAsia" w:ascii="Times New Roman" w:hAnsi="Times New Roman" w:cs="Times New Roman"/>
          <w:color w:val="auto"/>
          <w:sz w:val="28"/>
        </w:rPr>
        <w:t>取样</w:t>
      </w:r>
      <w:r>
        <w:rPr>
          <w:rFonts w:hint="eastAsia" w:ascii="Times New Roman" w:hAnsi="Times New Roman" w:cs="Times New Roman"/>
          <w:color w:val="auto"/>
          <w:sz w:val="28"/>
          <w:lang w:eastAsia="zh-CN"/>
        </w:rPr>
        <w:t>》</w:t>
      </w:r>
      <w:r>
        <w:rPr>
          <w:rFonts w:hint="eastAsia" w:ascii="Times New Roman" w:hAnsi="Times New Roman" w:cs="Times New Roman"/>
          <w:color w:val="auto"/>
          <w:sz w:val="28"/>
        </w:rPr>
        <w:t>GB/T 191《包装储运图示标志》、GB/T  6388《运输包装收发货标志》，适用于一般的乐器检验及标志、包装、运输、贮存，针对咚咚喹的工艺特点，本标准参考和借鉴了该标准的部分内容和条款。</w:t>
      </w:r>
    </w:p>
    <w:p>
      <w:pPr>
        <w:rPr>
          <w:color w:val="auto"/>
          <w:kern w:val="0"/>
          <w:sz w:val="28"/>
          <w:szCs w:val="28"/>
        </w:rPr>
      </w:pPr>
      <w:r>
        <w:rPr>
          <w:color w:val="auto"/>
          <w:kern w:val="0"/>
          <w:sz w:val="28"/>
          <w:szCs w:val="28"/>
        </w:rPr>
        <w:t>三、</w:t>
      </w:r>
      <w:r>
        <w:rPr>
          <w:b/>
          <w:bCs/>
          <w:color w:val="auto"/>
          <w:kern w:val="0"/>
          <w:sz w:val="28"/>
          <w:szCs w:val="28"/>
        </w:rPr>
        <w:t>参加单位</w:t>
      </w:r>
    </w:p>
    <w:p>
      <w:pPr>
        <w:spacing w:line="300" w:lineRule="auto"/>
        <w:ind w:firstLine="560" w:firstLineChars="200"/>
        <w:rPr>
          <w:rFonts w:hint="eastAsia"/>
          <w:color w:val="auto"/>
          <w:kern w:val="0"/>
          <w:sz w:val="28"/>
        </w:rPr>
      </w:pPr>
      <w:r>
        <w:rPr>
          <w:rFonts w:hint="eastAsia"/>
          <w:color w:val="auto"/>
          <w:kern w:val="0"/>
          <w:sz w:val="28"/>
        </w:rPr>
        <w:t>本标准的起草单位：龙山县土家姑娘文化发展有限公司、湘西州音乐家协会、吉首大学、龙山县靛房镇土家文化协会、龙山县惹巴拉景区有限公司等产学研管用单位。</w:t>
      </w:r>
    </w:p>
    <w:p>
      <w:pPr>
        <w:rPr>
          <w:color w:val="auto"/>
          <w:kern w:val="0"/>
          <w:sz w:val="28"/>
          <w:szCs w:val="28"/>
        </w:rPr>
      </w:pPr>
      <w:r>
        <w:rPr>
          <w:color w:val="auto"/>
          <w:kern w:val="0"/>
          <w:sz w:val="28"/>
          <w:szCs w:val="28"/>
        </w:rPr>
        <w:t>四、</w:t>
      </w:r>
      <w:r>
        <w:rPr>
          <w:b/>
          <w:bCs/>
          <w:color w:val="auto"/>
          <w:kern w:val="0"/>
          <w:sz w:val="28"/>
          <w:szCs w:val="28"/>
        </w:rPr>
        <w:t>工作简要过程</w:t>
      </w:r>
    </w:p>
    <w:p>
      <w:pPr>
        <w:rPr>
          <w:rFonts w:hint="eastAsia"/>
          <w:b/>
          <w:bCs/>
          <w:color w:val="auto"/>
          <w:sz w:val="28"/>
        </w:rPr>
      </w:pPr>
      <w:r>
        <w:rPr>
          <w:rFonts w:hint="eastAsia"/>
          <w:b/>
          <w:bCs/>
          <w:color w:val="auto"/>
          <w:sz w:val="28"/>
          <w:lang w:val="en-US" w:eastAsia="zh-CN"/>
        </w:rPr>
        <w:t>1、</w:t>
      </w:r>
      <w:r>
        <w:rPr>
          <w:rFonts w:hint="eastAsia"/>
          <w:b/>
          <w:bCs/>
          <w:color w:val="auto"/>
          <w:sz w:val="28"/>
        </w:rPr>
        <w:t>准备阶段</w:t>
      </w:r>
    </w:p>
    <w:p>
      <w:pPr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成立编制组</w:t>
      </w:r>
      <w:r>
        <w:rPr>
          <w:rFonts w:hint="eastAsia"/>
          <w:color w:val="auto"/>
          <w:sz w:val="28"/>
        </w:rPr>
        <w:t>：2022年 11 月 3日，由龙山县土家姑娘文化发展有限公司 田剑英、国家级非遗传承人 田隆信等人联合湘西州音乐家协会、吉首大学、龙山县惹巴拉景区有限公司等单位的李庭、田茂军、曾薇、吴成明、彭继蓉等非遗传承人、专家、音乐人发起申报立项编制《土家族非遗乐器咚咚喹通用技术要求》（下面可简称为《技术要求》），并成立标准编制项目组，起草编制计划，进行编制工作初步分工。</w:t>
      </w:r>
    </w:p>
    <w:p>
      <w:pPr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立项申报</w:t>
      </w:r>
      <w:r>
        <w:rPr>
          <w:rFonts w:hint="eastAsia"/>
          <w:color w:val="auto"/>
          <w:sz w:val="28"/>
        </w:rPr>
        <w:t>：立项申报工作得到龙山县民宗局、湘西州民宗局指导，得到湖南省民族宗教委员会的支持并于2022年11月20日，将湖南省地方标准制修订项目申请书《土家族非遗乐器咚咚喹技术要求》送达湖南省市场监督局。</w:t>
      </w:r>
    </w:p>
    <w:p>
      <w:pPr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资料收集</w:t>
      </w:r>
      <w:r>
        <w:rPr>
          <w:rFonts w:hint="eastAsia"/>
          <w:color w:val="auto"/>
          <w:sz w:val="28"/>
        </w:rPr>
        <w:t>：2023年2月～3月，工作组收集了相关的法律、法规、规划文件，国家、行业标准等，了解乐器的标准化基本情况，完成了标准基本框架的编写，形成标准工作组草稿（第一稿）。</w:t>
      </w:r>
    </w:p>
    <w:p>
      <w:pPr>
        <w:rPr>
          <w:rFonts w:hint="eastAsia"/>
          <w:b/>
          <w:bCs/>
          <w:color w:val="auto"/>
          <w:sz w:val="28"/>
        </w:rPr>
      </w:pPr>
      <w:r>
        <w:rPr>
          <w:rFonts w:hint="eastAsia"/>
          <w:b/>
          <w:bCs/>
          <w:color w:val="auto"/>
          <w:sz w:val="28"/>
          <w:lang w:val="en-US" w:eastAsia="zh-CN"/>
        </w:rPr>
        <w:t>2、</w:t>
      </w:r>
      <w:r>
        <w:rPr>
          <w:rFonts w:hint="eastAsia"/>
          <w:b/>
          <w:bCs/>
          <w:color w:val="auto"/>
          <w:sz w:val="28"/>
        </w:rPr>
        <w:t>起草工作阶段</w:t>
      </w:r>
    </w:p>
    <w:p>
      <w:pPr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启动会</w:t>
      </w:r>
      <w:r>
        <w:rPr>
          <w:rFonts w:hint="eastAsia"/>
          <w:color w:val="auto"/>
          <w:sz w:val="28"/>
        </w:rPr>
        <w:t>：2023年8月10日，在龙山县会议中心302室，首次会议成功召开。会议就标准草稿（第一稿）进行研讨，明确了标准下一步任务分工和时间进度安排，以及后续标准修订方向。</w:t>
      </w:r>
    </w:p>
    <w:p>
      <w:pPr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完善标准工作组讨论稿</w:t>
      </w:r>
      <w:r>
        <w:rPr>
          <w:rFonts w:hint="eastAsia"/>
          <w:color w:val="auto"/>
          <w:sz w:val="28"/>
        </w:rPr>
        <w:t>：2023年8月11-8月19日，工作组按照首次会议对草案稿提出的意见、建议进行了认真分析、理解和总结，与有关技术专家开展内部研讨，进一步修改形成标准工作组讨论稿（第二稿）。</w:t>
      </w:r>
    </w:p>
    <w:p>
      <w:pPr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调查研究</w:t>
      </w:r>
      <w:r>
        <w:rPr>
          <w:rFonts w:hint="eastAsia"/>
          <w:color w:val="auto"/>
          <w:sz w:val="28"/>
        </w:rPr>
        <w:t>：2023年8月20～8月31日，由龙山县土家姑娘文化发展有限公司、湘西州音乐家协会、吉首大学、龙山县靛房镇土家文化协会、龙山县惹巴拉景区有限公司的专家组成的编制组开展了研讨会，征求相关意见，并对研讨结果认真分析并修改完善形成了标准征求意见稿。</w:t>
      </w:r>
    </w:p>
    <w:p>
      <w:pPr>
        <w:rPr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五、确定标准主要内容的依据</w:t>
      </w:r>
    </w:p>
    <w:p>
      <w:pPr>
        <w:widowControl/>
        <w:jc w:val="left"/>
        <w:rPr>
          <w:b/>
          <w:bCs/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1、标准的内容框架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本标准主要划分为以下八部分：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1）范围；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2）规范性引用文件；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3）术语和定义；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4</w:t>
      </w:r>
      <w:r>
        <w:rPr>
          <w:color w:val="auto"/>
          <w:sz w:val="30"/>
          <w:szCs w:val="30"/>
        </w:rPr>
        <w:t>）</w:t>
      </w:r>
      <w:r>
        <w:rPr>
          <w:rFonts w:hint="eastAsia"/>
          <w:color w:val="auto"/>
          <w:sz w:val="30"/>
          <w:szCs w:val="30"/>
        </w:rPr>
        <w:t>产品分类</w:t>
      </w:r>
      <w:r>
        <w:rPr>
          <w:color w:val="auto"/>
          <w:sz w:val="30"/>
          <w:szCs w:val="30"/>
        </w:rPr>
        <w:t>；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5）</w:t>
      </w:r>
      <w:r>
        <w:rPr>
          <w:rFonts w:hint="eastAsia"/>
          <w:color w:val="auto"/>
          <w:sz w:val="30"/>
          <w:szCs w:val="30"/>
        </w:rPr>
        <w:t>技术要求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6）</w:t>
      </w:r>
      <w:r>
        <w:rPr>
          <w:rFonts w:hint="eastAsia"/>
          <w:color w:val="auto"/>
          <w:sz w:val="30"/>
          <w:szCs w:val="30"/>
        </w:rPr>
        <w:t>制作要求</w:t>
      </w:r>
      <w:r>
        <w:rPr>
          <w:color w:val="auto"/>
          <w:sz w:val="30"/>
          <w:szCs w:val="30"/>
        </w:rPr>
        <w:t>；</w:t>
      </w:r>
    </w:p>
    <w:p>
      <w:pPr>
        <w:spacing w:line="600" w:lineRule="exact"/>
        <w:ind w:firstLine="600" w:firstLineChars="20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7）</w:t>
      </w:r>
      <w:r>
        <w:rPr>
          <w:rFonts w:hint="eastAsia"/>
          <w:color w:val="auto"/>
          <w:sz w:val="30"/>
          <w:szCs w:val="30"/>
        </w:rPr>
        <w:t>测试方法</w:t>
      </w:r>
      <w:r>
        <w:rPr>
          <w:color w:val="auto"/>
          <w:sz w:val="30"/>
          <w:szCs w:val="30"/>
        </w:rPr>
        <w:t>；</w:t>
      </w:r>
    </w:p>
    <w:p>
      <w:pPr>
        <w:spacing w:line="600" w:lineRule="exact"/>
        <w:ind w:firstLine="600" w:firstLineChars="200"/>
        <w:rPr>
          <w:rFonts w:hint="eastAsia"/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8）</w:t>
      </w:r>
      <w:r>
        <w:rPr>
          <w:rFonts w:hint="eastAsia"/>
          <w:color w:val="auto"/>
          <w:sz w:val="30"/>
          <w:szCs w:val="30"/>
        </w:rPr>
        <w:t>检验规则；</w:t>
      </w:r>
    </w:p>
    <w:p>
      <w:pPr>
        <w:spacing w:line="600" w:lineRule="exact"/>
        <w:ind w:firstLine="600" w:firstLineChars="200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9）标志、包装、运输、贮存</w:t>
      </w:r>
      <w:r>
        <w:rPr>
          <w:rFonts w:hint="eastAsia"/>
          <w:color w:val="auto"/>
          <w:sz w:val="30"/>
          <w:szCs w:val="30"/>
        </w:rPr>
        <w:tab/>
      </w:r>
    </w:p>
    <w:p>
      <w:pPr>
        <w:ind w:firstLine="600" w:firstLineChars="200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参 考 文 献</w:t>
      </w:r>
    </w:p>
    <w:p>
      <w:pPr>
        <w:ind w:firstLine="562" w:firstLineChars="200"/>
        <w:rPr>
          <w:b/>
          <w:bCs/>
          <w:color w:val="auto"/>
          <w:sz w:val="28"/>
        </w:rPr>
      </w:pPr>
      <w:r>
        <w:rPr>
          <w:b/>
          <w:bCs/>
          <w:color w:val="auto"/>
          <w:sz w:val="28"/>
        </w:rPr>
        <w:t>2、主要技术内容的说明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前言：引进行业内的龙头科研单位、企业、检测机构及应用单位作为主要起草单位，引进先进科学技术内容、技术措施，为标准的科学性、完整性、有效性提供保障。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引言：说明了标准制定的目的及其意义。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本标准的主要由范围、规范性引用文件、术语和定义、产品分类、技术要求、制作要求、测试方法、检验规则、标志、包装、运输、贮存、参考文献等部分组成。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范围</w:t>
      </w:r>
      <w:r>
        <w:rPr>
          <w:rFonts w:hint="eastAsia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/>
          <w:color w:val="auto"/>
          <w:kern w:val="0"/>
          <w:sz w:val="28"/>
          <w:szCs w:val="28"/>
        </w:rPr>
        <w:t>本文件规定了土家族非遗乐器咚咚喹通用设计要求、制造方法、演奏方法、试验方法、检验规则、标志、包装、运输、贮存等。本文件适用于不同形制、不同结构、不同材质的咚咚喹。其它类似气鸣乐器可参考使用。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术语和定义，提出了六项术语</w:t>
      </w:r>
      <w:r>
        <w:rPr>
          <w:rFonts w:hint="eastAsia"/>
          <w:color w:val="auto"/>
          <w:kern w:val="0"/>
          <w:sz w:val="28"/>
          <w:szCs w:val="28"/>
        </w:rPr>
        <w:tab/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产品分类，根据形状、音域、用途，主要原材料、外观工艺、音质、演奏性能进行区分。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技术要求，基本全面地规定了咚咚喹所必须达到的基本要求。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制作要求，规定了咚咚喹的组成及制作流程</w:t>
      </w:r>
      <w:r>
        <w:rPr>
          <w:rFonts w:hint="eastAsia"/>
          <w:color w:val="auto"/>
          <w:kern w:val="0"/>
          <w:sz w:val="28"/>
          <w:szCs w:val="28"/>
        </w:rPr>
        <w:tab/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检验规则，主要按照验证技术要求内容提出，同时遵从国标检验要求，保证咚咚喹的稳定可靠性。</w:t>
      </w:r>
    </w:p>
    <w:p>
      <w:pPr>
        <w:widowControl/>
        <w:jc w:val="left"/>
        <w:rPr>
          <w:b/>
          <w:bCs/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六、对征求意见及重大分歧意见的处理经过和依据</w:t>
      </w:r>
    </w:p>
    <w:p>
      <w:pPr>
        <w:widowControl/>
        <w:jc w:val="left"/>
        <w:rPr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无。</w:t>
      </w:r>
    </w:p>
    <w:p>
      <w:pPr>
        <w:widowControl/>
        <w:jc w:val="left"/>
        <w:rPr>
          <w:b/>
          <w:bCs/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七、对该标准作为强制性标准或推荐性标准的建议；</w:t>
      </w:r>
    </w:p>
    <w:p>
      <w:pPr>
        <w:widowControl/>
        <w:ind w:firstLine="420" w:firstLineChars="0"/>
        <w:jc w:val="left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本标准作为推荐性标准发布。是湖南省地方标准，由龙山县土家姑娘文化发展有限公司提出，归口管理部门与技术主管部门为湖南省民族宗教事务委员会。</w:t>
      </w:r>
    </w:p>
    <w:p>
      <w:pPr>
        <w:widowControl/>
        <w:jc w:val="left"/>
        <w:rPr>
          <w:b/>
          <w:bCs/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八、标准水平建议，预期的社会经济效果；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/>
        <w:ind w:firstLine="420" w:firstLineChars="0"/>
        <w:jc w:val="left"/>
        <w:textAlignment w:val="auto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《技术要求》编制工作汇聚了在咚咚喹制作工艺与演奏领域的实践经验、传统制作和演奏方法，并参考其他乐器相关内容和先进技术，以咚咚喹传承人为主体组织编制《要求》，极具创新性。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/>
        <w:ind w:firstLine="420" w:firstLineChars="0"/>
        <w:jc w:val="left"/>
        <w:textAlignment w:val="auto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《技术要求》提出了咚咚喹的制作工艺、演奏方法、检验规则等内容，对非遗保护、民族特色产品产业化具有重要的作用。将通过标准的推广从原材料（竹子的栽培）到生产、销售等环节，推动湖南、湘西的民族产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/>
        <w:ind w:firstLine="420" w:firstLineChars="0"/>
        <w:jc w:val="left"/>
        <w:textAlignment w:val="auto"/>
        <w:rPr>
          <w:rFonts w:hint="eastAsia"/>
          <w:color w:val="auto"/>
          <w:kern w:val="0"/>
          <w:sz w:val="28"/>
          <w:szCs w:val="28"/>
        </w:rPr>
      </w:pPr>
      <w:r>
        <w:rPr>
          <w:rFonts w:hint="eastAsia"/>
          <w:color w:val="auto"/>
          <w:kern w:val="0"/>
          <w:sz w:val="28"/>
          <w:szCs w:val="28"/>
        </w:rPr>
        <w:t>《技术要求》是目前世界上第一次开展的咚咚喹系列标准制定，具有重要的前瞻性、先进性和适用性。让土家族的古老乐器通过标准、文字等符号传递传承。</w:t>
      </w:r>
    </w:p>
    <w:p>
      <w:pPr>
        <w:widowControl/>
        <w:spacing w:before="100" w:beforeAutospacing="1" w:after="156" w:afterLines="50"/>
        <w:jc w:val="left"/>
        <w:rPr>
          <w:color w:val="auto"/>
          <w:kern w:val="0"/>
          <w:sz w:val="28"/>
          <w:szCs w:val="28"/>
        </w:rPr>
      </w:pPr>
      <w:r>
        <w:rPr>
          <w:b/>
          <w:bCs/>
          <w:color w:val="auto"/>
          <w:kern w:val="0"/>
          <w:sz w:val="28"/>
          <w:szCs w:val="28"/>
        </w:rPr>
        <w:t>九、贯彻标准的要求和措施建议</w:t>
      </w:r>
    </w:p>
    <w:p>
      <w:pPr>
        <w:spacing w:line="600" w:lineRule="exact"/>
        <w:ind w:firstLine="420" w:firstLineChars="0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建议发布之日三个月后正式实施。标准发布实施后，由标准主管部门及时通报标准发布信息，并积极协调、宣传标准内容，鼓励相关单位积极采用本标准。标准宣贯的目的在于使相关人员能更好地学习、理解本标准，推进标准的贯彻和实施。</w:t>
      </w:r>
    </w:p>
    <w:p>
      <w:pPr>
        <w:spacing w:line="600" w:lineRule="exact"/>
        <w:ind w:firstLine="420" w:firstLineChars="0"/>
        <w:rPr>
          <w:rFonts w:hint="eastAsia"/>
          <w:color w:val="auto"/>
          <w:sz w:val="28"/>
        </w:rPr>
      </w:pPr>
    </w:p>
    <w:p>
      <w:pPr>
        <w:spacing w:line="600" w:lineRule="exact"/>
        <w:ind w:firstLine="420" w:firstLineChars="0"/>
        <w:jc w:val="right"/>
        <w:rPr>
          <w:b/>
          <w:bCs/>
          <w:color w:val="auto"/>
          <w:sz w:val="28"/>
          <w:szCs w:val="28"/>
        </w:rPr>
      </w:pPr>
      <w:r>
        <w:rPr>
          <w:color w:val="auto"/>
          <w:sz w:val="28"/>
        </w:rPr>
        <w:t>《</w:t>
      </w:r>
      <w:r>
        <w:rPr>
          <w:rFonts w:hint="eastAsia"/>
          <w:color w:val="auto"/>
          <w:sz w:val="28"/>
        </w:rPr>
        <w:t>土家族非遗乐器咚咚喹通用技术要求</w:t>
      </w:r>
      <w:r>
        <w:rPr>
          <w:color w:val="auto"/>
          <w:sz w:val="28"/>
        </w:rPr>
        <w:t>》地方标准编制组</w:t>
      </w:r>
    </w:p>
    <w:p>
      <w:pPr>
        <w:pStyle w:val="5"/>
        <w:spacing w:line="600" w:lineRule="exact"/>
        <w:ind w:left="0" w:leftChars="0" w:firstLine="5600" w:firstLineChars="2000"/>
        <w:rPr>
          <w:color w:val="auto"/>
          <w:sz w:val="28"/>
        </w:rPr>
      </w:pPr>
      <w:r>
        <w:rPr>
          <w:color w:val="auto"/>
          <w:sz w:val="28"/>
        </w:rPr>
        <w:t>202</w:t>
      </w:r>
      <w:r>
        <w:rPr>
          <w:rFonts w:hint="eastAsia"/>
          <w:color w:val="auto"/>
          <w:sz w:val="28"/>
        </w:rPr>
        <w:t>3</w:t>
      </w:r>
      <w:r>
        <w:rPr>
          <w:color w:val="auto"/>
          <w:sz w:val="28"/>
        </w:rPr>
        <w:t>年</w:t>
      </w:r>
      <w:r>
        <w:rPr>
          <w:rFonts w:hint="eastAsia"/>
          <w:color w:val="auto"/>
          <w:sz w:val="28"/>
          <w:lang w:val="en-US" w:eastAsia="zh-CN"/>
        </w:rPr>
        <w:t>9</w:t>
      </w:r>
      <w:r>
        <w:rPr>
          <w:color w:val="auto"/>
          <w:sz w:val="28"/>
        </w:rPr>
        <w:t>月</w:t>
      </w:r>
      <w:r>
        <w:rPr>
          <w:rFonts w:hint="eastAsia"/>
          <w:color w:val="auto"/>
          <w:sz w:val="28"/>
          <w:lang w:val="en-US" w:eastAsia="zh-CN"/>
        </w:rPr>
        <w:t>1</w:t>
      </w:r>
      <w:r>
        <w:rPr>
          <w:color w:val="auto"/>
          <w:sz w:val="28"/>
        </w:rPr>
        <w:t>日</w:t>
      </w:r>
    </w:p>
    <w:p>
      <w:pPr>
        <w:rPr>
          <w:color w:val="auto"/>
          <w:sz w:val="28"/>
        </w:rPr>
      </w:pPr>
    </w:p>
    <w:p>
      <w:pPr>
        <w:rPr>
          <w:rFonts w:hint="eastAsia"/>
          <w:color w:val="auto"/>
          <w:sz w:val="28"/>
        </w:rPr>
      </w:pPr>
    </w:p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280341"/>
    <w:multiLevelType w:val="multilevel"/>
    <w:tmpl w:val="1F280341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8"/>
      <w:suff w:val="nothing"/>
      <w:lvlText w:val="%1.%2　"/>
      <w:lvlJc w:val="left"/>
      <w:pPr>
        <w:ind w:left="851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284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709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851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-142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-142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209"/>
        </w:tabs>
        <w:ind w:left="3827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635"/>
        </w:tabs>
        <w:ind w:left="4535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4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3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color w:val="00000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00861A03"/>
    <w:rsid w:val="00000AA5"/>
    <w:rsid w:val="00003763"/>
    <w:rsid w:val="00010BF8"/>
    <w:rsid w:val="00011693"/>
    <w:rsid w:val="0001316C"/>
    <w:rsid w:val="000151E9"/>
    <w:rsid w:val="0001573A"/>
    <w:rsid w:val="00017CDE"/>
    <w:rsid w:val="0002452F"/>
    <w:rsid w:val="00024578"/>
    <w:rsid w:val="00025CB7"/>
    <w:rsid w:val="00032050"/>
    <w:rsid w:val="00035531"/>
    <w:rsid w:val="00035A67"/>
    <w:rsid w:val="00036525"/>
    <w:rsid w:val="0004608D"/>
    <w:rsid w:val="00052107"/>
    <w:rsid w:val="00052955"/>
    <w:rsid w:val="00052BC4"/>
    <w:rsid w:val="00054727"/>
    <w:rsid w:val="00054CE3"/>
    <w:rsid w:val="00065509"/>
    <w:rsid w:val="00072DE5"/>
    <w:rsid w:val="000730E2"/>
    <w:rsid w:val="000769F5"/>
    <w:rsid w:val="00081313"/>
    <w:rsid w:val="00084EF9"/>
    <w:rsid w:val="0008524F"/>
    <w:rsid w:val="000853B7"/>
    <w:rsid w:val="00090D68"/>
    <w:rsid w:val="00092AA7"/>
    <w:rsid w:val="00094887"/>
    <w:rsid w:val="000960FC"/>
    <w:rsid w:val="000A305E"/>
    <w:rsid w:val="000A3CFD"/>
    <w:rsid w:val="000A61DE"/>
    <w:rsid w:val="000B07E1"/>
    <w:rsid w:val="000B085F"/>
    <w:rsid w:val="000B1336"/>
    <w:rsid w:val="000B28D9"/>
    <w:rsid w:val="000B64E6"/>
    <w:rsid w:val="000B7700"/>
    <w:rsid w:val="000C1B0A"/>
    <w:rsid w:val="000C22F6"/>
    <w:rsid w:val="000C5CB5"/>
    <w:rsid w:val="000C713B"/>
    <w:rsid w:val="000D0436"/>
    <w:rsid w:val="000D06E8"/>
    <w:rsid w:val="000D1BA2"/>
    <w:rsid w:val="000D25ED"/>
    <w:rsid w:val="000D5894"/>
    <w:rsid w:val="000D7847"/>
    <w:rsid w:val="000E1347"/>
    <w:rsid w:val="000E461A"/>
    <w:rsid w:val="000E7E29"/>
    <w:rsid w:val="000E7FE0"/>
    <w:rsid w:val="000F20DF"/>
    <w:rsid w:val="000F217A"/>
    <w:rsid w:val="0010454E"/>
    <w:rsid w:val="00106FE7"/>
    <w:rsid w:val="00113D6B"/>
    <w:rsid w:val="001172B5"/>
    <w:rsid w:val="00120824"/>
    <w:rsid w:val="00122AC3"/>
    <w:rsid w:val="0012623A"/>
    <w:rsid w:val="001300F9"/>
    <w:rsid w:val="001343FC"/>
    <w:rsid w:val="00143120"/>
    <w:rsid w:val="001451C1"/>
    <w:rsid w:val="00150467"/>
    <w:rsid w:val="0015090E"/>
    <w:rsid w:val="00155613"/>
    <w:rsid w:val="001558BB"/>
    <w:rsid w:val="0015789F"/>
    <w:rsid w:val="00160A9A"/>
    <w:rsid w:val="0016282F"/>
    <w:rsid w:val="00166316"/>
    <w:rsid w:val="00166FB3"/>
    <w:rsid w:val="001705DB"/>
    <w:rsid w:val="001741F6"/>
    <w:rsid w:val="00175845"/>
    <w:rsid w:val="0018406B"/>
    <w:rsid w:val="00186533"/>
    <w:rsid w:val="00194568"/>
    <w:rsid w:val="00196BE1"/>
    <w:rsid w:val="001A1CD5"/>
    <w:rsid w:val="001A511B"/>
    <w:rsid w:val="001A5701"/>
    <w:rsid w:val="001B7715"/>
    <w:rsid w:val="001C4837"/>
    <w:rsid w:val="001D25A0"/>
    <w:rsid w:val="001D7087"/>
    <w:rsid w:val="001E4650"/>
    <w:rsid w:val="001F1912"/>
    <w:rsid w:val="001F4C8C"/>
    <w:rsid w:val="001F546B"/>
    <w:rsid w:val="00201D5D"/>
    <w:rsid w:val="0020304B"/>
    <w:rsid w:val="00205D0E"/>
    <w:rsid w:val="0021008D"/>
    <w:rsid w:val="00212AA3"/>
    <w:rsid w:val="002146E4"/>
    <w:rsid w:val="0022093E"/>
    <w:rsid w:val="002225DF"/>
    <w:rsid w:val="00223762"/>
    <w:rsid w:val="00227232"/>
    <w:rsid w:val="00233435"/>
    <w:rsid w:val="00233697"/>
    <w:rsid w:val="00242A8D"/>
    <w:rsid w:val="00245899"/>
    <w:rsid w:val="00251624"/>
    <w:rsid w:val="00254796"/>
    <w:rsid w:val="00257064"/>
    <w:rsid w:val="00277ECE"/>
    <w:rsid w:val="00281674"/>
    <w:rsid w:val="00284712"/>
    <w:rsid w:val="00285F69"/>
    <w:rsid w:val="00291268"/>
    <w:rsid w:val="0029399C"/>
    <w:rsid w:val="00295860"/>
    <w:rsid w:val="002964B1"/>
    <w:rsid w:val="002967A4"/>
    <w:rsid w:val="0029718E"/>
    <w:rsid w:val="002A0267"/>
    <w:rsid w:val="002A06BF"/>
    <w:rsid w:val="002A113A"/>
    <w:rsid w:val="002A7F76"/>
    <w:rsid w:val="002B1DFD"/>
    <w:rsid w:val="002B21EB"/>
    <w:rsid w:val="002B2693"/>
    <w:rsid w:val="002B3FF8"/>
    <w:rsid w:val="002B4B5A"/>
    <w:rsid w:val="002B62A8"/>
    <w:rsid w:val="002B6B9B"/>
    <w:rsid w:val="002C2C86"/>
    <w:rsid w:val="002C51D1"/>
    <w:rsid w:val="002C7A4B"/>
    <w:rsid w:val="002D317C"/>
    <w:rsid w:val="002D45C4"/>
    <w:rsid w:val="002D4C77"/>
    <w:rsid w:val="002E0C17"/>
    <w:rsid w:val="002E1F20"/>
    <w:rsid w:val="002E6F8F"/>
    <w:rsid w:val="002E74DE"/>
    <w:rsid w:val="002E7B5B"/>
    <w:rsid w:val="002F34DF"/>
    <w:rsid w:val="002F4194"/>
    <w:rsid w:val="002F52BE"/>
    <w:rsid w:val="002F5D65"/>
    <w:rsid w:val="002F678F"/>
    <w:rsid w:val="00301406"/>
    <w:rsid w:val="00302702"/>
    <w:rsid w:val="003073E6"/>
    <w:rsid w:val="00307826"/>
    <w:rsid w:val="00307EFD"/>
    <w:rsid w:val="00311705"/>
    <w:rsid w:val="003125A8"/>
    <w:rsid w:val="0031549B"/>
    <w:rsid w:val="00315901"/>
    <w:rsid w:val="00317F6F"/>
    <w:rsid w:val="003216CD"/>
    <w:rsid w:val="00322672"/>
    <w:rsid w:val="003262D0"/>
    <w:rsid w:val="003276F9"/>
    <w:rsid w:val="00327A0F"/>
    <w:rsid w:val="00332098"/>
    <w:rsid w:val="003432A6"/>
    <w:rsid w:val="003444EF"/>
    <w:rsid w:val="003446B7"/>
    <w:rsid w:val="00345D82"/>
    <w:rsid w:val="00351EF8"/>
    <w:rsid w:val="0035430C"/>
    <w:rsid w:val="003543FB"/>
    <w:rsid w:val="003548F6"/>
    <w:rsid w:val="00356F19"/>
    <w:rsid w:val="003625F1"/>
    <w:rsid w:val="00362D40"/>
    <w:rsid w:val="0036513E"/>
    <w:rsid w:val="003719FF"/>
    <w:rsid w:val="003743B7"/>
    <w:rsid w:val="003745F5"/>
    <w:rsid w:val="00376547"/>
    <w:rsid w:val="00376F68"/>
    <w:rsid w:val="00380A33"/>
    <w:rsid w:val="00380B2A"/>
    <w:rsid w:val="00383504"/>
    <w:rsid w:val="00383A1D"/>
    <w:rsid w:val="003874DA"/>
    <w:rsid w:val="003909DE"/>
    <w:rsid w:val="003917C3"/>
    <w:rsid w:val="00391DAC"/>
    <w:rsid w:val="00393F41"/>
    <w:rsid w:val="003940F7"/>
    <w:rsid w:val="003975A9"/>
    <w:rsid w:val="003B0771"/>
    <w:rsid w:val="003B38A0"/>
    <w:rsid w:val="003B6180"/>
    <w:rsid w:val="003C0612"/>
    <w:rsid w:val="003C1143"/>
    <w:rsid w:val="003C7159"/>
    <w:rsid w:val="003C7A83"/>
    <w:rsid w:val="003D08D6"/>
    <w:rsid w:val="003D6B32"/>
    <w:rsid w:val="003E3C6F"/>
    <w:rsid w:val="003E4A8F"/>
    <w:rsid w:val="003F3292"/>
    <w:rsid w:val="003F4851"/>
    <w:rsid w:val="003F5B60"/>
    <w:rsid w:val="00403D40"/>
    <w:rsid w:val="00411511"/>
    <w:rsid w:val="00412889"/>
    <w:rsid w:val="00413AAE"/>
    <w:rsid w:val="00417ABB"/>
    <w:rsid w:val="00420136"/>
    <w:rsid w:val="0042450A"/>
    <w:rsid w:val="00427BE3"/>
    <w:rsid w:val="004307BB"/>
    <w:rsid w:val="00435058"/>
    <w:rsid w:val="00436214"/>
    <w:rsid w:val="00451CA7"/>
    <w:rsid w:val="00454C74"/>
    <w:rsid w:val="004606DF"/>
    <w:rsid w:val="0046215C"/>
    <w:rsid w:val="00462F20"/>
    <w:rsid w:val="00464127"/>
    <w:rsid w:val="00467DA5"/>
    <w:rsid w:val="004757EA"/>
    <w:rsid w:val="00476DAC"/>
    <w:rsid w:val="00476F7D"/>
    <w:rsid w:val="00481DCD"/>
    <w:rsid w:val="004848E9"/>
    <w:rsid w:val="00486747"/>
    <w:rsid w:val="00487FDA"/>
    <w:rsid w:val="00495772"/>
    <w:rsid w:val="0049647B"/>
    <w:rsid w:val="004A1861"/>
    <w:rsid w:val="004A394B"/>
    <w:rsid w:val="004A6AB9"/>
    <w:rsid w:val="004B265B"/>
    <w:rsid w:val="004C4586"/>
    <w:rsid w:val="004C527C"/>
    <w:rsid w:val="004C57C3"/>
    <w:rsid w:val="004C6D3C"/>
    <w:rsid w:val="004C7FAC"/>
    <w:rsid w:val="004D3A07"/>
    <w:rsid w:val="004D4650"/>
    <w:rsid w:val="004E2ADE"/>
    <w:rsid w:val="004E44A0"/>
    <w:rsid w:val="004F482A"/>
    <w:rsid w:val="0050035B"/>
    <w:rsid w:val="00503D69"/>
    <w:rsid w:val="00514E67"/>
    <w:rsid w:val="00514F0A"/>
    <w:rsid w:val="0051578F"/>
    <w:rsid w:val="0052421F"/>
    <w:rsid w:val="00530820"/>
    <w:rsid w:val="00531142"/>
    <w:rsid w:val="005331E2"/>
    <w:rsid w:val="0053396F"/>
    <w:rsid w:val="005345D0"/>
    <w:rsid w:val="0053741A"/>
    <w:rsid w:val="00541F15"/>
    <w:rsid w:val="00544A2F"/>
    <w:rsid w:val="00546976"/>
    <w:rsid w:val="00550B28"/>
    <w:rsid w:val="00552633"/>
    <w:rsid w:val="0055263F"/>
    <w:rsid w:val="00552DD9"/>
    <w:rsid w:val="005537F0"/>
    <w:rsid w:val="00557EAA"/>
    <w:rsid w:val="0056241A"/>
    <w:rsid w:val="00573DCD"/>
    <w:rsid w:val="00580C92"/>
    <w:rsid w:val="00583A8C"/>
    <w:rsid w:val="0059027B"/>
    <w:rsid w:val="00590C71"/>
    <w:rsid w:val="00592246"/>
    <w:rsid w:val="0059363E"/>
    <w:rsid w:val="00597FD7"/>
    <w:rsid w:val="005A01E7"/>
    <w:rsid w:val="005A5EC0"/>
    <w:rsid w:val="005A7765"/>
    <w:rsid w:val="005B0FD0"/>
    <w:rsid w:val="005B5A00"/>
    <w:rsid w:val="005B5B1A"/>
    <w:rsid w:val="005C0735"/>
    <w:rsid w:val="005C1C6C"/>
    <w:rsid w:val="005C3697"/>
    <w:rsid w:val="005C38A4"/>
    <w:rsid w:val="005D14BC"/>
    <w:rsid w:val="005D73E6"/>
    <w:rsid w:val="005E049F"/>
    <w:rsid w:val="005E2A7B"/>
    <w:rsid w:val="005E47BA"/>
    <w:rsid w:val="005E5A11"/>
    <w:rsid w:val="005F0479"/>
    <w:rsid w:val="005F0FF3"/>
    <w:rsid w:val="005F4DF1"/>
    <w:rsid w:val="005F5D1A"/>
    <w:rsid w:val="005F7048"/>
    <w:rsid w:val="005F78A0"/>
    <w:rsid w:val="00602487"/>
    <w:rsid w:val="00604081"/>
    <w:rsid w:val="00616D89"/>
    <w:rsid w:val="006175AE"/>
    <w:rsid w:val="006309DB"/>
    <w:rsid w:val="00640EF2"/>
    <w:rsid w:val="006416DD"/>
    <w:rsid w:val="00645C1B"/>
    <w:rsid w:val="00646CF7"/>
    <w:rsid w:val="00653F7A"/>
    <w:rsid w:val="00660E42"/>
    <w:rsid w:val="006705F0"/>
    <w:rsid w:val="00671FE0"/>
    <w:rsid w:val="00674121"/>
    <w:rsid w:val="00681429"/>
    <w:rsid w:val="00682802"/>
    <w:rsid w:val="00696B28"/>
    <w:rsid w:val="006A0850"/>
    <w:rsid w:val="006A32DE"/>
    <w:rsid w:val="006B76A6"/>
    <w:rsid w:val="006C59DE"/>
    <w:rsid w:val="006C66C8"/>
    <w:rsid w:val="006C717A"/>
    <w:rsid w:val="006C7313"/>
    <w:rsid w:val="006C73FD"/>
    <w:rsid w:val="006D39C0"/>
    <w:rsid w:val="006D4490"/>
    <w:rsid w:val="006D5894"/>
    <w:rsid w:val="006D5CC8"/>
    <w:rsid w:val="006E4177"/>
    <w:rsid w:val="006E4F3A"/>
    <w:rsid w:val="006F34D6"/>
    <w:rsid w:val="006F5497"/>
    <w:rsid w:val="006F6203"/>
    <w:rsid w:val="007055D3"/>
    <w:rsid w:val="00710B5E"/>
    <w:rsid w:val="0071578C"/>
    <w:rsid w:val="0072679E"/>
    <w:rsid w:val="00727BCF"/>
    <w:rsid w:val="00731384"/>
    <w:rsid w:val="007363DC"/>
    <w:rsid w:val="00736E37"/>
    <w:rsid w:val="00743B2A"/>
    <w:rsid w:val="00744BD2"/>
    <w:rsid w:val="00744C04"/>
    <w:rsid w:val="0074738F"/>
    <w:rsid w:val="0075320E"/>
    <w:rsid w:val="0075397F"/>
    <w:rsid w:val="007556F0"/>
    <w:rsid w:val="0075676D"/>
    <w:rsid w:val="00762498"/>
    <w:rsid w:val="0076343D"/>
    <w:rsid w:val="0076360F"/>
    <w:rsid w:val="0076542A"/>
    <w:rsid w:val="00775789"/>
    <w:rsid w:val="007803A4"/>
    <w:rsid w:val="007807C7"/>
    <w:rsid w:val="00780C4A"/>
    <w:rsid w:val="007821A2"/>
    <w:rsid w:val="00792E65"/>
    <w:rsid w:val="007A5C9D"/>
    <w:rsid w:val="007A60C6"/>
    <w:rsid w:val="007B7978"/>
    <w:rsid w:val="007C2058"/>
    <w:rsid w:val="007C2C40"/>
    <w:rsid w:val="007C35C0"/>
    <w:rsid w:val="007D0CEA"/>
    <w:rsid w:val="007D74BA"/>
    <w:rsid w:val="007D750E"/>
    <w:rsid w:val="007E089F"/>
    <w:rsid w:val="007E43B2"/>
    <w:rsid w:val="007E4FE3"/>
    <w:rsid w:val="007E6CCD"/>
    <w:rsid w:val="007F05B1"/>
    <w:rsid w:val="007F3126"/>
    <w:rsid w:val="007F6C6F"/>
    <w:rsid w:val="00800A36"/>
    <w:rsid w:val="00800F8D"/>
    <w:rsid w:val="00800F92"/>
    <w:rsid w:val="00806801"/>
    <w:rsid w:val="00810AB9"/>
    <w:rsid w:val="008114D2"/>
    <w:rsid w:val="008134A4"/>
    <w:rsid w:val="00813BEA"/>
    <w:rsid w:val="00815B90"/>
    <w:rsid w:val="00822D7F"/>
    <w:rsid w:val="00824B7D"/>
    <w:rsid w:val="00831B9D"/>
    <w:rsid w:val="0083200F"/>
    <w:rsid w:val="00833A18"/>
    <w:rsid w:val="00834689"/>
    <w:rsid w:val="00836AE1"/>
    <w:rsid w:val="00837F11"/>
    <w:rsid w:val="00847570"/>
    <w:rsid w:val="00861A03"/>
    <w:rsid w:val="0086372C"/>
    <w:rsid w:val="00864B2B"/>
    <w:rsid w:val="00867A1A"/>
    <w:rsid w:val="0087267B"/>
    <w:rsid w:val="00873B24"/>
    <w:rsid w:val="00874A78"/>
    <w:rsid w:val="008762F2"/>
    <w:rsid w:val="00876AEF"/>
    <w:rsid w:val="008827A5"/>
    <w:rsid w:val="00883507"/>
    <w:rsid w:val="00886976"/>
    <w:rsid w:val="00891BE1"/>
    <w:rsid w:val="00892157"/>
    <w:rsid w:val="008926B4"/>
    <w:rsid w:val="00893CCD"/>
    <w:rsid w:val="00895879"/>
    <w:rsid w:val="00895EF2"/>
    <w:rsid w:val="0089786C"/>
    <w:rsid w:val="008A366C"/>
    <w:rsid w:val="008A6207"/>
    <w:rsid w:val="008B0BDE"/>
    <w:rsid w:val="008B37FC"/>
    <w:rsid w:val="008B680E"/>
    <w:rsid w:val="008C0ADC"/>
    <w:rsid w:val="008C0E3D"/>
    <w:rsid w:val="008C1679"/>
    <w:rsid w:val="008C299B"/>
    <w:rsid w:val="008C391B"/>
    <w:rsid w:val="008C3978"/>
    <w:rsid w:val="008C3B76"/>
    <w:rsid w:val="008C3F86"/>
    <w:rsid w:val="008C6919"/>
    <w:rsid w:val="008D1DC5"/>
    <w:rsid w:val="008D549D"/>
    <w:rsid w:val="008D57D1"/>
    <w:rsid w:val="008F2BC7"/>
    <w:rsid w:val="008F3C2A"/>
    <w:rsid w:val="008F4488"/>
    <w:rsid w:val="009000A2"/>
    <w:rsid w:val="00907E0E"/>
    <w:rsid w:val="00910885"/>
    <w:rsid w:val="00915E41"/>
    <w:rsid w:val="009252B0"/>
    <w:rsid w:val="009307D9"/>
    <w:rsid w:val="009322DA"/>
    <w:rsid w:val="00935A1E"/>
    <w:rsid w:val="00936B4C"/>
    <w:rsid w:val="009424E0"/>
    <w:rsid w:val="009437E9"/>
    <w:rsid w:val="00944CA8"/>
    <w:rsid w:val="0094621D"/>
    <w:rsid w:val="00946AFD"/>
    <w:rsid w:val="009531C1"/>
    <w:rsid w:val="009537BD"/>
    <w:rsid w:val="0096283D"/>
    <w:rsid w:val="00965531"/>
    <w:rsid w:val="009678D1"/>
    <w:rsid w:val="00974DB6"/>
    <w:rsid w:val="0098410A"/>
    <w:rsid w:val="00985CFA"/>
    <w:rsid w:val="00991750"/>
    <w:rsid w:val="00991B49"/>
    <w:rsid w:val="00993029"/>
    <w:rsid w:val="00994183"/>
    <w:rsid w:val="00996618"/>
    <w:rsid w:val="009A32BF"/>
    <w:rsid w:val="009A6A7F"/>
    <w:rsid w:val="009A6D12"/>
    <w:rsid w:val="009B7AA3"/>
    <w:rsid w:val="009C2292"/>
    <w:rsid w:val="009C6082"/>
    <w:rsid w:val="009C76C3"/>
    <w:rsid w:val="009D4016"/>
    <w:rsid w:val="009E2D00"/>
    <w:rsid w:val="009E5C58"/>
    <w:rsid w:val="009F187E"/>
    <w:rsid w:val="009F5018"/>
    <w:rsid w:val="009F6698"/>
    <w:rsid w:val="009F7B3F"/>
    <w:rsid w:val="00A04077"/>
    <w:rsid w:val="00A076AA"/>
    <w:rsid w:val="00A12CFB"/>
    <w:rsid w:val="00A31E33"/>
    <w:rsid w:val="00A32854"/>
    <w:rsid w:val="00A35E60"/>
    <w:rsid w:val="00A40177"/>
    <w:rsid w:val="00A44007"/>
    <w:rsid w:val="00A457E7"/>
    <w:rsid w:val="00A46BD3"/>
    <w:rsid w:val="00A50BC8"/>
    <w:rsid w:val="00A573A3"/>
    <w:rsid w:val="00A747EC"/>
    <w:rsid w:val="00A7681D"/>
    <w:rsid w:val="00A77ACF"/>
    <w:rsid w:val="00A856E6"/>
    <w:rsid w:val="00A85C5D"/>
    <w:rsid w:val="00A90210"/>
    <w:rsid w:val="00A92492"/>
    <w:rsid w:val="00A92FE5"/>
    <w:rsid w:val="00AA5E72"/>
    <w:rsid w:val="00AC17EB"/>
    <w:rsid w:val="00AC4CFA"/>
    <w:rsid w:val="00AC500C"/>
    <w:rsid w:val="00AC676C"/>
    <w:rsid w:val="00AC701A"/>
    <w:rsid w:val="00AD264E"/>
    <w:rsid w:val="00AD4C51"/>
    <w:rsid w:val="00AD6BD1"/>
    <w:rsid w:val="00AE0C92"/>
    <w:rsid w:val="00AE4E8B"/>
    <w:rsid w:val="00AE5AC6"/>
    <w:rsid w:val="00AE66B8"/>
    <w:rsid w:val="00AE7288"/>
    <w:rsid w:val="00AE73C4"/>
    <w:rsid w:val="00AF03E3"/>
    <w:rsid w:val="00AF0537"/>
    <w:rsid w:val="00AF1E00"/>
    <w:rsid w:val="00AF3413"/>
    <w:rsid w:val="00AF3AD1"/>
    <w:rsid w:val="00AF3BF3"/>
    <w:rsid w:val="00AF4691"/>
    <w:rsid w:val="00AF6E39"/>
    <w:rsid w:val="00B0003E"/>
    <w:rsid w:val="00B004B5"/>
    <w:rsid w:val="00B02645"/>
    <w:rsid w:val="00B05401"/>
    <w:rsid w:val="00B06CC3"/>
    <w:rsid w:val="00B07524"/>
    <w:rsid w:val="00B109E6"/>
    <w:rsid w:val="00B225C8"/>
    <w:rsid w:val="00B226A3"/>
    <w:rsid w:val="00B2310E"/>
    <w:rsid w:val="00B30F43"/>
    <w:rsid w:val="00B353C8"/>
    <w:rsid w:val="00B36562"/>
    <w:rsid w:val="00B36899"/>
    <w:rsid w:val="00B371FD"/>
    <w:rsid w:val="00B439C0"/>
    <w:rsid w:val="00B455E5"/>
    <w:rsid w:val="00B6476F"/>
    <w:rsid w:val="00B657A8"/>
    <w:rsid w:val="00B8499D"/>
    <w:rsid w:val="00B87059"/>
    <w:rsid w:val="00B8793E"/>
    <w:rsid w:val="00B90BA8"/>
    <w:rsid w:val="00B96600"/>
    <w:rsid w:val="00B969BE"/>
    <w:rsid w:val="00BA15CE"/>
    <w:rsid w:val="00BA46D9"/>
    <w:rsid w:val="00BA5B1F"/>
    <w:rsid w:val="00BA73B7"/>
    <w:rsid w:val="00BC3C2E"/>
    <w:rsid w:val="00BC43B1"/>
    <w:rsid w:val="00BC6A77"/>
    <w:rsid w:val="00BD5E38"/>
    <w:rsid w:val="00BE47BF"/>
    <w:rsid w:val="00BE59B2"/>
    <w:rsid w:val="00BF1EE0"/>
    <w:rsid w:val="00BF4F05"/>
    <w:rsid w:val="00BF7475"/>
    <w:rsid w:val="00C037E3"/>
    <w:rsid w:val="00C0474F"/>
    <w:rsid w:val="00C108D4"/>
    <w:rsid w:val="00C1239B"/>
    <w:rsid w:val="00C2032D"/>
    <w:rsid w:val="00C20609"/>
    <w:rsid w:val="00C20DE3"/>
    <w:rsid w:val="00C27548"/>
    <w:rsid w:val="00C3288E"/>
    <w:rsid w:val="00C33B06"/>
    <w:rsid w:val="00C34B54"/>
    <w:rsid w:val="00C34BD9"/>
    <w:rsid w:val="00C34EFE"/>
    <w:rsid w:val="00C35015"/>
    <w:rsid w:val="00C3691C"/>
    <w:rsid w:val="00C36995"/>
    <w:rsid w:val="00C41BB0"/>
    <w:rsid w:val="00C43503"/>
    <w:rsid w:val="00C5281C"/>
    <w:rsid w:val="00C53CF5"/>
    <w:rsid w:val="00C55CA8"/>
    <w:rsid w:val="00C56C68"/>
    <w:rsid w:val="00C57EB5"/>
    <w:rsid w:val="00C76EFE"/>
    <w:rsid w:val="00C824D3"/>
    <w:rsid w:val="00C86926"/>
    <w:rsid w:val="00C92F0B"/>
    <w:rsid w:val="00C9539D"/>
    <w:rsid w:val="00CA0D4E"/>
    <w:rsid w:val="00CA5E70"/>
    <w:rsid w:val="00CB1E40"/>
    <w:rsid w:val="00CB3042"/>
    <w:rsid w:val="00CB44E9"/>
    <w:rsid w:val="00CB5A13"/>
    <w:rsid w:val="00CC07E9"/>
    <w:rsid w:val="00CC68AF"/>
    <w:rsid w:val="00CE3FB4"/>
    <w:rsid w:val="00CE629A"/>
    <w:rsid w:val="00CF1655"/>
    <w:rsid w:val="00CF37D8"/>
    <w:rsid w:val="00CF5B5C"/>
    <w:rsid w:val="00CF6ED7"/>
    <w:rsid w:val="00CF76CA"/>
    <w:rsid w:val="00D03FDE"/>
    <w:rsid w:val="00D05FF5"/>
    <w:rsid w:val="00D1382A"/>
    <w:rsid w:val="00D16099"/>
    <w:rsid w:val="00D2180F"/>
    <w:rsid w:val="00D23D3C"/>
    <w:rsid w:val="00D31D36"/>
    <w:rsid w:val="00D33CC6"/>
    <w:rsid w:val="00D3551F"/>
    <w:rsid w:val="00D45FC9"/>
    <w:rsid w:val="00D5605F"/>
    <w:rsid w:val="00D5633E"/>
    <w:rsid w:val="00D567BD"/>
    <w:rsid w:val="00D6272B"/>
    <w:rsid w:val="00D73CA8"/>
    <w:rsid w:val="00D75924"/>
    <w:rsid w:val="00D813F2"/>
    <w:rsid w:val="00D816C9"/>
    <w:rsid w:val="00D85381"/>
    <w:rsid w:val="00D869D3"/>
    <w:rsid w:val="00D86BFC"/>
    <w:rsid w:val="00D9053A"/>
    <w:rsid w:val="00D905A6"/>
    <w:rsid w:val="00D90DAD"/>
    <w:rsid w:val="00D94EF6"/>
    <w:rsid w:val="00D951DE"/>
    <w:rsid w:val="00DA2617"/>
    <w:rsid w:val="00DB4AF9"/>
    <w:rsid w:val="00DB62E9"/>
    <w:rsid w:val="00DC0F4D"/>
    <w:rsid w:val="00DC158C"/>
    <w:rsid w:val="00DC33C4"/>
    <w:rsid w:val="00DC40F3"/>
    <w:rsid w:val="00DD1AD4"/>
    <w:rsid w:val="00DD3314"/>
    <w:rsid w:val="00DD459E"/>
    <w:rsid w:val="00DD5004"/>
    <w:rsid w:val="00DE0CAC"/>
    <w:rsid w:val="00DE2B80"/>
    <w:rsid w:val="00DE2E74"/>
    <w:rsid w:val="00DE60C1"/>
    <w:rsid w:val="00DF1835"/>
    <w:rsid w:val="00DF30A9"/>
    <w:rsid w:val="00DF34A9"/>
    <w:rsid w:val="00E02556"/>
    <w:rsid w:val="00E070B2"/>
    <w:rsid w:val="00E1517A"/>
    <w:rsid w:val="00E17EF5"/>
    <w:rsid w:val="00E20049"/>
    <w:rsid w:val="00E212C6"/>
    <w:rsid w:val="00E24108"/>
    <w:rsid w:val="00E31E62"/>
    <w:rsid w:val="00E42184"/>
    <w:rsid w:val="00E43CF8"/>
    <w:rsid w:val="00E45AE7"/>
    <w:rsid w:val="00E46DFE"/>
    <w:rsid w:val="00E50450"/>
    <w:rsid w:val="00E51461"/>
    <w:rsid w:val="00E514CD"/>
    <w:rsid w:val="00E652B9"/>
    <w:rsid w:val="00E7133D"/>
    <w:rsid w:val="00E74073"/>
    <w:rsid w:val="00E744C9"/>
    <w:rsid w:val="00E8633D"/>
    <w:rsid w:val="00E90CC0"/>
    <w:rsid w:val="00E976C9"/>
    <w:rsid w:val="00E9780D"/>
    <w:rsid w:val="00EA5DD1"/>
    <w:rsid w:val="00EA6A9C"/>
    <w:rsid w:val="00EB54C6"/>
    <w:rsid w:val="00EB6B9D"/>
    <w:rsid w:val="00EB6BB8"/>
    <w:rsid w:val="00EC05D3"/>
    <w:rsid w:val="00EC1256"/>
    <w:rsid w:val="00EC30E7"/>
    <w:rsid w:val="00ED1EA0"/>
    <w:rsid w:val="00ED554E"/>
    <w:rsid w:val="00ED6694"/>
    <w:rsid w:val="00EE1AB3"/>
    <w:rsid w:val="00EF0302"/>
    <w:rsid w:val="00EF203B"/>
    <w:rsid w:val="00EF4254"/>
    <w:rsid w:val="00F024AA"/>
    <w:rsid w:val="00F03243"/>
    <w:rsid w:val="00F03C46"/>
    <w:rsid w:val="00F052B1"/>
    <w:rsid w:val="00F063B3"/>
    <w:rsid w:val="00F072BB"/>
    <w:rsid w:val="00F1132F"/>
    <w:rsid w:val="00F17BAF"/>
    <w:rsid w:val="00F25265"/>
    <w:rsid w:val="00F3030B"/>
    <w:rsid w:val="00F3229B"/>
    <w:rsid w:val="00F322AE"/>
    <w:rsid w:val="00F32AFE"/>
    <w:rsid w:val="00F33314"/>
    <w:rsid w:val="00F352B7"/>
    <w:rsid w:val="00F3558D"/>
    <w:rsid w:val="00F40294"/>
    <w:rsid w:val="00F40745"/>
    <w:rsid w:val="00F41B02"/>
    <w:rsid w:val="00F50025"/>
    <w:rsid w:val="00F51DB2"/>
    <w:rsid w:val="00F5283C"/>
    <w:rsid w:val="00F538C3"/>
    <w:rsid w:val="00F55161"/>
    <w:rsid w:val="00F55881"/>
    <w:rsid w:val="00F6518C"/>
    <w:rsid w:val="00F65322"/>
    <w:rsid w:val="00F65A8E"/>
    <w:rsid w:val="00F71154"/>
    <w:rsid w:val="00F733EB"/>
    <w:rsid w:val="00F80A75"/>
    <w:rsid w:val="00F82478"/>
    <w:rsid w:val="00F83560"/>
    <w:rsid w:val="00F83971"/>
    <w:rsid w:val="00FA0AD9"/>
    <w:rsid w:val="00FA11D2"/>
    <w:rsid w:val="00FA139D"/>
    <w:rsid w:val="00FA1C91"/>
    <w:rsid w:val="00FA3054"/>
    <w:rsid w:val="00FA7E9D"/>
    <w:rsid w:val="00FB479C"/>
    <w:rsid w:val="00FB4D0D"/>
    <w:rsid w:val="00FB5394"/>
    <w:rsid w:val="00FB5EF6"/>
    <w:rsid w:val="00FC0652"/>
    <w:rsid w:val="00FC676C"/>
    <w:rsid w:val="00FC728D"/>
    <w:rsid w:val="00FD2FC3"/>
    <w:rsid w:val="00FD43B8"/>
    <w:rsid w:val="00FD6F18"/>
    <w:rsid w:val="00FE1710"/>
    <w:rsid w:val="00FE4DD6"/>
    <w:rsid w:val="00FF08B9"/>
    <w:rsid w:val="00FF15B9"/>
    <w:rsid w:val="00FF1D4B"/>
    <w:rsid w:val="02FB6B16"/>
    <w:rsid w:val="05782F54"/>
    <w:rsid w:val="06291638"/>
    <w:rsid w:val="06FC2DC7"/>
    <w:rsid w:val="080E5B87"/>
    <w:rsid w:val="108A1F10"/>
    <w:rsid w:val="137E5E28"/>
    <w:rsid w:val="16E61D03"/>
    <w:rsid w:val="1B4F51DF"/>
    <w:rsid w:val="267B3EC3"/>
    <w:rsid w:val="278F034C"/>
    <w:rsid w:val="28A127C8"/>
    <w:rsid w:val="2BA47406"/>
    <w:rsid w:val="32A21225"/>
    <w:rsid w:val="32BF27AA"/>
    <w:rsid w:val="348628C7"/>
    <w:rsid w:val="371F2467"/>
    <w:rsid w:val="387D5232"/>
    <w:rsid w:val="3A686BF8"/>
    <w:rsid w:val="3D1C2CDE"/>
    <w:rsid w:val="3D4F7F59"/>
    <w:rsid w:val="3D763A6F"/>
    <w:rsid w:val="3D917783"/>
    <w:rsid w:val="3ED25B8F"/>
    <w:rsid w:val="43B80298"/>
    <w:rsid w:val="44A63B6F"/>
    <w:rsid w:val="46B502C1"/>
    <w:rsid w:val="4D1D367E"/>
    <w:rsid w:val="4F9F2CF5"/>
    <w:rsid w:val="521B16B5"/>
    <w:rsid w:val="52716224"/>
    <w:rsid w:val="57A34E48"/>
    <w:rsid w:val="589C6D21"/>
    <w:rsid w:val="58AA6C79"/>
    <w:rsid w:val="59F00613"/>
    <w:rsid w:val="5A5C7C09"/>
    <w:rsid w:val="61B64550"/>
    <w:rsid w:val="61D77758"/>
    <w:rsid w:val="66ED6AF8"/>
    <w:rsid w:val="670C0067"/>
    <w:rsid w:val="674870EF"/>
    <w:rsid w:val="69236EB5"/>
    <w:rsid w:val="6AA35E27"/>
    <w:rsid w:val="6F447A2A"/>
    <w:rsid w:val="6F4C45C4"/>
    <w:rsid w:val="731009BD"/>
    <w:rsid w:val="7A1632F8"/>
    <w:rsid w:val="7BCF1ECC"/>
    <w:rsid w:val="7EDA37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5">
    <w:name w:val="Default Paragraph Font"/>
    <w:semiHidden/>
    <w:uiPriority w:val="0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semiHidden/>
    <w:uiPriority w:val="0"/>
    <w:pPr>
      <w:spacing w:line="600" w:lineRule="exact"/>
    </w:pPr>
    <w:rPr>
      <w:sz w:val="28"/>
    </w:rPr>
  </w:style>
  <w:style w:type="paragraph" w:styleId="4">
    <w:name w:val="Body Text Indent"/>
    <w:basedOn w:val="1"/>
    <w:semiHidden/>
    <w:qFormat/>
    <w:uiPriority w:val="0"/>
    <w:pPr>
      <w:ind w:left="901" w:leftChars="429" w:firstLine="420" w:firstLineChars="200"/>
    </w:pPr>
    <w:rPr>
      <w:rFonts w:ascii="宋体" w:hAnsi="宋体"/>
    </w:rPr>
  </w:style>
  <w:style w:type="paragraph" w:styleId="5">
    <w:name w:val="Date"/>
    <w:basedOn w:val="1"/>
    <w:next w:val="1"/>
    <w:semiHidden/>
    <w:uiPriority w:val="0"/>
    <w:pPr>
      <w:ind w:left="100" w:leftChars="2500"/>
    </w:pPr>
    <w:rPr>
      <w:sz w:val="24"/>
      <w:szCs w:val="28"/>
    </w:rPr>
  </w:style>
  <w:style w:type="paragraph" w:styleId="6">
    <w:name w:val="Body Text Indent 2"/>
    <w:basedOn w:val="1"/>
    <w:semiHidden/>
    <w:uiPriority w:val="0"/>
    <w:pPr>
      <w:ind w:left="900" w:firstLine="298" w:firstLineChars="142"/>
    </w:pPr>
    <w:rPr>
      <w:rFonts w:ascii="宋体" w:hAnsi="宋体"/>
    </w:rPr>
  </w:style>
  <w:style w:type="paragraph" w:styleId="7">
    <w:name w:val="Balloon Text"/>
    <w:basedOn w:val="1"/>
    <w:semiHidden/>
    <w:uiPriority w:val="0"/>
    <w:rPr>
      <w:sz w:val="18"/>
      <w:szCs w:val="18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link w:val="2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annotation subject"/>
    <w:basedOn w:val="2"/>
    <w:next w:val="2"/>
    <w:semiHidden/>
    <w:qFormat/>
    <w:uiPriority w:val="0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semiHidden/>
    <w:qFormat/>
    <w:uiPriority w:val="0"/>
    <w:rPr>
      <w:sz w:val="21"/>
      <w:szCs w:val="21"/>
    </w:rPr>
  </w:style>
  <w:style w:type="character" w:customStyle="1" w:styleId="18">
    <w:name w:val="页脚 Char"/>
    <w:link w:val="8"/>
    <w:semiHidden/>
    <w:qFormat/>
    <w:uiPriority w:val="99"/>
    <w:rPr>
      <w:kern w:val="2"/>
      <w:sz w:val="18"/>
      <w:szCs w:val="18"/>
    </w:rPr>
  </w:style>
  <w:style w:type="character" w:customStyle="1" w:styleId="19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20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paragraph" w:customStyle="1" w:styleId="21">
    <w:name w:val="段"/>
    <w:link w:val="22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段 Char"/>
    <w:link w:val="21"/>
    <w:qFormat/>
    <w:uiPriority w:val="0"/>
    <w:rPr>
      <w:rFonts w:ascii="宋体"/>
      <w:sz w:val="21"/>
      <w:lang w:val="en-US" w:eastAsia="zh-CN" w:bidi="ar-SA"/>
    </w:rPr>
  </w:style>
  <w:style w:type="paragraph" w:customStyle="1" w:styleId="23">
    <w:name w:val="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4">
    <w:name w:val="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25">
    <w:name w:val=" Char Char Char Char Char Char Char Char Char Char"/>
    <w:basedOn w:val="1"/>
    <w:semiHidden/>
    <w:qFormat/>
    <w:uiPriority w:val="0"/>
  </w:style>
  <w:style w:type="character" w:customStyle="1" w:styleId="26">
    <w:name w:val="apple-converted-space"/>
    <w:qFormat/>
    <w:uiPriority w:val="0"/>
  </w:style>
  <w:style w:type="paragraph" w:customStyle="1" w:styleId="27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8">
    <w:name w:val="一级条标题"/>
    <w:next w:val="2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9">
    <w:name w:val="标准文件_表格"/>
    <w:basedOn w:val="30"/>
    <w:qFormat/>
    <w:uiPriority w:val="0"/>
    <w:pPr>
      <w:ind w:firstLine="0" w:firstLineChars="0"/>
      <w:jc w:val="center"/>
    </w:pPr>
    <w:rPr>
      <w:sz w:val="18"/>
    </w:rPr>
  </w:style>
  <w:style w:type="paragraph" w:customStyle="1" w:styleId="3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">
    <w:name w:val="font2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3">
    <w:name w:val="标准文件_一级条标题"/>
    <w:basedOn w:val="34"/>
    <w:next w:val="30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34">
    <w:name w:val="标准文件_章标题"/>
    <w:next w:val="30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35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6">
    <w:name w:val="font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  <w:vertAlign w:val="superscript"/>
    </w:rPr>
  </w:style>
  <w:style w:type="character" w:customStyle="1" w:styleId="37">
    <w:name w:val="font4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table" w:customStyle="1" w:styleId="38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9">
    <w:name w:val="_Style 38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hnzj</Company>
  <Pages>7</Pages>
  <Words>2791</Words>
  <Characters>2911</Characters>
  <Lines>101</Lines>
  <Paragraphs>28</Paragraphs>
  <TotalTime>9</TotalTime>
  <ScaleCrop>false</ScaleCrop>
  <LinksUpToDate>false</LinksUpToDate>
  <CharactersWithSpaces>2953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2023-08-29T08:52:00Z</dcterms:created>
  <dc:creator>hnd02</dc:creator>
  <cp:lastModifiedBy>HYX</cp:lastModifiedBy>
  <cp:lastPrinted>2017-01-20T01:32:00Z</cp:lastPrinted>
  <dcterms:modified xsi:type="dcterms:W3CDTF">2023-09-01T07:44:24Z</dcterms:modified>
  <dc:title>《中国红瓷器》地方标准编制说明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C13BBDF5097C43DABB780F22730EB9F6</vt:lpwstr>
  </property>
  <property fmtid="{D5CDD505-2E9C-101B-9397-08002B2CF9AE}" pid="4" name="commondata">
    <vt:lpwstr>eyJoZGlkIjoiYTI0ZWM0NTNiOTI2MzAxN2E2YzI0MWFlMDg3NTkwM2QifQ==</vt:lpwstr>
  </property>
</Properties>
</file>