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624FD">
        <w:tc>
          <w:tcPr>
            <w:tcW w:w="509" w:type="dxa"/>
          </w:tcPr>
          <w:p w:rsidR="008624FD" w:rsidRDefault="0061106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624FD" w:rsidRDefault="0061106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8624FD">
        <w:tc>
          <w:tcPr>
            <w:tcW w:w="509" w:type="dxa"/>
          </w:tcPr>
          <w:p w:rsidR="008624FD" w:rsidRDefault="0061106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8624FD" w:rsidRDefault="0061106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624FD">
        <w:tc>
          <w:tcPr>
            <w:tcW w:w="6407" w:type="dxa"/>
          </w:tcPr>
          <w:p w:rsidR="008624FD" w:rsidRDefault="00611061">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rsidR="008624FD" w:rsidRDefault="00611061">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8624FD" w:rsidRDefault="00611061">
      <w:pPr>
        <w:pStyle w:val="a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2023</w:t>
      </w:r>
      <w:r>
        <w:fldChar w:fldCharType="end"/>
      </w:r>
      <w:bookmarkEnd w:id="7"/>
    </w:p>
    <w:p w:rsidR="008624FD" w:rsidRDefault="00611061">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8624FD" w:rsidRDefault="0061106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2C96A8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8624FD" w:rsidRDefault="008624FD">
      <w:pPr>
        <w:pStyle w:val="affffa"/>
        <w:framePr w:w="9639" w:h="6976" w:hRule="exact" w:hSpace="0" w:vSpace="0" w:wrap="around" w:hAnchor="page" w:y="6408"/>
        <w:jc w:val="center"/>
        <w:rPr>
          <w:rFonts w:ascii="黑体" w:eastAsia="黑体" w:hAnsi="黑体"/>
          <w:b w:val="0"/>
          <w:bCs w:val="0"/>
          <w:w w:val="100"/>
        </w:rPr>
      </w:pPr>
    </w:p>
    <w:p w:rsidR="008624FD" w:rsidRDefault="0061106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风味熟制小鱼干加工技术规程</w:t>
      </w:r>
      <w:r>
        <w:fldChar w:fldCharType="end"/>
      </w:r>
      <w:bookmarkEnd w:id="9"/>
    </w:p>
    <w:p w:rsidR="008624FD" w:rsidRDefault="008624FD">
      <w:pPr>
        <w:framePr w:w="9639" w:h="6974" w:hRule="exact" w:wrap="around" w:vAnchor="page" w:hAnchor="page" w:x="1419" w:y="6408" w:anchorLock="1"/>
        <w:ind w:left="-1418"/>
      </w:pPr>
    </w:p>
    <w:p w:rsidR="008624FD" w:rsidRDefault="00611061">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Technical specification for the processing of </w:t>
      </w:r>
      <w:r>
        <w:rPr>
          <w:rFonts w:eastAsia="黑体"/>
          <w:szCs w:val="28"/>
        </w:rPr>
        <w:t>flavo</w:t>
      </w:r>
      <w:r>
        <w:rPr>
          <w:rFonts w:eastAsia="黑体" w:hint="eastAsia"/>
          <w:szCs w:val="28"/>
        </w:rPr>
        <w:t>u</w:t>
      </w:r>
      <w:r>
        <w:rPr>
          <w:rFonts w:eastAsia="黑体"/>
          <w:szCs w:val="28"/>
        </w:rPr>
        <w:t>r</w:t>
      </w:r>
      <w:r>
        <w:rPr>
          <w:rFonts w:eastAsia="黑体" w:hint="eastAsia"/>
          <w:szCs w:val="28"/>
        </w:rPr>
        <w:t xml:space="preserve"> c</w:t>
      </w:r>
      <w:r>
        <w:rPr>
          <w:rFonts w:eastAsia="黑体"/>
          <w:szCs w:val="28"/>
        </w:rPr>
        <w:t xml:space="preserve">ooked </w:t>
      </w:r>
      <w:r>
        <w:rPr>
          <w:rFonts w:eastAsia="黑体" w:hint="eastAsia"/>
          <w:szCs w:val="28"/>
        </w:rPr>
        <w:t xml:space="preserve">and dried </w:t>
      </w:r>
      <w:r>
        <w:rPr>
          <w:rFonts w:eastAsia="黑体"/>
          <w:szCs w:val="28"/>
        </w:rPr>
        <w:t>fish</w:t>
      </w:r>
      <w:r>
        <w:rPr>
          <w:rFonts w:eastAsia="黑体"/>
          <w:szCs w:val="28"/>
        </w:rPr>
        <w:fldChar w:fldCharType="end"/>
      </w:r>
      <w:bookmarkEnd w:id="10"/>
    </w:p>
    <w:p w:rsidR="008624FD" w:rsidRDefault="008624FD">
      <w:pPr>
        <w:framePr w:w="9639" w:h="6974" w:hRule="exact" w:wrap="around" w:vAnchor="page" w:hAnchor="page" w:x="1419" w:y="6408" w:anchorLock="1"/>
        <w:spacing w:line="760" w:lineRule="exact"/>
        <w:ind w:left="-1418"/>
      </w:pPr>
    </w:p>
    <w:p w:rsidR="008624FD" w:rsidRDefault="008624FD">
      <w:pPr>
        <w:pStyle w:val="afffffff2"/>
        <w:framePr w:w="9639" w:h="6974" w:hRule="exact" w:wrap="around" w:vAnchor="page" w:hAnchor="page" w:x="1419" w:y="6408" w:anchorLock="1"/>
        <w:textAlignment w:val="bottom"/>
        <w:rPr>
          <w:rFonts w:eastAsia="黑体"/>
          <w:szCs w:val="28"/>
        </w:rPr>
      </w:pPr>
    </w:p>
    <w:p w:rsidR="008624FD" w:rsidRDefault="00611061">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A86381">
        <w:rPr>
          <w:sz w:val="24"/>
          <w:szCs w:val="28"/>
        </w:rPr>
      </w:r>
      <w:r w:rsidR="00A86381">
        <w:rPr>
          <w:sz w:val="24"/>
          <w:szCs w:val="28"/>
        </w:rPr>
        <w:fldChar w:fldCharType="separate"/>
      </w:r>
      <w:r>
        <w:rPr>
          <w:sz w:val="24"/>
          <w:szCs w:val="28"/>
        </w:rPr>
        <w:fldChar w:fldCharType="end"/>
      </w:r>
      <w:bookmarkEnd w:id="11"/>
    </w:p>
    <w:p w:rsidR="008624FD" w:rsidRDefault="00611061">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8624FD" w:rsidRDefault="00611061">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A86381">
        <w:rPr>
          <w:b/>
          <w:sz w:val="21"/>
          <w:szCs w:val="28"/>
        </w:rPr>
      </w:r>
      <w:r w:rsidR="00A86381">
        <w:rPr>
          <w:b/>
          <w:sz w:val="21"/>
          <w:szCs w:val="28"/>
        </w:rPr>
        <w:fldChar w:fldCharType="separate"/>
      </w:r>
      <w:r>
        <w:rPr>
          <w:b/>
          <w:sz w:val="21"/>
          <w:szCs w:val="28"/>
        </w:rPr>
        <w:fldChar w:fldCharType="end"/>
      </w:r>
      <w:bookmarkEnd w:id="13"/>
    </w:p>
    <w:p w:rsidR="008624FD" w:rsidRDefault="00611061">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8624FD" w:rsidRDefault="00611061">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8624FD" w:rsidRDefault="00611061">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湖南省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8624FD" w:rsidRDefault="00611061">
      <w:pPr>
        <w:rPr>
          <w:rFonts w:ascii="宋体" w:hAnsi="宋体"/>
          <w:sz w:val="28"/>
          <w:szCs w:val="28"/>
        </w:rPr>
        <w:sectPr w:rsidR="008624FD">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5C2806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2A4472" w:rsidRDefault="002A4472" w:rsidP="002A4472">
      <w:pPr>
        <w:pStyle w:val="affffff4"/>
        <w:spacing w:after="468"/>
      </w:pPr>
      <w:bookmarkStart w:id="21" w:name="BookMark1"/>
      <w:bookmarkStart w:id="22" w:name="_Toc128407612"/>
      <w:bookmarkStart w:id="23" w:name="_Toc5585"/>
      <w:r w:rsidRPr="002A4472">
        <w:rPr>
          <w:rFonts w:hint="eastAsia"/>
          <w:spacing w:val="320"/>
        </w:rPr>
        <w:lastRenderedPageBreak/>
        <w:t>目</w:t>
      </w:r>
      <w:r>
        <w:rPr>
          <w:rFonts w:hint="eastAsia"/>
        </w:rPr>
        <w:t>次</w:t>
      </w:r>
    </w:p>
    <w:p w:rsidR="002A4472" w:rsidRPr="002A4472" w:rsidRDefault="002A4472">
      <w:pPr>
        <w:pStyle w:val="10"/>
        <w:tabs>
          <w:tab w:val="right" w:leader="dot" w:pos="9344"/>
        </w:tabs>
        <w:rPr>
          <w:rFonts w:asciiTheme="minorHAnsi" w:eastAsiaTheme="minorEastAsia" w:hAnsiTheme="minorHAnsi" w:cstheme="minorBidi"/>
          <w:noProof/>
          <w:szCs w:val="22"/>
        </w:rPr>
      </w:pPr>
      <w:r w:rsidRPr="002A4472">
        <w:fldChar w:fldCharType="begin"/>
      </w:r>
      <w:r w:rsidRPr="002A4472">
        <w:instrText xml:space="preserve"> TOC \o "1-1" \h </w:instrText>
      </w:r>
      <w:r w:rsidRPr="002A4472">
        <w:fldChar w:fldCharType="separate"/>
      </w:r>
      <w:hyperlink w:anchor="_Toc140822643" w:history="1">
        <w:r w:rsidRPr="002A4472">
          <w:rPr>
            <w:rStyle w:val="affff6"/>
            <w:rFonts w:hint="eastAsia"/>
            <w:noProof/>
          </w:rPr>
          <w:t>前言</w:t>
        </w:r>
        <w:r w:rsidRPr="002A4472">
          <w:rPr>
            <w:noProof/>
          </w:rPr>
          <w:tab/>
        </w:r>
        <w:r w:rsidRPr="002A4472">
          <w:rPr>
            <w:noProof/>
          </w:rPr>
          <w:fldChar w:fldCharType="begin"/>
        </w:r>
        <w:r w:rsidRPr="002A4472">
          <w:rPr>
            <w:noProof/>
          </w:rPr>
          <w:instrText xml:space="preserve"> PAGEREF _Toc140822643 \h </w:instrText>
        </w:r>
        <w:r w:rsidRPr="002A4472">
          <w:rPr>
            <w:noProof/>
          </w:rPr>
        </w:r>
        <w:r w:rsidRPr="002A4472">
          <w:rPr>
            <w:noProof/>
          </w:rPr>
          <w:fldChar w:fldCharType="separate"/>
        </w:r>
        <w:r w:rsidR="006A6AD9">
          <w:rPr>
            <w:noProof/>
          </w:rPr>
          <w:t>II</w:t>
        </w:r>
        <w:r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44" w:history="1">
        <w:r w:rsidR="002A4472" w:rsidRPr="002A4472">
          <w:rPr>
            <w:rStyle w:val="affff6"/>
            <w:noProof/>
          </w:rPr>
          <w:t>1</w:t>
        </w:r>
        <w:r w:rsidR="002A4472">
          <w:rPr>
            <w:rStyle w:val="affff6"/>
            <w:noProof/>
          </w:rPr>
          <w:t xml:space="preserve"> </w:t>
        </w:r>
        <w:r w:rsidR="002A4472" w:rsidRPr="002A4472">
          <w:rPr>
            <w:rStyle w:val="affff6"/>
            <w:rFonts w:hint="eastAsia"/>
            <w:noProof/>
          </w:rPr>
          <w:t xml:space="preserve"> 范围</w:t>
        </w:r>
        <w:r w:rsidR="002A4472" w:rsidRPr="002A4472">
          <w:rPr>
            <w:noProof/>
          </w:rPr>
          <w:tab/>
        </w:r>
        <w:r w:rsidR="002A4472" w:rsidRPr="002A4472">
          <w:rPr>
            <w:noProof/>
          </w:rPr>
          <w:fldChar w:fldCharType="begin"/>
        </w:r>
        <w:r w:rsidR="002A4472" w:rsidRPr="002A4472">
          <w:rPr>
            <w:noProof/>
          </w:rPr>
          <w:instrText xml:space="preserve"> PAGEREF _Toc140822644 \h </w:instrText>
        </w:r>
        <w:r w:rsidR="002A4472" w:rsidRPr="002A4472">
          <w:rPr>
            <w:noProof/>
          </w:rPr>
        </w:r>
        <w:r w:rsidR="002A4472" w:rsidRPr="002A4472">
          <w:rPr>
            <w:noProof/>
          </w:rPr>
          <w:fldChar w:fldCharType="separate"/>
        </w:r>
        <w:r w:rsidR="006A6AD9">
          <w:rPr>
            <w:noProof/>
          </w:rPr>
          <w:t>3</w:t>
        </w:r>
        <w:r w:rsidR="002A4472"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45" w:history="1">
        <w:r w:rsidR="002A4472" w:rsidRPr="002A4472">
          <w:rPr>
            <w:rStyle w:val="affff6"/>
            <w:noProof/>
          </w:rPr>
          <w:t>2</w:t>
        </w:r>
        <w:r w:rsidR="002A4472">
          <w:rPr>
            <w:rStyle w:val="affff6"/>
            <w:noProof/>
          </w:rPr>
          <w:t xml:space="preserve"> </w:t>
        </w:r>
        <w:r w:rsidR="002A4472" w:rsidRPr="002A4472">
          <w:rPr>
            <w:rStyle w:val="affff6"/>
            <w:rFonts w:hint="eastAsia"/>
            <w:noProof/>
          </w:rPr>
          <w:t xml:space="preserve"> 规范性引用文件</w:t>
        </w:r>
        <w:r w:rsidR="002A4472" w:rsidRPr="002A4472">
          <w:rPr>
            <w:noProof/>
          </w:rPr>
          <w:tab/>
        </w:r>
        <w:r w:rsidR="002A4472" w:rsidRPr="002A4472">
          <w:rPr>
            <w:noProof/>
          </w:rPr>
          <w:fldChar w:fldCharType="begin"/>
        </w:r>
        <w:r w:rsidR="002A4472" w:rsidRPr="002A4472">
          <w:rPr>
            <w:noProof/>
          </w:rPr>
          <w:instrText xml:space="preserve"> PAGEREF _Toc140822645 \h </w:instrText>
        </w:r>
        <w:r w:rsidR="002A4472" w:rsidRPr="002A4472">
          <w:rPr>
            <w:noProof/>
          </w:rPr>
        </w:r>
        <w:r w:rsidR="002A4472" w:rsidRPr="002A4472">
          <w:rPr>
            <w:noProof/>
          </w:rPr>
          <w:fldChar w:fldCharType="separate"/>
        </w:r>
        <w:r w:rsidR="006A6AD9">
          <w:rPr>
            <w:noProof/>
          </w:rPr>
          <w:t>3</w:t>
        </w:r>
        <w:r w:rsidR="002A4472"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46" w:history="1">
        <w:r w:rsidR="002A4472" w:rsidRPr="002A4472">
          <w:rPr>
            <w:rStyle w:val="affff6"/>
            <w:noProof/>
          </w:rPr>
          <w:t>3</w:t>
        </w:r>
        <w:r w:rsidR="002A4472">
          <w:rPr>
            <w:rStyle w:val="affff6"/>
            <w:noProof/>
          </w:rPr>
          <w:t xml:space="preserve"> </w:t>
        </w:r>
        <w:r w:rsidR="002A4472" w:rsidRPr="002A4472">
          <w:rPr>
            <w:rStyle w:val="affff6"/>
            <w:rFonts w:hint="eastAsia"/>
            <w:noProof/>
          </w:rPr>
          <w:t xml:space="preserve"> 术语和定义</w:t>
        </w:r>
        <w:r w:rsidR="002A4472" w:rsidRPr="002A4472">
          <w:rPr>
            <w:noProof/>
          </w:rPr>
          <w:tab/>
        </w:r>
        <w:r w:rsidR="002A4472" w:rsidRPr="002A4472">
          <w:rPr>
            <w:noProof/>
          </w:rPr>
          <w:fldChar w:fldCharType="begin"/>
        </w:r>
        <w:r w:rsidR="002A4472" w:rsidRPr="002A4472">
          <w:rPr>
            <w:noProof/>
          </w:rPr>
          <w:instrText xml:space="preserve"> PAGEREF _Toc140822646 \h </w:instrText>
        </w:r>
        <w:r w:rsidR="002A4472" w:rsidRPr="002A4472">
          <w:rPr>
            <w:noProof/>
          </w:rPr>
        </w:r>
        <w:r w:rsidR="002A4472" w:rsidRPr="002A4472">
          <w:rPr>
            <w:noProof/>
          </w:rPr>
          <w:fldChar w:fldCharType="separate"/>
        </w:r>
        <w:r w:rsidR="006A6AD9">
          <w:rPr>
            <w:noProof/>
          </w:rPr>
          <w:t>3</w:t>
        </w:r>
        <w:r w:rsidR="002A4472"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47" w:history="1">
        <w:r w:rsidR="002A4472" w:rsidRPr="002A4472">
          <w:rPr>
            <w:rStyle w:val="affff6"/>
            <w:noProof/>
          </w:rPr>
          <w:t>4</w:t>
        </w:r>
        <w:r w:rsidR="002A4472">
          <w:rPr>
            <w:rStyle w:val="affff6"/>
            <w:noProof/>
          </w:rPr>
          <w:t xml:space="preserve"> </w:t>
        </w:r>
        <w:r w:rsidR="002A4472" w:rsidRPr="002A4472">
          <w:rPr>
            <w:rStyle w:val="affff6"/>
            <w:rFonts w:hint="eastAsia"/>
            <w:noProof/>
          </w:rPr>
          <w:t xml:space="preserve"> 原辅料验收标准</w:t>
        </w:r>
        <w:r w:rsidR="002A4472" w:rsidRPr="002A4472">
          <w:rPr>
            <w:noProof/>
          </w:rPr>
          <w:tab/>
        </w:r>
        <w:r w:rsidR="002A4472" w:rsidRPr="002A4472">
          <w:rPr>
            <w:noProof/>
          </w:rPr>
          <w:fldChar w:fldCharType="begin"/>
        </w:r>
        <w:r w:rsidR="002A4472" w:rsidRPr="002A4472">
          <w:rPr>
            <w:noProof/>
          </w:rPr>
          <w:instrText xml:space="preserve"> PAGEREF _Toc140822647 \h </w:instrText>
        </w:r>
        <w:r w:rsidR="002A4472" w:rsidRPr="002A4472">
          <w:rPr>
            <w:noProof/>
          </w:rPr>
        </w:r>
        <w:r w:rsidR="002A4472" w:rsidRPr="002A4472">
          <w:rPr>
            <w:noProof/>
          </w:rPr>
          <w:fldChar w:fldCharType="separate"/>
        </w:r>
        <w:r w:rsidR="006A6AD9">
          <w:rPr>
            <w:noProof/>
          </w:rPr>
          <w:t>4</w:t>
        </w:r>
        <w:r w:rsidR="002A4472"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48" w:history="1">
        <w:r w:rsidR="002A4472" w:rsidRPr="002A4472">
          <w:rPr>
            <w:rStyle w:val="affff6"/>
            <w:noProof/>
          </w:rPr>
          <w:t>5</w:t>
        </w:r>
        <w:r w:rsidR="002A4472">
          <w:rPr>
            <w:rStyle w:val="affff6"/>
            <w:noProof/>
          </w:rPr>
          <w:t xml:space="preserve"> </w:t>
        </w:r>
        <w:r w:rsidR="002A4472" w:rsidRPr="002A4472">
          <w:rPr>
            <w:rStyle w:val="affff6"/>
            <w:rFonts w:hint="eastAsia"/>
            <w:noProof/>
          </w:rPr>
          <w:t xml:space="preserve"> 加工技术要求</w:t>
        </w:r>
        <w:r w:rsidR="002A4472" w:rsidRPr="002A4472">
          <w:rPr>
            <w:noProof/>
          </w:rPr>
          <w:tab/>
        </w:r>
        <w:r w:rsidR="002A4472" w:rsidRPr="002A4472">
          <w:rPr>
            <w:noProof/>
          </w:rPr>
          <w:fldChar w:fldCharType="begin"/>
        </w:r>
        <w:r w:rsidR="002A4472" w:rsidRPr="002A4472">
          <w:rPr>
            <w:noProof/>
          </w:rPr>
          <w:instrText xml:space="preserve"> PAGEREF _Toc140822648 \h </w:instrText>
        </w:r>
        <w:r w:rsidR="002A4472" w:rsidRPr="002A4472">
          <w:rPr>
            <w:noProof/>
          </w:rPr>
        </w:r>
        <w:r w:rsidR="002A4472" w:rsidRPr="002A4472">
          <w:rPr>
            <w:noProof/>
          </w:rPr>
          <w:fldChar w:fldCharType="separate"/>
        </w:r>
        <w:r w:rsidR="006A6AD9">
          <w:rPr>
            <w:noProof/>
          </w:rPr>
          <w:t>4</w:t>
        </w:r>
        <w:r w:rsidR="002A4472"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49" w:history="1">
        <w:r w:rsidR="002A4472" w:rsidRPr="002A4472">
          <w:rPr>
            <w:rStyle w:val="affff6"/>
            <w:noProof/>
          </w:rPr>
          <w:t>6</w:t>
        </w:r>
        <w:r w:rsidR="002A4472">
          <w:rPr>
            <w:rStyle w:val="affff6"/>
            <w:noProof/>
          </w:rPr>
          <w:t xml:space="preserve"> </w:t>
        </w:r>
        <w:r w:rsidR="002A4472" w:rsidRPr="002A4472">
          <w:rPr>
            <w:rStyle w:val="affff6"/>
            <w:rFonts w:hint="eastAsia"/>
            <w:noProof/>
          </w:rPr>
          <w:t xml:space="preserve"> 入库、检验、贮存</w:t>
        </w:r>
        <w:r w:rsidR="002A4472" w:rsidRPr="002A4472">
          <w:rPr>
            <w:noProof/>
          </w:rPr>
          <w:tab/>
        </w:r>
        <w:r w:rsidR="002A4472" w:rsidRPr="002A4472">
          <w:rPr>
            <w:noProof/>
          </w:rPr>
          <w:fldChar w:fldCharType="begin"/>
        </w:r>
        <w:r w:rsidR="002A4472" w:rsidRPr="002A4472">
          <w:rPr>
            <w:noProof/>
          </w:rPr>
          <w:instrText xml:space="preserve"> PAGEREF _Toc140822649 \h </w:instrText>
        </w:r>
        <w:r w:rsidR="002A4472" w:rsidRPr="002A4472">
          <w:rPr>
            <w:noProof/>
          </w:rPr>
        </w:r>
        <w:r w:rsidR="002A4472" w:rsidRPr="002A4472">
          <w:rPr>
            <w:noProof/>
          </w:rPr>
          <w:fldChar w:fldCharType="separate"/>
        </w:r>
        <w:r w:rsidR="006A6AD9">
          <w:rPr>
            <w:noProof/>
          </w:rPr>
          <w:t>6</w:t>
        </w:r>
        <w:r w:rsidR="002A4472"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50" w:history="1">
        <w:r w:rsidR="002A4472" w:rsidRPr="002A4472">
          <w:rPr>
            <w:rStyle w:val="affff6"/>
            <w:noProof/>
          </w:rPr>
          <w:t>7</w:t>
        </w:r>
        <w:r w:rsidR="002A4472">
          <w:rPr>
            <w:rStyle w:val="affff6"/>
            <w:noProof/>
          </w:rPr>
          <w:t xml:space="preserve"> </w:t>
        </w:r>
        <w:r w:rsidR="002A4472" w:rsidRPr="002A4472">
          <w:rPr>
            <w:rStyle w:val="affff6"/>
            <w:rFonts w:hint="eastAsia"/>
            <w:noProof/>
          </w:rPr>
          <w:t xml:space="preserve"> 生产记录</w:t>
        </w:r>
        <w:r w:rsidR="002A4472" w:rsidRPr="002A4472">
          <w:rPr>
            <w:noProof/>
          </w:rPr>
          <w:tab/>
        </w:r>
        <w:r w:rsidR="002A4472" w:rsidRPr="002A4472">
          <w:rPr>
            <w:noProof/>
          </w:rPr>
          <w:fldChar w:fldCharType="begin"/>
        </w:r>
        <w:r w:rsidR="002A4472" w:rsidRPr="002A4472">
          <w:rPr>
            <w:noProof/>
          </w:rPr>
          <w:instrText xml:space="preserve"> PAGEREF _Toc140822650 \h </w:instrText>
        </w:r>
        <w:r w:rsidR="002A4472" w:rsidRPr="002A4472">
          <w:rPr>
            <w:noProof/>
          </w:rPr>
        </w:r>
        <w:r w:rsidR="002A4472" w:rsidRPr="002A4472">
          <w:rPr>
            <w:noProof/>
          </w:rPr>
          <w:fldChar w:fldCharType="separate"/>
        </w:r>
        <w:r w:rsidR="006A6AD9">
          <w:rPr>
            <w:noProof/>
          </w:rPr>
          <w:t>6</w:t>
        </w:r>
        <w:r w:rsidR="002A4472"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51" w:history="1">
        <w:r w:rsidR="002A4472" w:rsidRPr="002A4472">
          <w:rPr>
            <w:rStyle w:val="affff6"/>
            <w:rFonts w:hint="eastAsia"/>
            <w:noProof/>
          </w:rPr>
          <w:t>附录</w:t>
        </w:r>
        <w:r w:rsidR="002A4472">
          <w:rPr>
            <w:rStyle w:val="affff6"/>
            <w:rFonts w:hint="eastAsia"/>
            <w:noProof/>
          </w:rPr>
          <w:t>A</w:t>
        </w:r>
        <w:r w:rsidR="002A4472" w:rsidRPr="002A4472">
          <w:rPr>
            <w:rStyle w:val="affff6"/>
            <w:rFonts w:hint="eastAsia"/>
            <w:noProof/>
          </w:rPr>
          <w:t>（规范性）</w:t>
        </w:r>
        <w:r w:rsidR="002A4472">
          <w:rPr>
            <w:rStyle w:val="affff6"/>
            <w:noProof/>
          </w:rPr>
          <w:t xml:space="preserve"> </w:t>
        </w:r>
        <w:r w:rsidR="002A4472" w:rsidRPr="002A4472">
          <w:rPr>
            <w:rStyle w:val="affff6"/>
            <w:noProof/>
          </w:rPr>
          <w:t xml:space="preserve"> </w:t>
        </w:r>
        <w:r w:rsidR="002A4472" w:rsidRPr="002A4472">
          <w:rPr>
            <w:rStyle w:val="affff6"/>
            <w:rFonts w:hint="eastAsia"/>
            <w:noProof/>
          </w:rPr>
          <w:t>原料小鱼干验收标准</w:t>
        </w:r>
        <w:r w:rsidR="002A4472" w:rsidRPr="002A4472">
          <w:rPr>
            <w:noProof/>
          </w:rPr>
          <w:tab/>
        </w:r>
        <w:r w:rsidR="002A4472" w:rsidRPr="002A4472">
          <w:rPr>
            <w:noProof/>
          </w:rPr>
          <w:fldChar w:fldCharType="begin"/>
        </w:r>
        <w:r w:rsidR="002A4472" w:rsidRPr="002A4472">
          <w:rPr>
            <w:noProof/>
          </w:rPr>
          <w:instrText xml:space="preserve"> PAGEREF _Toc140822651 \h </w:instrText>
        </w:r>
        <w:r w:rsidR="002A4472" w:rsidRPr="002A4472">
          <w:rPr>
            <w:noProof/>
          </w:rPr>
        </w:r>
        <w:r w:rsidR="002A4472" w:rsidRPr="002A4472">
          <w:rPr>
            <w:noProof/>
          </w:rPr>
          <w:fldChar w:fldCharType="separate"/>
        </w:r>
        <w:r w:rsidR="006A6AD9">
          <w:rPr>
            <w:noProof/>
          </w:rPr>
          <w:t>7</w:t>
        </w:r>
        <w:r w:rsidR="002A4472"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52" w:history="1">
        <w:r w:rsidR="002A4472" w:rsidRPr="002A4472">
          <w:rPr>
            <w:rStyle w:val="affff6"/>
            <w:rFonts w:hint="eastAsia"/>
            <w:noProof/>
          </w:rPr>
          <w:t>附录</w:t>
        </w:r>
        <w:r w:rsidR="002A4472">
          <w:rPr>
            <w:rStyle w:val="affff6"/>
            <w:rFonts w:hint="eastAsia"/>
            <w:noProof/>
          </w:rPr>
          <w:t>B</w:t>
        </w:r>
        <w:r w:rsidR="002A4472" w:rsidRPr="002A4472">
          <w:rPr>
            <w:rStyle w:val="affff6"/>
            <w:rFonts w:hint="eastAsia"/>
            <w:noProof/>
          </w:rPr>
          <w:t>（规范性）</w:t>
        </w:r>
        <w:r w:rsidR="002A4472">
          <w:rPr>
            <w:rStyle w:val="affff6"/>
            <w:noProof/>
          </w:rPr>
          <w:t xml:space="preserve"> </w:t>
        </w:r>
        <w:r w:rsidR="002A4472" w:rsidRPr="002A4472">
          <w:rPr>
            <w:rStyle w:val="affff6"/>
            <w:noProof/>
          </w:rPr>
          <w:t xml:space="preserve"> </w:t>
        </w:r>
        <w:r w:rsidR="002A4472" w:rsidRPr="002A4472">
          <w:rPr>
            <w:rStyle w:val="affff6"/>
            <w:rFonts w:hint="eastAsia"/>
            <w:noProof/>
          </w:rPr>
          <w:t>风味熟制小鱼干生产设备设施</w:t>
        </w:r>
        <w:r w:rsidR="002A4472" w:rsidRPr="002A4472">
          <w:rPr>
            <w:noProof/>
          </w:rPr>
          <w:tab/>
        </w:r>
        <w:r w:rsidR="002A4472" w:rsidRPr="002A4472">
          <w:rPr>
            <w:noProof/>
          </w:rPr>
          <w:fldChar w:fldCharType="begin"/>
        </w:r>
        <w:r w:rsidR="002A4472" w:rsidRPr="002A4472">
          <w:rPr>
            <w:noProof/>
          </w:rPr>
          <w:instrText xml:space="preserve"> PAGEREF _Toc140822652 \h </w:instrText>
        </w:r>
        <w:r w:rsidR="002A4472" w:rsidRPr="002A4472">
          <w:rPr>
            <w:noProof/>
          </w:rPr>
        </w:r>
        <w:r w:rsidR="002A4472" w:rsidRPr="002A4472">
          <w:rPr>
            <w:noProof/>
          </w:rPr>
          <w:fldChar w:fldCharType="separate"/>
        </w:r>
        <w:r w:rsidR="006A6AD9">
          <w:rPr>
            <w:noProof/>
          </w:rPr>
          <w:t>8</w:t>
        </w:r>
        <w:r w:rsidR="002A4472" w:rsidRPr="002A4472">
          <w:rPr>
            <w:noProof/>
          </w:rPr>
          <w:fldChar w:fldCharType="end"/>
        </w:r>
      </w:hyperlink>
    </w:p>
    <w:p w:rsidR="002A4472" w:rsidRPr="002A4472" w:rsidRDefault="00A86381">
      <w:pPr>
        <w:pStyle w:val="10"/>
        <w:tabs>
          <w:tab w:val="right" w:leader="dot" w:pos="9344"/>
        </w:tabs>
        <w:rPr>
          <w:rFonts w:asciiTheme="minorHAnsi" w:eastAsiaTheme="minorEastAsia" w:hAnsiTheme="minorHAnsi" w:cstheme="minorBidi"/>
          <w:noProof/>
          <w:szCs w:val="22"/>
        </w:rPr>
      </w:pPr>
      <w:hyperlink w:anchor="_Toc140822653" w:history="1">
        <w:r w:rsidR="002A4472" w:rsidRPr="002A4472">
          <w:rPr>
            <w:rStyle w:val="affff6"/>
            <w:rFonts w:hint="eastAsia"/>
            <w:noProof/>
          </w:rPr>
          <w:t>附录</w:t>
        </w:r>
        <w:r w:rsidR="002A4472">
          <w:rPr>
            <w:rStyle w:val="affff6"/>
            <w:rFonts w:hint="eastAsia"/>
            <w:noProof/>
          </w:rPr>
          <w:t>C</w:t>
        </w:r>
        <w:r w:rsidR="002A4472" w:rsidRPr="002A4472">
          <w:rPr>
            <w:rStyle w:val="affff6"/>
            <w:rFonts w:hint="eastAsia"/>
            <w:noProof/>
          </w:rPr>
          <w:t>（规范性）</w:t>
        </w:r>
        <w:r w:rsidR="002A4472">
          <w:rPr>
            <w:rStyle w:val="affff6"/>
            <w:noProof/>
          </w:rPr>
          <w:t xml:space="preserve"> </w:t>
        </w:r>
        <w:r w:rsidR="002A4472" w:rsidRPr="002A4472">
          <w:rPr>
            <w:rStyle w:val="affff6"/>
            <w:noProof/>
          </w:rPr>
          <w:t xml:space="preserve"> </w:t>
        </w:r>
        <w:r w:rsidR="002A4472" w:rsidRPr="002A4472">
          <w:rPr>
            <w:rStyle w:val="affff6"/>
            <w:rFonts w:hint="eastAsia"/>
            <w:noProof/>
          </w:rPr>
          <w:t>风味小鱼干脱水率计算公式</w:t>
        </w:r>
        <w:r w:rsidR="002A4472" w:rsidRPr="002A4472">
          <w:rPr>
            <w:noProof/>
          </w:rPr>
          <w:tab/>
        </w:r>
        <w:r w:rsidR="002A4472" w:rsidRPr="002A4472">
          <w:rPr>
            <w:noProof/>
          </w:rPr>
          <w:fldChar w:fldCharType="begin"/>
        </w:r>
        <w:r w:rsidR="002A4472" w:rsidRPr="002A4472">
          <w:rPr>
            <w:noProof/>
          </w:rPr>
          <w:instrText xml:space="preserve"> PAGEREF _Toc140822653 \h </w:instrText>
        </w:r>
        <w:r w:rsidR="002A4472" w:rsidRPr="002A4472">
          <w:rPr>
            <w:noProof/>
          </w:rPr>
        </w:r>
        <w:r w:rsidR="002A4472" w:rsidRPr="002A4472">
          <w:rPr>
            <w:noProof/>
          </w:rPr>
          <w:fldChar w:fldCharType="separate"/>
        </w:r>
        <w:r w:rsidR="006A6AD9">
          <w:rPr>
            <w:noProof/>
          </w:rPr>
          <w:t>9</w:t>
        </w:r>
        <w:r w:rsidR="002A4472" w:rsidRPr="002A4472">
          <w:rPr>
            <w:noProof/>
          </w:rPr>
          <w:fldChar w:fldCharType="end"/>
        </w:r>
      </w:hyperlink>
    </w:p>
    <w:p w:rsidR="002A4472" w:rsidRPr="002A4472" w:rsidRDefault="002A4472" w:rsidP="002A4472">
      <w:pPr>
        <w:pStyle w:val="affffff4"/>
        <w:spacing w:after="468"/>
        <w:sectPr w:rsidR="002A4472" w:rsidRPr="002A4472" w:rsidSect="002A4472">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rsidRPr="002A4472">
        <w:fldChar w:fldCharType="end"/>
      </w:r>
    </w:p>
    <w:p w:rsidR="008624FD" w:rsidRDefault="00611061">
      <w:pPr>
        <w:pStyle w:val="a6"/>
        <w:spacing w:after="468"/>
      </w:pPr>
      <w:bookmarkStart w:id="24" w:name="_Toc140822643"/>
      <w:bookmarkStart w:id="25" w:name="BookMark2"/>
      <w:bookmarkEnd w:id="21"/>
      <w:r>
        <w:rPr>
          <w:spacing w:val="320"/>
        </w:rPr>
        <w:lastRenderedPageBreak/>
        <w:t>前</w:t>
      </w:r>
      <w:r>
        <w:t>言</w:t>
      </w:r>
      <w:bookmarkEnd w:id="22"/>
      <w:bookmarkEnd w:id="23"/>
      <w:bookmarkEnd w:id="24"/>
    </w:p>
    <w:p w:rsidR="008624FD" w:rsidRDefault="00611061">
      <w:pPr>
        <w:pStyle w:val="afffff"/>
        <w:ind w:firstLine="420"/>
      </w:pPr>
      <w:r>
        <w:rPr>
          <w:rFonts w:hint="eastAsia"/>
        </w:rPr>
        <w:t>本文件按照GB/T 1.1—2020《标准化工作导则  第1部分：标准化文件的结构和起草规则》的规定起草。</w:t>
      </w:r>
    </w:p>
    <w:p w:rsidR="008624FD" w:rsidRDefault="00611061">
      <w:pPr>
        <w:pStyle w:val="afffff"/>
        <w:ind w:firstLine="420"/>
      </w:pPr>
      <w:r>
        <w:rPr>
          <w:rFonts w:hint="eastAsia"/>
        </w:rPr>
        <w:t>请注意本文件的某些内容可能涉及专利，本文件的发布机构不承担识别专利的责任。</w:t>
      </w:r>
    </w:p>
    <w:p w:rsidR="008624FD" w:rsidRDefault="00611061">
      <w:pPr>
        <w:pStyle w:val="afffff"/>
        <w:ind w:firstLine="420"/>
      </w:pPr>
      <w:r>
        <w:rPr>
          <w:rFonts w:hint="eastAsia"/>
        </w:rPr>
        <w:t>本文件由湖南省市场监督管理局提出。</w:t>
      </w:r>
    </w:p>
    <w:p w:rsidR="008624FD" w:rsidRDefault="00611061">
      <w:pPr>
        <w:pStyle w:val="afffff"/>
        <w:ind w:firstLine="420"/>
      </w:pPr>
      <w:r>
        <w:rPr>
          <w:rFonts w:hint="eastAsia"/>
        </w:rPr>
        <w:t>本文件由湖南省食品标准化技术委员会归口。</w:t>
      </w:r>
    </w:p>
    <w:p w:rsidR="008624FD" w:rsidRDefault="00611061">
      <w:pPr>
        <w:pStyle w:val="afffff"/>
        <w:ind w:firstLine="420"/>
      </w:pPr>
      <w:r>
        <w:rPr>
          <w:rFonts w:hint="eastAsia"/>
        </w:rPr>
        <w:t>本文件起草单位：劲仔食品集团股份有限公司、湖南志成食品技术服务有限公司、湖南省食品质量安全技术协会、广电计量检测（湖南）有限公司、湖南童记三利和食品有限公司、益阳味芝元食品有限公司、岳阳市食品药品审评认证中心。</w:t>
      </w:r>
    </w:p>
    <w:p w:rsidR="008624FD" w:rsidRDefault="00611061">
      <w:pPr>
        <w:pStyle w:val="afffff"/>
        <w:ind w:firstLine="420"/>
      </w:pPr>
      <w:r>
        <w:rPr>
          <w:rFonts w:hint="eastAsia"/>
        </w:rPr>
        <w:t>本文件主要起草人：周婷、尹世鲜、刘特元、陈雪叶、曾宪峰、黄欢、冯敏、杨代明、陈雄、袁晓、童琦、杨尊意、张光力、曾佳玲、朱冬香、熊巍。</w:t>
      </w:r>
    </w:p>
    <w:p w:rsidR="008624FD" w:rsidRDefault="008624FD">
      <w:pPr>
        <w:pStyle w:val="afffff"/>
        <w:ind w:firstLine="420"/>
      </w:pPr>
    </w:p>
    <w:p w:rsidR="008624FD" w:rsidRDefault="008624FD">
      <w:pPr>
        <w:pStyle w:val="afffff"/>
        <w:ind w:firstLine="420"/>
        <w:sectPr w:rsidR="008624FD">
          <w:pgSz w:w="11906" w:h="16838"/>
          <w:pgMar w:top="1928" w:right="1134" w:bottom="1134" w:left="1134" w:header="1418" w:footer="1134" w:gutter="284"/>
          <w:pgNumType w:fmt="upperRoman"/>
          <w:cols w:space="425"/>
          <w:formProt w:val="0"/>
          <w:docGrid w:type="lines" w:linePitch="312"/>
        </w:sectPr>
      </w:pPr>
    </w:p>
    <w:p w:rsidR="008624FD" w:rsidRDefault="008624FD">
      <w:pPr>
        <w:spacing w:line="20" w:lineRule="exact"/>
        <w:jc w:val="center"/>
        <w:rPr>
          <w:rFonts w:ascii="黑体" w:eastAsia="黑体" w:hAnsi="黑体"/>
          <w:sz w:val="32"/>
          <w:szCs w:val="32"/>
        </w:rPr>
      </w:pPr>
      <w:bookmarkStart w:id="26" w:name="BookMark4"/>
      <w:bookmarkEnd w:id="25"/>
    </w:p>
    <w:p w:rsidR="008624FD" w:rsidRDefault="008624FD">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D162EDDBB40D4170A2219961A1B94B8F"/>
        </w:placeholder>
      </w:sdtPr>
      <w:sdtEndPr/>
      <w:sdtContent>
        <w:p w:rsidR="008624FD" w:rsidRDefault="00F55CAF" w:rsidP="00F55CAF">
          <w:pPr>
            <w:pStyle w:val="afffffffff2"/>
            <w:spacing w:beforeLines="100" w:before="312" w:afterLines="220" w:after="686"/>
          </w:pPr>
          <w:r>
            <w:rPr>
              <w:rFonts w:hint="eastAsia"/>
            </w:rPr>
            <w:t>风味熟制小鱼干加工技术规程</w:t>
          </w:r>
        </w:p>
      </w:sdtContent>
    </w:sdt>
    <w:p w:rsidR="008624FD" w:rsidRDefault="00611061">
      <w:pPr>
        <w:pStyle w:val="affc"/>
        <w:spacing w:before="312" w:after="312"/>
      </w:pPr>
      <w:bookmarkStart w:id="28" w:name="_Toc17233333"/>
      <w:bookmarkStart w:id="29" w:name="_Toc97191423"/>
      <w:bookmarkStart w:id="30" w:name="_Toc26986771"/>
      <w:bookmarkStart w:id="31" w:name="_Toc12824"/>
      <w:bookmarkStart w:id="32" w:name="_Toc17233325"/>
      <w:bookmarkStart w:id="33" w:name="_Toc128407613"/>
      <w:bookmarkStart w:id="34" w:name="_Toc26718930"/>
      <w:bookmarkStart w:id="35" w:name="_Toc24884218"/>
      <w:bookmarkStart w:id="36" w:name="_Toc26648465"/>
      <w:bookmarkStart w:id="37" w:name="_Toc26986530"/>
      <w:bookmarkStart w:id="38" w:name="_Toc24884211"/>
      <w:bookmarkStart w:id="39" w:name="_Toc140822644"/>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8624FD" w:rsidRDefault="00611061">
      <w:pPr>
        <w:pStyle w:val="afffff"/>
        <w:ind w:firstLine="420"/>
      </w:pPr>
      <w:bookmarkStart w:id="40" w:name="_Toc26648466"/>
      <w:bookmarkStart w:id="41" w:name="_Toc24884212"/>
      <w:bookmarkStart w:id="42" w:name="_Toc24884219"/>
      <w:bookmarkStart w:id="43" w:name="_Toc17233334"/>
      <w:bookmarkStart w:id="44" w:name="_Toc17233326"/>
      <w:r>
        <w:rPr>
          <w:rFonts w:hint="eastAsia"/>
        </w:rPr>
        <w:t>本文件规定了风味熟制小鱼干加工过程的术语和定义、原辅料验收要求、加工技术要求、贮存、检验和生产记录。</w:t>
      </w:r>
    </w:p>
    <w:p w:rsidR="008624FD" w:rsidRDefault="00611061">
      <w:pPr>
        <w:pStyle w:val="afffff"/>
        <w:ind w:firstLine="420"/>
        <w:rPr>
          <w:color w:val="000000" w:themeColor="text1"/>
        </w:rPr>
      </w:pPr>
      <w:r>
        <w:t>本文件适用于风味熟</w:t>
      </w:r>
      <w:r>
        <w:rPr>
          <w:color w:val="000000" w:themeColor="text1"/>
        </w:rPr>
        <w:t>制小鱼干的生产</w:t>
      </w:r>
      <w:r>
        <w:rPr>
          <w:rFonts w:hint="eastAsia"/>
          <w:color w:val="000000" w:themeColor="text1"/>
        </w:rPr>
        <w:t>、流通。</w:t>
      </w:r>
    </w:p>
    <w:p w:rsidR="008624FD" w:rsidRDefault="00611061">
      <w:pPr>
        <w:pStyle w:val="affc"/>
        <w:spacing w:before="312" w:after="312"/>
      </w:pPr>
      <w:bookmarkStart w:id="45" w:name="_Toc128407614"/>
      <w:bookmarkStart w:id="46" w:name="_Toc26986531"/>
      <w:bookmarkStart w:id="47" w:name="_Toc97191424"/>
      <w:bookmarkStart w:id="48" w:name="_Toc22652"/>
      <w:bookmarkStart w:id="49" w:name="_Toc26986772"/>
      <w:bookmarkStart w:id="50" w:name="_Toc26718931"/>
      <w:bookmarkStart w:id="51" w:name="_Toc14082264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2A07912BDF9248ECB8AA0F0C2555D24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624FD" w:rsidRDefault="00611061">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624FD" w:rsidRDefault="00611061">
      <w:pPr>
        <w:pStyle w:val="afffff"/>
        <w:ind w:firstLine="420"/>
      </w:pPr>
      <w:r>
        <w:rPr>
          <w:rFonts w:hint="eastAsia"/>
        </w:rPr>
        <w:t xml:space="preserve">GB/T 317 </w:t>
      </w:r>
      <w:r w:rsidR="00A132CC">
        <w:t xml:space="preserve">    </w:t>
      </w:r>
      <w:r>
        <w:rPr>
          <w:rFonts w:hint="eastAsia"/>
        </w:rPr>
        <w:t>白砂糖</w:t>
      </w:r>
    </w:p>
    <w:p w:rsidR="008624FD" w:rsidRDefault="00611061">
      <w:pPr>
        <w:pStyle w:val="afffff"/>
        <w:ind w:firstLine="420"/>
      </w:pPr>
      <w:r>
        <w:rPr>
          <w:rFonts w:hint="eastAsia"/>
        </w:rPr>
        <w:t xml:space="preserve">GB 2716 </w:t>
      </w:r>
      <w:r w:rsidR="00A132CC">
        <w:t xml:space="preserve">     </w:t>
      </w:r>
      <w:r>
        <w:rPr>
          <w:rFonts w:hint="eastAsia"/>
        </w:rPr>
        <w:t>食品安全国家标准 植物油</w:t>
      </w:r>
    </w:p>
    <w:p w:rsidR="008624FD" w:rsidRDefault="00611061">
      <w:pPr>
        <w:pStyle w:val="afffff"/>
        <w:ind w:firstLine="420"/>
      </w:pPr>
      <w:r>
        <w:rPr>
          <w:rFonts w:hint="eastAsia"/>
        </w:rPr>
        <w:t xml:space="preserve">GB 2717 </w:t>
      </w:r>
      <w:r w:rsidR="00A132CC">
        <w:t xml:space="preserve">     </w:t>
      </w:r>
      <w:r>
        <w:rPr>
          <w:rFonts w:hint="eastAsia"/>
        </w:rPr>
        <w:t>食品安全国家标准 酱油</w:t>
      </w:r>
    </w:p>
    <w:p w:rsidR="008624FD" w:rsidRDefault="00611061">
      <w:pPr>
        <w:pStyle w:val="afffff"/>
        <w:ind w:firstLine="420"/>
      </w:pPr>
      <w:r>
        <w:rPr>
          <w:rFonts w:hint="eastAsia"/>
        </w:rPr>
        <w:t xml:space="preserve">GB 2720 </w:t>
      </w:r>
      <w:r w:rsidR="00A132CC">
        <w:t xml:space="preserve">     </w:t>
      </w:r>
      <w:r>
        <w:rPr>
          <w:rFonts w:hint="eastAsia"/>
        </w:rPr>
        <w:t>食品安全国家标准 味精</w:t>
      </w:r>
    </w:p>
    <w:p w:rsidR="008624FD" w:rsidRDefault="00611061">
      <w:pPr>
        <w:pStyle w:val="afffff"/>
        <w:ind w:firstLine="420"/>
      </w:pPr>
      <w:r>
        <w:rPr>
          <w:rFonts w:hint="eastAsia"/>
        </w:rPr>
        <w:t xml:space="preserve">GB 2721 </w:t>
      </w:r>
      <w:r w:rsidR="00A132CC">
        <w:t xml:space="preserve">     </w:t>
      </w:r>
      <w:r>
        <w:rPr>
          <w:rFonts w:hint="eastAsia"/>
        </w:rPr>
        <w:t>食品安全国家标准 食用盐</w:t>
      </w:r>
    </w:p>
    <w:p w:rsidR="008624FD" w:rsidRDefault="00611061">
      <w:pPr>
        <w:pStyle w:val="afffff"/>
        <w:ind w:firstLine="420"/>
      </w:pPr>
      <w:r>
        <w:rPr>
          <w:rFonts w:hint="eastAsia"/>
        </w:rPr>
        <w:t xml:space="preserve">GB 2760 </w:t>
      </w:r>
      <w:r w:rsidR="00A132CC">
        <w:t xml:space="preserve">     </w:t>
      </w:r>
      <w:r>
        <w:rPr>
          <w:rFonts w:hint="eastAsia"/>
        </w:rPr>
        <w:t>食品安全国家标准 食品添加剂使用标准</w:t>
      </w:r>
    </w:p>
    <w:p w:rsidR="008624FD" w:rsidRDefault="00611061">
      <w:pPr>
        <w:pStyle w:val="afffff"/>
        <w:ind w:firstLine="420"/>
      </w:pPr>
      <w:r>
        <w:rPr>
          <w:rFonts w:hint="eastAsia"/>
        </w:rPr>
        <w:t xml:space="preserve">GB 2762 </w:t>
      </w:r>
      <w:r w:rsidR="00A132CC">
        <w:t xml:space="preserve">     </w:t>
      </w:r>
      <w:r>
        <w:rPr>
          <w:rFonts w:hint="eastAsia"/>
        </w:rPr>
        <w:t>食品安全国家标准 食品中污染物限量</w:t>
      </w:r>
    </w:p>
    <w:p w:rsidR="008624FD" w:rsidRDefault="00611061">
      <w:pPr>
        <w:pStyle w:val="afffff"/>
        <w:ind w:firstLine="420"/>
      </w:pPr>
      <w:r>
        <w:rPr>
          <w:rFonts w:hint="eastAsia"/>
        </w:rPr>
        <w:t xml:space="preserve">GB 2763 </w:t>
      </w:r>
      <w:r w:rsidR="00A132CC">
        <w:t xml:space="preserve">     </w:t>
      </w:r>
      <w:r>
        <w:rPr>
          <w:rFonts w:hint="eastAsia"/>
        </w:rPr>
        <w:t>食品安全国家标准 食品中农药最大残留限量</w:t>
      </w:r>
    </w:p>
    <w:p w:rsidR="008624FD" w:rsidRDefault="00611061">
      <w:pPr>
        <w:pStyle w:val="afffff"/>
        <w:ind w:firstLine="420"/>
      </w:pPr>
      <w:r>
        <w:rPr>
          <w:rFonts w:hint="eastAsia"/>
        </w:rPr>
        <w:t xml:space="preserve">GB 5009.3 </w:t>
      </w:r>
      <w:r w:rsidR="00A132CC">
        <w:t xml:space="preserve">   </w:t>
      </w:r>
      <w:r>
        <w:rPr>
          <w:rFonts w:hint="eastAsia"/>
        </w:rPr>
        <w:t>食品安全国家标准 食品中水分的测定</w:t>
      </w:r>
    </w:p>
    <w:p w:rsidR="008624FD" w:rsidRDefault="00611061">
      <w:pPr>
        <w:pStyle w:val="afffff"/>
        <w:ind w:firstLine="420"/>
      </w:pPr>
      <w:r>
        <w:rPr>
          <w:rFonts w:hint="eastAsia"/>
        </w:rPr>
        <w:t xml:space="preserve">GB 5009.15 </w:t>
      </w:r>
      <w:r w:rsidR="00A132CC">
        <w:t xml:space="preserve">  </w:t>
      </w:r>
      <w:r>
        <w:rPr>
          <w:rFonts w:hint="eastAsia"/>
        </w:rPr>
        <w:t>食品安全国家标准 食品中镉的测定</w:t>
      </w:r>
    </w:p>
    <w:p w:rsidR="008624FD" w:rsidRDefault="00611061">
      <w:pPr>
        <w:pStyle w:val="afffff"/>
        <w:ind w:firstLine="420"/>
      </w:pPr>
      <w:r>
        <w:rPr>
          <w:rFonts w:hint="eastAsia"/>
        </w:rPr>
        <w:t xml:space="preserve">GB 5009.44 </w:t>
      </w:r>
      <w:r w:rsidR="00A132CC">
        <w:t xml:space="preserve">  </w:t>
      </w:r>
      <w:r>
        <w:rPr>
          <w:rFonts w:hint="eastAsia"/>
        </w:rPr>
        <w:t>食品安全国家标准 食品中氯化物的测定</w:t>
      </w:r>
    </w:p>
    <w:p w:rsidR="008624FD" w:rsidRDefault="00611061">
      <w:pPr>
        <w:pStyle w:val="afffff"/>
        <w:ind w:firstLine="420"/>
      </w:pPr>
      <w:r>
        <w:rPr>
          <w:rFonts w:hint="eastAsia"/>
        </w:rPr>
        <w:t xml:space="preserve">GB 5009.229 </w:t>
      </w:r>
      <w:r w:rsidR="00A132CC">
        <w:t xml:space="preserve"> </w:t>
      </w:r>
      <w:r>
        <w:rPr>
          <w:rFonts w:hint="eastAsia"/>
        </w:rPr>
        <w:t>食品安全国家标准 食品中酸价的测定</w:t>
      </w:r>
    </w:p>
    <w:p w:rsidR="008624FD" w:rsidRDefault="00611061">
      <w:pPr>
        <w:pStyle w:val="afffff"/>
        <w:ind w:firstLine="420"/>
      </w:pPr>
      <w:r>
        <w:rPr>
          <w:rFonts w:hint="eastAsia"/>
        </w:rPr>
        <w:t xml:space="preserve">GB 5749 </w:t>
      </w:r>
      <w:r w:rsidR="00A132CC">
        <w:t xml:space="preserve">     </w:t>
      </w:r>
      <w:r>
        <w:rPr>
          <w:rFonts w:hint="eastAsia"/>
        </w:rPr>
        <w:t>生活饮用水卫生标准</w:t>
      </w:r>
    </w:p>
    <w:p w:rsidR="008624FD" w:rsidRDefault="00611061">
      <w:pPr>
        <w:pStyle w:val="afffff"/>
        <w:ind w:firstLine="420"/>
      </w:pPr>
      <w:r>
        <w:rPr>
          <w:rFonts w:hint="eastAsia"/>
        </w:rPr>
        <w:t xml:space="preserve">GB 10136 </w:t>
      </w:r>
      <w:r w:rsidR="00A132CC">
        <w:t xml:space="preserve">    </w:t>
      </w:r>
      <w:r>
        <w:rPr>
          <w:rFonts w:hint="eastAsia"/>
        </w:rPr>
        <w:t>食品安全国家标准 动物性水产制品</w:t>
      </w:r>
    </w:p>
    <w:p w:rsidR="008624FD" w:rsidRDefault="00611061">
      <w:pPr>
        <w:pStyle w:val="afffff"/>
        <w:ind w:firstLine="420"/>
      </w:pPr>
      <w:r>
        <w:rPr>
          <w:rFonts w:hint="eastAsia"/>
        </w:rPr>
        <w:t xml:space="preserve">GB/T 15691 </w:t>
      </w:r>
      <w:r w:rsidR="00A132CC">
        <w:t xml:space="preserve">  </w:t>
      </w:r>
      <w:r>
        <w:rPr>
          <w:rFonts w:hint="eastAsia"/>
        </w:rPr>
        <w:t xml:space="preserve">香辛料调味品通用技术条件 </w:t>
      </w:r>
    </w:p>
    <w:p w:rsidR="008624FD" w:rsidRDefault="00611061">
      <w:pPr>
        <w:pStyle w:val="affc"/>
        <w:spacing w:before="312" w:after="312"/>
      </w:pPr>
      <w:bookmarkStart w:id="52" w:name="_Toc13398"/>
      <w:bookmarkStart w:id="53" w:name="_Toc97191425"/>
      <w:bookmarkStart w:id="54" w:name="_Toc128407615"/>
      <w:bookmarkStart w:id="55" w:name="_Toc140822646"/>
      <w:bookmarkStart w:id="56" w:name="_GoBack"/>
      <w:bookmarkEnd w:id="56"/>
      <w:r>
        <w:rPr>
          <w:rFonts w:hint="eastAsia"/>
          <w:szCs w:val="21"/>
        </w:rPr>
        <w:t>术语和定义</w:t>
      </w:r>
      <w:bookmarkEnd w:id="52"/>
      <w:bookmarkEnd w:id="53"/>
      <w:bookmarkEnd w:id="54"/>
      <w:bookmarkEnd w:id="55"/>
    </w:p>
    <w:bookmarkStart w:id="57" w:name="_Toc26986532" w:displacedByCustomXml="next"/>
    <w:bookmarkEnd w:id="57" w:displacedByCustomXml="next"/>
    <w:sdt>
      <w:sdtPr>
        <w:id w:val="-1909835108"/>
        <w:placeholder>
          <w:docPart w:val="DBDCDC44CAB24DF38D0E9571A1A927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624FD" w:rsidRDefault="00611061">
          <w:pPr>
            <w:pStyle w:val="afffff"/>
            <w:ind w:firstLine="420"/>
          </w:pPr>
          <w:r>
            <w:t>下列术语和定义适用于本文件。</w:t>
          </w:r>
        </w:p>
      </w:sdtContent>
    </w:sdt>
    <w:p w:rsidR="008624FD" w:rsidRDefault="00611061">
      <w:pPr>
        <w:pStyle w:val="affd"/>
        <w:spacing w:before="156" w:after="156"/>
        <w:rPr>
          <w:color w:val="000000" w:themeColor="text1"/>
        </w:rPr>
      </w:pPr>
      <w:bookmarkStart w:id="58" w:name="_Toc12708"/>
      <w:r>
        <w:rPr>
          <w:color w:val="000000" w:themeColor="text1"/>
        </w:rPr>
        <w:t>风味熟制小鱼干</w:t>
      </w:r>
      <w:bookmarkEnd w:id="58"/>
    </w:p>
    <w:p w:rsidR="008624FD" w:rsidRDefault="00611061">
      <w:pPr>
        <w:pStyle w:val="afffff"/>
        <w:ind w:firstLine="420"/>
        <w:rPr>
          <w:color w:val="000000" w:themeColor="text1"/>
        </w:rPr>
      </w:pPr>
      <w:r>
        <w:rPr>
          <w:color w:val="000000" w:themeColor="text1"/>
        </w:rPr>
        <w:t>以干制小鱼为原料</w:t>
      </w:r>
      <w:r>
        <w:rPr>
          <w:rFonts w:hint="eastAsia"/>
          <w:color w:val="000000" w:themeColor="text1"/>
        </w:rPr>
        <w:t>，</w:t>
      </w:r>
      <w:r>
        <w:rPr>
          <w:color w:val="000000" w:themeColor="text1"/>
        </w:rPr>
        <w:t>经</w:t>
      </w:r>
      <w:r>
        <w:rPr>
          <w:rFonts w:hint="eastAsia"/>
          <w:color w:val="000000" w:themeColor="text1"/>
        </w:rPr>
        <w:t>原料清理、</w:t>
      </w:r>
      <w:r>
        <w:rPr>
          <w:color w:val="000000" w:themeColor="text1"/>
        </w:rPr>
        <w:t>浸泡</w:t>
      </w:r>
      <w:r>
        <w:rPr>
          <w:rFonts w:hint="eastAsia"/>
          <w:color w:val="000000" w:themeColor="text1"/>
        </w:rPr>
        <w:t>、</w:t>
      </w:r>
      <w:r>
        <w:rPr>
          <w:color w:val="000000" w:themeColor="text1"/>
        </w:rPr>
        <w:t>油炸</w:t>
      </w:r>
      <w:r>
        <w:rPr>
          <w:rFonts w:hint="eastAsia"/>
          <w:color w:val="000000" w:themeColor="text1"/>
        </w:rPr>
        <w:t>（或烤制）、</w:t>
      </w:r>
      <w:r>
        <w:rPr>
          <w:color w:val="000000" w:themeColor="text1"/>
        </w:rPr>
        <w:t>卤制</w:t>
      </w:r>
      <w:r>
        <w:rPr>
          <w:rFonts w:hint="eastAsia"/>
          <w:color w:val="000000" w:themeColor="text1"/>
        </w:rPr>
        <w:t>、拌料、</w:t>
      </w:r>
      <w:r>
        <w:rPr>
          <w:color w:val="000000" w:themeColor="text1"/>
        </w:rPr>
        <w:t>包装</w:t>
      </w:r>
      <w:r>
        <w:rPr>
          <w:rFonts w:hint="eastAsia"/>
          <w:color w:val="000000" w:themeColor="text1"/>
        </w:rPr>
        <w:t>、</w:t>
      </w:r>
      <w:r>
        <w:rPr>
          <w:color w:val="000000" w:themeColor="text1"/>
        </w:rPr>
        <w:t>杀菌等</w:t>
      </w:r>
      <w:r>
        <w:rPr>
          <w:rFonts w:hint="eastAsia"/>
          <w:color w:val="000000" w:themeColor="text1"/>
        </w:rPr>
        <w:t>工艺加工</w:t>
      </w:r>
      <w:r>
        <w:rPr>
          <w:color w:val="000000" w:themeColor="text1"/>
        </w:rPr>
        <w:t>制成的</w:t>
      </w:r>
      <w:r>
        <w:rPr>
          <w:rFonts w:hint="eastAsia"/>
          <w:color w:val="000000" w:themeColor="text1"/>
        </w:rPr>
        <w:t>水分含量不高于45%</w:t>
      </w:r>
      <w:r w:rsidR="00F45E35">
        <w:rPr>
          <w:rFonts w:hint="eastAsia"/>
          <w:color w:val="000000" w:themeColor="text1"/>
        </w:rPr>
        <w:t>的</w:t>
      </w:r>
      <w:r>
        <w:rPr>
          <w:rFonts w:hint="eastAsia"/>
          <w:color w:val="000000" w:themeColor="text1"/>
        </w:rPr>
        <w:t>熟制动物性水产干制品。</w:t>
      </w:r>
    </w:p>
    <w:p w:rsidR="008624FD" w:rsidRDefault="00611061">
      <w:pPr>
        <w:pStyle w:val="affd"/>
        <w:spacing w:before="156" w:after="156"/>
        <w:rPr>
          <w:color w:val="000000" w:themeColor="text1"/>
        </w:rPr>
      </w:pPr>
      <w:bookmarkStart w:id="59" w:name="_Toc19800"/>
      <w:r>
        <w:rPr>
          <w:color w:val="000000" w:themeColor="text1"/>
        </w:rPr>
        <w:t>小鱼</w:t>
      </w:r>
      <w:bookmarkEnd w:id="59"/>
    </w:p>
    <w:p w:rsidR="008624FD" w:rsidRDefault="00611061">
      <w:pPr>
        <w:pStyle w:val="afffff"/>
        <w:ind w:firstLine="420"/>
      </w:pPr>
      <w:r>
        <w:rPr>
          <w:rFonts w:hint="eastAsia"/>
          <w:color w:val="000000" w:themeColor="text1"/>
        </w:rPr>
        <w:t>成鱼体长不超过15cm的鱼类，如海产品的鳀鱼[</w:t>
      </w:r>
      <w:r>
        <w:rPr>
          <w:rFonts w:ascii="Times New Roman"/>
          <w:i/>
          <w:color w:val="000000" w:themeColor="text1"/>
        </w:rPr>
        <w:t>Engraulis</w:t>
      </w:r>
      <w:r>
        <w:rPr>
          <w:rFonts w:hint="eastAsia"/>
          <w:color w:val="000000" w:themeColor="text1"/>
        </w:rPr>
        <w:t>]、淡水产品的银鱼[</w:t>
      </w:r>
      <w:r>
        <w:rPr>
          <w:rFonts w:ascii="Times New Roman"/>
          <w:i/>
          <w:color w:val="000000" w:themeColor="text1"/>
        </w:rPr>
        <w:t>Salangida</w:t>
      </w:r>
      <w:r>
        <w:rPr>
          <w:rFonts w:ascii="Times New Roman"/>
          <w:i/>
        </w:rPr>
        <w:t>e</w:t>
      </w:r>
      <w:r>
        <w:rPr>
          <w:rFonts w:hint="eastAsia"/>
        </w:rPr>
        <w:t>]。</w:t>
      </w:r>
    </w:p>
    <w:p w:rsidR="008624FD" w:rsidRDefault="008624FD">
      <w:pPr>
        <w:pStyle w:val="afffff"/>
        <w:ind w:firstLine="420"/>
        <w:rPr>
          <w:color w:val="FF0000"/>
        </w:rPr>
      </w:pPr>
    </w:p>
    <w:p w:rsidR="008624FD" w:rsidRDefault="00611061">
      <w:pPr>
        <w:pStyle w:val="affd"/>
        <w:spacing w:before="156" w:after="156"/>
      </w:pPr>
      <w:bookmarkStart w:id="60" w:name="_Toc11479"/>
      <w:r>
        <w:lastRenderedPageBreak/>
        <w:t>浮包</w:t>
      </w:r>
      <w:bookmarkEnd w:id="60"/>
    </w:p>
    <w:p w:rsidR="008624FD" w:rsidRDefault="00611061">
      <w:pPr>
        <w:pStyle w:val="afffff"/>
        <w:ind w:firstLine="420"/>
        <w:rPr>
          <w:color w:val="000000" w:themeColor="text1"/>
        </w:rPr>
      </w:pPr>
      <w:r>
        <w:rPr>
          <w:rFonts w:hint="eastAsia"/>
        </w:rPr>
        <w:t>包装后的产品，</w:t>
      </w:r>
      <w:r>
        <w:rPr>
          <w:rFonts w:hint="eastAsia"/>
          <w:color w:val="000000" w:themeColor="text1"/>
        </w:rPr>
        <w:t>放入水池或水槽中去油污时，浮在水面则为浮包。</w:t>
      </w:r>
    </w:p>
    <w:p w:rsidR="008624FD" w:rsidRDefault="00611061">
      <w:pPr>
        <w:pStyle w:val="affc"/>
        <w:spacing w:before="312" w:after="312"/>
        <w:rPr>
          <w:color w:val="000000" w:themeColor="text1"/>
        </w:rPr>
      </w:pPr>
      <w:bookmarkStart w:id="61" w:name="_Toc28219"/>
      <w:bookmarkStart w:id="62" w:name="_Toc140822647"/>
      <w:bookmarkStart w:id="63" w:name="_Toc128407616"/>
      <w:r>
        <w:rPr>
          <w:rFonts w:hint="eastAsia"/>
          <w:color w:val="000000" w:themeColor="text1"/>
        </w:rPr>
        <w:t>原辅料</w:t>
      </w:r>
      <w:bookmarkEnd w:id="61"/>
      <w:r>
        <w:rPr>
          <w:rFonts w:hint="eastAsia"/>
          <w:color w:val="000000" w:themeColor="text1"/>
        </w:rPr>
        <w:t>验收标准</w:t>
      </w:r>
      <w:bookmarkEnd w:id="62"/>
    </w:p>
    <w:p w:rsidR="008624FD" w:rsidRDefault="00611061">
      <w:pPr>
        <w:pStyle w:val="affd"/>
        <w:spacing w:before="156" w:after="156"/>
        <w:rPr>
          <w:rFonts w:eastAsia="宋体"/>
          <w:color w:val="000000" w:themeColor="text1"/>
        </w:rPr>
      </w:pPr>
      <w:bookmarkStart w:id="64" w:name="_Toc25435"/>
      <w:r>
        <w:rPr>
          <w:rFonts w:hint="eastAsia"/>
          <w:color w:val="000000" w:themeColor="text1"/>
        </w:rPr>
        <w:t>原料</w:t>
      </w:r>
      <w:bookmarkEnd w:id="64"/>
      <w:r>
        <w:rPr>
          <w:rFonts w:hint="eastAsia"/>
          <w:color w:val="000000" w:themeColor="text1"/>
        </w:rPr>
        <w:t>小鱼干验收</w:t>
      </w:r>
    </w:p>
    <w:p w:rsidR="008624FD" w:rsidRDefault="000C3DB1">
      <w:pPr>
        <w:pStyle w:val="affffffffb"/>
        <w:rPr>
          <w:color w:val="000000" w:themeColor="text1"/>
        </w:rPr>
      </w:pPr>
      <w:r>
        <w:rPr>
          <w:rFonts w:hint="eastAsia"/>
          <w:color w:val="000000" w:themeColor="text1"/>
        </w:rPr>
        <w:t>原料小鱼干验收标准</w:t>
      </w:r>
      <w:r w:rsidR="00611061">
        <w:rPr>
          <w:rFonts w:hint="eastAsia"/>
          <w:color w:val="000000" w:themeColor="text1"/>
        </w:rPr>
        <w:t>应符合附录A的规定。</w:t>
      </w:r>
    </w:p>
    <w:p w:rsidR="008624FD" w:rsidRDefault="00611061">
      <w:pPr>
        <w:pStyle w:val="affffffffb"/>
        <w:rPr>
          <w:rFonts w:hAnsi="宋体" w:cs="宋体"/>
          <w:color w:val="000000" w:themeColor="text1"/>
        </w:rPr>
      </w:pPr>
      <w:r>
        <w:rPr>
          <w:rFonts w:hint="eastAsia"/>
          <w:color w:val="000000" w:themeColor="text1"/>
        </w:rPr>
        <w:t>原料小鱼干验收合格入库后应尽快组织加工，无法及时加工的原料应冷冻保存，原料库温度应控制在-15</w:t>
      </w:r>
      <w:r>
        <w:rPr>
          <w:rFonts w:hAnsi="宋体" w:cs="宋体" w:hint="eastAsia"/>
          <w:color w:val="000000" w:themeColor="text1"/>
        </w:rPr>
        <w:t>℃及以下。</w:t>
      </w:r>
    </w:p>
    <w:p w:rsidR="008624FD" w:rsidRDefault="00611061">
      <w:pPr>
        <w:pStyle w:val="affd"/>
        <w:spacing w:before="156" w:after="156"/>
      </w:pPr>
      <w:bookmarkStart w:id="65" w:name="_Toc3400"/>
      <w:r>
        <w:rPr>
          <w:rFonts w:hint="eastAsia"/>
        </w:rPr>
        <w:t>辅料</w:t>
      </w:r>
      <w:bookmarkEnd w:id="65"/>
      <w:r>
        <w:rPr>
          <w:rFonts w:hint="eastAsia"/>
        </w:rPr>
        <w:t>验收</w:t>
      </w:r>
    </w:p>
    <w:p w:rsidR="008624FD" w:rsidRDefault="00611061">
      <w:pPr>
        <w:pStyle w:val="affffffffb"/>
        <w:rPr>
          <w:color w:val="000000" w:themeColor="text1"/>
        </w:rPr>
      </w:pPr>
      <w:r>
        <w:rPr>
          <w:rFonts w:hint="eastAsia"/>
        </w:rPr>
        <w:t>食用</w:t>
      </w:r>
      <w:r>
        <w:rPr>
          <w:rFonts w:hint="eastAsia"/>
          <w:color w:val="000000" w:themeColor="text1"/>
        </w:rPr>
        <w:t>植物油应按GB 2716的规定验收。</w:t>
      </w:r>
    </w:p>
    <w:p w:rsidR="008624FD" w:rsidRDefault="00611061">
      <w:pPr>
        <w:pStyle w:val="affffffffb"/>
        <w:rPr>
          <w:color w:val="000000" w:themeColor="text1"/>
        </w:rPr>
      </w:pPr>
      <w:r>
        <w:rPr>
          <w:rFonts w:hint="eastAsia"/>
          <w:color w:val="000000" w:themeColor="text1"/>
        </w:rPr>
        <w:t>食用盐应按GB 2721的规定验收。</w:t>
      </w:r>
    </w:p>
    <w:p w:rsidR="008624FD" w:rsidRDefault="00611061">
      <w:pPr>
        <w:pStyle w:val="affffffffb"/>
        <w:rPr>
          <w:color w:val="000000" w:themeColor="text1"/>
        </w:rPr>
      </w:pPr>
      <w:r>
        <w:rPr>
          <w:rFonts w:hint="eastAsia"/>
          <w:color w:val="000000" w:themeColor="text1"/>
        </w:rPr>
        <w:t>白砂糖应按GB/T 317的规定验收。</w:t>
      </w:r>
    </w:p>
    <w:p w:rsidR="008624FD" w:rsidRDefault="00611061">
      <w:pPr>
        <w:pStyle w:val="affffffffb"/>
        <w:rPr>
          <w:color w:val="000000" w:themeColor="text1"/>
        </w:rPr>
      </w:pPr>
      <w:r>
        <w:rPr>
          <w:rFonts w:hint="eastAsia"/>
          <w:color w:val="000000" w:themeColor="text1"/>
        </w:rPr>
        <w:t>味精应按GB 2720的规定验收。</w:t>
      </w:r>
    </w:p>
    <w:p w:rsidR="008624FD" w:rsidRDefault="00611061">
      <w:pPr>
        <w:pStyle w:val="affffffffb"/>
        <w:rPr>
          <w:color w:val="000000" w:themeColor="text1"/>
        </w:rPr>
      </w:pPr>
      <w:r>
        <w:rPr>
          <w:rFonts w:hint="eastAsia"/>
          <w:color w:val="000000" w:themeColor="text1"/>
        </w:rPr>
        <w:t>酱油应按GB 2717的规定验收。</w:t>
      </w:r>
    </w:p>
    <w:p w:rsidR="008624FD" w:rsidRDefault="00611061">
      <w:pPr>
        <w:pStyle w:val="affffffffb"/>
        <w:rPr>
          <w:color w:val="000000" w:themeColor="text1"/>
        </w:rPr>
      </w:pPr>
      <w:r>
        <w:rPr>
          <w:rFonts w:hint="eastAsia"/>
          <w:color w:val="000000" w:themeColor="text1"/>
        </w:rPr>
        <w:t>香辛料应按GB 2762、GB 2763、GB/T 15691及相关标准的规定验收。</w:t>
      </w:r>
    </w:p>
    <w:p w:rsidR="008624FD" w:rsidRDefault="00611061">
      <w:pPr>
        <w:pStyle w:val="affffffffb"/>
        <w:rPr>
          <w:color w:val="000000" w:themeColor="text1"/>
        </w:rPr>
      </w:pPr>
      <w:r>
        <w:rPr>
          <w:rFonts w:hint="eastAsia"/>
          <w:color w:val="000000" w:themeColor="text1"/>
        </w:rPr>
        <w:t>其他辅料应按相应的食品安全标准及相关规定验收。</w:t>
      </w:r>
    </w:p>
    <w:p w:rsidR="008624FD" w:rsidRDefault="00611061">
      <w:pPr>
        <w:pStyle w:val="affffffffb"/>
        <w:rPr>
          <w:color w:val="000000" w:themeColor="text1"/>
        </w:rPr>
      </w:pPr>
      <w:r>
        <w:rPr>
          <w:rFonts w:hint="eastAsia"/>
          <w:color w:val="000000" w:themeColor="text1"/>
        </w:rPr>
        <w:t>验收合格的辅料需贮存在干燥通风的仓库中，定期随机抽样检验，防止过期变质。</w:t>
      </w:r>
    </w:p>
    <w:p w:rsidR="008624FD" w:rsidRDefault="00611061">
      <w:pPr>
        <w:pStyle w:val="affd"/>
        <w:spacing w:before="156" w:after="156"/>
        <w:rPr>
          <w:color w:val="000000" w:themeColor="text1"/>
        </w:rPr>
      </w:pPr>
      <w:bookmarkStart w:id="66" w:name="_Toc5127"/>
      <w:r>
        <w:rPr>
          <w:rFonts w:hint="eastAsia"/>
          <w:color w:val="000000" w:themeColor="text1"/>
        </w:rPr>
        <w:t>食品添加剂</w:t>
      </w:r>
      <w:bookmarkEnd w:id="66"/>
      <w:r>
        <w:rPr>
          <w:rFonts w:hint="eastAsia"/>
          <w:color w:val="000000" w:themeColor="text1"/>
        </w:rPr>
        <w:t>验收</w:t>
      </w:r>
    </w:p>
    <w:p w:rsidR="008624FD" w:rsidRDefault="00611061">
      <w:pPr>
        <w:pStyle w:val="affffffffb"/>
        <w:rPr>
          <w:color w:val="000000" w:themeColor="text1"/>
        </w:rPr>
      </w:pPr>
      <w:r>
        <w:rPr>
          <w:rFonts w:hint="eastAsia"/>
          <w:color w:val="000000" w:themeColor="text1"/>
        </w:rPr>
        <w:t>应根据相应的食品添加剂食品安全国家标准进行验收。</w:t>
      </w:r>
    </w:p>
    <w:p w:rsidR="008624FD" w:rsidRDefault="00611061">
      <w:pPr>
        <w:pStyle w:val="affffffffb"/>
        <w:rPr>
          <w:color w:val="000000" w:themeColor="text1"/>
        </w:rPr>
      </w:pPr>
      <w:r>
        <w:rPr>
          <w:rFonts w:hint="eastAsia"/>
          <w:color w:val="000000" w:themeColor="text1"/>
        </w:rPr>
        <w:t>验收合格的食品添加剂应专人专库保管。</w:t>
      </w:r>
    </w:p>
    <w:p w:rsidR="008624FD" w:rsidRDefault="00611061">
      <w:pPr>
        <w:pStyle w:val="affc"/>
        <w:spacing w:before="312" w:after="312"/>
        <w:rPr>
          <w:color w:val="000000" w:themeColor="text1"/>
        </w:rPr>
      </w:pPr>
      <w:bookmarkStart w:id="67" w:name="_Toc20707"/>
      <w:bookmarkStart w:id="68" w:name="_Toc140822648"/>
      <w:r>
        <w:rPr>
          <w:rFonts w:hint="eastAsia"/>
          <w:color w:val="000000" w:themeColor="text1"/>
        </w:rPr>
        <w:t>加工技术</w:t>
      </w:r>
      <w:bookmarkStart w:id="69" w:name="_Toc128407617"/>
      <w:bookmarkStart w:id="70" w:name="_Toc128407618"/>
      <w:bookmarkEnd w:id="63"/>
      <w:bookmarkEnd w:id="67"/>
      <w:bookmarkEnd w:id="69"/>
      <w:bookmarkEnd w:id="70"/>
      <w:r>
        <w:rPr>
          <w:rFonts w:hint="eastAsia"/>
          <w:color w:val="000000" w:themeColor="text1"/>
        </w:rPr>
        <w:t>要求</w:t>
      </w:r>
      <w:bookmarkEnd w:id="68"/>
    </w:p>
    <w:p w:rsidR="008624FD" w:rsidRDefault="00611061">
      <w:pPr>
        <w:pStyle w:val="affd"/>
        <w:spacing w:before="156" w:after="156"/>
        <w:rPr>
          <w:color w:val="000000" w:themeColor="text1"/>
        </w:rPr>
      </w:pPr>
      <w:bookmarkStart w:id="71" w:name="_Toc19189"/>
      <w:r>
        <w:rPr>
          <w:color w:val="000000" w:themeColor="text1"/>
        </w:rPr>
        <w:t>工艺流程</w:t>
      </w:r>
      <w:bookmarkEnd w:id="71"/>
    </w:p>
    <w:p w:rsidR="008624FD" w:rsidRDefault="00611061" w:rsidP="00D70C04">
      <w:pPr>
        <w:pStyle w:val="afffff"/>
        <w:ind w:firstLineChars="600" w:firstLine="1260"/>
        <w:rPr>
          <w:color w:val="000000" w:themeColor="text1"/>
        </w:rPr>
      </w:pPr>
      <w:r>
        <w:rPr>
          <w:rFonts w:hint="eastAsia"/>
          <w:color w:val="000000" w:themeColor="text1"/>
        </w:rPr>
        <w:t xml:space="preserve">调味料、香辛料→配制→卤水制作     </w:t>
      </w:r>
      <w:r w:rsidR="00D70C04">
        <w:rPr>
          <w:color w:val="000000" w:themeColor="text1"/>
        </w:rPr>
        <w:t xml:space="preserve"> </w:t>
      </w:r>
      <w:r>
        <w:rPr>
          <w:rFonts w:hint="eastAsia"/>
          <w:color w:val="000000" w:themeColor="text1"/>
        </w:rPr>
        <w:t>调料</w:t>
      </w:r>
    </w:p>
    <w:p w:rsidR="008624FD" w:rsidRDefault="00611061">
      <w:pPr>
        <w:pStyle w:val="afffff"/>
        <w:ind w:firstLine="420"/>
        <w:rPr>
          <w:rFonts w:hAnsi="宋体" w:cs="宋体"/>
          <w:color w:val="000000" w:themeColor="text1"/>
        </w:rPr>
      </w:pPr>
      <w:r>
        <w:rPr>
          <w:rFonts w:hint="eastAsia"/>
          <w:color w:val="000000" w:themeColor="text1"/>
        </w:rPr>
        <w:t xml:space="preserve">                                </w:t>
      </w:r>
      <w:r w:rsidR="00D70C04">
        <w:rPr>
          <w:color w:val="000000" w:themeColor="text1"/>
        </w:rPr>
        <w:t xml:space="preserve"> </w:t>
      </w:r>
      <w:r>
        <w:rPr>
          <w:rFonts w:hAnsi="宋体" w:cs="宋体" w:hint="eastAsia"/>
          <w:color w:val="000000" w:themeColor="text1"/>
        </w:rPr>
        <w:t>↓          ↓</w:t>
      </w:r>
    </w:p>
    <w:p w:rsidR="008624FD" w:rsidRDefault="00611061">
      <w:pPr>
        <w:pStyle w:val="afffff"/>
        <w:ind w:firstLine="420"/>
      </w:pPr>
      <w:r>
        <w:rPr>
          <w:rFonts w:hint="eastAsia"/>
          <w:color w:val="000000" w:themeColor="text1"/>
        </w:rPr>
        <w:t>原料清理→浸泡→油炸（或烘烤）→卤制→冷却→拌料→包装→一道过水→杀菌→二</w:t>
      </w:r>
      <w:r w:rsidR="009A216A">
        <w:rPr>
          <w:rFonts w:hint="eastAsia"/>
        </w:rPr>
        <w:t>道过水</w:t>
      </w:r>
    </w:p>
    <w:p w:rsidR="009A216A" w:rsidRDefault="009A216A">
      <w:pPr>
        <w:pStyle w:val="afffff"/>
        <w:ind w:firstLine="420"/>
        <w:rPr>
          <w:color w:val="000000" w:themeColor="text1"/>
        </w:rPr>
      </w:pPr>
      <w:r>
        <w:rPr>
          <w:rFonts w:hint="eastAsia"/>
        </w:rPr>
        <w:t xml:space="preserve"> </w:t>
      </w:r>
      <w:r>
        <w:t xml:space="preserve">                                                                          </w:t>
      </w:r>
      <w:r>
        <w:rPr>
          <w:rFonts w:hAnsi="宋体" w:hint="eastAsia"/>
        </w:rPr>
        <w:t>↓</w:t>
      </w:r>
    </w:p>
    <w:p w:rsidR="008624FD" w:rsidRDefault="009A216A" w:rsidP="009A216A">
      <w:pPr>
        <w:pStyle w:val="afffff"/>
        <w:ind w:firstLineChars="3095" w:firstLine="6499"/>
        <w:rPr>
          <w:color w:val="000000" w:themeColor="text1"/>
        </w:rPr>
      </w:pPr>
      <w:r>
        <w:rPr>
          <w:rFonts w:hint="eastAsia"/>
          <w:color w:val="000000" w:themeColor="text1"/>
        </w:rPr>
        <w:t>入库</w:t>
      </w:r>
      <w:r>
        <w:rPr>
          <w:rFonts w:hAnsi="宋体" w:hint="eastAsia"/>
        </w:rPr>
        <w:t>←</w:t>
      </w:r>
      <w:r>
        <w:rPr>
          <w:rFonts w:hint="eastAsia"/>
          <w:color w:val="000000" w:themeColor="text1"/>
        </w:rPr>
        <w:t>异物探测</w:t>
      </w:r>
      <w:r>
        <w:rPr>
          <w:rFonts w:hAnsi="宋体" w:hint="eastAsia"/>
        </w:rPr>
        <w:t>←</w:t>
      </w:r>
      <w:r>
        <w:rPr>
          <w:rFonts w:hint="eastAsia"/>
        </w:rPr>
        <w:t>风干</w:t>
      </w:r>
    </w:p>
    <w:p w:rsidR="008624FD" w:rsidRDefault="00611061" w:rsidP="00A25A5F">
      <w:pPr>
        <w:pStyle w:val="affd"/>
        <w:spacing w:before="156" w:after="156"/>
      </w:pPr>
      <w:r>
        <w:rPr>
          <w:rFonts w:hint="eastAsia"/>
        </w:rPr>
        <w:t>生产设备设施</w:t>
      </w:r>
    </w:p>
    <w:p w:rsidR="008624FD" w:rsidRDefault="00611061" w:rsidP="00A25A5F">
      <w:pPr>
        <w:pStyle w:val="afffff"/>
        <w:ind w:firstLine="420"/>
      </w:pPr>
      <w:r>
        <w:rPr>
          <w:rFonts w:hint="eastAsia"/>
        </w:rPr>
        <w:t>生产设备设施应按照附录B执行</w:t>
      </w:r>
      <w:r w:rsidR="004D0085">
        <w:rPr>
          <w:rFonts w:hint="eastAsia"/>
        </w:rPr>
        <w:t>。</w:t>
      </w:r>
    </w:p>
    <w:p w:rsidR="008624FD" w:rsidRDefault="00611061">
      <w:pPr>
        <w:pStyle w:val="affd"/>
        <w:spacing w:before="156" w:after="156"/>
      </w:pPr>
      <w:bookmarkStart w:id="72" w:name="_Toc7930"/>
      <w:r>
        <w:t>操作要点</w:t>
      </w:r>
      <w:bookmarkEnd w:id="72"/>
    </w:p>
    <w:p w:rsidR="008624FD" w:rsidRDefault="00611061">
      <w:pPr>
        <w:pStyle w:val="affe"/>
        <w:spacing w:before="156" w:after="156"/>
        <w:rPr>
          <w:color w:val="000000" w:themeColor="text1"/>
        </w:rPr>
      </w:pPr>
      <w:r>
        <w:rPr>
          <w:rFonts w:hint="eastAsia"/>
          <w:color w:val="000000" w:themeColor="text1"/>
        </w:rPr>
        <w:t>原料清理</w:t>
      </w:r>
    </w:p>
    <w:p w:rsidR="008624FD" w:rsidRDefault="00611061">
      <w:pPr>
        <w:pStyle w:val="afffff"/>
        <w:ind w:firstLine="420"/>
        <w:rPr>
          <w:color w:val="000000" w:themeColor="text1"/>
        </w:rPr>
      </w:pPr>
      <w:r>
        <w:rPr>
          <w:rFonts w:hint="eastAsia"/>
          <w:color w:val="000000" w:themeColor="text1"/>
        </w:rPr>
        <w:t>使用风力、振动、光学等设备加人工挑除粉末、异物等杂质，去除杂鱼。</w:t>
      </w:r>
    </w:p>
    <w:p w:rsidR="008624FD" w:rsidRDefault="00611061">
      <w:pPr>
        <w:pStyle w:val="affe"/>
        <w:spacing w:before="156" w:after="156"/>
        <w:rPr>
          <w:color w:val="000000" w:themeColor="text1"/>
        </w:rPr>
      </w:pPr>
      <w:r>
        <w:rPr>
          <w:rFonts w:hint="eastAsia"/>
          <w:color w:val="000000" w:themeColor="text1"/>
        </w:rPr>
        <w:t>浸泡</w:t>
      </w:r>
    </w:p>
    <w:p w:rsidR="008624FD" w:rsidRDefault="00611061">
      <w:pPr>
        <w:pStyle w:val="affffffffa"/>
        <w:rPr>
          <w:color w:val="000000" w:themeColor="text1"/>
        </w:rPr>
      </w:pPr>
      <w:r>
        <w:rPr>
          <w:rFonts w:hint="eastAsia"/>
          <w:color w:val="000000" w:themeColor="text1"/>
        </w:rPr>
        <w:lastRenderedPageBreak/>
        <w:t>加工用水应符合GB 5749的规定。</w:t>
      </w:r>
    </w:p>
    <w:p w:rsidR="008624FD" w:rsidRDefault="00611061">
      <w:pPr>
        <w:pStyle w:val="affffffffa"/>
        <w:rPr>
          <w:color w:val="000000" w:themeColor="text1"/>
        </w:rPr>
      </w:pPr>
      <w:r>
        <w:rPr>
          <w:rFonts w:hint="eastAsia"/>
          <w:color w:val="000000" w:themeColor="text1"/>
        </w:rPr>
        <w:t>浸泡时水位应淹没原料，浸泡温度为常温，浸泡时长根据原料鱼的水分含量进行调节，宜不低于8小时。</w:t>
      </w:r>
    </w:p>
    <w:p w:rsidR="008624FD" w:rsidRDefault="00611061">
      <w:pPr>
        <w:pStyle w:val="affffffffa"/>
        <w:rPr>
          <w:color w:val="000000" w:themeColor="text1"/>
        </w:rPr>
      </w:pPr>
      <w:r>
        <w:rPr>
          <w:rFonts w:hint="eastAsia"/>
          <w:color w:val="000000" w:themeColor="text1"/>
        </w:rPr>
        <w:t>浸泡过程中不得滥用食品添加剂。</w:t>
      </w:r>
    </w:p>
    <w:p w:rsidR="008624FD" w:rsidRDefault="00611061">
      <w:pPr>
        <w:pStyle w:val="affe"/>
        <w:spacing w:before="156" w:after="156"/>
        <w:rPr>
          <w:color w:val="000000" w:themeColor="text1"/>
        </w:rPr>
      </w:pPr>
      <w:r>
        <w:rPr>
          <w:rFonts w:hint="eastAsia"/>
          <w:color w:val="000000" w:themeColor="text1"/>
        </w:rPr>
        <w:t>油炸（或烘烤）</w:t>
      </w:r>
    </w:p>
    <w:p w:rsidR="008624FD" w:rsidRDefault="00611061">
      <w:pPr>
        <w:pStyle w:val="affffffffa"/>
        <w:rPr>
          <w:color w:val="000000" w:themeColor="text1"/>
        </w:rPr>
      </w:pPr>
      <w:r>
        <w:rPr>
          <w:rFonts w:hint="eastAsia"/>
          <w:color w:val="000000" w:themeColor="text1"/>
        </w:rPr>
        <w:t>根据鱼体大小及水份含量，控制油炸温度宜不超过220℃，油炸时间不超过5 分钟。</w:t>
      </w:r>
    </w:p>
    <w:p w:rsidR="008624FD" w:rsidRDefault="00611061">
      <w:pPr>
        <w:pStyle w:val="affffffffa"/>
        <w:rPr>
          <w:color w:val="000000" w:themeColor="text1"/>
        </w:rPr>
      </w:pPr>
      <w:r>
        <w:rPr>
          <w:rFonts w:hint="eastAsia"/>
          <w:color w:val="000000" w:themeColor="text1"/>
        </w:rPr>
        <w:t>煎炸油应根据油的酸价进行控制，按照GB 5009.229的规定检验，当煎炸油酸价检测值超过5.0mg/g时视作废油，油炸用油必须更换。废油不能作为食用油食用。</w:t>
      </w:r>
    </w:p>
    <w:p w:rsidR="008624FD" w:rsidRDefault="00611061">
      <w:pPr>
        <w:pStyle w:val="affffffffa"/>
        <w:rPr>
          <w:color w:val="000000" w:themeColor="text1"/>
        </w:rPr>
      </w:pPr>
      <w:r>
        <w:rPr>
          <w:rFonts w:hint="eastAsia"/>
          <w:color w:val="000000" w:themeColor="text1"/>
        </w:rPr>
        <w:t>可以采用烘烤代替油炸工艺，烘烤条件应根据具体情况制定。</w:t>
      </w:r>
    </w:p>
    <w:p w:rsidR="008624FD" w:rsidRDefault="00611061">
      <w:pPr>
        <w:pStyle w:val="affe"/>
        <w:spacing w:before="156" w:after="156"/>
        <w:rPr>
          <w:color w:val="000000" w:themeColor="text1"/>
        </w:rPr>
      </w:pPr>
      <w:r>
        <w:rPr>
          <w:rFonts w:hint="eastAsia"/>
          <w:color w:val="000000" w:themeColor="text1"/>
        </w:rPr>
        <w:t>卤制</w:t>
      </w:r>
    </w:p>
    <w:p w:rsidR="008624FD" w:rsidRDefault="00611061" w:rsidP="00A25A5F">
      <w:pPr>
        <w:pStyle w:val="affffffffa"/>
      </w:pPr>
      <w:r>
        <w:rPr>
          <w:rFonts w:hint="eastAsia"/>
        </w:rPr>
        <w:t>根据卤水配方配好卤料，食品添加剂的品种和用量应符合GB 2760</w:t>
      </w:r>
      <w:r w:rsidR="00F55CAF">
        <w:rPr>
          <w:rFonts w:hint="eastAsia"/>
        </w:rPr>
        <w:t>的规定</w:t>
      </w:r>
      <w:r>
        <w:rPr>
          <w:rFonts w:hint="eastAsia"/>
        </w:rPr>
        <w:t>，根据配方不同，卤料在100</w:t>
      </w:r>
      <w:r>
        <w:rPr>
          <w:rFonts w:hAnsi="宋体" w:cs="宋体" w:hint="eastAsia"/>
        </w:rPr>
        <w:t>℃水温下保持</w:t>
      </w:r>
      <w:r>
        <w:rPr>
          <w:rFonts w:hint="eastAsia"/>
        </w:rPr>
        <w:t>不少于30分钟方可用于产品卤制，应控制卤水的食盐含量在合理范围。</w:t>
      </w:r>
    </w:p>
    <w:p w:rsidR="008624FD" w:rsidRDefault="00611061" w:rsidP="00A25A5F">
      <w:pPr>
        <w:pStyle w:val="affffffffa"/>
      </w:pPr>
      <w:r>
        <w:rPr>
          <w:rFonts w:hint="eastAsia"/>
        </w:rPr>
        <w:t>卤制过程中适时翻动，使入味均匀，卤制时间与温度应根据鱼的品质、大小、产品风味进行调整。</w:t>
      </w:r>
    </w:p>
    <w:p w:rsidR="008624FD" w:rsidRDefault="00611061">
      <w:pPr>
        <w:pStyle w:val="affe"/>
        <w:spacing w:before="156" w:after="156"/>
        <w:rPr>
          <w:color w:val="000000" w:themeColor="text1"/>
        </w:rPr>
      </w:pPr>
      <w:r>
        <w:rPr>
          <w:rFonts w:hint="eastAsia"/>
          <w:color w:val="000000" w:themeColor="text1"/>
        </w:rPr>
        <w:t>冷却</w:t>
      </w:r>
    </w:p>
    <w:p w:rsidR="008624FD" w:rsidRDefault="00611061" w:rsidP="00876088">
      <w:pPr>
        <w:pStyle w:val="afffff"/>
        <w:ind w:firstLine="420"/>
      </w:pPr>
      <w:r>
        <w:rPr>
          <w:rFonts w:hint="eastAsia"/>
        </w:rPr>
        <w:t>卤制完成的产品宜采用风冷等适当方式，并在洁净的环境下将其降温冷却。</w:t>
      </w:r>
    </w:p>
    <w:p w:rsidR="008624FD" w:rsidRDefault="00611061">
      <w:pPr>
        <w:pStyle w:val="affe"/>
        <w:spacing w:before="156" w:after="156"/>
        <w:rPr>
          <w:color w:val="000000" w:themeColor="text1"/>
        </w:rPr>
      </w:pPr>
      <w:r>
        <w:rPr>
          <w:rFonts w:hint="eastAsia"/>
          <w:color w:val="000000" w:themeColor="text1"/>
        </w:rPr>
        <w:t>拌料</w:t>
      </w:r>
    </w:p>
    <w:p w:rsidR="008624FD" w:rsidRDefault="00611061">
      <w:pPr>
        <w:pStyle w:val="affffffffa"/>
        <w:rPr>
          <w:color w:val="000000" w:themeColor="text1"/>
        </w:rPr>
      </w:pPr>
      <w:r>
        <w:rPr>
          <w:rFonts w:hint="eastAsia"/>
          <w:color w:val="000000" w:themeColor="text1"/>
        </w:rPr>
        <w:t>将辅料按照配方比例混合，食品添加剂的品种和用量应符合GB 2760</w:t>
      </w:r>
      <w:r w:rsidR="00F55CAF">
        <w:rPr>
          <w:rFonts w:hint="eastAsia"/>
          <w:color w:val="000000" w:themeColor="text1"/>
        </w:rPr>
        <w:t>的规定</w:t>
      </w:r>
      <w:r>
        <w:rPr>
          <w:rFonts w:hint="eastAsia"/>
          <w:color w:val="000000" w:themeColor="text1"/>
        </w:rPr>
        <w:t>，搅拌均匀，制成混合调料。</w:t>
      </w:r>
    </w:p>
    <w:p w:rsidR="008624FD" w:rsidRDefault="00611061">
      <w:pPr>
        <w:pStyle w:val="affffffffa"/>
        <w:rPr>
          <w:color w:val="000000" w:themeColor="text1"/>
        </w:rPr>
      </w:pPr>
      <w:r>
        <w:rPr>
          <w:rFonts w:hint="eastAsia"/>
          <w:color w:val="000000" w:themeColor="text1"/>
        </w:rPr>
        <w:t>按照调料与卤制后产品的重量比，在洁净的环境下进行混合均匀。</w:t>
      </w:r>
    </w:p>
    <w:p w:rsidR="008624FD" w:rsidRDefault="00611061">
      <w:pPr>
        <w:pStyle w:val="affe"/>
        <w:spacing w:before="156" w:after="156"/>
      </w:pPr>
      <w:r>
        <w:rPr>
          <w:rFonts w:hint="eastAsia"/>
        </w:rPr>
        <w:t>包装</w:t>
      </w:r>
    </w:p>
    <w:p w:rsidR="008624FD" w:rsidRDefault="00611061">
      <w:pPr>
        <w:pStyle w:val="affffffffa"/>
      </w:pPr>
      <w:r>
        <w:rPr>
          <w:rFonts w:hint="eastAsia"/>
        </w:rPr>
        <w:t>产品宜在≤25℃温度以及洁净环境下进行真空或充氮包装。</w:t>
      </w:r>
    </w:p>
    <w:p w:rsidR="008624FD" w:rsidRDefault="00611061">
      <w:pPr>
        <w:pStyle w:val="affffffffa"/>
      </w:pPr>
      <w:r>
        <w:rPr>
          <w:rFonts w:hint="eastAsia"/>
        </w:rPr>
        <w:t>预包装产品应符合《定量包装商品计量监督管理办法》的规定，且不出现漏油、假封等包装不良的现象。</w:t>
      </w:r>
    </w:p>
    <w:p w:rsidR="008624FD" w:rsidRDefault="00611061">
      <w:pPr>
        <w:pStyle w:val="affe"/>
        <w:spacing w:before="156" w:after="156"/>
      </w:pPr>
      <w:r>
        <w:rPr>
          <w:rFonts w:hint="eastAsia"/>
        </w:rPr>
        <w:t>一道过水</w:t>
      </w:r>
    </w:p>
    <w:p w:rsidR="008624FD" w:rsidRDefault="00611061" w:rsidP="00876088">
      <w:pPr>
        <w:pStyle w:val="afffff"/>
        <w:ind w:firstLine="420"/>
      </w:pPr>
      <w:r>
        <w:rPr>
          <w:rFonts w:hint="eastAsia"/>
        </w:rPr>
        <w:t>包装后产品应通过水温在40</w:t>
      </w:r>
      <w:r>
        <w:rPr>
          <w:rFonts w:hAnsi="宋体" w:cs="宋体" w:hint="eastAsia"/>
        </w:rPr>
        <w:t>℃</w:t>
      </w:r>
      <w:r>
        <w:rPr>
          <w:rFonts w:hint="eastAsia"/>
        </w:rPr>
        <w:t>左右的水道中以去除产品表面油污及浮包。</w:t>
      </w:r>
    </w:p>
    <w:p w:rsidR="008624FD" w:rsidRDefault="00611061">
      <w:pPr>
        <w:pStyle w:val="affe"/>
        <w:spacing w:before="156" w:after="156"/>
      </w:pPr>
      <w:r>
        <w:rPr>
          <w:rFonts w:hint="eastAsia"/>
        </w:rPr>
        <w:t>杀菌</w:t>
      </w:r>
    </w:p>
    <w:p w:rsidR="008624FD" w:rsidRDefault="00611061" w:rsidP="00876088">
      <w:pPr>
        <w:pStyle w:val="afffff"/>
        <w:ind w:firstLine="420"/>
      </w:pPr>
      <w:r>
        <w:rPr>
          <w:rFonts w:hint="eastAsia"/>
        </w:rPr>
        <w:t>杀菌温度与时间根据产品的保质期及贮存条件而调整。</w:t>
      </w:r>
    </w:p>
    <w:p w:rsidR="008624FD" w:rsidRDefault="00611061">
      <w:pPr>
        <w:pStyle w:val="affe"/>
        <w:spacing w:before="156" w:after="156"/>
      </w:pPr>
      <w:r>
        <w:rPr>
          <w:rFonts w:hint="eastAsia"/>
        </w:rPr>
        <w:t>二道过水</w:t>
      </w:r>
    </w:p>
    <w:p w:rsidR="008624FD" w:rsidRDefault="00611061" w:rsidP="00876088">
      <w:pPr>
        <w:pStyle w:val="afffff"/>
        <w:ind w:firstLine="420"/>
      </w:pPr>
      <w:r>
        <w:rPr>
          <w:rFonts w:hint="eastAsia"/>
        </w:rPr>
        <w:t>杀菌后产品应通过水温在40</w:t>
      </w:r>
      <w:r>
        <w:rPr>
          <w:rFonts w:hAnsi="宋体" w:cs="宋体" w:hint="eastAsia"/>
        </w:rPr>
        <w:t>℃</w:t>
      </w:r>
      <w:r>
        <w:rPr>
          <w:rFonts w:hint="eastAsia"/>
        </w:rPr>
        <w:t>左右的水道中以去除产品表面油污及浮包。</w:t>
      </w:r>
    </w:p>
    <w:p w:rsidR="008624FD" w:rsidRDefault="00611061">
      <w:pPr>
        <w:pStyle w:val="affe"/>
        <w:spacing w:before="156" w:after="156"/>
      </w:pPr>
      <w:r>
        <w:rPr>
          <w:rFonts w:hint="eastAsia"/>
        </w:rPr>
        <w:t>风干</w:t>
      </w:r>
    </w:p>
    <w:p w:rsidR="008624FD" w:rsidRDefault="00611061" w:rsidP="00876088">
      <w:pPr>
        <w:pStyle w:val="afffff"/>
        <w:ind w:firstLine="420"/>
      </w:pPr>
      <w:r>
        <w:rPr>
          <w:rFonts w:hint="eastAsia"/>
        </w:rPr>
        <w:t>采用热风干燥或风干方法去除包装表面水分。</w:t>
      </w:r>
    </w:p>
    <w:p w:rsidR="008624FD" w:rsidRDefault="00611061">
      <w:pPr>
        <w:pStyle w:val="affe"/>
        <w:spacing w:before="156" w:after="156"/>
      </w:pPr>
      <w:r>
        <w:rPr>
          <w:rFonts w:hint="eastAsia"/>
        </w:rPr>
        <w:t>异物探测</w:t>
      </w:r>
    </w:p>
    <w:p w:rsidR="008624FD" w:rsidRDefault="00611061">
      <w:pPr>
        <w:pStyle w:val="affffffffa"/>
      </w:pPr>
      <w:r>
        <w:rPr>
          <w:rFonts w:hint="eastAsia"/>
        </w:rPr>
        <w:lastRenderedPageBreak/>
        <w:t>装箱前的产品，宜采用X光机等探测设备进行异物探测，若探测到含异物产品，应挑出另行处理。</w:t>
      </w:r>
    </w:p>
    <w:p w:rsidR="008624FD" w:rsidRDefault="00611061">
      <w:pPr>
        <w:pStyle w:val="affffffffa"/>
        <w:rPr>
          <w:color w:val="000000" w:themeColor="text1"/>
        </w:rPr>
      </w:pPr>
      <w:r>
        <w:rPr>
          <w:rFonts w:hint="eastAsia"/>
          <w:color w:val="000000" w:themeColor="text1"/>
        </w:rPr>
        <w:t>探测仪需定期检测，保证功能正常。</w:t>
      </w:r>
    </w:p>
    <w:p w:rsidR="008624FD" w:rsidRDefault="00611061">
      <w:pPr>
        <w:pStyle w:val="affc"/>
        <w:spacing w:before="312" w:after="312"/>
        <w:rPr>
          <w:color w:val="000000" w:themeColor="text1"/>
        </w:rPr>
      </w:pPr>
      <w:bookmarkStart w:id="73" w:name="_Toc128407619"/>
      <w:bookmarkStart w:id="74" w:name="_Toc7424"/>
      <w:bookmarkStart w:id="75" w:name="_Toc140822649"/>
      <w:r>
        <w:rPr>
          <w:rFonts w:hint="eastAsia"/>
          <w:color w:val="000000" w:themeColor="text1"/>
        </w:rPr>
        <w:t>入库</w:t>
      </w:r>
      <w:bookmarkEnd w:id="73"/>
      <w:bookmarkEnd w:id="74"/>
      <w:r>
        <w:rPr>
          <w:rFonts w:hint="eastAsia"/>
          <w:color w:val="000000" w:themeColor="text1"/>
        </w:rPr>
        <w:t>、检验、贮存</w:t>
      </w:r>
      <w:bookmarkEnd w:id="75"/>
    </w:p>
    <w:p w:rsidR="008624FD" w:rsidRDefault="00611061" w:rsidP="00A25A5F">
      <w:pPr>
        <w:pStyle w:val="affffffff8"/>
      </w:pPr>
      <w:r>
        <w:rPr>
          <w:rFonts w:hint="eastAsia"/>
        </w:rPr>
        <w:t>外包装完成后的产品进入成品库待检区，按要求取样进行出厂检验，检验合格后方可入库贮存。</w:t>
      </w:r>
    </w:p>
    <w:p w:rsidR="008624FD" w:rsidRDefault="00611061" w:rsidP="00A25A5F">
      <w:pPr>
        <w:pStyle w:val="affffffff8"/>
      </w:pPr>
      <w:r>
        <w:rPr>
          <w:rFonts w:hint="eastAsia"/>
        </w:rPr>
        <w:t xml:space="preserve">成品应符合GB 10136 </w:t>
      </w:r>
      <w:r w:rsidR="00F55CAF">
        <w:rPr>
          <w:rFonts w:hint="eastAsia"/>
        </w:rPr>
        <w:t>的规定</w:t>
      </w:r>
      <w:r>
        <w:rPr>
          <w:rFonts w:hint="eastAsia"/>
        </w:rPr>
        <w:t>，其中污染物限量应以鲜鱼污染物限量结合脱水率折算，其脱水率计算公式应按照附录C</w:t>
      </w:r>
      <w:r w:rsidR="00BD5981">
        <w:rPr>
          <w:rFonts w:hint="eastAsia"/>
        </w:rPr>
        <w:t>的规定</w:t>
      </w:r>
      <w:r>
        <w:rPr>
          <w:rFonts w:hint="eastAsia"/>
        </w:rPr>
        <w:t>。</w:t>
      </w:r>
    </w:p>
    <w:p w:rsidR="008624FD" w:rsidRDefault="00611061" w:rsidP="00A25A5F">
      <w:pPr>
        <w:pStyle w:val="affffffff8"/>
      </w:pPr>
      <w:r>
        <w:rPr>
          <w:rFonts w:hint="eastAsia"/>
        </w:rPr>
        <w:t>成品应在室温下阴凉避光贮存。</w:t>
      </w:r>
    </w:p>
    <w:p w:rsidR="008624FD" w:rsidRDefault="00611061">
      <w:pPr>
        <w:pStyle w:val="affc"/>
        <w:spacing w:before="312" w:after="312"/>
        <w:rPr>
          <w:color w:val="000000" w:themeColor="text1"/>
        </w:rPr>
      </w:pPr>
      <w:bookmarkStart w:id="76" w:name="_Toc128407621"/>
      <w:bookmarkStart w:id="77" w:name="_Toc5214"/>
      <w:bookmarkStart w:id="78" w:name="_Toc140822650"/>
      <w:r>
        <w:rPr>
          <w:color w:val="000000" w:themeColor="text1"/>
        </w:rPr>
        <w:t>生产记录</w:t>
      </w:r>
      <w:bookmarkEnd w:id="76"/>
      <w:bookmarkEnd w:id="77"/>
      <w:bookmarkEnd w:id="78"/>
    </w:p>
    <w:p w:rsidR="008624FD" w:rsidRDefault="00611061" w:rsidP="00A25A5F">
      <w:pPr>
        <w:pStyle w:val="afffff"/>
        <w:ind w:firstLine="420"/>
      </w:pPr>
      <w:r>
        <w:rPr>
          <w:rFonts w:hint="eastAsia"/>
        </w:rPr>
        <w:t>为实现产品的可追溯性，在产品的生产加工过程中，应建立并保存相关记录。</w:t>
      </w:r>
    </w:p>
    <w:p w:rsidR="008624FD" w:rsidRDefault="00611061">
      <w:pPr>
        <w:pStyle w:val="affd"/>
        <w:spacing w:before="156" w:after="156"/>
      </w:pPr>
      <w:bookmarkStart w:id="79" w:name="_Toc30336"/>
      <w:r>
        <w:rPr>
          <w:rFonts w:hint="eastAsia"/>
        </w:rPr>
        <w:t>原辅料记录</w:t>
      </w:r>
      <w:bookmarkEnd w:id="79"/>
    </w:p>
    <w:p w:rsidR="008624FD" w:rsidRDefault="00611061">
      <w:pPr>
        <w:pStyle w:val="afffff"/>
        <w:ind w:firstLine="420"/>
      </w:pPr>
      <w:r>
        <w:rPr>
          <w:rFonts w:hint="eastAsia"/>
        </w:rPr>
        <w:t>原辅料应记录并至少包含以下内容：</w:t>
      </w:r>
    </w:p>
    <w:p w:rsidR="008624FD" w:rsidRDefault="00611061">
      <w:pPr>
        <w:pStyle w:val="af5"/>
        <w:numPr>
          <w:ilvl w:val="0"/>
          <w:numId w:val="32"/>
        </w:numPr>
      </w:pPr>
      <w:r>
        <w:rPr>
          <w:rFonts w:hint="eastAsia"/>
        </w:rPr>
        <w:t>规格、数量；</w:t>
      </w:r>
    </w:p>
    <w:p w:rsidR="008624FD" w:rsidRDefault="00611061">
      <w:pPr>
        <w:pStyle w:val="af5"/>
        <w:numPr>
          <w:ilvl w:val="0"/>
          <w:numId w:val="32"/>
        </w:numPr>
      </w:pPr>
      <w:r>
        <w:rPr>
          <w:rFonts w:hint="eastAsia"/>
        </w:rPr>
        <w:t>供应商名称、资质；</w:t>
      </w:r>
    </w:p>
    <w:p w:rsidR="008624FD" w:rsidRDefault="00611061">
      <w:pPr>
        <w:pStyle w:val="af5"/>
        <w:numPr>
          <w:ilvl w:val="0"/>
          <w:numId w:val="32"/>
        </w:numPr>
      </w:pPr>
      <w:r>
        <w:rPr>
          <w:rFonts w:hint="eastAsia"/>
        </w:rPr>
        <w:t>合格的检验报告；</w:t>
      </w:r>
    </w:p>
    <w:p w:rsidR="008624FD" w:rsidRDefault="00611061">
      <w:pPr>
        <w:pStyle w:val="af5"/>
        <w:numPr>
          <w:ilvl w:val="0"/>
          <w:numId w:val="32"/>
        </w:numPr>
      </w:pPr>
      <w:r>
        <w:rPr>
          <w:rFonts w:hint="eastAsia"/>
        </w:rPr>
        <w:t>其他应该记录的内容。</w:t>
      </w:r>
    </w:p>
    <w:p w:rsidR="008624FD" w:rsidRDefault="00611061">
      <w:pPr>
        <w:pStyle w:val="affd"/>
        <w:spacing w:before="156" w:after="156"/>
      </w:pPr>
      <w:bookmarkStart w:id="80" w:name="_Toc13538"/>
      <w:r>
        <w:t>关键控制点记录</w:t>
      </w:r>
      <w:bookmarkEnd w:id="80"/>
    </w:p>
    <w:p w:rsidR="008624FD" w:rsidRDefault="00611061">
      <w:pPr>
        <w:pStyle w:val="afffff"/>
        <w:ind w:firstLine="420"/>
      </w:pPr>
      <w:r>
        <w:rPr>
          <w:rFonts w:hint="eastAsia"/>
        </w:rPr>
        <w:t>在第5章所规定的关键工序过程中，记录并至少包含以下内容：</w:t>
      </w:r>
    </w:p>
    <w:p w:rsidR="008624FD" w:rsidRDefault="00611061">
      <w:pPr>
        <w:pStyle w:val="af5"/>
        <w:numPr>
          <w:ilvl w:val="0"/>
          <w:numId w:val="33"/>
        </w:numPr>
      </w:pPr>
      <w:r>
        <w:rPr>
          <w:rFonts w:hint="eastAsia"/>
        </w:rPr>
        <w:t>产品名称、数量；</w:t>
      </w:r>
    </w:p>
    <w:p w:rsidR="008624FD" w:rsidRDefault="00611061">
      <w:pPr>
        <w:pStyle w:val="af5"/>
        <w:numPr>
          <w:ilvl w:val="0"/>
          <w:numId w:val="33"/>
        </w:numPr>
      </w:pPr>
      <w:r>
        <w:rPr>
          <w:rFonts w:hint="eastAsia"/>
        </w:rPr>
        <w:t>生产批号、生产日期；</w:t>
      </w:r>
    </w:p>
    <w:p w:rsidR="008624FD" w:rsidRDefault="00611061">
      <w:pPr>
        <w:pStyle w:val="af5"/>
        <w:numPr>
          <w:ilvl w:val="0"/>
          <w:numId w:val="33"/>
        </w:numPr>
      </w:pPr>
      <w:r>
        <w:rPr>
          <w:rFonts w:hint="eastAsia"/>
        </w:rPr>
        <w:t>关键控制参数；</w:t>
      </w:r>
    </w:p>
    <w:p w:rsidR="008624FD" w:rsidRDefault="00611061">
      <w:pPr>
        <w:pStyle w:val="af5"/>
        <w:numPr>
          <w:ilvl w:val="0"/>
          <w:numId w:val="33"/>
        </w:numPr>
      </w:pPr>
      <w:r>
        <w:rPr>
          <w:rFonts w:hint="eastAsia"/>
        </w:rPr>
        <w:t>操作的结果或观察到的现象；</w:t>
      </w:r>
    </w:p>
    <w:p w:rsidR="008624FD" w:rsidRDefault="00611061">
      <w:pPr>
        <w:pStyle w:val="af5"/>
        <w:numPr>
          <w:ilvl w:val="0"/>
          <w:numId w:val="33"/>
        </w:numPr>
      </w:pPr>
      <w:r>
        <w:rPr>
          <w:rFonts w:hint="eastAsia"/>
        </w:rPr>
        <w:t>其他应该记录的内容。</w:t>
      </w:r>
    </w:p>
    <w:p w:rsidR="008624FD" w:rsidRDefault="00611061">
      <w:pPr>
        <w:pStyle w:val="affd"/>
        <w:spacing w:before="156" w:after="156"/>
      </w:pPr>
      <w:bookmarkStart w:id="81" w:name="_Toc9430"/>
      <w:r>
        <w:t>记录管理</w:t>
      </w:r>
      <w:bookmarkEnd w:id="81"/>
    </w:p>
    <w:p w:rsidR="00BE04EC" w:rsidRPr="00BE04EC" w:rsidRDefault="00A25A5F" w:rsidP="00BE04EC">
      <w:pPr>
        <w:pStyle w:val="afffff"/>
        <w:ind w:firstLine="420"/>
      </w:pPr>
      <w:r>
        <w:t>建立清楚</w:t>
      </w:r>
      <w:r>
        <w:rPr>
          <w:rFonts w:hint="eastAsia"/>
        </w:rPr>
        <w:t>、</w:t>
      </w:r>
      <w:r>
        <w:t>完整的记录档案</w:t>
      </w:r>
      <w:r>
        <w:rPr>
          <w:rFonts w:hint="eastAsia"/>
        </w:rPr>
        <w:t>，记录</w:t>
      </w:r>
      <w:r>
        <w:t>保留时间应不少于</w:t>
      </w:r>
      <w:r>
        <w:rPr>
          <w:rFonts w:hint="eastAsia"/>
        </w:rPr>
        <w:t>2年。</w:t>
      </w:r>
      <w:bookmarkStart w:id="82" w:name="BookMark5"/>
      <w:bookmarkEnd w:id="26"/>
    </w:p>
    <w:p w:rsidR="00A25A5F" w:rsidRPr="00BE04EC" w:rsidRDefault="00A25A5F" w:rsidP="00BE04EC">
      <w:pPr>
        <w:sectPr w:rsidR="00A25A5F" w:rsidRPr="00BE04EC" w:rsidSect="00BE04EC">
          <w:pgSz w:w="11906" w:h="16838"/>
          <w:pgMar w:top="1928" w:right="1134" w:bottom="1134" w:left="1134" w:header="1418" w:footer="1134" w:gutter="284"/>
          <w:cols w:space="425"/>
          <w:formProt w:val="0"/>
          <w:docGrid w:type="lines" w:linePitch="312"/>
        </w:sectPr>
      </w:pPr>
    </w:p>
    <w:p w:rsidR="00A25A5F" w:rsidRDefault="00A25A5F" w:rsidP="00A25A5F">
      <w:pPr>
        <w:pStyle w:val="af8"/>
        <w:rPr>
          <w:vanish w:val="0"/>
        </w:rPr>
      </w:pPr>
    </w:p>
    <w:p w:rsidR="00A25A5F" w:rsidRDefault="00A25A5F" w:rsidP="00A25A5F">
      <w:pPr>
        <w:pStyle w:val="afe"/>
        <w:rPr>
          <w:vanish w:val="0"/>
        </w:rPr>
      </w:pPr>
    </w:p>
    <w:p w:rsidR="00A25A5F" w:rsidRDefault="00A25A5F" w:rsidP="00A25A5F">
      <w:pPr>
        <w:pStyle w:val="aff3"/>
        <w:spacing w:after="156"/>
      </w:pPr>
      <w:r>
        <w:br/>
      </w:r>
      <w:bookmarkStart w:id="83" w:name="_Toc140822651"/>
      <w:r>
        <w:rPr>
          <w:rFonts w:hint="eastAsia"/>
        </w:rPr>
        <w:t>（规范性）</w:t>
      </w:r>
      <w:r>
        <w:br/>
      </w:r>
      <w:r>
        <w:rPr>
          <w:rFonts w:hint="eastAsia"/>
        </w:rPr>
        <w:t>原料小鱼干验收标准</w:t>
      </w:r>
      <w:bookmarkEnd w:id="83"/>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BA1ECA" w:rsidTr="00BA1ECA">
        <w:trPr>
          <w:tblHeader/>
          <w:jc w:val="center"/>
        </w:trPr>
        <w:tc>
          <w:tcPr>
            <w:tcW w:w="3124" w:type="dxa"/>
            <w:tcBorders>
              <w:top w:val="single" w:sz="8" w:space="0" w:color="auto"/>
              <w:bottom w:val="single" w:sz="8" w:space="0" w:color="auto"/>
            </w:tcBorders>
            <w:shd w:val="clear" w:color="auto" w:fill="auto"/>
            <w:vAlign w:val="center"/>
          </w:tcPr>
          <w:p w:rsidR="00BA1ECA" w:rsidRPr="00BA1ECA" w:rsidRDefault="00BA1ECA" w:rsidP="00BA1ECA">
            <w:pPr>
              <w:pStyle w:val="afffffffff3"/>
              <w:rPr>
                <w:rFonts w:hAnsi="宋体"/>
                <w:color w:val="000000" w:themeColor="text1"/>
                <w:szCs w:val="18"/>
              </w:rPr>
            </w:pPr>
            <w:r w:rsidRPr="00BA1ECA">
              <w:rPr>
                <w:rFonts w:hAnsi="宋体" w:hint="eastAsia"/>
                <w:color w:val="000000" w:themeColor="text1"/>
                <w:szCs w:val="18"/>
              </w:rPr>
              <w:t>项目</w:t>
            </w:r>
          </w:p>
        </w:tc>
        <w:tc>
          <w:tcPr>
            <w:tcW w:w="3125" w:type="dxa"/>
            <w:tcBorders>
              <w:top w:val="single" w:sz="8" w:space="0" w:color="auto"/>
              <w:bottom w:val="single" w:sz="8" w:space="0" w:color="auto"/>
            </w:tcBorders>
            <w:shd w:val="clear" w:color="auto" w:fill="auto"/>
            <w:vAlign w:val="center"/>
          </w:tcPr>
          <w:p w:rsidR="00BA1ECA" w:rsidRPr="00BA1ECA" w:rsidRDefault="00BA1ECA" w:rsidP="00BA1ECA">
            <w:pPr>
              <w:pStyle w:val="affff0"/>
              <w:widowControl/>
              <w:autoSpaceDE w:val="0"/>
              <w:autoSpaceDN w:val="0"/>
              <w:adjustRightInd/>
              <w:spacing w:line="240" w:lineRule="auto"/>
              <w:jc w:val="center"/>
              <w:rPr>
                <w:rFonts w:ascii="宋体" w:hAnsi="宋体"/>
                <w:color w:val="000000" w:themeColor="text1"/>
                <w:sz w:val="18"/>
                <w:szCs w:val="18"/>
              </w:rPr>
            </w:pPr>
            <w:r w:rsidRPr="00BA1ECA">
              <w:rPr>
                <w:rFonts w:ascii="宋体" w:hAnsi="宋体" w:hint="eastAsia"/>
                <w:color w:val="000000" w:themeColor="text1"/>
                <w:sz w:val="18"/>
                <w:szCs w:val="18"/>
                <w:lang w:bidi="ar"/>
              </w:rPr>
              <w:t>要求</w:t>
            </w:r>
          </w:p>
        </w:tc>
        <w:tc>
          <w:tcPr>
            <w:tcW w:w="3125" w:type="dxa"/>
            <w:tcBorders>
              <w:top w:val="single" w:sz="8" w:space="0" w:color="auto"/>
              <w:bottom w:val="single" w:sz="8" w:space="0" w:color="auto"/>
            </w:tcBorders>
            <w:shd w:val="clear" w:color="auto" w:fill="auto"/>
            <w:vAlign w:val="center"/>
          </w:tcPr>
          <w:p w:rsidR="00BA1ECA" w:rsidRPr="00BA1ECA" w:rsidRDefault="00BA1ECA" w:rsidP="00BA1ECA">
            <w:pPr>
              <w:pStyle w:val="affff0"/>
              <w:widowControl/>
              <w:autoSpaceDE w:val="0"/>
              <w:autoSpaceDN w:val="0"/>
              <w:adjustRightInd/>
              <w:spacing w:line="240" w:lineRule="auto"/>
              <w:jc w:val="center"/>
              <w:rPr>
                <w:rFonts w:ascii="宋体" w:hAnsi="宋体"/>
                <w:color w:val="000000" w:themeColor="text1"/>
                <w:sz w:val="18"/>
                <w:szCs w:val="18"/>
                <w:lang w:bidi="ar"/>
              </w:rPr>
            </w:pPr>
            <w:r w:rsidRPr="00BA1ECA">
              <w:rPr>
                <w:rFonts w:ascii="宋体" w:hAnsi="宋体" w:hint="eastAsia"/>
                <w:color w:val="000000" w:themeColor="text1"/>
                <w:sz w:val="18"/>
                <w:szCs w:val="18"/>
                <w:lang w:bidi="ar"/>
              </w:rPr>
              <w:t>检验方法</w:t>
            </w:r>
          </w:p>
        </w:tc>
      </w:tr>
      <w:tr w:rsidR="00BA1ECA" w:rsidTr="00BA1ECA">
        <w:trPr>
          <w:jc w:val="center"/>
        </w:trPr>
        <w:tc>
          <w:tcPr>
            <w:tcW w:w="3124" w:type="dxa"/>
            <w:tcBorders>
              <w:top w:val="single" w:sz="8" w:space="0" w:color="auto"/>
            </w:tcBorders>
            <w:shd w:val="clear" w:color="auto" w:fill="auto"/>
            <w:vAlign w:val="center"/>
          </w:tcPr>
          <w:p w:rsidR="00BA1ECA" w:rsidRPr="00BA1ECA" w:rsidRDefault="00BA1ECA" w:rsidP="00BA1ECA">
            <w:pPr>
              <w:spacing w:line="240" w:lineRule="auto"/>
              <w:ind w:leftChars="50" w:left="105"/>
              <w:jc w:val="left"/>
              <w:rPr>
                <w:rFonts w:ascii="宋体" w:hAnsi="宋体"/>
                <w:color w:val="000000" w:themeColor="text1"/>
                <w:sz w:val="18"/>
                <w:szCs w:val="18"/>
              </w:rPr>
            </w:pPr>
            <w:r w:rsidRPr="00BA1ECA">
              <w:rPr>
                <w:rFonts w:ascii="宋体" w:hAnsi="宋体" w:hint="eastAsia"/>
                <w:color w:val="000000" w:themeColor="text1"/>
                <w:sz w:val="18"/>
                <w:szCs w:val="18"/>
              </w:rPr>
              <w:t>水分/（g/100g）</w:t>
            </w:r>
          </w:p>
        </w:tc>
        <w:tc>
          <w:tcPr>
            <w:tcW w:w="3125" w:type="dxa"/>
            <w:tcBorders>
              <w:top w:val="single" w:sz="8" w:space="0" w:color="auto"/>
            </w:tcBorders>
            <w:shd w:val="clear" w:color="auto" w:fill="auto"/>
            <w:vAlign w:val="center"/>
          </w:tcPr>
          <w:p w:rsidR="00BA1ECA" w:rsidRPr="00BA1ECA" w:rsidRDefault="00BA1ECA" w:rsidP="00BA1ECA">
            <w:pPr>
              <w:spacing w:line="240" w:lineRule="auto"/>
              <w:ind w:hanging="108"/>
              <w:jc w:val="center"/>
              <w:rPr>
                <w:rFonts w:ascii="宋体" w:hAnsi="宋体"/>
                <w:color w:val="000000" w:themeColor="text1"/>
                <w:sz w:val="18"/>
                <w:szCs w:val="18"/>
              </w:rPr>
            </w:pPr>
            <w:r w:rsidRPr="00BA1ECA">
              <w:rPr>
                <w:rFonts w:ascii="宋体" w:hAnsi="宋体" w:cs="宋体" w:hint="eastAsia"/>
                <w:color w:val="000000" w:themeColor="text1"/>
                <w:sz w:val="18"/>
                <w:szCs w:val="18"/>
              </w:rPr>
              <w:t>≤40.0</w:t>
            </w:r>
          </w:p>
        </w:tc>
        <w:tc>
          <w:tcPr>
            <w:tcW w:w="3125" w:type="dxa"/>
            <w:tcBorders>
              <w:top w:val="single" w:sz="8" w:space="0" w:color="auto"/>
            </w:tcBorders>
            <w:shd w:val="clear" w:color="auto" w:fill="auto"/>
            <w:vAlign w:val="center"/>
          </w:tcPr>
          <w:p w:rsidR="00BA1ECA" w:rsidRPr="00BA1ECA" w:rsidRDefault="00BA1ECA" w:rsidP="00BA1ECA">
            <w:pPr>
              <w:pStyle w:val="afffff"/>
              <w:ind w:firstLineChars="0" w:firstLine="0"/>
              <w:jc w:val="center"/>
              <w:rPr>
                <w:rFonts w:hAnsi="宋体" w:cs="宋体"/>
                <w:color w:val="000000" w:themeColor="text1"/>
                <w:sz w:val="18"/>
                <w:szCs w:val="18"/>
              </w:rPr>
            </w:pPr>
            <w:r w:rsidRPr="00BA1ECA">
              <w:rPr>
                <w:rFonts w:hAnsi="宋体" w:cs="宋体" w:hint="eastAsia"/>
                <w:color w:val="000000" w:themeColor="text1"/>
                <w:sz w:val="18"/>
                <w:szCs w:val="18"/>
              </w:rPr>
              <w:t>GB 5009.3</w:t>
            </w:r>
          </w:p>
        </w:tc>
      </w:tr>
      <w:tr w:rsidR="00BA1ECA" w:rsidTr="00BA1ECA">
        <w:trPr>
          <w:jc w:val="center"/>
        </w:trPr>
        <w:tc>
          <w:tcPr>
            <w:tcW w:w="3124" w:type="dxa"/>
            <w:shd w:val="clear" w:color="auto" w:fill="auto"/>
            <w:vAlign w:val="center"/>
          </w:tcPr>
          <w:p w:rsidR="00BA1ECA" w:rsidRPr="00BA1ECA" w:rsidRDefault="00BA1ECA" w:rsidP="00BA1ECA">
            <w:pPr>
              <w:spacing w:line="240" w:lineRule="auto"/>
              <w:ind w:leftChars="50" w:left="213" w:hanging="108"/>
              <w:jc w:val="left"/>
              <w:rPr>
                <w:rFonts w:ascii="宋体" w:hAnsi="宋体"/>
                <w:color w:val="000000" w:themeColor="text1"/>
                <w:sz w:val="18"/>
                <w:szCs w:val="18"/>
              </w:rPr>
            </w:pPr>
            <w:r w:rsidRPr="00BA1ECA">
              <w:rPr>
                <w:rFonts w:ascii="宋体" w:hAnsi="宋体" w:hint="eastAsia"/>
                <w:color w:val="000000" w:themeColor="text1"/>
                <w:sz w:val="18"/>
                <w:szCs w:val="18"/>
              </w:rPr>
              <w:t>氯化物（以Cl</w:t>
            </w:r>
            <w:r w:rsidRPr="00BA1ECA">
              <w:rPr>
                <w:rFonts w:ascii="宋体" w:hAnsi="宋体" w:hint="eastAsia"/>
                <w:color w:val="000000" w:themeColor="text1"/>
                <w:sz w:val="18"/>
                <w:szCs w:val="18"/>
                <w:vertAlign w:val="superscript"/>
              </w:rPr>
              <w:t>-</w:t>
            </w:r>
            <w:r w:rsidRPr="00BA1ECA">
              <w:rPr>
                <w:rFonts w:ascii="宋体" w:hAnsi="宋体" w:hint="eastAsia"/>
                <w:color w:val="000000" w:themeColor="text1"/>
                <w:sz w:val="18"/>
                <w:szCs w:val="18"/>
              </w:rPr>
              <w:t>计）/（g/100g）</w:t>
            </w:r>
          </w:p>
        </w:tc>
        <w:tc>
          <w:tcPr>
            <w:tcW w:w="3125" w:type="dxa"/>
            <w:shd w:val="clear" w:color="auto" w:fill="auto"/>
            <w:vAlign w:val="center"/>
          </w:tcPr>
          <w:p w:rsidR="00BA1ECA" w:rsidRPr="00BA1ECA" w:rsidRDefault="00BA1ECA" w:rsidP="00BA1ECA">
            <w:pPr>
              <w:spacing w:line="240" w:lineRule="auto"/>
              <w:ind w:hanging="108"/>
              <w:jc w:val="center"/>
              <w:rPr>
                <w:rFonts w:ascii="宋体" w:hAnsi="宋体"/>
                <w:color w:val="000000" w:themeColor="text1"/>
                <w:sz w:val="18"/>
                <w:szCs w:val="18"/>
              </w:rPr>
            </w:pPr>
            <w:r w:rsidRPr="00BA1ECA">
              <w:rPr>
                <w:rFonts w:ascii="宋体" w:hAnsi="宋体" w:cs="宋体" w:hint="eastAsia"/>
                <w:color w:val="000000" w:themeColor="text1"/>
                <w:sz w:val="18"/>
                <w:szCs w:val="18"/>
              </w:rPr>
              <w:t>≤10.0</w:t>
            </w:r>
          </w:p>
        </w:tc>
        <w:tc>
          <w:tcPr>
            <w:tcW w:w="3125" w:type="dxa"/>
            <w:shd w:val="clear" w:color="auto" w:fill="auto"/>
            <w:vAlign w:val="center"/>
          </w:tcPr>
          <w:p w:rsidR="00BA1ECA" w:rsidRPr="00BA1ECA" w:rsidRDefault="00BA1ECA" w:rsidP="00BA1ECA">
            <w:pPr>
              <w:pStyle w:val="afffff"/>
              <w:ind w:firstLineChars="0" w:firstLine="0"/>
              <w:jc w:val="center"/>
              <w:rPr>
                <w:rFonts w:hAnsi="宋体" w:cs="宋体"/>
                <w:color w:val="000000" w:themeColor="text1"/>
                <w:sz w:val="18"/>
                <w:szCs w:val="18"/>
              </w:rPr>
            </w:pPr>
            <w:r w:rsidRPr="00BA1ECA">
              <w:rPr>
                <w:rFonts w:hAnsi="宋体" w:cs="宋体" w:hint="eastAsia"/>
                <w:color w:val="000000" w:themeColor="text1"/>
                <w:sz w:val="18"/>
                <w:szCs w:val="18"/>
              </w:rPr>
              <w:t>GB 5009.44</w:t>
            </w:r>
          </w:p>
        </w:tc>
      </w:tr>
      <w:tr w:rsidR="00BA1ECA" w:rsidTr="00BA1ECA">
        <w:trPr>
          <w:jc w:val="center"/>
        </w:trPr>
        <w:tc>
          <w:tcPr>
            <w:tcW w:w="3124" w:type="dxa"/>
            <w:shd w:val="clear" w:color="auto" w:fill="auto"/>
            <w:vAlign w:val="center"/>
          </w:tcPr>
          <w:p w:rsidR="00BA1ECA" w:rsidRPr="00BA1ECA" w:rsidRDefault="00BA1ECA" w:rsidP="00BA1ECA">
            <w:pPr>
              <w:pStyle w:val="afffffffff3"/>
              <w:ind w:leftChars="50" w:left="105"/>
              <w:jc w:val="left"/>
              <w:rPr>
                <w:rFonts w:hAnsi="宋体"/>
                <w:color w:val="000000" w:themeColor="text1"/>
                <w:szCs w:val="18"/>
              </w:rPr>
            </w:pPr>
            <w:r w:rsidRPr="00BA1ECA">
              <w:rPr>
                <w:rFonts w:hAnsi="宋体" w:hint="eastAsia"/>
                <w:color w:val="000000" w:themeColor="text1"/>
                <w:szCs w:val="18"/>
              </w:rPr>
              <w:t>镉</w:t>
            </w:r>
            <w:r w:rsidRPr="00BA1ECA">
              <w:rPr>
                <w:rFonts w:hAnsi="宋体"/>
                <w:color w:val="000000" w:themeColor="text1"/>
                <w:szCs w:val="18"/>
                <w:vertAlign w:val="superscript"/>
              </w:rPr>
              <w:t>a</w:t>
            </w:r>
            <w:r w:rsidRPr="00BA1ECA">
              <w:rPr>
                <w:rFonts w:hAnsi="宋体" w:hint="eastAsia"/>
                <w:color w:val="000000" w:themeColor="text1"/>
                <w:szCs w:val="18"/>
              </w:rPr>
              <w:t xml:space="preserve">（以Cd计）/（mg/kg）           </w:t>
            </w:r>
          </w:p>
        </w:tc>
        <w:tc>
          <w:tcPr>
            <w:tcW w:w="3125" w:type="dxa"/>
            <w:shd w:val="clear" w:color="auto" w:fill="auto"/>
            <w:vAlign w:val="center"/>
          </w:tcPr>
          <w:p w:rsidR="00BA1ECA" w:rsidRPr="00BA1ECA" w:rsidRDefault="00BA1ECA" w:rsidP="00BA1ECA">
            <w:pPr>
              <w:spacing w:line="240" w:lineRule="auto"/>
              <w:ind w:hanging="108"/>
              <w:jc w:val="center"/>
              <w:rPr>
                <w:rFonts w:ascii="宋体" w:hAnsi="宋体"/>
                <w:color w:val="000000" w:themeColor="text1"/>
                <w:sz w:val="18"/>
                <w:szCs w:val="18"/>
              </w:rPr>
            </w:pPr>
            <w:r w:rsidRPr="00BA1ECA">
              <w:rPr>
                <w:rFonts w:ascii="宋体" w:hAnsi="宋体" w:cs="宋体" w:hint="eastAsia"/>
                <w:color w:val="000000" w:themeColor="text1"/>
                <w:sz w:val="18"/>
                <w:szCs w:val="18"/>
              </w:rPr>
              <w:t>≤0.1</w:t>
            </w:r>
          </w:p>
        </w:tc>
        <w:tc>
          <w:tcPr>
            <w:tcW w:w="3125" w:type="dxa"/>
            <w:shd w:val="clear" w:color="auto" w:fill="auto"/>
            <w:vAlign w:val="center"/>
          </w:tcPr>
          <w:p w:rsidR="00BA1ECA" w:rsidRPr="00BA1ECA" w:rsidRDefault="00BA1ECA" w:rsidP="00BA1ECA">
            <w:pPr>
              <w:spacing w:line="240" w:lineRule="auto"/>
              <w:jc w:val="center"/>
              <w:rPr>
                <w:rFonts w:ascii="宋体" w:hAnsi="宋体" w:cs="宋体"/>
                <w:color w:val="000000" w:themeColor="text1"/>
                <w:sz w:val="18"/>
                <w:szCs w:val="18"/>
              </w:rPr>
            </w:pPr>
            <w:r w:rsidRPr="00BA1ECA">
              <w:rPr>
                <w:rFonts w:ascii="宋体" w:hAnsi="宋体" w:cs="宋体" w:hint="eastAsia"/>
                <w:color w:val="000000" w:themeColor="text1"/>
                <w:sz w:val="18"/>
                <w:szCs w:val="18"/>
              </w:rPr>
              <w:t>GB 5009.15</w:t>
            </w:r>
          </w:p>
        </w:tc>
      </w:tr>
      <w:tr w:rsidR="00BA1ECA" w:rsidTr="00BA1ECA">
        <w:trPr>
          <w:jc w:val="center"/>
        </w:trPr>
        <w:tc>
          <w:tcPr>
            <w:tcW w:w="3124" w:type="dxa"/>
            <w:tcBorders>
              <w:bottom w:val="single" w:sz="8" w:space="0" w:color="auto"/>
            </w:tcBorders>
            <w:shd w:val="clear" w:color="auto" w:fill="auto"/>
            <w:vAlign w:val="center"/>
          </w:tcPr>
          <w:p w:rsidR="00BA1ECA" w:rsidRPr="00BA1ECA" w:rsidRDefault="00BA1ECA" w:rsidP="00BA1ECA">
            <w:pPr>
              <w:spacing w:line="240" w:lineRule="auto"/>
              <w:ind w:leftChars="50" w:left="213" w:hanging="108"/>
              <w:jc w:val="left"/>
              <w:rPr>
                <w:rFonts w:ascii="宋体" w:hAnsi="宋体"/>
                <w:color w:val="000000" w:themeColor="text1"/>
                <w:sz w:val="18"/>
                <w:szCs w:val="18"/>
              </w:rPr>
            </w:pPr>
            <w:r w:rsidRPr="00BA1ECA">
              <w:rPr>
                <w:rFonts w:ascii="宋体" w:hAnsi="宋体" w:hint="eastAsia"/>
                <w:color w:val="000000" w:themeColor="text1"/>
                <w:position w:val="-6"/>
                <w:sz w:val="18"/>
                <w:szCs w:val="18"/>
              </w:rPr>
              <w:t>其他指标</w:t>
            </w:r>
          </w:p>
        </w:tc>
        <w:tc>
          <w:tcPr>
            <w:tcW w:w="3125" w:type="dxa"/>
            <w:tcBorders>
              <w:bottom w:val="single" w:sz="8" w:space="0" w:color="auto"/>
            </w:tcBorders>
            <w:shd w:val="clear" w:color="auto" w:fill="auto"/>
            <w:vAlign w:val="center"/>
          </w:tcPr>
          <w:p w:rsidR="00BA1ECA" w:rsidRPr="00BA1ECA" w:rsidRDefault="00BA1ECA" w:rsidP="00BA1ECA">
            <w:pPr>
              <w:spacing w:line="240" w:lineRule="auto"/>
              <w:ind w:hanging="108"/>
              <w:jc w:val="center"/>
              <w:rPr>
                <w:rFonts w:ascii="宋体" w:hAnsi="宋体"/>
                <w:color w:val="000000" w:themeColor="text1"/>
                <w:sz w:val="18"/>
                <w:szCs w:val="18"/>
              </w:rPr>
            </w:pPr>
            <w:r w:rsidRPr="00BA1ECA">
              <w:rPr>
                <w:rFonts w:ascii="宋体" w:hAnsi="宋体" w:hint="eastAsia"/>
                <w:color w:val="000000" w:themeColor="text1"/>
                <w:sz w:val="18"/>
                <w:szCs w:val="18"/>
              </w:rPr>
              <w:t>符合GB 10136的规定</w:t>
            </w:r>
          </w:p>
        </w:tc>
        <w:tc>
          <w:tcPr>
            <w:tcW w:w="3125" w:type="dxa"/>
            <w:tcBorders>
              <w:bottom w:val="single" w:sz="8" w:space="0" w:color="auto"/>
            </w:tcBorders>
            <w:shd w:val="clear" w:color="auto" w:fill="auto"/>
            <w:vAlign w:val="center"/>
          </w:tcPr>
          <w:p w:rsidR="00BA1ECA" w:rsidRPr="00BA1ECA" w:rsidRDefault="00BA1ECA" w:rsidP="00BA1ECA">
            <w:pPr>
              <w:spacing w:line="240" w:lineRule="auto"/>
              <w:jc w:val="center"/>
              <w:rPr>
                <w:rFonts w:ascii="宋体" w:hAnsi="宋体" w:cs="宋体"/>
                <w:color w:val="000000" w:themeColor="text1"/>
                <w:sz w:val="18"/>
                <w:szCs w:val="18"/>
              </w:rPr>
            </w:pPr>
            <w:r w:rsidRPr="00BA1ECA">
              <w:rPr>
                <w:rFonts w:ascii="宋体" w:hAnsi="宋体" w:cs="宋体" w:hint="eastAsia"/>
                <w:color w:val="000000" w:themeColor="text1"/>
                <w:sz w:val="18"/>
                <w:szCs w:val="18"/>
              </w:rPr>
              <w:t>GB 10136</w:t>
            </w:r>
          </w:p>
        </w:tc>
      </w:tr>
      <w:tr w:rsidR="00BA1ECA" w:rsidTr="00BA1ECA">
        <w:trPr>
          <w:jc w:val="center"/>
        </w:trPr>
        <w:tc>
          <w:tcPr>
            <w:tcW w:w="9374" w:type="dxa"/>
            <w:gridSpan w:val="3"/>
            <w:tcBorders>
              <w:top w:val="single" w:sz="8" w:space="0" w:color="auto"/>
              <w:bottom w:val="single" w:sz="8" w:space="0" w:color="auto"/>
            </w:tcBorders>
            <w:shd w:val="clear" w:color="auto" w:fill="auto"/>
            <w:vAlign w:val="center"/>
          </w:tcPr>
          <w:p w:rsidR="00E8333F" w:rsidRDefault="00E8333F" w:rsidP="002550C9">
            <w:pPr>
              <w:pStyle w:val="a5"/>
            </w:pPr>
            <w:r>
              <w:rPr>
                <w:rFonts w:hint="eastAsia"/>
              </w:rPr>
              <w:t>原料小鱼干的镉含量以鲜基计算，生鲜鳀鱼含水量79.5%，生鲜银鱼含水量76.2%，再以脱水率折算。</w:t>
            </w:r>
          </w:p>
          <w:p w:rsidR="00E8333F" w:rsidRPr="00E8333F" w:rsidRDefault="00E8333F" w:rsidP="002550C9">
            <w:pPr>
              <w:pStyle w:val="a5"/>
            </w:pPr>
            <w:r w:rsidRPr="00E8333F">
              <w:rPr>
                <w:rFonts w:hint="eastAsia"/>
              </w:rPr>
              <w:t>原料小鱼干水分含量为40%</w:t>
            </w:r>
            <w:r w:rsidRPr="00E8333F">
              <w:rPr>
                <w:rFonts w:hAnsi="宋体" w:cs="宋体" w:hint="eastAsia"/>
              </w:rPr>
              <w:t>～48%可让步接收。</w:t>
            </w:r>
          </w:p>
        </w:tc>
      </w:tr>
    </w:tbl>
    <w:p w:rsidR="00A25A5F" w:rsidRDefault="00A25A5F" w:rsidP="00A25A5F">
      <w:pPr>
        <w:pStyle w:val="afffff"/>
        <w:ind w:firstLine="420"/>
      </w:pPr>
    </w:p>
    <w:p w:rsidR="00BA1ECA" w:rsidRPr="00A25A5F" w:rsidRDefault="00BA1ECA" w:rsidP="00A25A5F">
      <w:pPr>
        <w:pStyle w:val="afffff"/>
        <w:ind w:firstLine="420"/>
      </w:pPr>
    </w:p>
    <w:p w:rsidR="00A25A5F" w:rsidRPr="00A25A5F" w:rsidRDefault="00A25A5F" w:rsidP="00A25A5F">
      <w:pPr>
        <w:pStyle w:val="afffff"/>
        <w:ind w:firstLine="420"/>
      </w:pPr>
    </w:p>
    <w:p w:rsidR="00A25A5F" w:rsidRDefault="00A25A5F" w:rsidP="00A25A5F">
      <w:pPr>
        <w:pStyle w:val="afffff"/>
        <w:ind w:firstLine="420"/>
      </w:pPr>
    </w:p>
    <w:p w:rsidR="00A25A5F" w:rsidRDefault="00A25A5F" w:rsidP="00A25A5F">
      <w:pPr>
        <w:pStyle w:val="afffff"/>
        <w:ind w:firstLine="420"/>
      </w:pPr>
    </w:p>
    <w:p w:rsidR="008624FD" w:rsidRDefault="008624FD">
      <w:pPr>
        <w:pStyle w:val="afffff"/>
        <w:ind w:firstLine="420"/>
      </w:pPr>
    </w:p>
    <w:p w:rsidR="008624FD" w:rsidRDefault="008624FD">
      <w:pPr>
        <w:pStyle w:val="afffff"/>
        <w:ind w:firstLine="420"/>
      </w:pPr>
    </w:p>
    <w:p w:rsidR="008624FD" w:rsidRDefault="008624FD">
      <w:pPr>
        <w:pStyle w:val="afffff"/>
        <w:ind w:firstLine="420"/>
      </w:pPr>
    </w:p>
    <w:p w:rsidR="008624FD" w:rsidRDefault="008624FD">
      <w:pPr>
        <w:pStyle w:val="afffff"/>
        <w:ind w:firstLine="420"/>
      </w:pPr>
    </w:p>
    <w:p w:rsidR="008624FD" w:rsidRDefault="008624FD">
      <w:pPr>
        <w:pStyle w:val="afffff"/>
        <w:ind w:firstLine="420"/>
      </w:pPr>
    </w:p>
    <w:p w:rsidR="008624FD" w:rsidRDefault="008624FD">
      <w:pPr>
        <w:pStyle w:val="afffff"/>
        <w:ind w:firstLine="420"/>
      </w:pPr>
    </w:p>
    <w:p w:rsidR="008624FD" w:rsidRDefault="008624FD">
      <w:pPr>
        <w:pStyle w:val="afffff"/>
        <w:ind w:firstLine="420"/>
      </w:pPr>
    </w:p>
    <w:p w:rsidR="008624FD" w:rsidRPr="004E2393" w:rsidRDefault="008624FD" w:rsidP="004E2393">
      <w:pPr>
        <w:pStyle w:val="aff2"/>
        <w:numPr>
          <w:ilvl w:val="0"/>
          <w:numId w:val="0"/>
        </w:numPr>
        <w:spacing w:before="156" w:after="156"/>
        <w:jc w:val="both"/>
        <w:rPr>
          <w:rFonts w:hAnsi="黑体" w:cs="黑体"/>
          <w:color w:val="000000" w:themeColor="text1"/>
        </w:rPr>
      </w:pPr>
    </w:p>
    <w:p w:rsidR="008624FD" w:rsidRDefault="008624FD">
      <w:pPr>
        <w:pStyle w:val="afffff"/>
        <w:ind w:firstLine="420"/>
      </w:pPr>
    </w:p>
    <w:p w:rsidR="008624FD" w:rsidRDefault="008624FD">
      <w:pPr>
        <w:pStyle w:val="afffff"/>
        <w:ind w:firstLine="420"/>
      </w:pPr>
    </w:p>
    <w:p w:rsidR="008624FD" w:rsidRDefault="008624FD">
      <w:pPr>
        <w:pStyle w:val="afffff"/>
        <w:ind w:firstLine="420"/>
      </w:pPr>
    </w:p>
    <w:p w:rsidR="008624FD" w:rsidRDefault="008624FD">
      <w:pPr>
        <w:pStyle w:val="afffff"/>
        <w:ind w:firstLine="420"/>
      </w:pPr>
    </w:p>
    <w:p w:rsidR="008624FD" w:rsidRDefault="008624FD">
      <w:pPr>
        <w:pStyle w:val="afffff"/>
        <w:ind w:firstLine="420"/>
      </w:pPr>
    </w:p>
    <w:p w:rsidR="008624FD" w:rsidRDefault="008624FD">
      <w:pPr>
        <w:pStyle w:val="afffff"/>
        <w:ind w:firstLine="420"/>
      </w:pPr>
    </w:p>
    <w:p w:rsidR="00BE04EC" w:rsidRDefault="00BE04EC">
      <w:pPr>
        <w:pStyle w:val="afffff"/>
        <w:ind w:firstLine="420"/>
        <w:sectPr w:rsidR="00BE04EC" w:rsidSect="00A25A5F">
          <w:pgSz w:w="11906" w:h="16838"/>
          <w:pgMar w:top="1928" w:right="1134" w:bottom="1134" w:left="1134" w:header="1418" w:footer="1134" w:gutter="284"/>
          <w:cols w:space="425"/>
          <w:formProt w:val="0"/>
          <w:docGrid w:type="lines" w:linePitch="312"/>
        </w:sectPr>
      </w:pPr>
    </w:p>
    <w:p w:rsidR="004E2393" w:rsidRDefault="004E2393" w:rsidP="00BE04EC">
      <w:pPr>
        <w:pStyle w:val="af8"/>
        <w:rPr>
          <w:vanish w:val="0"/>
        </w:rPr>
      </w:pPr>
    </w:p>
    <w:p w:rsidR="00BE04EC" w:rsidRDefault="00BE04EC" w:rsidP="00BE04EC">
      <w:pPr>
        <w:pStyle w:val="afe"/>
        <w:rPr>
          <w:vanish w:val="0"/>
        </w:rPr>
      </w:pPr>
    </w:p>
    <w:p w:rsidR="00BE04EC" w:rsidRDefault="00BE04EC" w:rsidP="00BE04EC">
      <w:pPr>
        <w:pStyle w:val="aff3"/>
        <w:spacing w:after="156"/>
      </w:pPr>
      <w:r>
        <w:br/>
      </w:r>
      <w:bookmarkStart w:id="84" w:name="_Toc140822652"/>
      <w:r>
        <w:rPr>
          <w:rFonts w:hint="eastAsia"/>
        </w:rPr>
        <w:t>（规范性）</w:t>
      </w:r>
      <w:r>
        <w:br/>
      </w:r>
      <w:r>
        <w:rPr>
          <w:rFonts w:hint="eastAsia"/>
        </w:rPr>
        <w:t>风味熟制小鱼干生产设备设施</w:t>
      </w:r>
      <w:bookmarkEnd w:id="84"/>
    </w:p>
    <w:p w:rsidR="00EA2D83" w:rsidRDefault="00EA2D83" w:rsidP="00EA2D83">
      <w:pPr>
        <w:pStyle w:val="aff4"/>
        <w:spacing w:before="156" w:after="156"/>
      </w:pPr>
      <w:r>
        <w:rPr>
          <w:rFonts w:hint="eastAsia"/>
        </w:rPr>
        <w:t>基本生产设备设施</w:t>
      </w:r>
    </w:p>
    <w:p w:rsidR="00EA2D83" w:rsidRDefault="00EA2D83" w:rsidP="00EA2D83">
      <w:pPr>
        <w:pStyle w:val="af5"/>
        <w:numPr>
          <w:ilvl w:val="0"/>
          <w:numId w:val="34"/>
        </w:numPr>
      </w:pPr>
      <w:r>
        <w:rPr>
          <w:rFonts w:hint="eastAsia"/>
        </w:rPr>
        <w:t>清理设备：振动设备；</w:t>
      </w:r>
    </w:p>
    <w:p w:rsidR="00EA2D83" w:rsidRDefault="00EA2D83" w:rsidP="00EA2D83">
      <w:pPr>
        <w:pStyle w:val="af5"/>
      </w:pPr>
      <w:r>
        <w:rPr>
          <w:rFonts w:hint="eastAsia"/>
        </w:rPr>
        <w:t>浸泡设施：浸泡桶</w:t>
      </w:r>
      <w:r w:rsidR="00581098">
        <w:rPr>
          <w:rFonts w:hint="eastAsia"/>
        </w:rPr>
        <w:t>、</w:t>
      </w:r>
      <w:r>
        <w:rPr>
          <w:rFonts w:hint="eastAsia"/>
        </w:rPr>
        <w:t>浸泡池；</w:t>
      </w:r>
    </w:p>
    <w:p w:rsidR="00EA2D83" w:rsidRDefault="00EA2D83" w:rsidP="00EA2D83">
      <w:pPr>
        <w:pStyle w:val="af5"/>
      </w:pPr>
      <w:r>
        <w:rPr>
          <w:rFonts w:hint="eastAsia"/>
        </w:rPr>
        <w:t>油炸</w:t>
      </w:r>
      <w:r w:rsidR="001F258E">
        <w:rPr>
          <w:rFonts w:hint="eastAsia"/>
        </w:rPr>
        <w:t>或</w:t>
      </w:r>
      <w:r w:rsidR="00581098">
        <w:rPr>
          <w:rFonts w:hint="eastAsia"/>
        </w:rPr>
        <w:t>烘烤</w:t>
      </w:r>
      <w:r>
        <w:rPr>
          <w:rFonts w:hint="eastAsia"/>
        </w:rPr>
        <w:t>设备：油炸机</w:t>
      </w:r>
      <w:r w:rsidR="00581098">
        <w:rPr>
          <w:rFonts w:hint="eastAsia"/>
        </w:rPr>
        <w:t>、</w:t>
      </w:r>
      <w:r>
        <w:rPr>
          <w:rFonts w:hint="eastAsia"/>
        </w:rPr>
        <w:t>油炸锅</w:t>
      </w:r>
      <w:r w:rsidR="00581098">
        <w:rPr>
          <w:rFonts w:hint="eastAsia"/>
        </w:rPr>
        <w:t>、</w:t>
      </w:r>
      <w:r>
        <w:rPr>
          <w:rFonts w:hint="eastAsia"/>
        </w:rPr>
        <w:t>烘烤机；</w:t>
      </w:r>
    </w:p>
    <w:p w:rsidR="00EA2D83" w:rsidRDefault="00EA2D83" w:rsidP="00EA2D83">
      <w:pPr>
        <w:pStyle w:val="af5"/>
      </w:pPr>
      <w:r>
        <w:rPr>
          <w:rFonts w:hint="eastAsia"/>
        </w:rPr>
        <w:t>卤制设备：卤制锅；</w:t>
      </w:r>
    </w:p>
    <w:p w:rsidR="00EA2D83" w:rsidRDefault="00EA2D83" w:rsidP="00EA2D83">
      <w:pPr>
        <w:pStyle w:val="af5"/>
      </w:pPr>
      <w:r>
        <w:rPr>
          <w:rFonts w:hint="eastAsia"/>
        </w:rPr>
        <w:t>杀菌设备：杀菌锅；</w:t>
      </w:r>
    </w:p>
    <w:p w:rsidR="00EA2D83" w:rsidRDefault="00EA2D83" w:rsidP="00EA2D83">
      <w:pPr>
        <w:pStyle w:val="af5"/>
      </w:pPr>
      <w:r>
        <w:rPr>
          <w:rFonts w:hint="eastAsia"/>
        </w:rPr>
        <w:t>包装设备：真空包装机</w:t>
      </w:r>
      <w:r w:rsidR="00C77C4F">
        <w:rPr>
          <w:rFonts w:hint="eastAsia"/>
        </w:rPr>
        <w:t>、</w:t>
      </w:r>
      <w:r>
        <w:rPr>
          <w:rFonts w:hint="eastAsia"/>
        </w:rPr>
        <w:t>充氮包装机。</w:t>
      </w:r>
    </w:p>
    <w:p w:rsidR="00EA2D83" w:rsidRDefault="00EA2D83" w:rsidP="00EA2D83">
      <w:pPr>
        <w:pStyle w:val="af5"/>
        <w:numPr>
          <w:ilvl w:val="0"/>
          <w:numId w:val="0"/>
        </w:numPr>
        <w:ind w:left="425"/>
        <w:rPr>
          <w:color w:val="000000" w:themeColor="text1"/>
        </w:rPr>
      </w:pPr>
    </w:p>
    <w:p w:rsidR="00EA2D83" w:rsidRDefault="00EA2D83" w:rsidP="00EA2D83">
      <w:pPr>
        <w:pStyle w:val="aff4"/>
        <w:spacing w:before="156" w:after="156"/>
      </w:pPr>
      <w:r>
        <w:rPr>
          <w:rFonts w:hint="eastAsia"/>
        </w:rPr>
        <w:t>推荐性生产设备设施</w:t>
      </w:r>
    </w:p>
    <w:p w:rsidR="00EA2D83" w:rsidRDefault="00EA2D83" w:rsidP="00EA2D83">
      <w:pPr>
        <w:pStyle w:val="af5"/>
        <w:numPr>
          <w:ilvl w:val="0"/>
          <w:numId w:val="35"/>
        </w:numPr>
      </w:pPr>
      <w:r>
        <w:rPr>
          <w:rFonts w:hint="eastAsia"/>
        </w:rPr>
        <w:t>自动化清理设备系统；</w:t>
      </w:r>
    </w:p>
    <w:p w:rsidR="00EA2D83" w:rsidRDefault="00EA2D83" w:rsidP="00EA2D83">
      <w:pPr>
        <w:pStyle w:val="af5"/>
      </w:pPr>
      <w:r>
        <w:rPr>
          <w:rFonts w:hint="eastAsia"/>
        </w:rPr>
        <w:t>风选机、色选机、静电吸附机；</w:t>
      </w:r>
    </w:p>
    <w:p w:rsidR="00EA2D83" w:rsidRDefault="00EA2D83" w:rsidP="00EA2D83">
      <w:pPr>
        <w:pStyle w:val="af5"/>
      </w:pPr>
      <w:r>
        <w:rPr>
          <w:rFonts w:hint="eastAsia"/>
        </w:rPr>
        <w:t>异物探测仪。</w:t>
      </w:r>
    </w:p>
    <w:p w:rsidR="00BE04EC" w:rsidRPr="00BE04EC" w:rsidRDefault="00BE04EC" w:rsidP="00BE04EC">
      <w:pPr>
        <w:pStyle w:val="afffff"/>
        <w:ind w:firstLine="420"/>
      </w:pPr>
    </w:p>
    <w:p w:rsidR="00BE04EC" w:rsidRDefault="00BE04EC" w:rsidP="00BE04EC">
      <w:pPr>
        <w:pStyle w:val="afffff"/>
        <w:ind w:firstLine="420"/>
      </w:pPr>
    </w:p>
    <w:p w:rsidR="00BE04EC" w:rsidRPr="00BE04EC" w:rsidRDefault="00BE04EC" w:rsidP="00BE04EC">
      <w:pPr>
        <w:pStyle w:val="afffff"/>
        <w:ind w:firstLine="420"/>
      </w:pPr>
    </w:p>
    <w:p w:rsidR="00BE04EC" w:rsidRPr="00BE04EC" w:rsidRDefault="00BE04EC" w:rsidP="00BE04EC">
      <w:pPr>
        <w:pStyle w:val="afffff"/>
        <w:ind w:firstLine="420"/>
      </w:pPr>
    </w:p>
    <w:p w:rsidR="00BE04EC" w:rsidRDefault="00BE04EC">
      <w:pPr>
        <w:pStyle w:val="afffff"/>
        <w:ind w:firstLine="420"/>
        <w:sectPr w:rsidR="00BE04EC" w:rsidSect="00A25A5F">
          <w:pgSz w:w="11906" w:h="16838"/>
          <w:pgMar w:top="1928" w:right="1134" w:bottom="1134" w:left="1134" w:header="1418" w:footer="1134" w:gutter="284"/>
          <w:cols w:space="425"/>
          <w:formProt w:val="0"/>
          <w:docGrid w:type="lines" w:linePitch="312"/>
        </w:sectPr>
      </w:pPr>
    </w:p>
    <w:p w:rsidR="008624FD" w:rsidRDefault="008624FD" w:rsidP="004E2393">
      <w:pPr>
        <w:pStyle w:val="af8"/>
        <w:rPr>
          <w:vanish w:val="0"/>
        </w:rPr>
      </w:pPr>
    </w:p>
    <w:p w:rsidR="004E2393" w:rsidRDefault="004E2393" w:rsidP="004E2393">
      <w:pPr>
        <w:pStyle w:val="afe"/>
        <w:rPr>
          <w:vanish w:val="0"/>
        </w:rPr>
      </w:pPr>
    </w:p>
    <w:p w:rsidR="004E2393" w:rsidRDefault="004E2393" w:rsidP="004E2393">
      <w:pPr>
        <w:pStyle w:val="aff3"/>
        <w:spacing w:after="156"/>
      </w:pPr>
      <w:r>
        <w:br/>
      </w:r>
      <w:bookmarkStart w:id="85" w:name="_Toc140822653"/>
      <w:r w:rsidR="00205DA0">
        <w:rPr>
          <w:rFonts w:hint="eastAsia"/>
        </w:rPr>
        <w:t>（资料</w:t>
      </w:r>
      <w:r>
        <w:rPr>
          <w:rFonts w:hint="eastAsia"/>
        </w:rPr>
        <w:t>性）</w:t>
      </w:r>
      <w:r>
        <w:br/>
      </w:r>
      <w:r w:rsidR="00BE04EC">
        <w:rPr>
          <w:rFonts w:hint="eastAsia"/>
        </w:rPr>
        <w:t>风味小鱼干脱水率计算公式</w:t>
      </w:r>
      <w:bookmarkEnd w:id="85"/>
    </w:p>
    <w:p w:rsidR="00BE04EC" w:rsidRDefault="008F123F" w:rsidP="007F0354">
      <w:pPr>
        <w:pStyle w:val="affffffffff2"/>
      </w:pPr>
      <w:r>
        <w:t>产品中污染物限量以相应鲜</w:t>
      </w:r>
      <w:r>
        <w:rPr>
          <w:rFonts w:hint="eastAsia"/>
        </w:rPr>
        <w:t>（冻）小鱼中污染物限量结合其脱水率折算，产品污染物检测值乘以脱水率换算系数，即为产品中污染物的检测结果。脱水率换算系数K按照下述公式计算，结果保留两位有效数字。</w:t>
      </w:r>
    </w:p>
    <w:p w:rsidR="008F123F" w:rsidRDefault="008F123F" w:rsidP="008F123F">
      <w:pPr>
        <w:pStyle w:val="affffffb"/>
      </w:pPr>
      <w:r>
        <w:tab/>
      </w:r>
      <m:oMath>
        <m:r>
          <m:rPr>
            <m:sty m:val="p"/>
          </m:rPr>
          <w:rPr>
            <w:rFonts w:ascii="Cambria Math" w:hAnsi="Cambria Math"/>
          </w:rPr>
          <m:t>K=</m:t>
        </m:r>
        <m:f>
          <m:fPr>
            <m:ctrlPr>
              <w:rPr>
                <w:rFonts w:ascii="Cambria Math" w:hAnsi="Cambria Math"/>
              </w:rPr>
            </m:ctrlPr>
          </m:fPr>
          <m:num>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1</m:t>
                </m:r>
              </m:sub>
            </m:sSub>
          </m:num>
          <m:den>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2</m:t>
                </m:r>
              </m:sub>
            </m:sSub>
          </m:den>
        </m:f>
      </m:oMath>
      <w:r w:rsidRPr="008F123F">
        <w:rPr>
          <w:rFonts w:ascii="微软雅黑" w:eastAsia="微软雅黑" w:hAnsi="微软雅黑"/>
        </w:rPr>
        <w:tab/>
      </w:r>
      <w:r>
        <w:t>(</w:t>
      </w:r>
      <w:r w:rsidR="004E5FF1">
        <w:t>C</w:t>
      </w:r>
      <w:r>
        <w:t>.</w:t>
      </w:r>
      <w:r w:rsidR="00A86381">
        <w:fldChar w:fldCharType="begin"/>
      </w:r>
      <w:r w:rsidR="00A86381">
        <w:instrText xml:space="preserve"> seq fulu_equation_133343756312962759 </w:instrText>
      </w:r>
      <w:r w:rsidR="00A86381">
        <w:fldChar w:fldCharType="separate"/>
      </w:r>
      <w:r w:rsidR="006A6AD9">
        <w:rPr>
          <w:noProof/>
        </w:rPr>
        <w:t>1</w:t>
      </w:r>
      <w:r w:rsidR="00A86381">
        <w:rPr>
          <w:noProof/>
        </w:rPr>
        <w:fldChar w:fldCharType="end"/>
      </w:r>
      <w:r>
        <w:t>)</w:t>
      </w:r>
    </w:p>
    <w:p w:rsidR="008F123F" w:rsidRDefault="008F123F" w:rsidP="008F123F">
      <w:pPr>
        <w:pStyle w:val="affffe"/>
        <w:ind w:firstLine="420"/>
      </w:pPr>
      <w:r>
        <w:rPr>
          <w:rFonts w:hint="eastAsia"/>
        </w:rPr>
        <w:t>式中：</w:t>
      </w:r>
    </w:p>
    <w:p w:rsidR="008F123F" w:rsidRDefault="008F123F" w:rsidP="008F123F">
      <w:pPr>
        <w:pStyle w:val="afffff"/>
        <w:ind w:firstLine="420"/>
      </w:pPr>
      <w:r>
        <w:rPr>
          <w:rFonts w:hint="eastAsia"/>
        </w:rPr>
        <w:t>K—脱水率换算系数；</w:t>
      </w:r>
    </w:p>
    <w:p w:rsidR="008F123F" w:rsidRDefault="008F123F" w:rsidP="008F123F">
      <w:pPr>
        <w:pStyle w:val="afffff"/>
        <w:ind w:firstLine="420"/>
      </w:pPr>
      <w:r>
        <w:rPr>
          <w:rFonts w:hint="eastAsia"/>
        </w:rPr>
        <w:t>M</w:t>
      </w:r>
      <w:r w:rsidRPr="008F123F">
        <w:rPr>
          <w:vertAlign w:val="subscript"/>
        </w:rPr>
        <w:t>1</w:t>
      </w:r>
      <w:r>
        <w:rPr>
          <w:rFonts w:hint="eastAsia"/>
        </w:rPr>
        <w:t>—鲜（冻）小鱼的水分含量，%；</w:t>
      </w:r>
    </w:p>
    <w:p w:rsidR="008F123F" w:rsidRDefault="008F123F" w:rsidP="008F123F">
      <w:pPr>
        <w:pStyle w:val="afffff"/>
        <w:ind w:firstLine="420"/>
      </w:pPr>
      <w:r>
        <w:rPr>
          <w:rFonts w:hint="eastAsia"/>
        </w:rPr>
        <w:t>M</w:t>
      </w:r>
      <w:r w:rsidRPr="008F123F">
        <w:rPr>
          <w:vertAlign w:val="subscript"/>
        </w:rPr>
        <w:t>2</w:t>
      </w:r>
      <w:r>
        <w:rPr>
          <w:rFonts w:hint="eastAsia"/>
        </w:rPr>
        <w:t>—成品的水分含量，%。</w:t>
      </w:r>
    </w:p>
    <w:p w:rsidR="008F123F" w:rsidRPr="008F123F" w:rsidRDefault="008F123F" w:rsidP="008F123F">
      <w:pPr>
        <w:pStyle w:val="afffff"/>
        <w:ind w:firstLine="420"/>
      </w:pPr>
    </w:p>
    <w:p w:rsidR="0042035C" w:rsidRDefault="00A83F53" w:rsidP="007F0354">
      <w:pPr>
        <w:pStyle w:val="affffffffff2"/>
      </w:pPr>
      <w:r>
        <w:t>用于生产风味熟制小鱼干的常用</w:t>
      </w:r>
      <w:r w:rsidR="0042035C">
        <w:rPr>
          <w:rFonts w:hint="eastAsia"/>
        </w:rPr>
        <w:t>鲜（冻）小鱼的水分含量建议值见表</w:t>
      </w:r>
      <w:r w:rsidR="00A626B9">
        <w:t>C.1</w:t>
      </w:r>
      <w:r w:rsidR="0042035C">
        <w:rPr>
          <w:rFonts w:hint="eastAsia"/>
        </w:rPr>
        <w:t>。</w:t>
      </w:r>
    </w:p>
    <w:p w:rsidR="0042035C" w:rsidRDefault="0042035C" w:rsidP="0042035C">
      <w:pPr>
        <w:pStyle w:val="aff"/>
        <w:spacing w:before="156" w:after="156"/>
      </w:pPr>
      <w:r>
        <w:rPr>
          <w:rFonts w:hint="eastAsia"/>
        </w:rPr>
        <w:t>鲜（冻）小鱼水分含量建议</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8"/>
        <w:gridCol w:w="4111"/>
        <w:gridCol w:w="3835"/>
      </w:tblGrid>
      <w:tr w:rsidR="0042035C" w:rsidTr="006C3218">
        <w:trPr>
          <w:tblHeader/>
          <w:jc w:val="center"/>
        </w:trPr>
        <w:tc>
          <w:tcPr>
            <w:tcW w:w="1428" w:type="dxa"/>
            <w:tcBorders>
              <w:top w:val="single" w:sz="8" w:space="0" w:color="auto"/>
              <w:bottom w:val="single" w:sz="8" w:space="0" w:color="auto"/>
            </w:tcBorders>
            <w:shd w:val="clear" w:color="auto" w:fill="auto"/>
            <w:vAlign w:val="center"/>
          </w:tcPr>
          <w:p w:rsidR="0042035C" w:rsidRDefault="0042035C" w:rsidP="0042035C">
            <w:pPr>
              <w:pStyle w:val="afffffffff3"/>
            </w:pPr>
            <w:r>
              <w:rPr>
                <w:rFonts w:hint="eastAsia"/>
              </w:rPr>
              <w:t>序号</w:t>
            </w:r>
          </w:p>
        </w:tc>
        <w:tc>
          <w:tcPr>
            <w:tcW w:w="4111" w:type="dxa"/>
            <w:tcBorders>
              <w:top w:val="single" w:sz="8" w:space="0" w:color="auto"/>
              <w:bottom w:val="single" w:sz="8" w:space="0" w:color="auto"/>
            </w:tcBorders>
            <w:shd w:val="clear" w:color="auto" w:fill="auto"/>
            <w:vAlign w:val="center"/>
          </w:tcPr>
          <w:p w:rsidR="0042035C" w:rsidRDefault="0042035C" w:rsidP="0042035C">
            <w:pPr>
              <w:pStyle w:val="afffffffff3"/>
            </w:pPr>
            <w:r>
              <w:rPr>
                <w:rFonts w:hint="eastAsia"/>
              </w:rPr>
              <w:t>名称</w:t>
            </w:r>
          </w:p>
        </w:tc>
        <w:tc>
          <w:tcPr>
            <w:tcW w:w="3835" w:type="dxa"/>
            <w:tcBorders>
              <w:top w:val="single" w:sz="8" w:space="0" w:color="auto"/>
              <w:bottom w:val="single" w:sz="8" w:space="0" w:color="auto"/>
            </w:tcBorders>
            <w:shd w:val="clear" w:color="auto" w:fill="auto"/>
            <w:vAlign w:val="center"/>
          </w:tcPr>
          <w:p w:rsidR="0042035C" w:rsidRDefault="0042035C" w:rsidP="0042035C">
            <w:pPr>
              <w:pStyle w:val="afffffffff3"/>
            </w:pPr>
            <w:r>
              <w:rPr>
                <w:rFonts w:hint="eastAsia"/>
              </w:rPr>
              <w:t>水分含量（%）</w:t>
            </w:r>
          </w:p>
        </w:tc>
      </w:tr>
      <w:tr w:rsidR="0042035C" w:rsidTr="006C3218">
        <w:trPr>
          <w:jc w:val="center"/>
        </w:trPr>
        <w:tc>
          <w:tcPr>
            <w:tcW w:w="1428" w:type="dxa"/>
            <w:tcBorders>
              <w:top w:val="single" w:sz="8" w:space="0" w:color="auto"/>
            </w:tcBorders>
            <w:shd w:val="clear" w:color="auto" w:fill="auto"/>
            <w:vAlign w:val="center"/>
          </w:tcPr>
          <w:p w:rsidR="0042035C" w:rsidRDefault="0042035C" w:rsidP="0042035C">
            <w:pPr>
              <w:pStyle w:val="afffffffff3"/>
            </w:pPr>
            <w:r>
              <w:rPr>
                <w:rFonts w:hint="eastAsia"/>
              </w:rPr>
              <w:t>1</w:t>
            </w:r>
          </w:p>
        </w:tc>
        <w:tc>
          <w:tcPr>
            <w:tcW w:w="4111" w:type="dxa"/>
            <w:tcBorders>
              <w:top w:val="single" w:sz="8" w:space="0" w:color="auto"/>
            </w:tcBorders>
            <w:shd w:val="clear" w:color="auto" w:fill="auto"/>
            <w:vAlign w:val="center"/>
          </w:tcPr>
          <w:p w:rsidR="0042035C" w:rsidRDefault="0042035C" w:rsidP="0042035C">
            <w:pPr>
              <w:pStyle w:val="afffffffff3"/>
            </w:pPr>
            <w:r>
              <w:rPr>
                <w:rFonts w:hint="eastAsia"/>
              </w:rPr>
              <w:t>鳀鱼</w:t>
            </w:r>
          </w:p>
        </w:tc>
        <w:tc>
          <w:tcPr>
            <w:tcW w:w="3835" w:type="dxa"/>
            <w:tcBorders>
              <w:top w:val="single" w:sz="8" w:space="0" w:color="auto"/>
            </w:tcBorders>
            <w:shd w:val="clear" w:color="auto" w:fill="auto"/>
            <w:vAlign w:val="center"/>
          </w:tcPr>
          <w:p w:rsidR="0042035C" w:rsidRDefault="0042035C" w:rsidP="0042035C">
            <w:pPr>
              <w:pStyle w:val="afffffffff3"/>
            </w:pPr>
            <w:r>
              <w:rPr>
                <w:rFonts w:hint="eastAsia"/>
              </w:rPr>
              <w:t>7</w:t>
            </w:r>
            <w:r>
              <w:t>9.5</w:t>
            </w:r>
          </w:p>
        </w:tc>
      </w:tr>
      <w:tr w:rsidR="0042035C" w:rsidTr="006C3218">
        <w:trPr>
          <w:jc w:val="center"/>
        </w:trPr>
        <w:tc>
          <w:tcPr>
            <w:tcW w:w="1428" w:type="dxa"/>
            <w:shd w:val="clear" w:color="auto" w:fill="auto"/>
            <w:vAlign w:val="center"/>
          </w:tcPr>
          <w:p w:rsidR="0042035C" w:rsidRDefault="0042035C" w:rsidP="0042035C">
            <w:pPr>
              <w:pStyle w:val="afffffffff3"/>
            </w:pPr>
            <w:r>
              <w:rPr>
                <w:rFonts w:hint="eastAsia"/>
              </w:rPr>
              <w:t>2</w:t>
            </w:r>
          </w:p>
        </w:tc>
        <w:tc>
          <w:tcPr>
            <w:tcW w:w="4111" w:type="dxa"/>
            <w:shd w:val="clear" w:color="auto" w:fill="auto"/>
            <w:vAlign w:val="center"/>
          </w:tcPr>
          <w:p w:rsidR="0042035C" w:rsidRDefault="0042035C" w:rsidP="0042035C">
            <w:pPr>
              <w:pStyle w:val="afffffffff3"/>
            </w:pPr>
            <w:r>
              <w:rPr>
                <w:rFonts w:hint="eastAsia"/>
              </w:rPr>
              <w:t>银鱼</w:t>
            </w:r>
          </w:p>
        </w:tc>
        <w:tc>
          <w:tcPr>
            <w:tcW w:w="3835" w:type="dxa"/>
            <w:shd w:val="clear" w:color="auto" w:fill="auto"/>
            <w:vAlign w:val="center"/>
          </w:tcPr>
          <w:p w:rsidR="0042035C" w:rsidRDefault="0042035C" w:rsidP="0042035C">
            <w:pPr>
              <w:pStyle w:val="afffffffff3"/>
            </w:pPr>
            <w:r>
              <w:rPr>
                <w:rFonts w:hint="eastAsia"/>
              </w:rPr>
              <w:t>7</w:t>
            </w:r>
            <w:r>
              <w:t>6.2</w:t>
            </w:r>
          </w:p>
        </w:tc>
      </w:tr>
    </w:tbl>
    <w:p w:rsidR="0042035C" w:rsidRDefault="0042035C" w:rsidP="0042035C">
      <w:pPr>
        <w:pStyle w:val="afffff"/>
        <w:ind w:firstLine="420"/>
      </w:pPr>
    </w:p>
    <w:p w:rsidR="0042035C" w:rsidRPr="0042035C" w:rsidRDefault="0042035C" w:rsidP="0042035C">
      <w:pPr>
        <w:pStyle w:val="afffff"/>
        <w:ind w:firstLine="420"/>
      </w:pPr>
    </w:p>
    <w:p w:rsidR="0042035C" w:rsidRPr="0042035C" w:rsidRDefault="0042035C" w:rsidP="0042035C">
      <w:pPr>
        <w:pStyle w:val="afffff"/>
        <w:ind w:firstLine="420"/>
      </w:pPr>
    </w:p>
    <w:p w:rsidR="00BE04EC" w:rsidRPr="008F123F" w:rsidRDefault="00BE04EC" w:rsidP="00BE04EC">
      <w:pPr>
        <w:pStyle w:val="af5"/>
        <w:numPr>
          <w:ilvl w:val="0"/>
          <w:numId w:val="0"/>
        </w:numPr>
        <w:ind w:left="851"/>
      </w:pPr>
    </w:p>
    <w:p w:rsidR="00BE04EC" w:rsidRDefault="00BE04EC" w:rsidP="00BE04EC">
      <w:pPr>
        <w:pStyle w:val="af5"/>
        <w:numPr>
          <w:ilvl w:val="0"/>
          <w:numId w:val="0"/>
        </w:numPr>
        <w:ind w:left="851"/>
      </w:pPr>
    </w:p>
    <w:p w:rsidR="004E2393" w:rsidRPr="004E2393" w:rsidRDefault="004E2393" w:rsidP="004E2393">
      <w:pPr>
        <w:pStyle w:val="afffff"/>
        <w:ind w:firstLine="420"/>
      </w:pPr>
    </w:p>
    <w:p w:rsidR="004E2393" w:rsidRPr="004E2393" w:rsidRDefault="004E2393" w:rsidP="004E2393">
      <w:pPr>
        <w:pStyle w:val="afffff"/>
        <w:ind w:firstLine="420"/>
      </w:pPr>
    </w:p>
    <w:p w:rsidR="004E2393" w:rsidRDefault="004E2393">
      <w:pPr>
        <w:pStyle w:val="afffff"/>
        <w:ind w:firstLine="420"/>
      </w:pPr>
    </w:p>
    <w:p w:rsidR="008624FD" w:rsidRDefault="008624FD">
      <w:pPr>
        <w:pStyle w:val="afffff"/>
        <w:ind w:firstLine="420"/>
        <w:jc w:val="center"/>
        <w:rPr>
          <w:lang w:bidi="ar"/>
        </w:rPr>
      </w:pPr>
      <w:bookmarkStart w:id="86" w:name="BookMark8"/>
      <w:bookmarkEnd w:id="82"/>
    </w:p>
    <w:p w:rsidR="008624FD" w:rsidRDefault="008624FD">
      <w:pPr>
        <w:pStyle w:val="afffff"/>
        <w:ind w:firstLine="420"/>
        <w:jc w:val="center"/>
        <w:rPr>
          <w:lang w:bidi="ar"/>
        </w:rPr>
      </w:pPr>
    </w:p>
    <w:p w:rsidR="008624FD" w:rsidRDefault="008624FD">
      <w:pPr>
        <w:pStyle w:val="afffff"/>
        <w:ind w:firstLine="420"/>
        <w:jc w:val="center"/>
        <w:rPr>
          <w:lang w:bidi="ar"/>
        </w:rPr>
      </w:pPr>
    </w:p>
    <w:p w:rsidR="008624FD" w:rsidRDefault="008624FD">
      <w:pPr>
        <w:pStyle w:val="afffff"/>
        <w:ind w:firstLine="420"/>
        <w:jc w:val="center"/>
        <w:rPr>
          <w:lang w:bidi="ar"/>
        </w:rPr>
      </w:pPr>
    </w:p>
    <w:p w:rsidR="008624FD" w:rsidRDefault="008624FD">
      <w:pPr>
        <w:pStyle w:val="afffff"/>
        <w:ind w:firstLine="420"/>
        <w:jc w:val="center"/>
        <w:rPr>
          <w:lang w:bidi="ar"/>
        </w:rPr>
      </w:pPr>
    </w:p>
    <w:p w:rsidR="008624FD" w:rsidRDefault="008624FD">
      <w:pPr>
        <w:pStyle w:val="afffff"/>
        <w:ind w:firstLine="420"/>
        <w:jc w:val="center"/>
        <w:rPr>
          <w:lang w:bidi="ar"/>
        </w:rPr>
      </w:pPr>
    </w:p>
    <w:p w:rsidR="008624FD" w:rsidRDefault="00611061">
      <w:pPr>
        <w:pStyle w:val="afffff"/>
        <w:ind w:firstLine="420"/>
        <w:jc w:val="center"/>
      </w:pPr>
      <w:r>
        <w:rPr>
          <w:rFonts w:hint="eastAsia"/>
          <w:noProof/>
        </w:rPr>
        <w:drawing>
          <wp:inline distT="0" distB="0" distL="114300" distR="114300" wp14:anchorId="62DF66AA" wp14:editId="2F727DFF">
            <wp:extent cx="14859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1485900" cy="190500"/>
                    </a:xfrm>
                    <a:prstGeom prst="rect">
                      <a:avLst/>
                    </a:prstGeom>
                    <a:noFill/>
                    <a:ln>
                      <a:noFill/>
                    </a:ln>
                  </pic:spPr>
                </pic:pic>
              </a:graphicData>
            </a:graphic>
          </wp:inline>
        </w:drawing>
      </w:r>
      <w:bookmarkEnd w:id="86"/>
    </w:p>
    <w:p w:rsidR="00BE04EC" w:rsidRDefault="00BE04EC">
      <w:pPr>
        <w:pStyle w:val="afffff"/>
        <w:ind w:firstLine="420"/>
        <w:jc w:val="center"/>
      </w:pPr>
    </w:p>
    <w:p w:rsidR="00BE04EC" w:rsidRDefault="00BE04EC">
      <w:pPr>
        <w:pStyle w:val="afffff"/>
        <w:ind w:firstLine="420"/>
        <w:jc w:val="center"/>
      </w:pPr>
    </w:p>
    <w:sectPr w:rsidR="00BE04EC" w:rsidSect="00A25A5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381" w:rsidRDefault="00A86381">
      <w:pPr>
        <w:spacing w:line="240" w:lineRule="auto"/>
      </w:pPr>
      <w:r>
        <w:separator/>
      </w:r>
    </w:p>
  </w:endnote>
  <w:endnote w:type="continuationSeparator" w:id="0">
    <w:p w:rsidR="00A86381" w:rsidRDefault="00A86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4FD" w:rsidRDefault="00611061">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4FD" w:rsidRDefault="008624FD">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4FD" w:rsidRDefault="00611061">
    <w:pPr>
      <w:pStyle w:val="affffc"/>
    </w:pPr>
    <w:r>
      <w:fldChar w:fldCharType="begin"/>
    </w:r>
    <w:r>
      <w:instrText>PAGE   \* MERGEFORMAT</w:instrText>
    </w:r>
    <w:r>
      <w:fldChar w:fldCharType="separate"/>
    </w:r>
    <w:r w:rsidR="006A6AD9" w:rsidRPr="006A6AD9">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381" w:rsidRDefault="00A86381">
      <w:pPr>
        <w:spacing w:line="240" w:lineRule="auto"/>
      </w:pPr>
      <w:r>
        <w:separator/>
      </w:r>
    </w:p>
  </w:footnote>
  <w:footnote w:type="continuationSeparator" w:id="0">
    <w:p w:rsidR="00A86381" w:rsidRDefault="00A8638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4FD" w:rsidRDefault="0061106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4FD" w:rsidRDefault="008624FD">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4FD" w:rsidRDefault="00611061">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6A6AD9">
      <w:rPr>
        <w:noProof/>
        <w:lang w:val="fr-FR"/>
      </w:rPr>
      <w:t>DB 43/T XXXX—2023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4FD" w:rsidRDefault="00611061">
    <w:pPr>
      <w:pStyle w:val="afffff4"/>
    </w:pPr>
    <w:r>
      <w:fldChar w:fldCharType="begin"/>
    </w:r>
    <w:r>
      <w:instrText xml:space="preserve"> STYLEREF  标准文件_文件编号  \* MERGEFORMAT </w:instrText>
    </w:r>
    <w:r>
      <w:fldChar w:fldCharType="separate"/>
    </w:r>
    <w:r w:rsidR="006A6AD9">
      <w:rPr>
        <w:noProof/>
      </w:rPr>
      <w:t>DB 43/T XXXX</w:t>
    </w:r>
    <w:r w:rsidR="006A6AD9">
      <w:rPr>
        <w:noProof/>
      </w:rPr>
      <w:t>—</w:t>
    </w:r>
    <w:r w:rsidR="006A6AD9">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C4382FC0"/>
    <w:lvl w:ilvl="0">
      <w:start w:val="1"/>
      <w:numFmt w:val="upperLetter"/>
      <w:pStyle w:val="aff3"/>
      <w:suff w:val="nothing"/>
      <w:lvlText w:val="附录%1"/>
      <w:lvlJc w:val="left"/>
      <w:pPr>
        <w:ind w:left="0" w:firstLine="0"/>
      </w:pPr>
      <w:rPr>
        <w:rFonts w:hint="eastAsia"/>
        <w:spacing w:val="100"/>
        <w:lang w:val="en-US"/>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documentProtection w:edit="forms" w:enforcement="1" w:cryptProviderType="rsaAES" w:cryptAlgorithmClass="hash" w:cryptAlgorithmType="typeAny" w:cryptAlgorithmSid="14" w:cryptSpinCount="100000" w:hash="jdYmx8/jM73v8SyGNdDcCI0c/3/2ZwrCrzo8xaWVcAxXpU2m94qpkgvVlbeqpr3XZB0cZjzSeJxpGXgdOhpEGQ==" w:salt="ci2/outgVD8E38IhucwGG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kNTk5M2NmYWQxMzI0YTQxMjlhYTE0ZWRjZjk4MDgifQ=="/>
  </w:docVars>
  <w:rsids>
    <w:rsidRoot w:val="00207F8E"/>
    <w:rsid w:val="0000040A"/>
    <w:rsid w:val="00000A94"/>
    <w:rsid w:val="00001972"/>
    <w:rsid w:val="00001D9A"/>
    <w:rsid w:val="0000281C"/>
    <w:rsid w:val="00007B3A"/>
    <w:rsid w:val="000107E0"/>
    <w:rsid w:val="00011FDE"/>
    <w:rsid w:val="00012FFD"/>
    <w:rsid w:val="00014162"/>
    <w:rsid w:val="00014340"/>
    <w:rsid w:val="00014619"/>
    <w:rsid w:val="00016A9C"/>
    <w:rsid w:val="00022184"/>
    <w:rsid w:val="00022762"/>
    <w:rsid w:val="000238E0"/>
    <w:rsid w:val="000249DB"/>
    <w:rsid w:val="0002595E"/>
    <w:rsid w:val="000303C3"/>
    <w:rsid w:val="000331D3"/>
    <w:rsid w:val="000346A5"/>
    <w:rsid w:val="000359C3"/>
    <w:rsid w:val="00035A7D"/>
    <w:rsid w:val="0003649F"/>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11C"/>
    <w:rsid w:val="0006357D"/>
    <w:rsid w:val="00067C4D"/>
    <w:rsid w:val="00067F1E"/>
    <w:rsid w:val="00071CC0"/>
    <w:rsid w:val="00073C8C"/>
    <w:rsid w:val="00075708"/>
    <w:rsid w:val="00075A05"/>
    <w:rsid w:val="00077B64"/>
    <w:rsid w:val="00077B9A"/>
    <w:rsid w:val="00080A1C"/>
    <w:rsid w:val="00082317"/>
    <w:rsid w:val="00083D2C"/>
    <w:rsid w:val="00086AA1"/>
    <w:rsid w:val="00087A77"/>
    <w:rsid w:val="00090CA6"/>
    <w:rsid w:val="00092B8A"/>
    <w:rsid w:val="00092FB0"/>
    <w:rsid w:val="000934C5"/>
    <w:rsid w:val="00093D25"/>
    <w:rsid w:val="00093DAB"/>
    <w:rsid w:val="00094D73"/>
    <w:rsid w:val="00095663"/>
    <w:rsid w:val="000957AA"/>
    <w:rsid w:val="00096D63"/>
    <w:rsid w:val="00097F90"/>
    <w:rsid w:val="000A0B60"/>
    <w:rsid w:val="000A0EB8"/>
    <w:rsid w:val="000A19FC"/>
    <w:rsid w:val="000A296B"/>
    <w:rsid w:val="000A5751"/>
    <w:rsid w:val="000A7311"/>
    <w:rsid w:val="000B060F"/>
    <w:rsid w:val="000B1592"/>
    <w:rsid w:val="000B1FF2"/>
    <w:rsid w:val="000B2113"/>
    <w:rsid w:val="000B3CDA"/>
    <w:rsid w:val="000B6A0B"/>
    <w:rsid w:val="000C0F6C"/>
    <w:rsid w:val="000C11DB"/>
    <w:rsid w:val="000C1492"/>
    <w:rsid w:val="000C29F6"/>
    <w:rsid w:val="000C2F84"/>
    <w:rsid w:val="000C2FBD"/>
    <w:rsid w:val="000C3DB1"/>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E77"/>
    <w:rsid w:val="00113B1E"/>
    <w:rsid w:val="0011711C"/>
    <w:rsid w:val="0012059C"/>
    <w:rsid w:val="00124E4F"/>
    <w:rsid w:val="001260B7"/>
    <w:rsid w:val="001265CB"/>
    <w:rsid w:val="001321C6"/>
    <w:rsid w:val="001325C4"/>
    <w:rsid w:val="00132E98"/>
    <w:rsid w:val="00133010"/>
    <w:rsid w:val="001338EE"/>
    <w:rsid w:val="00133AAE"/>
    <w:rsid w:val="00135323"/>
    <w:rsid w:val="001356C4"/>
    <w:rsid w:val="001358D9"/>
    <w:rsid w:val="00141114"/>
    <w:rsid w:val="00142969"/>
    <w:rsid w:val="00142E77"/>
    <w:rsid w:val="001446C2"/>
    <w:rsid w:val="001457E7"/>
    <w:rsid w:val="00145D9D"/>
    <w:rsid w:val="00146388"/>
    <w:rsid w:val="001529E5"/>
    <w:rsid w:val="00153C7E"/>
    <w:rsid w:val="00154A49"/>
    <w:rsid w:val="00156B25"/>
    <w:rsid w:val="00156E1A"/>
    <w:rsid w:val="00157499"/>
    <w:rsid w:val="00157894"/>
    <w:rsid w:val="00157B55"/>
    <w:rsid w:val="00157BE0"/>
    <w:rsid w:val="001642FA"/>
    <w:rsid w:val="001649EB"/>
    <w:rsid w:val="00164BAF"/>
    <w:rsid w:val="00164FA8"/>
    <w:rsid w:val="00165065"/>
    <w:rsid w:val="00165434"/>
    <w:rsid w:val="0016580B"/>
    <w:rsid w:val="00165F49"/>
    <w:rsid w:val="00166B88"/>
    <w:rsid w:val="0016770A"/>
    <w:rsid w:val="00170653"/>
    <w:rsid w:val="00170804"/>
    <w:rsid w:val="001708E9"/>
    <w:rsid w:val="0017340B"/>
    <w:rsid w:val="00173FB1"/>
    <w:rsid w:val="00176DFD"/>
    <w:rsid w:val="0017755E"/>
    <w:rsid w:val="00182CD4"/>
    <w:rsid w:val="001852C9"/>
    <w:rsid w:val="00190087"/>
    <w:rsid w:val="001913C4"/>
    <w:rsid w:val="0019348F"/>
    <w:rsid w:val="00193A07"/>
    <w:rsid w:val="00194C95"/>
    <w:rsid w:val="00195C34"/>
    <w:rsid w:val="00196EF5"/>
    <w:rsid w:val="00197E12"/>
    <w:rsid w:val="001A1A53"/>
    <w:rsid w:val="001A234A"/>
    <w:rsid w:val="001A4CF3"/>
    <w:rsid w:val="001A55B2"/>
    <w:rsid w:val="001B06E8"/>
    <w:rsid w:val="001B20ED"/>
    <w:rsid w:val="001B71D0"/>
    <w:rsid w:val="001B71EE"/>
    <w:rsid w:val="001C04A8"/>
    <w:rsid w:val="001C2C03"/>
    <w:rsid w:val="001C42F7"/>
    <w:rsid w:val="001C49E5"/>
    <w:rsid w:val="001C680C"/>
    <w:rsid w:val="001C7FEA"/>
    <w:rsid w:val="001D0499"/>
    <w:rsid w:val="001D0BBE"/>
    <w:rsid w:val="001D0ED4"/>
    <w:rsid w:val="001D1D40"/>
    <w:rsid w:val="001D212F"/>
    <w:rsid w:val="001D29D7"/>
    <w:rsid w:val="001D2DE7"/>
    <w:rsid w:val="001D411C"/>
    <w:rsid w:val="001E1B6A"/>
    <w:rsid w:val="001E2484"/>
    <w:rsid w:val="001E3CC4"/>
    <w:rsid w:val="001E4882"/>
    <w:rsid w:val="001E736E"/>
    <w:rsid w:val="001E73AB"/>
    <w:rsid w:val="001F092D"/>
    <w:rsid w:val="001F143A"/>
    <w:rsid w:val="001F1605"/>
    <w:rsid w:val="001F1A0C"/>
    <w:rsid w:val="001F2508"/>
    <w:rsid w:val="001F258E"/>
    <w:rsid w:val="001F2D60"/>
    <w:rsid w:val="001F4816"/>
    <w:rsid w:val="001F4EE9"/>
    <w:rsid w:val="001F69B4"/>
    <w:rsid w:val="001F6A22"/>
    <w:rsid w:val="001F77C7"/>
    <w:rsid w:val="00200183"/>
    <w:rsid w:val="00200333"/>
    <w:rsid w:val="0020107D"/>
    <w:rsid w:val="00202AA4"/>
    <w:rsid w:val="002031F7"/>
    <w:rsid w:val="002040E6"/>
    <w:rsid w:val="00204E3A"/>
    <w:rsid w:val="0020527B"/>
    <w:rsid w:val="00205DA0"/>
    <w:rsid w:val="00205F2C"/>
    <w:rsid w:val="00207F8E"/>
    <w:rsid w:val="00210B15"/>
    <w:rsid w:val="002142EA"/>
    <w:rsid w:val="002201DE"/>
    <w:rsid w:val="002204BB"/>
    <w:rsid w:val="00221B79"/>
    <w:rsid w:val="00221C6B"/>
    <w:rsid w:val="002253A1"/>
    <w:rsid w:val="00225CF8"/>
    <w:rsid w:val="0022794E"/>
    <w:rsid w:val="00233D64"/>
    <w:rsid w:val="0023482A"/>
    <w:rsid w:val="002349FF"/>
    <w:rsid w:val="002359CB"/>
    <w:rsid w:val="00243540"/>
    <w:rsid w:val="0024497B"/>
    <w:rsid w:val="0024515B"/>
    <w:rsid w:val="00246021"/>
    <w:rsid w:val="0024666E"/>
    <w:rsid w:val="00247F52"/>
    <w:rsid w:val="00250B25"/>
    <w:rsid w:val="00250BBE"/>
    <w:rsid w:val="002515C2"/>
    <w:rsid w:val="0025194F"/>
    <w:rsid w:val="0025263A"/>
    <w:rsid w:val="002550C9"/>
    <w:rsid w:val="00255F05"/>
    <w:rsid w:val="00260F3A"/>
    <w:rsid w:val="0026148A"/>
    <w:rsid w:val="00262696"/>
    <w:rsid w:val="00263D00"/>
    <w:rsid w:val="00263D25"/>
    <w:rsid w:val="002643C3"/>
    <w:rsid w:val="00264A0C"/>
    <w:rsid w:val="00266EEB"/>
    <w:rsid w:val="00267EF4"/>
    <w:rsid w:val="00270CB8"/>
    <w:rsid w:val="00270E56"/>
    <w:rsid w:val="0027277E"/>
    <w:rsid w:val="00272B08"/>
    <w:rsid w:val="0027565A"/>
    <w:rsid w:val="00275FC7"/>
    <w:rsid w:val="002771AC"/>
    <w:rsid w:val="00281BB8"/>
    <w:rsid w:val="00281E9E"/>
    <w:rsid w:val="00282405"/>
    <w:rsid w:val="00283E54"/>
    <w:rsid w:val="00285170"/>
    <w:rsid w:val="00285361"/>
    <w:rsid w:val="002911E8"/>
    <w:rsid w:val="00292D60"/>
    <w:rsid w:val="00293B30"/>
    <w:rsid w:val="002944C7"/>
    <w:rsid w:val="00294D34"/>
    <w:rsid w:val="00294E3B"/>
    <w:rsid w:val="00296193"/>
    <w:rsid w:val="00296C66"/>
    <w:rsid w:val="00296EBE"/>
    <w:rsid w:val="002974E3"/>
    <w:rsid w:val="002A084B"/>
    <w:rsid w:val="002A1260"/>
    <w:rsid w:val="002A1589"/>
    <w:rsid w:val="002A1608"/>
    <w:rsid w:val="002A25DC"/>
    <w:rsid w:val="002A3AAB"/>
    <w:rsid w:val="002A4297"/>
    <w:rsid w:val="002A4472"/>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A84"/>
    <w:rsid w:val="002C758B"/>
    <w:rsid w:val="002C7EBB"/>
    <w:rsid w:val="002D06C1"/>
    <w:rsid w:val="002D42B5"/>
    <w:rsid w:val="002D4F1A"/>
    <w:rsid w:val="002D5273"/>
    <w:rsid w:val="002D603F"/>
    <w:rsid w:val="002D6EC6"/>
    <w:rsid w:val="002D79AC"/>
    <w:rsid w:val="002E039D"/>
    <w:rsid w:val="002E4D5A"/>
    <w:rsid w:val="002E6326"/>
    <w:rsid w:val="002E7892"/>
    <w:rsid w:val="002F30E0"/>
    <w:rsid w:val="002F35E4"/>
    <w:rsid w:val="002F3730"/>
    <w:rsid w:val="002F38E1"/>
    <w:rsid w:val="002F7AF6"/>
    <w:rsid w:val="002F7C01"/>
    <w:rsid w:val="00300E63"/>
    <w:rsid w:val="00301A42"/>
    <w:rsid w:val="00302F5F"/>
    <w:rsid w:val="0030441D"/>
    <w:rsid w:val="00304824"/>
    <w:rsid w:val="00306063"/>
    <w:rsid w:val="00312702"/>
    <w:rsid w:val="00313B85"/>
    <w:rsid w:val="00314786"/>
    <w:rsid w:val="00317988"/>
    <w:rsid w:val="003221B4"/>
    <w:rsid w:val="0032258D"/>
    <w:rsid w:val="00322E62"/>
    <w:rsid w:val="00324D13"/>
    <w:rsid w:val="00324D2A"/>
    <w:rsid w:val="00324EDD"/>
    <w:rsid w:val="00327E53"/>
    <w:rsid w:val="003331E4"/>
    <w:rsid w:val="00336C64"/>
    <w:rsid w:val="00337162"/>
    <w:rsid w:val="0034194F"/>
    <w:rsid w:val="00342650"/>
    <w:rsid w:val="00344605"/>
    <w:rsid w:val="00345135"/>
    <w:rsid w:val="003474AA"/>
    <w:rsid w:val="00350D1D"/>
    <w:rsid w:val="00352C83"/>
    <w:rsid w:val="00356188"/>
    <w:rsid w:val="003615D2"/>
    <w:rsid w:val="00361F3C"/>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BDC"/>
    <w:rsid w:val="00382DE7"/>
    <w:rsid w:val="00384FFC"/>
    <w:rsid w:val="00385325"/>
    <w:rsid w:val="003872FC"/>
    <w:rsid w:val="003879B6"/>
    <w:rsid w:val="00387ADC"/>
    <w:rsid w:val="00390020"/>
    <w:rsid w:val="003903D6"/>
    <w:rsid w:val="00390EE6"/>
    <w:rsid w:val="0039118F"/>
    <w:rsid w:val="00392AD7"/>
    <w:rsid w:val="003938D9"/>
    <w:rsid w:val="00394376"/>
    <w:rsid w:val="003943FF"/>
    <w:rsid w:val="00394723"/>
    <w:rsid w:val="00395700"/>
    <w:rsid w:val="003974EB"/>
    <w:rsid w:val="00397CC5"/>
    <w:rsid w:val="003A1582"/>
    <w:rsid w:val="003A1CBE"/>
    <w:rsid w:val="003A37B3"/>
    <w:rsid w:val="003A4077"/>
    <w:rsid w:val="003A6628"/>
    <w:rsid w:val="003A6C96"/>
    <w:rsid w:val="003B09AD"/>
    <w:rsid w:val="003B1F18"/>
    <w:rsid w:val="003B5BF0"/>
    <w:rsid w:val="003B60BF"/>
    <w:rsid w:val="003B6BE3"/>
    <w:rsid w:val="003C010C"/>
    <w:rsid w:val="003C0A6C"/>
    <w:rsid w:val="003C14F8"/>
    <w:rsid w:val="003C211B"/>
    <w:rsid w:val="003C2459"/>
    <w:rsid w:val="003C5A43"/>
    <w:rsid w:val="003D0519"/>
    <w:rsid w:val="003D0FF6"/>
    <w:rsid w:val="003D262C"/>
    <w:rsid w:val="003D6D61"/>
    <w:rsid w:val="003D79C6"/>
    <w:rsid w:val="003E091D"/>
    <w:rsid w:val="003E1C53"/>
    <w:rsid w:val="003E2A69"/>
    <w:rsid w:val="003E2D49"/>
    <w:rsid w:val="003E2FD4"/>
    <w:rsid w:val="003E3243"/>
    <w:rsid w:val="003E49F6"/>
    <w:rsid w:val="003E4BC2"/>
    <w:rsid w:val="003E660F"/>
    <w:rsid w:val="003E6952"/>
    <w:rsid w:val="003F0841"/>
    <w:rsid w:val="003F09FB"/>
    <w:rsid w:val="003F23D3"/>
    <w:rsid w:val="003F3F08"/>
    <w:rsid w:val="003F49F1"/>
    <w:rsid w:val="003F6272"/>
    <w:rsid w:val="003F6898"/>
    <w:rsid w:val="00400E72"/>
    <w:rsid w:val="00401400"/>
    <w:rsid w:val="00404869"/>
    <w:rsid w:val="00405884"/>
    <w:rsid w:val="00407D39"/>
    <w:rsid w:val="0041477A"/>
    <w:rsid w:val="004167A3"/>
    <w:rsid w:val="0042035C"/>
    <w:rsid w:val="004203A2"/>
    <w:rsid w:val="00432DAA"/>
    <w:rsid w:val="00433BAC"/>
    <w:rsid w:val="00434305"/>
    <w:rsid w:val="0043459D"/>
    <w:rsid w:val="00435DF7"/>
    <w:rsid w:val="0044083F"/>
    <w:rsid w:val="00441AE7"/>
    <w:rsid w:val="00445574"/>
    <w:rsid w:val="004467FB"/>
    <w:rsid w:val="00452D6B"/>
    <w:rsid w:val="00453108"/>
    <w:rsid w:val="00454484"/>
    <w:rsid w:val="0045517B"/>
    <w:rsid w:val="00463B77"/>
    <w:rsid w:val="00463C7B"/>
    <w:rsid w:val="004644A6"/>
    <w:rsid w:val="004659BD"/>
    <w:rsid w:val="00470775"/>
    <w:rsid w:val="004746B1"/>
    <w:rsid w:val="0047583F"/>
    <w:rsid w:val="00475DE8"/>
    <w:rsid w:val="00480592"/>
    <w:rsid w:val="00481C44"/>
    <w:rsid w:val="00484936"/>
    <w:rsid w:val="00485C89"/>
    <w:rsid w:val="00486BE3"/>
    <w:rsid w:val="004905E4"/>
    <w:rsid w:val="00490A89"/>
    <w:rsid w:val="00490AB4"/>
    <w:rsid w:val="00492F02"/>
    <w:rsid w:val="004939AE"/>
    <w:rsid w:val="00497351"/>
    <w:rsid w:val="004A12DF"/>
    <w:rsid w:val="004A17E6"/>
    <w:rsid w:val="004A1BA8"/>
    <w:rsid w:val="004A4B57"/>
    <w:rsid w:val="004A63FA"/>
    <w:rsid w:val="004A701D"/>
    <w:rsid w:val="004B0272"/>
    <w:rsid w:val="004B2701"/>
    <w:rsid w:val="004B2E1B"/>
    <w:rsid w:val="004B3AA8"/>
    <w:rsid w:val="004B3E93"/>
    <w:rsid w:val="004B5D2F"/>
    <w:rsid w:val="004C1FBC"/>
    <w:rsid w:val="004C3F1D"/>
    <w:rsid w:val="004C458D"/>
    <w:rsid w:val="004C7556"/>
    <w:rsid w:val="004C7E8B"/>
    <w:rsid w:val="004C7E9D"/>
    <w:rsid w:val="004C7F67"/>
    <w:rsid w:val="004D0085"/>
    <w:rsid w:val="004D076D"/>
    <w:rsid w:val="004D0EF1"/>
    <w:rsid w:val="004D2253"/>
    <w:rsid w:val="004D4406"/>
    <w:rsid w:val="004D7C42"/>
    <w:rsid w:val="004E0465"/>
    <w:rsid w:val="004E127B"/>
    <w:rsid w:val="004E1C0A"/>
    <w:rsid w:val="004E2393"/>
    <w:rsid w:val="004E2B06"/>
    <w:rsid w:val="004E30C5"/>
    <w:rsid w:val="004E3E1E"/>
    <w:rsid w:val="004E3F8A"/>
    <w:rsid w:val="004E4AA5"/>
    <w:rsid w:val="004E4AEE"/>
    <w:rsid w:val="004E59E3"/>
    <w:rsid w:val="004E5FF1"/>
    <w:rsid w:val="004E67C0"/>
    <w:rsid w:val="004F391A"/>
    <w:rsid w:val="004F3CFB"/>
    <w:rsid w:val="004F6456"/>
    <w:rsid w:val="004F696E"/>
    <w:rsid w:val="004F6C71"/>
    <w:rsid w:val="00501139"/>
    <w:rsid w:val="00502A5E"/>
    <w:rsid w:val="00502FE4"/>
    <w:rsid w:val="0050363E"/>
    <w:rsid w:val="005039BC"/>
    <w:rsid w:val="005043BB"/>
    <w:rsid w:val="00504A3D"/>
    <w:rsid w:val="00505767"/>
    <w:rsid w:val="005073F0"/>
    <w:rsid w:val="00510A7B"/>
    <w:rsid w:val="00512F6E"/>
    <w:rsid w:val="00513038"/>
    <w:rsid w:val="00514174"/>
    <w:rsid w:val="00515B9B"/>
    <w:rsid w:val="00516088"/>
    <w:rsid w:val="005161E7"/>
    <w:rsid w:val="00516B0B"/>
    <w:rsid w:val="00520D05"/>
    <w:rsid w:val="005220EC"/>
    <w:rsid w:val="00523F95"/>
    <w:rsid w:val="00524D65"/>
    <w:rsid w:val="00525B16"/>
    <w:rsid w:val="005319F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3A9"/>
    <w:rsid w:val="00557748"/>
    <w:rsid w:val="00561475"/>
    <w:rsid w:val="0056487B"/>
    <w:rsid w:val="00564FB9"/>
    <w:rsid w:val="00573D9E"/>
    <w:rsid w:val="005801E3"/>
    <w:rsid w:val="00581098"/>
    <w:rsid w:val="00581696"/>
    <w:rsid w:val="00581802"/>
    <w:rsid w:val="005836A8"/>
    <w:rsid w:val="0058409C"/>
    <w:rsid w:val="00584262"/>
    <w:rsid w:val="00586630"/>
    <w:rsid w:val="00587ADD"/>
    <w:rsid w:val="005908BC"/>
    <w:rsid w:val="00591E27"/>
    <w:rsid w:val="00596160"/>
    <w:rsid w:val="005966E2"/>
    <w:rsid w:val="00597007"/>
    <w:rsid w:val="005A0966"/>
    <w:rsid w:val="005A11B7"/>
    <w:rsid w:val="005A22C8"/>
    <w:rsid w:val="005A260B"/>
    <w:rsid w:val="005A4A1B"/>
    <w:rsid w:val="005A7830"/>
    <w:rsid w:val="005A7FCE"/>
    <w:rsid w:val="005B0F3F"/>
    <w:rsid w:val="005B1D16"/>
    <w:rsid w:val="005B4903"/>
    <w:rsid w:val="005B51CE"/>
    <w:rsid w:val="005B5885"/>
    <w:rsid w:val="005B5CD7"/>
    <w:rsid w:val="005B6CF6"/>
    <w:rsid w:val="005B7422"/>
    <w:rsid w:val="005C29B8"/>
    <w:rsid w:val="005C3C56"/>
    <w:rsid w:val="005C5F21"/>
    <w:rsid w:val="005C7156"/>
    <w:rsid w:val="005D0C75"/>
    <w:rsid w:val="005D137F"/>
    <w:rsid w:val="005D4171"/>
    <w:rsid w:val="005D6A95"/>
    <w:rsid w:val="005D6B2C"/>
    <w:rsid w:val="005D6D9C"/>
    <w:rsid w:val="005E2335"/>
    <w:rsid w:val="005E2B6D"/>
    <w:rsid w:val="005E34CA"/>
    <w:rsid w:val="005E3C18"/>
    <w:rsid w:val="005E6812"/>
    <w:rsid w:val="005E7881"/>
    <w:rsid w:val="005E78E0"/>
    <w:rsid w:val="005F0D9C"/>
    <w:rsid w:val="005F284E"/>
    <w:rsid w:val="005F4712"/>
    <w:rsid w:val="006015CE"/>
    <w:rsid w:val="00604784"/>
    <w:rsid w:val="00606419"/>
    <w:rsid w:val="00607D29"/>
    <w:rsid w:val="00611061"/>
    <w:rsid w:val="00612952"/>
    <w:rsid w:val="00614CC1"/>
    <w:rsid w:val="00615A9D"/>
    <w:rsid w:val="00617387"/>
    <w:rsid w:val="006205D6"/>
    <w:rsid w:val="006252D8"/>
    <w:rsid w:val="006259BC"/>
    <w:rsid w:val="0062636B"/>
    <w:rsid w:val="00630284"/>
    <w:rsid w:val="00632182"/>
    <w:rsid w:val="00632AE0"/>
    <w:rsid w:val="00633C17"/>
    <w:rsid w:val="00634D9E"/>
    <w:rsid w:val="00636A42"/>
    <w:rsid w:val="00636E3E"/>
    <w:rsid w:val="006379F7"/>
    <w:rsid w:val="00637E4D"/>
    <w:rsid w:val="00640620"/>
    <w:rsid w:val="00641A1F"/>
    <w:rsid w:val="00642F39"/>
    <w:rsid w:val="00643C97"/>
    <w:rsid w:val="00645904"/>
    <w:rsid w:val="00651ACB"/>
    <w:rsid w:val="00651C47"/>
    <w:rsid w:val="006524A7"/>
    <w:rsid w:val="00652AB2"/>
    <w:rsid w:val="00653FED"/>
    <w:rsid w:val="00654EC0"/>
    <w:rsid w:val="0065525B"/>
    <w:rsid w:val="00655D4F"/>
    <w:rsid w:val="00656D29"/>
    <w:rsid w:val="00657F06"/>
    <w:rsid w:val="006640E5"/>
    <w:rsid w:val="006646F1"/>
    <w:rsid w:val="00664929"/>
    <w:rsid w:val="00664E92"/>
    <w:rsid w:val="00664F62"/>
    <w:rsid w:val="006655E1"/>
    <w:rsid w:val="00666F67"/>
    <w:rsid w:val="00672060"/>
    <w:rsid w:val="00672BFD"/>
    <w:rsid w:val="00672D5A"/>
    <w:rsid w:val="006770F4"/>
    <w:rsid w:val="00677A84"/>
    <w:rsid w:val="0068026D"/>
    <w:rsid w:val="00680A27"/>
    <w:rsid w:val="006816A4"/>
    <w:rsid w:val="006819B8"/>
    <w:rsid w:val="006840A6"/>
    <w:rsid w:val="006850CD"/>
    <w:rsid w:val="00685AAB"/>
    <w:rsid w:val="00695D22"/>
    <w:rsid w:val="006A07AA"/>
    <w:rsid w:val="006A1426"/>
    <w:rsid w:val="006A20E9"/>
    <w:rsid w:val="006A25E5"/>
    <w:rsid w:val="006A2B46"/>
    <w:rsid w:val="006A336D"/>
    <w:rsid w:val="006A37B9"/>
    <w:rsid w:val="006A6514"/>
    <w:rsid w:val="006A6AD9"/>
    <w:rsid w:val="006B2672"/>
    <w:rsid w:val="006B54BF"/>
    <w:rsid w:val="006B5F44"/>
    <w:rsid w:val="006B5F90"/>
    <w:rsid w:val="006B62E4"/>
    <w:rsid w:val="006C1BBA"/>
    <w:rsid w:val="006C2079"/>
    <w:rsid w:val="006C3218"/>
    <w:rsid w:val="006C598F"/>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549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0DD"/>
    <w:rsid w:val="00756B26"/>
    <w:rsid w:val="00756EDF"/>
    <w:rsid w:val="007600E3"/>
    <w:rsid w:val="00760601"/>
    <w:rsid w:val="00765C43"/>
    <w:rsid w:val="00765EFB"/>
    <w:rsid w:val="007671CA"/>
    <w:rsid w:val="00767C61"/>
    <w:rsid w:val="0077008A"/>
    <w:rsid w:val="007716A8"/>
    <w:rsid w:val="00773C1F"/>
    <w:rsid w:val="00774778"/>
    <w:rsid w:val="00774DA4"/>
    <w:rsid w:val="00776599"/>
    <w:rsid w:val="0078114B"/>
    <w:rsid w:val="00781DD2"/>
    <w:rsid w:val="00783ECF"/>
    <w:rsid w:val="0078413A"/>
    <w:rsid w:val="007845ED"/>
    <w:rsid w:val="007959E8"/>
    <w:rsid w:val="00795E9C"/>
    <w:rsid w:val="007A0521"/>
    <w:rsid w:val="007A2E12"/>
    <w:rsid w:val="007A3475"/>
    <w:rsid w:val="007A41C8"/>
    <w:rsid w:val="007A54CE"/>
    <w:rsid w:val="007A6FD9"/>
    <w:rsid w:val="007A7FFA"/>
    <w:rsid w:val="007B00CB"/>
    <w:rsid w:val="007B04EB"/>
    <w:rsid w:val="007B0D4F"/>
    <w:rsid w:val="007B2A81"/>
    <w:rsid w:val="007B5A3D"/>
    <w:rsid w:val="007B5B95"/>
    <w:rsid w:val="007B68EA"/>
    <w:rsid w:val="007B7453"/>
    <w:rsid w:val="007B759E"/>
    <w:rsid w:val="007C1E8B"/>
    <w:rsid w:val="007C2D89"/>
    <w:rsid w:val="007C4593"/>
    <w:rsid w:val="007C5309"/>
    <w:rsid w:val="007C6069"/>
    <w:rsid w:val="007D06C4"/>
    <w:rsid w:val="007D09EA"/>
    <w:rsid w:val="007D1352"/>
    <w:rsid w:val="007D2508"/>
    <w:rsid w:val="007D2783"/>
    <w:rsid w:val="007D346A"/>
    <w:rsid w:val="007D5556"/>
    <w:rsid w:val="007D6518"/>
    <w:rsid w:val="007D742C"/>
    <w:rsid w:val="007D745C"/>
    <w:rsid w:val="007D76BD"/>
    <w:rsid w:val="007E0BF1"/>
    <w:rsid w:val="007E4E31"/>
    <w:rsid w:val="007F0354"/>
    <w:rsid w:val="007F03B9"/>
    <w:rsid w:val="007F0ED8"/>
    <w:rsid w:val="007F0F63"/>
    <w:rsid w:val="007F75CE"/>
    <w:rsid w:val="008013A4"/>
    <w:rsid w:val="008027CE"/>
    <w:rsid w:val="00802F42"/>
    <w:rsid w:val="00804383"/>
    <w:rsid w:val="00804BB7"/>
    <w:rsid w:val="00804D41"/>
    <w:rsid w:val="00805F6F"/>
    <w:rsid w:val="00810257"/>
    <w:rsid w:val="008104F5"/>
    <w:rsid w:val="00811072"/>
    <w:rsid w:val="00811369"/>
    <w:rsid w:val="008114D2"/>
    <w:rsid w:val="00815419"/>
    <w:rsid w:val="008163C8"/>
    <w:rsid w:val="008164A1"/>
    <w:rsid w:val="00817325"/>
    <w:rsid w:val="008209E6"/>
    <w:rsid w:val="00823303"/>
    <w:rsid w:val="008233B2"/>
    <w:rsid w:val="00823A9F"/>
    <w:rsid w:val="00823C85"/>
    <w:rsid w:val="00825138"/>
    <w:rsid w:val="008269DD"/>
    <w:rsid w:val="00830621"/>
    <w:rsid w:val="0083348C"/>
    <w:rsid w:val="00835C61"/>
    <w:rsid w:val="008373D3"/>
    <w:rsid w:val="00840617"/>
    <w:rsid w:val="00840F84"/>
    <w:rsid w:val="00842094"/>
    <w:rsid w:val="00842A47"/>
    <w:rsid w:val="00843C13"/>
    <w:rsid w:val="008454F8"/>
    <w:rsid w:val="00846E45"/>
    <w:rsid w:val="0085173A"/>
    <w:rsid w:val="0085512F"/>
    <w:rsid w:val="00856316"/>
    <w:rsid w:val="008603CE"/>
    <w:rsid w:val="008620FC"/>
    <w:rsid w:val="008624FD"/>
    <w:rsid w:val="008627A5"/>
    <w:rsid w:val="00863E05"/>
    <w:rsid w:val="00865ACA"/>
    <w:rsid w:val="00865D28"/>
    <w:rsid w:val="00865F85"/>
    <w:rsid w:val="00866E71"/>
    <w:rsid w:val="00867C10"/>
    <w:rsid w:val="00870439"/>
    <w:rsid w:val="00870DA1"/>
    <w:rsid w:val="00872D53"/>
    <w:rsid w:val="00873FB4"/>
    <w:rsid w:val="00876088"/>
    <w:rsid w:val="00876C2D"/>
    <w:rsid w:val="00880094"/>
    <w:rsid w:val="008800E5"/>
    <w:rsid w:val="0088010B"/>
    <w:rsid w:val="00883F93"/>
    <w:rsid w:val="00884DB3"/>
    <w:rsid w:val="00885A9D"/>
    <w:rsid w:val="008864F6"/>
    <w:rsid w:val="0089049D"/>
    <w:rsid w:val="008928C9"/>
    <w:rsid w:val="008930CB"/>
    <w:rsid w:val="008938DC"/>
    <w:rsid w:val="00893FD1"/>
    <w:rsid w:val="008942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A4B"/>
    <w:rsid w:val="008D0CE8"/>
    <w:rsid w:val="008D2D1D"/>
    <w:rsid w:val="008D453D"/>
    <w:rsid w:val="008D53AD"/>
    <w:rsid w:val="008D562B"/>
    <w:rsid w:val="008D5733"/>
    <w:rsid w:val="008D622B"/>
    <w:rsid w:val="008D666C"/>
    <w:rsid w:val="008D7B54"/>
    <w:rsid w:val="008E00FF"/>
    <w:rsid w:val="008E0C9D"/>
    <w:rsid w:val="008E1648"/>
    <w:rsid w:val="008E1B3E"/>
    <w:rsid w:val="008E2319"/>
    <w:rsid w:val="008E4BB6"/>
    <w:rsid w:val="008E5518"/>
    <w:rsid w:val="008E6A84"/>
    <w:rsid w:val="008F0CDC"/>
    <w:rsid w:val="008F123F"/>
    <w:rsid w:val="008F17A3"/>
    <w:rsid w:val="008F1ED3"/>
    <w:rsid w:val="008F21CF"/>
    <w:rsid w:val="008F23A5"/>
    <w:rsid w:val="008F4C29"/>
    <w:rsid w:val="008F70BD"/>
    <w:rsid w:val="008F788F"/>
    <w:rsid w:val="008F7EA2"/>
    <w:rsid w:val="00902722"/>
    <w:rsid w:val="009027BC"/>
    <w:rsid w:val="00905FEF"/>
    <w:rsid w:val="009062E6"/>
    <w:rsid w:val="00911BE5"/>
    <w:rsid w:val="00913CA9"/>
    <w:rsid w:val="009145AE"/>
    <w:rsid w:val="009146CE"/>
    <w:rsid w:val="00914CA7"/>
    <w:rsid w:val="00915C3E"/>
    <w:rsid w:val="009161A8"/>
    <w:rsid w:val="00916538"/>
    <w:rsid w:val="009245F5"/>
    <w:rsid w:val="009248E2"/>
    <w:rsid w:val="009249EC"/>
    <w:rsid w:val="009273B3"/>
    <w:rsid w:val="009305B5"/>
    <w:rsid w:val="00940C0A"/>
    <w:rsid w:val="009429D5"/>
    <w:rsid w:val="00942BF1"/>
    <w:rsid w:val="00945180"/>
    <w:rsid w:val="00945428"/>
    <w:rsid w:val="0094607B"/>
    <w:rsid w:val="0095061B"/>
    <w:rsid w:val="00953604"/>
    <w:rsid w:val="0095496B"/>
    <w:rsid w:val="009610DC"/>
    <w:rsid w:val="00961490"/>
    <w:rsid w:val="0096381A"/>
    <w:rsid w:val="00965E04"/>
    <w:rsid w:val="009674AD"/>
    <w:rsid w:val="00970CDC"/>
    <w:rsid w:val="00977010"/>
    <w:rsid w:val="00977D02"/>
    <w:rsid w:val="009809BB"/>
    <w:rsid w:val="00982713"/>
    <w:rsid w:val="0098364B"/>
    <w:rsid w:val="00984198"/>
    <w:rsid w:val="009911AF"/>
    <w:rsid w:val="00991875"/>
    <w:rsid w:val="00991F92"/>
    <w:rsid w:val="00992985"/>
    <w:rsid w:val="00993889"/>
    <w:rsid w:val="0099551B"/>
    <w:rsid w:val="00997BF1"/>
    <w:rsid w:val="009A089C"/>
    <w:rsid w:val="009A118E"/>
    <w:rsid w:val="009A216A"/>
    <w:rsid w:val="009A21CD"/>
    <w:rsid w:val="009A2268"/>
    <w:rsid w:val="009A278C"/>
    <w:rsid w:val="009A2BC2"/>
    <w:rsid w:val="009A42C1"/>
    <w:rsid w:val="009A5429"/>
    <w:rsid w:val="009A72AD"/>
    <w:rsid w:val="009B09E0"/>
    <w:rsid w:val="009B0BC5"/>
    <w:rsid w:val="009B1247"/>
    <w:rsid w:val="009B46F9"/>
    <w:rsid w:val="009B6029"/>
    <w:rsid w:val="009B6971"/>
    <w:rsid w:val="009C27F1"/>
    <w:rsid w:val="009C3152"/>
    <w:rsid w:val="009C3635"/>
    <w:rsid w:val="009C469C"/>
    <w:rsid w:val="009C4CFA"/>
    <w:rsid w:val="009C5070"/>
    <w:rsid w:val="009D112C"/>
    <w:rsid w:val="009D20E9"/>
    <w:rsid w:val="009D47FA"/>
    <w:rsid w:val="009D4C5B"/>
    <w:rsid w:val="009D50D2"/>
    <w:rsid w:val="009D6BCA"/>
    <w:rsid w:val="009D7CA3"/>
    <w:rsid w:val="009E055E"/>
    <w:rsid w:val="009E0F62"/>
    <w:rsid w:val="009E4A58"/>
    <w:rsid w:val="009E5A2D"/>
    <w:rsid w:val="009E5AB2"/>
    <w:rsid w:val="009E6219"/>
    <w:rsid w:val="009E7170"/>
    <w:rsid w:val="009F03B3"/>
    <w:rsid w:val="009F19A7"/>
    <w:rsid w:val="00A0096C"/>
    <w:rsid w:val="00A01757"/>
    <w:rsid w:val="00A028C0"/>
    <w:rsid w:val="00A02BAE"/>
    <w:rsid w:val="00A06A6B"/>
    <w:rsid w:val="00A07E47"/>
    <w:rsid w:val="00A129D0"/>
    <w:rsid w:val="00A12C33"/>
    <w:rsid w:val="00A132CC"/>
    <w:rsid w:val="00A138BA"/>
    <w:rsid w:val="00A14C8E"/>
    <w:rsid w:val="00A153D9"/>
    <w:rsid w:val="00A15F09"/>
    <w:rsid w:val="00A169B6"/>
    <w:rsid w:val="00A2271D"/>
    <w:rsid w:val="00A230DA"/>
    <w:rsid w:val="00A237D5"/>
    <w:rsid w:val="00A25A5F"/>
    <w:rsid w:val="00A30EFC"/>
    <w:rsid w:val="00A31984"/>
    <w:rsid w:val="00A32D73"/>
    <w:rsid w:val="00A3367B"/>
    <w:rsid w:val="00A3499A"/>
    <w:rsid w:val="00A3597D"/>
    <w:rsid w:val="00A369FE"/>
    <w:rsid w:val="00A36DD1"/>
    <w:rsid w:val="00A4006C"/>
    <w:rsid w:val="00A40091"/>
    <w:rsid w:val="00A4030F"/>
    <w:rsid w:val="00A41C79"/>
    <w:rsid w:val="00A41CB5"/>
    <w:rsid w:val="00A42CDF"/>
    <w:rsid w:val="00A4452E"/>
    <w:rsid w:val="00A4472C"/>
    <w:rsid w:val="00A44E69"/>
    <w:rsid w:val="00A4503E"/>
    <w:rsid w:val="00A4661E"/>
    <w:rsid w:val="00A55BD6"/>
    <w:rsid w:val="00A55D50"/>
    <w:rsid w:val="00A57142"/>
    <w:rsid w:val="00A626B9"/>
    <w:rsid w:val="00A63F43"/>
    <w:rsid w:val="00A648CD"/>
    <w:rsid w:val="00A6537A"/>
    <w:rsid w:val="00A67866"/>
    <w:rsid w:val="00A70B07"/>
    <w:rsid w:val="00A723F8"/>
    <w:rsid w:val="00A77CCB"/>
    <w:rsid w:val="00A83D8D"/>
    <w:rsid w:val="00A83F53"/>
    <w:rsid w:val="00A8446B"/>
    <w:rsid w:val="00A8473F"/>
    <w:rsid w:val="00A862D6"/>
    <w:rsid w:val="00A86381"/>
    <w:rsid w:val="00A8715E"/>
    <w:rsid w:val="00A87F74"/>
    <w:rsid w:val="00A9295B"/>
    <w:rsid w:val="00A93B09"/>
    <w:rsid w:val="00A94247"/>
    <w:rsid w:val="00A952D7"/>
    <w:rsid w:val="00A963F7"/>
    <w:rsid w:val="00A96AD8"/>
    <w:rsid w:val="00A97848"/>
    <w:rsid w:val="00AA052C"/>
    <w:rsid w:val="00AA0A92"/>
    <w:rsid w:val="00AA1E45"/>
    <w:rsid w:val="00AA4286"/>
    <w:rsid w:val="00AA456B"/>
    <w:rsid w:val="00AA57F5"/>
    <w:rsid w:val="00AA672E"/>
    <w:rsid w:val="00AA6EC9"/>
    <w:rsid w:val="00AA700B"/>
    <w:rsid w:val="00AB1812"/>
    <w:rsid w:val="00AB41D5"/>
    <w:rsid w:val="00AB6309"/>
    <w:rsid w:val="00AB6C5F"/>
    <w:rsid w:val="00AB7129"/>
    <w:rsid w:val="00AC0E0A"/>
    <w:rsid w:val="00AC27A6"/>
    <w:rsid w:val="00AC30F7"/>
    <w:rsid w:val="00AC3A5A"/>
    <w:rsid w:val="00AC4D95"/>
    <w:rsid w:val="00AC5DF4"/>
    <w:rsid w:val="00AD0AEF"/>
    <w:rsid w:val="00AD11B7"/>
    <w:rsid w:val="00AD1A94"/>
    <w:rsid w:val="00AD1C05"/>
    <w:rsid w:val="00AD4126"/>
    <w:rsid w:val="00AD421C"/>
    <w:rsid w:val="00AD44FA"/>
    <w:rsid w:val="00AD45D8"/>
    <w:rsid w:val="00AD6E91"/>
    <w:rsid w:val="00AE070A"/>
    <w:rsid w:val="00AE101C"/>
    <w:rsid w:val="00AE29EB"/>
    <w:rsid w:val="00AE37E5"/>
    <w:rsid w:val="00AE5EB4"/>
    <w:rsid w:val="00AF0C18"/>
    <w:rsid w:val="00AF47C5"/>
    <w:rsid w:val="00AF5398"/>
    <w:rsid w:val="00B049AF"/>
    <w:rsid w:val="00B04BEB"/>
    <w:rsid w:val="00B07242"/>
    <w:rsid w:val="00B10534"/>
    <w:rsid w:val="00B105A5"/>
    <w:rsid w:val="00B113DB"/>
    <w:rsid w:val="00B11D8A"/>
    <w:rsid w:val="00B12981"/>
    <w:rsid w:val="00B13C43"/>
    <w:rsid w:val="00B147DD"/>
    <w:rsid w:val="00B156FD"/>
    <w:rsid w:val="00B21F61"/>
    <w:rsid w:val="00B22E96"/>
    <w:rsid w:val="00B261F1"/>
    <w:rsid w:val="00B265BC"/>
    <w:rsid w:val="00B31DC7"/>
    <w:rsid w:val="00B31FB1"/>
    <w:rsid w:val="00B33952"/>
    <w:rsid w:val="00B33C5E"/>
    <w:rsid w:val="00B342F4"/>
    <w:rsid w:val="00B34369"/>
    <w:rsid w:val="00B34DC2"/>
    <w:rsid w:val="00B35733"/>
    <w:rsid w:val="00B378E5"/>
    <w:rsid w:val="00B4346D"/>
    <w:rsid w:val="00B440F4"/>
    <w:rsid w:val="00B447A5"/>
    <w:rsid w:val="00B4654C"/>
    <w:rsid w:val="00B46AF0"/>
    <w:rsid w:val="00B47293"/>
    <w:rsid w:val="00B50C1E"/>
    <w:rsid w:val="00B50E50"/>
    <w:rsid w:val="00B52120"/>
    <w:rsid w:val="00B546D8"/>
    <w:rsid w:val="00B549CE"/>
    <w:rsid w:val="00B54ABC"/>
    <w:rsid w:val="00B54DDE"/>
    <w:rsid w:val="00B561ED"/>
    <w:rsid w:val="00B56E28"/>
    <w:rsid w:val="00B56FBE"/>
    <w:rsid w:val="00B60ACF"/>
    <w:rsid w:val="00B62B58"/>
    <w:rsid w:val="00B65149"/>
    <w:rsid w:val="00B66567"/>
    <w:rsid w:val="00B66F52"/>
    <w:rsid w:val="00B66FE5"/>
    <w:rsid w:val="00B72880"/>
    <w:rsid w:val="00B7377F"/>
    <w:rsid w:val="00B758BF"/>
    <w:rsid w:val="00B77EC8"/>
    <w:rsid w:val="00B827A6"/>
    <w:rsid w:val="00B831CE"/>
    <w:rsid w:val="00B86677"/>
    <w:rsid w:val="00B87131"/>
    <w:rsid w:val="00B92182"/>
    <w:rsid w:val="00B939B1"/>
    <w:rsid w:val="00B93CF3"/>
    <w:rsid w:val="00B96D40"/>
    <w:rsid w:val="00B97386"/>
    <w:rsid w:val="00BA1ECA"/>
    <w:rsid w:val="00BA263B"/>
    <w:rsid w:val="00BA42B2"/>
    <w:rsid w:val="00BA48E5"/>
    <w:rsid w:val="00BA58D4"/>
    <w:rsid w:val="00BA5B9E"/>
    <w:rsid w:val="00BA7C9A"/>
    <w:rsid w:val="00BB203B"/>
    <w:rsid w:val="00BB37C0"/>
    <w:rsid w:val="00BB5F8F"/>
    <w:rsid w:val="00BB657A"/>
    <w:rsid w:val="00BC1A4E"/>
    <w:rsid w:val="00BC4790"/>
    <w:rsid w:val="00BC5DC7"/>
    <w:rsid w:val="00BC6B8B"/>
    <w:rsid w:val="00BC73D8"/>
    <w:rsid w:val="00BD3CF2"/>
    <w:rsid w:val="00BD52D7"/>
    <w:rsid w:val="00BD5981"/>
    <w:rsid w:val="00BD5AD2"/>
    <w:rsid w:val="00BE04EC"/>
    <w:rsid w:val="00BE22F3"/>
    <w:rsid w:val="00BE2CC8"/>
    <w:rsid w:val="00BE5B52"/>
    <w:rsid w:val="00BE7B8D"/>
    <w:rsid w:val="00BF0993"/>
    <w:rsid w:val="00BF10A9"/>
    <w:rsid w:val="00BF1703"/>
    <w:rsid w:val="00BF231C"/>
    <w:rsid w:val="00BF4675"/>
    <w:rsid w:val="00BF51E5"/>
    <w:rsid w:val="00BF74A6"/>
    <w:rsid w:val="00BF7FAC"/>
    <w:rsid w:val="00C013AD"/>
    <w:rsid w:val="00C04904"/>
    <w:rsid w:val="00C056B3"/>
    <w:rsid w:val="00C103E5"/>
    <w:rsid w:val="00C13319"/>
    <w:rsid w:val="00C13EE9"/>
    <w:rsid w:val="00C17A4B"/>
    <w:rsid w:val="00C21540"/>
    <w:rsid w:val="00C21906"/>
    <w:rsid w:val="00C21BFA"/>
    <w:rsid w:val="00C22148"/>
    <w:rsid w:val="00C24C8D"/>
    <w:rsid w:val="00C25FE2"/>
    <w:rsid w:val="00C26B53"/>
    <w:rsid w:val="00C279B2"/>
    <w:rsid w:val="00C27DE9"/>
    <w:rsid w:val="00C33E50"/>
    <w:rsid w:val="00C34C20"/>
    <w:rsid w:val="00C35A3E"/>
    <w:rsid w:val="00C4087B"/>
    <w:rsid w:val="00C42130"/>
    <w:rsid w:val="00C423A4"/>
    <w:rsid w:val="00C44100"/>
    <w:rsid w:val="00C44BF5"/>
    <w:rsid w:val="00C47D3A"/>
    <w:rsid w:val="00C5007A"/>
    <w:rsid w:val="00C521D6"/>
    <w:rsid w:val="00C55232"/>
    <w:rsid w:val="00C553A4"/>
    <w:rsid w:val="00C55A06"/>
    <w:rsid w:val="00C55D03"/>
    <w:rsid w:val="00C601BC"/>
    <w:rsid w:val="00C6329F"/>
    <w:rsid w:val="00C63340"/>
    <w:rsid w:val="00C636CE"/>
    <w:rsid w:val="00C643F9"/>
    <w:rsid w:val="00C64E95"/>
    <w:rsid w:val="00C71372"/>
    <w:rsid w:val="00C72410"/>
    <w:rsid w:val="00C7287F"/>
    <w:rsid w:val="00C76AE2"/>
    <w:rsid w:val="00C77C4F"/>
    <w:rsid w:val="00C80ACA"/>
    <w:rsid w:val="00C80CB8"/>
    <w:rsid w:val="00C819F8"/>
    <w:rsid w:val="00C8248C"/>
    <w:rsid w:val="00C84E33"/>
    <w:rsid w:val="00C86D6F"/>
    <w:rsid w:val="00C905FC"/>
    <w:rsid w:val="00C92172"/>
    <w:rsid w:val="00C92D03"/>
    <w:rsid w:val="00C9319C"/>
    <w:rsid w:val="00C9435D"/>
    <w:rsid w:val="00C94DF2"/>
    <w:rsid w:val="00C956F3"/>
    <w:rsid w:val="00C96741"/>
    <w:rsid w:val="00C97B4F"/>
    <w:rsid w:val="00CA2D1B"/>
    <w:rsid w:val="00CA375D"/>
    <w:rsid w:val="00CA662A"/>
    <w:rsid w:val="00CA7AFD"/>
    <w:rsid w:val="00CA7C3C"/>
    <w:rsid w:val="00CB0189"/>
    <w:rsid w:val="00CB0BA2"/>
    <w:rsid w:val="00CB1A42"/>
    <w:rsid w:val="00CB1B0C"/>
    <w:rsid w:val="00CB2C0B"/>
    <w:rsid w:val="00CB517D"/>
    <w:rsid w:val="00CB5AFB"/>
    <w:rsid w:val="00CC038D"/>
    <w:rsid w:val="00CC08DB"/>
    <w:rsid w:val="00CC39FF"/>
    <w:rsid w:val="00CC3C2F"/>
    <w:rsid w:val="00CC3CA2"/>
    <w:rsid w:val="00CC4AC8"/>
    <w:rsid w:val="00CC5233"/>
    <w:rsid w:val="00CC5DE6"/>
    <w:rsid w:val="00CC6E4E"/>
    <w:rsid w:val="00CC6FE8"/>
    <w:rsid w:val="00CC7202"/>
    <w:rsid w:val="00CD2808"/>
    <w:rsid w:val="00CD28BF"/>
    <w:rsid w:val="00CD4092"/>
    <w:rsid w:val="00CD4A20"/>
    <w:rsid w:val="00CD50A1"/>
    <w:rsid w:val="00CD519E"/>
    <w:rsid w:val="00CD561D"/>
    <w:rsid w:val="00CD6081"/>
    <w:rsid w:val="00CE0C4F"/>
    <w:rsid w:val="00CE30EA"/>
    <w:rsid w:val="00CF048A"/>
    <w:rsid w:val="00CF155A"/>
    <w:rsid w:val="00CF2947"/>
    <w:rsid w:val="00CF686F"/>
    <w:rsid w:val="00CF6E60"/>
    <w:rsid w:val="00CF7BCA"/>
    <w:rsid w:val="00D008FD"/>
    <w:rsid w:val="00D0321C"/>
    <w:rsid w:val="00D035EC"/>
    <w:rsid w:val="00D06AB1"/>
    <w:rsid w:val="00D06E45"/>
    <w:rsid w:val="00D072ED"/>
    <w:rsid w:val="00D07A16"/>
    <w:rsid w:val="00D07C16"/>
    <w:rsid w:val="00D1067E"/>
    <w:rsid w:val="00D10F50"/>
    <w:rsid w:val="00D11272"/>
    <w:rsid w:val="00D126F5"/>
    <w:rsid w:val="00D1489E"/>
    <w:rsid w:val="00D20737"/>
    <w:rsid w:val="00D20C45"/>
    <w:rsid w:val="00D21E81"/>
    <w:rsid w:val="00D223DE"/>
    <w:rsid w:val="00D2306B"/>
    <w:rsid w:val="00D25E37"/>
    <w:rsid w:val="00D2661A"/>
    <w:rsid w:val="00D26E27"/>
    <w:rsid w:val="00D272A3"/>
    <w:rsid w:val="00D27582"/>
    <w:rsid w:val="00D27EC4"/>
    <w:rsid w:val="00D32719"/>
    <w:rsid w:val="00D33333"/>
    <w:rsid w:val="00D33457"/>
    <w:rsid w:val="00D352A2"/>
    <w:rsid w:val="00D40748"/>
    <w:rsid w:val="00D4162B"/>
    <w:rsid w:val="00D4514F"/>
    <w:rsid w:val="00D451E2"/>
    <w:rsid w:val="00D45E89"/>
    <w:rsid w:val="00D45E8D"/>
    <w:rsid w:val="00D466AE"/>
    <w:rsid w:val="00D468C3"/>
    <w:rsid w:val="00D4734F"/>
    <w:rsid w:val="00D51BF3"/>
    <w:rsid w:val="00D5563C"/>
    <w:rsid w:val="00D64BE4"/>
    <w:rsid w:val="00D66846"/>
    <w:rsid w:val="00D675FB"/>
    <w:rsid w:val="00D70C04"/>
    <w:rsid w:val="00D71F25"/>
    <w:rsid w:val="00D72A9C"/>
    <w:rsid w:val="00D77031"/>
    <w:rsid w:val="00D809F9"/>
    <w:rsid w:val="00D84941"/>
    <w:rsid w:val="00D84FA1"/>
    <w:rsid w:val="00D851F0"/>
    <w:rsid w:val="00D86DB7"/>
    <w:rsid w:val="00D926D0"/>
    <w:rsid w:val="00D93030"/>
    <w:rsid w:val="00D950E1"/>
    <w:rsid w:val="00D952A6"/>
    <w:rsid w:val="00D97900"/>
    <w:rsid w:val="00D97F99"/>
    <w:rsid w:val="00DA1E08"/>
    <w:rsid w:val="00DA24F8"/>
    <w:rsid w:val="00DA28E8"/>
    <w:rsid w:val="00DA38D3"/>
    <w:rsid w:val="00DA3932"/>
    <w:rsid w:val="00DA3AFC"/>
    <w:rsid w:val="00DA5191"/>
    <w:rsid w:val="00DA64F8"/>
    <w:rsid w:val="00DA6C15"/>
    <w:rsid w:val="00DB0258"/>
    <w:rsid w:val="00DB130E"/>
    <w:rsid w:val="00DB21FC"/>
    <w:rsid w:val="00DB38EE"/>
    <w:rsid w:val="00DB498B"/>
    <w:rsid w:val="00DB66CA"/>
    <w:rsid w:val="00DB692A"/>
    <w:rsid w:val="00DB6BCA"/>
    <w:rsid w:val="00DB73F7"/>
    <w:rsid w:val="00DC0321"/>
    <w:rsid w:val="00DC10C5"/>
    <w:rsid w:val="00DC3067"/>
    <w:rsid w:val="00DC370B"/>
    <w:rsid w:val="00DC5B90"/>
    <w:rsid w:val="00DC6217"/>
    <w:rsid w:val="00DD00FF"/>
    <w:rsid w:val="00DD0619"/>
    <w:rsid w:val="00DD07FB"/>
    <w:rsid w:val="00DD25C6"/>
    <w:rsid w:val="00DD48BC"/>
    <w:rsid w:val="00DD4FE5"/>
    <w:rsid w:val="00DD54B0"/>
    <w:rsid w:val="00DD57EE"/>
    <w:rsid w:val="00DD6BCC"/>
    <w:rsid w:val="00DE0A4B"/>
    <w:rsid w:val="00DE2410"/>
    <w:rsid w:val="00DE2939"/>
    <w:rsid w:val="00DE6E81"/>
    <w:rsid w:val="00DE703F"/>
    <w:rsid w:val="00DE7595"/>
    <w:rsid w:val="00DF15EC"/>
    <w:rsid w:val="00DF1961"/>
    <w:rsid w:val="00DF44DE"/>
    <w:rsid w:val="00DF5F11"/>
    <w:rsid w:val="00DF6C90"/>
    <w:rsid w:val="00E01138"/>
    <w:rsid w:val="00E02DFB"/>
    <w:rsid w:val="00E030F9"/>
    <w:rsid w:val="00E0311A"/>
    <w:rsid w:val="00E03138"/>
    <w:rsid w:val="00E06404"/>
    <w:rsid w:val="00E065D2"/>
    <w:rsid w:val="00E11A85"/>
    <w:rsid w:val="00E12495"/>
    <w:rsid w:val="00E15CCD"/>
    <w:rsid w:val="00E202EF"/>
    <w:rsid w:val="00E210B5"/>
    <w:rsid w:val="00E23D99"/>
    <w:rsid w:val="00E241F4"/>
    <w:rsid w:val="00E2552F"/>
    <w:rsid w:val="00E2669D"/>
    <w:rsid w:val="00E3137A"/>
    <w:rsid w:val="00E32CCF"/>
    <w:rsid w:val="00E34512"/>
    <w:rsid w:val="00E34A98"/>
    <w:rsid w:val="00E35D1E"/>
    <w:rsid w:val="00E364F9"/>
    <w:rsid w:val="00E365FA"/>
    <w:rsid w:val="00E36789"/>
    <w:rsid w:val="00E4187A"/>
    <w:rsid w:val="00E44A83"/>
    <w:rsid w:val="00E4648D"/>
    <w:rsid w:val="00E502C1"/>
    <w:rsid w:val="00E502DD"/>
    <w:rsid w:val="00E50908"/>
    <w:rsid w:val="00E50D3A"/>
    <w:rsid w:val="00E51387"/>
    <w:rsid w:val="00E51E68"/>
    <w:rsid w:val="00E52EFD"/>
    <w:rsid w:val="00E5408A"/>
    <w:rsid w:val="00E5548B"/>
    <w:rsid w:val="00E567F2"/>
    <w:rsid w:val="00E56800"/>
    <w:rsid w:val="00E60C63"/>
    <w:rsid w:val="00E62FF9"/>
    <w:rsid w:val="00E635D6"/>
    <w:rsid w:val="00E639BC"/>
    <w:rsid w:val="00E651B2"/>
    <w:rsid w:val="00E664CC"/>
    <w:rsid w:val="00E70388"/>
    <w:rsid w:val="00E70F92"/>
    <w:rsid w:val="00E74C54"/>
    <w:rsid w:val="00E77A03"/>
    <w:rsid w:val="00E822E8"/>
    <w:rsid w:val="00E82554"/>
    <w:rsid w:val="00E82606"/>
    <w:rsid w:val="00E8333F"/>
    <w:rsid w:val="00E846C8"/>
    <w:rsid w:val="00E84957"/>
    <w:rsid w:val="00E84A55"/>
    <w:rsid w:val="00E85BFF"/>
    <w:rsid w:val="00E90391"/>
    <w:rsid w:val="00E906C2"/>
    <w:rsid w:val="00E9311F"/>
    <w:rsid w:val="00E934D1"/>
    <w:rsid w:val="00E939B7"/>
    <w:rsid w:val="00E94AF0"/>
    <w:rsid w:val="00E95D13"/>
    <w:rsid w:val="00E95DD3"/>
    <w:rsid w:val="00E969D5"/>
    <w:rsid w:val="00E97C7F"/>
    <w:rsid w:val="00EA2D83"/>
    <w:rsid w:val="00EA31B5"/>
    <w:rsid w:val="00EA4723"/>
    <w:rsid w:val="00EA58D1"/>
    <w:rsid w:val="00EA61BC"/>
    <w:rsid w:val="00EA681A"/>
    <w:rsid w:val="00EA735B"/>
    <w:rsid w:val="00EA7C45"/>
    <w:rsid w:val="00EB17DE"/>
    <w:rsid w:val="00EB1E69"/>
    <w:rsid w:val="00EB2086"/>
    <w:rsid w:val="00EB5EDF"/>
    <w:rsid w:val="00EB60FE"/>
    <w:rsid w:val="00EB74DB"/>
    <w:rsid w:val="00EB7BF7"/>
    <w:rsid w:val="00EC5359"/>
    <w:rsid w:val="00EC562A"/>
    <w:rsid w:val="00ED067A"/>
    <w:rsid w:val="00ED2763"/>
    <w:rsid w:val="00ED2B50"/>
    <w:rsid w:val="00EE0350"/>
    <w:rsid w:val="00EE0719"/>
    <w:rsid w:val="00EE0E80"/>
    <w:rsid w:val="00EE54A6"/>
    <w:rsid w:val="00EE613F"/>
    <w:rsid w:val="00EE7295"/>
    <w:rsid w:val="00EE7869"/>
    <w:rsid w:val="00EF054A"/>
    <w:rsid w:val="00EF3235"/>
    <w:rsid w:val="00EF5003"/>
    <w:rsid w:val="00EF7E72"/>
    <w:rsid w:val="00F06D37"/>
    <w:rsid w:val="00F07B9D"/>
    <w:rsid w:val="00F11586"/>
    <w:rsid w:val="00F1183B"/>
    <w:rsid w:val="00F11C9F"/>
    <w:rsid w:val="00F12263"/>
    <w:rsid w:val="00F1409D"/>
    <w:rsid w:val="00F14214"/>
    <w:rsid w:val="00F157A9"/>
    <w:rsid w:val="00F23CEA"/>
    <w:rsid w:val="00F25BB6"/>
    <w:rsid w:val="00F26B7E"/>
    <w:rsid w:val="00F27A3B"/>
    <w:rsid w:val="00F32047"/>
    <w:rsid w:val="00F33817"/>
    <w:rsid w:val="00F40895"/>
    <w:rsid w:val="00F41A15"/>
    <w:rsid w:val="00F420D5"/>
    <w:rsid w:val="00F451EA"/>
    <w:rsid w:val="00F45447"/>
    <w:rsid w:val="00F456C6"/>
    <w:rsid w:val="00F4577B"/>
    <w:rsid w:val="00F45E35"/>
    <w:rsid w:val="00F46496"/>
    <w:rsid w:val="00F474D0"/>
    <w:rsid w:val="00F50179"/>
    <w:rsid w:val="00F515EE"/>
    <w:rsid w:val="00F55CAF"/>
    <w:rsid w:val="00F56511"/>
    <w:rsid w:val="00F56B52"/>
    <w:rsid w:val="00F60284"/>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144"/>
    <w:rsid w:val="00FC17B7"/>
    <w:rsid w:val="00FC2CB7"/>
    <w:rsid w:val="00FC2EF6"/>
    <w:rsid w:val="00FC4090"/>
    <w:rsid w:val="00FC417A"/>
    <w:rsid w:val="00FC55B4"/>
    <w:rsid w:val="00FD00E6"/>
    <w:rsid w:val="00FD09A1"/>
    <w:rsid w:val="00FD2A7C"/>
    <w:rsid w:val="00FD59EB"/>
    <w:rsid w:val="00FD648A"/>
    <w:rsid w:val="00FD7299"/>
    <w:rsid w:val="00FE1FBE"/>
    <w:rsid w:val="00FE3901"/>
    <w:rsid w:val="00FE39D3"/>
    <w:rsid w:val="00FE4BCE"/>
    <w:rsid w:val="00FE50D1"/>
    <w:rsid w:val="00FE54AE"/>
    <w:rsid w:val="00FE576A"/>
    <w:rsid w:val="00FE7E79"/>
    <w:rsid w:val="00FF3E7D"/>
    <w:rsid w:val="00FF5B99"/>
    <w:rsid w:val="00FF730C"/>
    <w:rsid w:val="00FF73F4"/>
    <w:rsid w:val="00FF7CE4"/>
    <w:rsid w:val="00FF7E39"/>
    <w:rsid w:val="019B3634"/>
    <w:rsid w:val="01C506B1"/>
    <w:rsid w:val="01CA3F1A"/>
    <w:rsid w:val="0212072E"/>
    <w:rsid w:val="021E7FE8"/>
    <w:rsid w:val="022E124F"/>
    <w:rsid w:val="02641C78"/>
    <w:rsid w:val="03095BEF"/>
    <w:rsid w:val="03140DA8"/>
    <w:rsid w:val="034A3564"/>
    <w:rsid w:val="03653EFA"/>
    <w:rsid w:val="03822CFE"/>
    <w:rsid w:val="03BD3D36"/>
    <w:rsid w:val="040B3220"/>
    <w:rsid w:val="04770389"/>
    <w:rsid w:val="04A86794"/>
    <w:rsid w:val="04BC5D9C"/>
    <w:rsid w:val="04CA70DE"/>
    <w:rsid w:val="063F4ED6"/>
    <w:rsid w:val="065C5C39"/>
    <w:rsid w:val="06C4362D"/>
    <w:rsid w:val="06F04422"/>
    <w:rsid w:val="072A2A31"/>
    <w:rsid w:val="07302A71"/>
    <w:rsid w:val="0748600C"/>
    <w:rsid w:val="07524795"/>
    <w:rsid w:val="07A1571D"/>
    <w:rsid w:val="07F4584C"/>
    <w:rsid w:val="08674270"/>
    <w:rsid w:val="087E15BA"/>
    <w:rsid w:val="08A71E99"/>
    <w:rsid w:val="09646A02"/>
    <w:rsid w:val="09BA2AC6"/>
    <w:rsid w:val="09C94AB7"/>
    <w:rsid w:val="0A0A5A1C"/>
    <w:rsid w:val="0A232419"/>
    <w:rsid w:val="0A4800D1"/>
    <w:rsid w:val="0A9D041D"/>
    <w:rsid w:val="0AB319EF"/>
    <w:rsid w:val="0B0A6AEB"/>
    <w:rsid w:val="0B154457"/>
    <w:rsid w:val="0B1A7CC0"/>
    <w:rsid w:val="0B3D750A"/>
    <w:rsid w:val="0B81389B"/>
    <w:rsid w:val="0BBA6DAD"/>
    <w:rsid w:val="0BF70001"/>
    <w:rsid w:val="0C030754"/>
    <w:rsid w:val="0C05627A"/>
    <w:rsid w:val="0C656D19"/>
    <w:rsid w:val="0C8D626F"/>
    <w:rsid w:val="0D0F4ED6"/>
    <w:rsid w:val="0D3606B5"/>
    <w:rsid w:val="0DAE2941"/>
    <w:rsid w:val="0DD34156"/>
    <w:rsid w:val="0E3E3CC5"/>
    <w:rsid w:val="0E4447A8"/>
    <w:rsid w:val="0EAA3109"/>
    <w:rsid w:val="0ED43145"/>
    <w:rsid w:val="0F0E3DF8"/>
    <w:rsid w:val="0F45621F"/>
    <w:rsid w:val="0F781459"/>
    <w:rsid w:val="0F955B67"/>
    <w:rsid w:val="1008458B"/>
    <w:rsid w:val="100F3B6B"/>
    <w:rsid w:val="10256388"/>
    <w:rsid w:val="109776BD"/>
    <w:rsid w:val="10BF2F96"/>
    <w:rsid w:val="10D40911"/>
    <w:rsid w:val="1111746F"/>
    <w:rsid w:val="111E4E41"/>
    <w:rsid w:val="112453F4"/>
    <w:rsid w:val="112C54CE"/>
    <w:rsid w:val="117A3266"/>
    <w:rsid w:val="11F8062F"/>
    <w:rsid w:val="126F6B43"/>
    <w:rsid w:val="12B067C3"/>
    <w:rsid w:val="13370CE3"/>
    <w:rsid w:val="13561AB1"/>
    <w:rsid w:val="13577E6B"/>
    <w:rsid w:val="13912AE9"/>
    <w:rsid w:val="139D188B"/>
    <w:rsid w:val="13AE0AF7"/>
    <w:rsid w:val="13C609E5"/>
    <w:rsid w:val="13EC3706"/>
    <w:rsid w:val="143A4F2F"/>
    <w:rsid w:val="14B60A59"/>
    <w:rsid w:val="14FE41AE"/>
    <w:rsid w:val="150E12DC"/>
    <w:rsid w:val="151C63E2"/>
    <w:rsid w:val="152D05F0"/>
    <w:rsid w:val="15C745A0"/>
    <w:rsid w:val="15E05662"/>
    <w:rsid w:val="15ED707B"/>
    <w:rsid w:val="162E2871"/>
    <w:rsid w:val="16314110"/>
    <w:rsid w:val="171B2E37"/>
    <w:rsid w:val="171E6442"/>
    <w:rsid w:val="17944956"/>
    <w:rsid w:val="17B31280"/>
    <w:rsid w:val="17D15BAA"/>
    <w:rsid w:val="18201CBD"/>
    <w:rsid w:val="182061EA"/>
    <w:rsid w:val="184C6FDF"/>
    <w:rsid w:val="1890336F"/>
    <w:rsid w:val="18B04F52"/>
    <w:rsid w:val="18D47700"/>
    <w:rsid w:val="194303E2"/>
    <w:rsid w:val="19F35017"/>
    <w:rsid w:val="19FD67E3"/>
    <w:rsid w:val="1A625CAE"/>
    <w:rsid w:val="1A644AB4"/>
    <w:rsid w:val="1A6B5E42"/>
    <w:rsid w:val="1AD27C6F"/>
    <w:rsid w:val="1AFC1DAF"/>
    <w:rsid w:val="1BBA4792"/>
    <w:rsid w:val="1C024584"/>
    <w:rsid w:val="1C93342E"/>
    <w:rsid w:val="1CC13AB1"/>
    <w:rsid w:val="1D023F9A"/>
    <w:rsid w:val="1D036806"/>
    <w:rsid w:val="1D04432C"/>
    <w:rsid w:val="1E5332EC"/>
    <w:rsid w:val="1EB45F8A"/>
    <w:rsid w:val="1EC759B1"/>
    <w:rsid w:val="1EFB52BB"/>
    <w:rsid w:val="1F301408"/>
    <w:rsid w:val="1FA616CA"/>
    <w:rsid w:val="22001566"/>
    <w:rsid w:val="22235254"/>
    <w:rsid w:val="222F59A7"/>
    <w:rsid w:val="2378337E"/>
    <w:rsid w:val="23B062B8"/>
    <w:rsid w:val="23BF41FB"/>
    <w:rsid w:val="23C6233B"/>
    <w:rsid w:val="23E12CD1"/>
    <w:rsid w:val="24066BDB"/>
    <w:rsid w:val="24264B88"/>
    <w:rsid w:val="24286B52"/>
    <w:rsid w:val="24BA03D4"/>
    <w:rsid w:val="24CA7C09"/>
    <w:rsid w:val="254259F1"/>
    <w:rsid w:val="25572ED2"/>
    <w:rsid w:val="25822292"/>
    <w:rsid w:val="25A963F4"/>
    <w:rsid w:val="25BD32CA"/>
    <w:rsid w:val="25CB1E8B"/>
    <w:rsid w:val="25CB3C39"/>
    <w:rsid w:val="2657371E"/>
    <w:rsid w:val="26600825"/>
    <w:rsid w:val="269B185D"/>
    <w:rsid w:val="26B448EF"/>
    <w:rsid w:val="26DD1E76"/>
    <w:rsid w:val="26F947D6"/>
    <w:rsid w:val="27207FB4"/>
    <w:rsid w:val="27830A35"/>
    <w:rsid w:val="278D6D62"/>
    <w:rsid w:val="27EB05C2"/>
    <w:rsid w:val="280B2A12"/>
    <w:rsid w:val="28335AC5"/>
    <w:rsid w:val="28405372"/>
    <w:rsid w:val="28C17575"/>
    <w:rsid w:val="29424212"/>
    <w:rsid w:val="296A19BB"/>
    <w:rsid w:val="2A1D07DB"/>
    <w:rsid w:val="2A6F54DA"/>
    <w:rsid w:val="2A7C3754"/>
    <w:rsid w:val="2A8820F8"/>
    <w:rsid w:val="2B12230A"/>
    <w:rsid w:val="2C275941"/>
    <w:rsid w:val="2C723060"/>
    <w:rsid w:val="2CB03B88"/>
    <w:rsid w:val="2CBC252D"/>
    <w:rsid w:val="2CCE28B7"/>
    <w:rsid w:val="2CD23AFF"/>
    <w:rsid w:val="2D2105E2"/>
    <w:rsid w:val="2D7F70CB"/>
    <w:rsid w:val="2DAA08A0"/>
    <w:rsid w:val="2E1D6FFC"/>
    <w:rsid w:val="2EB536D8"/>
    <w:rsid w:val="2F6870CD"/>
    <w:rsid w:val="2FBE65BC"/>
    <w:rsid w:val="2FF81ACE"/>
    <w:rsid w:val="30055F99"/>
    <w:rsid w:val="308968F9"/>
    <w:rsid w:val="308C2216"/>
    <w:rsid w:val="30E072A6"/>
    <w:rsid w:val="30EE2ED1"/>
    <w:rsid w:val="3106646D"/>
    <w:rsid w:val="31AE3364"/>
    <w:rsid w:val="325F5E35"/>
    <w:rsid w:val="32870EE7"/>
    <w:rsid w:val="328A3DB3"/>
    <w:rsid w:val="32EE71B8"/>
    <w:rsid w:val="331E4606"/>
    <w:rsid w:val="336851BD"/>
    <w:rsid w:val="33B71CA0"/>
    <w:rsid w:val="33DC1707"/>
    <w:rsid w:val="33F86541"/>
    <w:rsid w:val="343B642D"/>
    <w:rsid w:val="344572AC"/>
    <w:rsid w:val="344C063B"/>
    <w:rsid w:val="347B2CCE"/>
    <w:rsid w:val="34967B08"/>
    <w:rsid w:val="34CC177B"/>
    <w:rsid w:val="34FA0097"/>
    <w:rsid w:val="356B13C7"/>
    <w:rsid w:val="35E623C9"/>
    <w:rsid w:val="36183B62"/>
    <w:rsid w:val="361909F0"/>
    <w:rsid w:val="3640314C"/>
    <w:rsid w:val="367E0853"/>
    <w:rsid w:val="36B47DC0"/>
    <w:rsid w:val="36EE7787"/>
    <w:rsid w:val="37503F9E"/>
    <w:rsid w:val="37802DC5"/>
    <w:rsid w:val="37E56DDC"/>
    <w:rsid w:val="38D46E50"/>
    <w:rsid w:val="38E65928"/>
    <w:rsid w:val="39D1749A"/>
    <w:rsid w:val="3A8766E4"/>
    <w:rsid w:val="3A9E14C4"/>
    <w:rsid w:val="3AB166F5"/>
    <w:rsid w:val="3B3140E6"/>
    <w:rsid w:val="3B3D2A8B"/>
    <w:rsid w:val="3C7E77FF"/>
    <w:rsid w:val="3C91192E"/>
    <w:rsid w:val="3CCA65A0"/>
    <w:rsid w:val="3CD15B81"/>
    <w:rsid w:val="3D784514"/>
    <w:rsid w:val="3E371A14"/>
    <w:rsid w:val="3E6B3DB3"/>
    <w:rsid w:val="3E9450B8"/>
    <w:rsid w:val="3EBC460F"/>
    <w:rsid w:val="3EC7548D"/>
    <w:rsid w:val="3F0062A9"/>
    <w:rsid w:val="3F09723D"/>
    <w:rsid w:val="3F870779"/>
    <w:rsid w:val="3FB62E0C"/>
    <w:rsid w:val="3FDD65EB"/>
    <w:rsid w:val="40210BCD"/>
    <w:rsid w:val="40574C5C"/>
    <w:rsid w:val="40646D0C"/>
    <w:rsid w:val="40787E41"/>
    <w:rsid w:val="40905D53"/>
    <w:rsid w:val="40A4535A"/>
    <w:rsid w:val="40AD06B3"/>
    <w:rsid w:val="40C63523"/>
    <w:rsid w:val="40C96B6F"/>
    <w:rsid w:val="41126BF8"/>
    <w:rsid w:val="41F06AA9"/>
    <w:rsid w:val="420B5DF7"/>
    <w:rsid w:val="42472441"/>
    <w:rsid w:val="42925DB2"/>
    <w:rsid w:val="42E13849"/>
    <w:rsid w:val="42F3082F"/>
    <w:rsid w:val="4352109E"/>
    <w:rsid w:val="437C798C"/>
    <w:rsid w:val="439F610D"/>
    <w:rsid w:val="454315E6"/>
    <w:rsid w:val="45B94E3D"/>
    <w:rsid w:val="45BA0E9D"/>
    <w:rsid w:val="45F642AE"/>
    <w:rsid w:val="462F6808"/>
    <w:rsid w:val="465A6BE7"/>
    <w:rsid w:val="46B8390E"/>
    <w:rsid w:val="47017063"/>
    <w:rsid w:val="472114B3"/>
    <w:rsid w:val="474E6020"/>
    <w:rsid w:val="476F0D8E"/>
    <w:rsid w:val="4799729B"/>
    <w:rsid w:val="480D7C89"/>
    <w:rsid w:val="483E6094"/>
    <w:rsid w:val="48457423"/>
    <w:rsid w:val="48684EBF"/>
    <w:rsid w:val="49016A01"/>
    <w:rsid w:val="497C50C6"/>
    <w:rsid w:val="49885819"/>
    <w:rsid w:val="4A2C2648"/>
    <w:rsid w:val="4A477482"/>
    <w:rsid w:val="4A914926"/>
    <w:rsid w:val="4AC26B09"/>
    <w:rsid w:val="4B1732F9"/>
    <w:rsid w:val="4B261D81"/>
    <w:rsid w:val="4C26756B"/>
    <w:rsid w:val="4C312198"/>
    <w:rsid w:val="4C3345EE"/>
    <w:rsid w:val="4C392DFB"/>
    <w:rsid w:val="4C6B4F7E"/>
    <w:rsid w:val="4C7107E7"/>
    <w:rsid w:val="4CAC7A71"/>
    <w:rsid w:val="4CCC0113"/>
    <w:rsid w:val="4D0A29E9"/>
    <w:rsid w:val="4D0B0C3B"/>
    <w:rsid w:val="4D2717ED"/>
    <w:rsid w:val="4D2770F7"/>
    <w:rsid w:val="4D3A1520"/>
    <w:rsid w:val="4D844549"/>
    <w:rsid w:val="4E9702AC"/>
    <w:rsid w:val="4F1B0EDE"/>
    <w:rsid w:val="4F22401A"/>
    <w:rsid w:val="4F6A5B52"/>
    <w:rsid w:val="4F764366"/>
    <w:rsid w:val="502D4F37"/>
    <w:rsid w:val="507F0F62"/>
    <w:rsid w:val="5116195C"/>
    <w:rsid w:val="516C5A20"/>
    <w:rsid w:val="516F72BF"/>
    <w:rsid w:val="51705511"/>
    <w:rsid w:val="520D51E4"/>
    <w:rsid w:val="5233653E"/>
    <w:rsid w:val="52691F60"/>
    <w:rsid w:val="52C673B2"/>
    <w:rsid w:val="535D3873"/>
    <w:rsid w:val="538F3C48"/>
    <w:rsid w:val="5394125E"/>
    <w:rsid w:val="53A56FC8"/>
    <w:rsid w:val="5406063D"/>
    <w:rsid w:val="54273E81"/>
    <w:rsid w:val="5481200F"/>
    <w:rsid w:val="54C17E31"/>
    <w:rsid w:val="55407BF5"/>
    <w:rsid w:val="55524F2D"/>
    <w:rsid w:val="55733821"/>
    <w:rsid w:val="55B300C2"/>
    <w:rsid w:val="55EC5382"/>
    <w:rsid w:val="55FA184D"/>
    <w:rsid w:val="562E599A"/>
    <w:rsid w:val="56E322E1"/>
    <w:rsid w:val="572A7F10"/>
    <w:rsid w:val="577D4209"/>
    <w:rsid w:val="57875362"/>
    <w:rsid w:val="57D460CD"/>
    <w:rsid w:val="580D7ADE"/>
    <w:rsid w:val="5858676E"/>
    <w:rsid w:val="58D565A1"/>
    <w:rsid w:val="590840E1"/>
    <w:rsid w:val="591E1CF6"/>
    <w:rsid w:val="59400130"/>
    <w:rsid w:val="594A6647"/>
    <w:rsid w:val="5A8111AE"/>
    <w:rsid w:val="5A9E58F8"/>
    <w:rsid w:val="5ABF3065"/>
    <w:rsid w:val="5B1A473F"/>
    <w:rsid w:val="5B73097A"/>
    <w:rsid w:val="5BE30FD5"/>
    <w:rsid w:val="5BED775E"/>
    <w:rsid w:val="5BF119EA"/>
    <w:rsid w:val="5C6739B4"/>
    <w:rsid w:val="5D7E5F1C"/>
    <w:rsid w:val="5DAF5613"/>
    <w:rsid w:val="5E1E00A2"/>
    <w:rsid w:val="5E525F9E"/>
    <w:rsid w:val="5E5E4943"/>
    <w:rsid w:val="5EB50A07"/>
    <w:rsid w:val="5F074FDA"/>
    <w:rsid w:val="5F3833E6"/>
    <w:rsid w:val="5F5024DD"/>
    <w:rsid w:val="5F775CBC"/>
    <w:rsid w:val="5F9C5723"/>
    <w:rsid w:val="5FB011CE"/>
    <w:rsid w:val="5FDA624B"/>
    <w:rsid w:val="601C4AB5"/>
    <w:rsid w:val="60997EB4"/>
    <w:rsid w:val="612B4FB0"/>
    <w:rsid w:val="614B7400"/>
    <w:rsid w:val="617050B9"/>
    <w:rsid w:val="618C18FB"/>
    <w:rsid w:val="61A02CF3"/>
    <w:rsid w:val="622639C9"/>
    <w:rsid w:val="6232236E"/>
    <w:rsid w:val="6243457B"/>
    <w:rsid w:val="62662018"/>
    <w:rsid w:val="629152E7"/>
    <w:rsid w:val="62A06F25"/>
    <w:rsid w:val="62C236F2"/>
    <w:rsid w:val="632E6FDA"/>
    <w:rsid w:val="635704AC"/>
    <w:rsid w:val="63AA4070"/>
    <w:rsid w:val="63ED29F1"/>
    <w:rsid w:val="63F41FD1"/>
    <w:rsid w:val="6424218B"/>
    <w:rsid w:val="643A0656"/>
    <w:rsid w:val="646709F5"/>
    <w:rsid w:val="64EA5182"/>
    <w:rsid w:val="65312DB1"/>
    <w:rsid w:val="65913850"/>
    <w:rsid w:val="65A6554D"/>
    <w:rsid w:val="660B715E"/>
    <w:rsid w:val="669730E8"/>
    <w:rsid w:val="68354966"/>
    <w:rsid w:val="6853303E"/>
    <w:rsid w:val="686B3B17"/>
    <w:rsid w:val="687F32D0"/>
    <w:rsid w:val="688B27D8"/>
    <w:rsid w:val="695E7EED"/>
    <w:rsid w:val="69B144FC"/>
    <w:rsid w:val="69EB79D2"/>
    <w:rsid w:val="6A1F767C"/>
    <w:rsid w:val="6AF97ECD"/>
    <w:rsid w:val="6B07083C"/>
    <w:rsid w:val="6B125FA9"/>
    <w:rsid w:val="6B2A0087"/>
    <w:rsid w:val="6B5C045C"/>
    <w:rsid w:val="6B601CFA"/>
    <w:rsid w:val="6BE4292B"/>
    <w:rsid w:val="6C533F4A"/>
    <w:rsid w:val="6C735A5D"/>
    <w:rsid w:val="6CCB0057"/>
    <w:rsid w:val="6DBD5004"/>
    <w:rsid w:val="6DF861CE"/>
    <w:rsid w:val="6E9817AB"/>
    <w:rsid w:val="6EF957F8"/>
    <w:rsid w:val="6F011A46"/>
    <w:rsid w:val="6FD607DD"/>
    <w:rsid w:val="6FD65844"/>
    <w:rsid w:val="70207CAA"/>
    <w:rsid w:val="708E730A"/>
    <w:rsid w:val="711D243B"/>
    <w:rsid w:val="71237A52"/>
    <w:rsid w:val="71593474"/>
    <w:rsid w:val="71995F66"/>
    <w:rsid w:val="71A212BE"/>
    <w:rsid w:val="71F25676"/>
    <w:rsid w:val="727D3192"/>
    <w:rsid w:val="729329B5"/>
    <w:rsid w:val="72B648F6"/>
    <w:rsid w:val="72CA214F"/>
    <w:rsid w:val="72F21DBC"/>
    <w:rsid w:val="72FB055A"/>
    <w:rsid w:val="733F1EB8"/>
    <w:rsid w:val="734939BC"/>
    <w:rsid w:val="735C36EF"/>
    <w:rsid w:val="73E93DBF"/>
    <w:rsid w:val="740124E6"/>
    <w:rsid w:val="746C7962"/>
    <w:rsid w:val="74850A24"/>
    <w:rsid w:val="74C36C69"/>
    <w:rsid w:val="74C72DEA"/>
    <w:rsid w:val="75134281"/>
    <w:rsid w:val="75137AD3"/>
    <w:rsid w:val="75383CE8"/>
    <w:rsid w:val="753C7334"/>
    <w:rsid w:val="754E52B9"/>
    <w:rsid w:val="755521A4"/>
    <w:rsid w:val="75B55338"/>
    <w:rsid w:val="76171B4F"/>
    <w:rsid w:val="76285B0A"/>
    <w:rsid w:val="766823AB"/>
    <w:rsid w:val="7715608F"/>
    <w:rsid w:val="773E3E2B"/>
    <w:rsid w:val="78454752"/>
    <w:rsid w:val="789D458E"/>
    <w:rsid w:val="78A05E2C"/>
    <w:rsid w:val="78A84CE1"/>
    <w:rsid w:val="78FB12B4"/>
    <w:rsid w:val="792C3B64"/>
    <w:rsid w:val="79CE0777"/>
    <w:rsid w:val="79E25BD0"/>
    <w:rsid w:val="79ED50A1"/>
    <w:rsid w:val="7A1F0FD2"/>
    <w:rsid w:val="7A236D15"/>
    <w:rsid w:val="7A287E87"/>
    <w:rsid w:val="7A3E3B4E"/>
    <w:rsid w:val="7A6115EB"/>
    <w:rsid w:val="7A884DCA"/>
    <w:rsid w:val="7A8F3EAF"/>
    <w:rsid w:val="7AE5221C"/>
    <w:rsid w:val="7AE55D78"/>
    <w:rsid w:val="7B05466C"/>
    <w:rsid w:val="7B42766E"/>
    <w:rsid w:val="7BF20FBF"/>
    <w:rsid w:val="7C1969E4"/>
    <w:rsid w:val="7C266648"/>
    <w:rsid w:val="7C6D4277"/>
    <w:rsid w:val="7C8D2B6B"/>
    <w:rsid w:val="7D23702C"/>
    <w:rsid w:val="7D9A5540"/>
    <w:rsid w:val="7DA243F4"/>
    <w:rsid w:val="7E6F3AF2"/>
    <w:rsid w:val="7EAA7A04"/>
    <w:rsid w:val="7EAB72D9"/>
    <w:rsid w:val="7EC1338D"/>
    <w:rsid w:val="7F0F5AB9"/>
    <w:rsid w:val="7F1B445E"/>
    <w:rsid w:val="7F6C1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D393D264-9518-43E9-9602-DE781B6D9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qFormat/>
    <w:pPr>
      <w:jc w:val="left"/>
    </w:pPr>
    <w:rPr>
      <w:kern w:val="0"/>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afffffffffff4">
    <w:name w:val="段"/>
    <w:qFormat/>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162EDDBB40D4170A2219961A1B94B8F"/>
        <w:category>
          <w:name w:val="常规"/>
          <w:gallery w:val="placeholder"/>
        </w:category>
        <w:types>
          <w:type w:val="bbPlcHdr"/>
        </w:types>
        <w:behaviors>
          <w:behavior w:val="content"/>
        </w:behaviors>
        <w:guid w:val="{F16A492C-4907-4E20-B457-D09566A3347A}"/>
      </w:docPartPr>
      <w:docPartBody>
        <w:p w:rsidR="00061A9E" w:rsidRDefault="00351506">
          <w:pPr>
            <w:pStyle w:val="D162EDDBB40D4170A2219961A1B94B8F"/>
          </w:pPr>
          <w:r>
            <w:rPr>
              <w:rStyle w:val="a3"/>
              <w:rFonts w:hint="eastAsia"/>
            </w:rPr>
            <w:t>单击或点击此处输入文字。</w:t>
          </w:r>
        </w:p>
      </w:docPartBody>
    </w:docPart>
    <w:docPart>
      <w:docPartPr>
        <w:name w:val="2A07912BDF9248ECB8AA0F0C2555D244"/>
        <w:category>
          <w:name w:val="常规"/>
          <w:gallery w:val="placeholder"/>
        </w:category>
        <w:types>
          <w:type w:val="bbPlcHdr"/>
        </w:types>
        <w:behaviors>
          <w:behavior w:val="content"/>
        </w:behaviors>
        <w:guid w:val="{44104BC5-4854-4819-A4AB-9E9871AB7EE3}"/>
      </w:docPartPr>
      <w:docPartBody>
        <w:p w:rsidR="00061A9E" w:rsidRDefault="00351506">
          <w:pPr>
            <w:pStyle w:val="2A07912BDF9248ECB8AA0F0C2555D244"/>
          </w:pPr>
          <w:r>
            <w:rPr>
              <w:rStyle w:val="a3"/>
              <w:rFonts w:hint="eastAsia"/>
            </w:rPr>
            <w:t>选择一项。</w:t>
          </w:r>
        </w:p>
      </w:docPartBody>
    </w:docPart>
    <w:docPart>
      <w:docPartPr>
        <w:name w:val="DBDCDC44CAB24DF38D0E9571A1A927B3"/>
        <w:category>
          <w:name w:val="常规"/>
          <w:gallery w:val="placeholder"/>
        </w:category>
        <w:types>
          <w:type w:val="bbPlcHdr"/>
        </w:types>
        <w:behaviors>
          <w:behavior w:val="content"/>
        </w:behaviors>
        <w:guid w:val="{723173A0-3407-4F0B-BE99-F52CA9ED6E31}"/>
      </w:docPartPr>
      <w:docPartBody>
        <w:p w:rsidR="00061A9E" w:rsidRDefault="00351506">
          <w:pPr>
            <w:pStyle w:val="DBDCDC44CAB24DF38D0E9571A1A927B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580"/>
    <w:rsid w:val="00004E94"/>
    <w:rsid w:val="00061A9E"/>
    <w:rsid w:val="00274350"/>
    <w:rsid w:val="00351506"/>
    <w:rsid w:val="003A5FFB"/>
    <w:rsid w:val="00625ED6"/>
    <w:rsid w:val="00640025"/>
    <w:rsid w:val="00AC4580"/>
    <w:rsid w:val="00C63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A5FFB"/>
    <w:rPr>
      <w:color w:val="808080"/>
    </w:rPr>
  </w:style>
  <w:style w:type="paragraph" w:customStyle="1" w:styleId="D162EDDBB40D4170A2219961A1B94B8F">
    <w:name w:val="D162EDDBB40D4170A2219961A1B94B8F"/>
    <w:qFormat/>
    <w:pPr>
      <w:widowControl w:val="0"/>
      <w:jc w:val="both"/>
    </w:pPr>
    <w:rPr>
      <w:kern w:val="2"/>
      <w:sz w:val="21"/>
      <w:szCs w:val="22"/>
    </w:rPr>
  </w:style>
  <w:style w:type="paragraph" w:customStyle="1" w:styleId="2A07912BDF9248ECB8AA0F0C2555D244">
    <w:name w:val="2A07912BDF9248ECB8AA0F0C2555D244"/>
    <w:qFormat/>
    <w:pPr>
      <w:widowControl w:val="0"/>
      <w:jc w:val="both"/>
    </w:pPr>
    <w:rPr>
      <w:kern w:val="2"/>
      <w:sz w:val="21"/>
      <w:szCs w:val="22"/>
    </w:rPr>
  </w:style>
  <w:style w:type="paragraph" w:customStyle="1" w:styleId="DBDCDC44CAB24DF38D0E9571A1A927B3">
    <w:name w:val="DBDCDC44CAB24DF38D0E9571A1A927B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F0771-6ECB-489C-9C27-67F9E8F9D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75</TotalTime>
  <Pages>10</Pages>
  <Words>748</Words>
  <Characters>4265</Characters>
  <Application>Microsoft Office Word</Application>
  <DocSecurity>0</DocSecurity>
  <Lines>35</Lines>
  <Paragraphs>10</Paragraphs>
  <ScaleCrop>false</ScaleCrop>
  <Company>PCMI</Company>
  <LinksUpToDate>false</LinksUpToDate>
  <CharactersWithSpaces>5003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ZJL</dc:creator>
  <dc:description>&lt;config cover="true" show_menu="true" version="1.0.0" doctype="SDKXY"&gt;_x000d_
&lt;/config&gt;</dc:description>
  <cp:lastModifiedBy>微软用户</cp:lastModifiedBy>
  <cp:revision>297</cp:revision>
  <cp:lastPrinted>2023-07-24T02:07:00Z</cp:lastPrinted>
  <dcterms:created xsi:type="dcterms:W3CDTF">2023-02-27T08:06:00Z</dcterms:created>
  <dcterms:modified xsi:type="dcterms:W3CDTF">2023-07-24T02:13:00Z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4E6A3E02168245F98A629664F658A3B1_13</vt:lpwstr>
  </property>
</Properties>
</file>