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left="2891" w:hanging="2891" w:hangingChars="800"/>
        <w:jc w:val="center"/>
        <w:rPr>
          <w:rFonts w:hint="eastAsia" w:ascii="宋体" w:hAnsi="宋体"/>
          <w:b/>
          <w:bCs/>
          <w:sz w:val="36"/>
          <w:szCs w:val="36"/>
        </w:rPr>
      </w:pPr>
      <w:r>
        <w:rPr>
          <w:rFonts w:hint="eastAsia" w:ascii="宋体" w:hAnsi="宋体"/>
          <w:b/>
          <w:bCs/>
          <w:sz w:val="36"/>
          <w:szCs w:val="36"/>
        </w:rPr>
        <w:t>湖南省地方标准</w:t>
      </w:r>
    </w:p>
    <w:p>
      <w:pPr>
        <w:spacing w:line="640" w:lineRule="exact"/>
        <w:ind w:left="2891" w:hanging="2891" w:hangingChars="800"/>
        <w:jc w:val="center"/>
        <w:rPr>
          <w:rFonts w:hint="eastAsia" w:ascii="宋体" w:hAnsi="宋体"/>
          <w:b/>
          <w:bCs/>
          <w:sz w:val="36"/>
          <w:szCs w:val="36"/>
        </w:rPr>
      </w:pPr>
      <w:r>
        <w:rPr>
          <w:rFonts w:hint="eastAsia" w:ascii="宋体" w:hAnsi="宋体"/>
          <w:b/>
          <w:bCs/>
          <w:sz w:val="36"/>
          <w:szCs w:val="36"/>
        </w:rPr>
        <w:t>《</w:t>
      </w:r>
      <w:bookmarkStart w:id="0" w:name="NEW_STAND_NAME"/>
      <w:r>
        <w:rPr>
          <w:rFonts w:hint="eastAsia" w:ascii="宋体" w:hAnsi="宋体"/>
          <w:b/>
          <w:bCs/>
          <w:sz w:val="36"/>
          <w:szCs w:val="36"/>
        </w:rPr>
        <w:t>检验检测机构资质认定</w:t>
      </w:r>
      <w:r>
        <w:rPr>
          <w:rFonts w:hint="eastAsia" w:ascii="宋体" w:hAnsi="宋体"/>
          <w:b/>
          <w:bCs/>
          <w:sz w:val="36"/>
          <w:szCs w:val="36"/>
          <w:lang w:eastAsia="zh-CN"/>
        </w:rPr>
        <w:t>评审</w:t>
      </w:r>
      <w:r>
        <w:rPr>
          <w:rFonts w:hint="eastAsia" w:ascii="宋体" w:hAnsi="宋体"/>
          <w:b/>
          <w:bCs/>
          <w:sz w:val="36"/>
          <w:szCs w:val="36"/>
          <w:lang w:val="en-US" w:eastAsia="zh-CN"/>
        </w:rPr>
        <w:t>第二部分</w:t>
      </w:r>
      <w:r>
        <w:rPr>
          <w:rFonts w:hint="eastAsia" w:ascii="宋体" w:hAnsi="宋体"/>
          <w:b/>
          <w:bCs/>
          <w:sz w:val="36"/>
          <w:szCs w:val="36"/>
        </w:rPr>
        <w:t>-</w:t>
      </w:r>
    </w:p>
    <w:p>
      <w:pPr>
        <w:spacing w:line="640" w:lineRule="exact"/>
        <w:ind w:left="2891" w:hanging="2891" w:hangingChars="800"/>
        <w:jc w:val="center"/>
        <w:rPr>
          <w:rFonts w:hint="eastAsia" w:ascii="宋体" w:hAnsi="宋体"/>
          <w:b/>
          <w:bCs/>
          <w:sz w:val="36"/>
          <w:szCs w:val="36"/>
        </w:rPr>
      </w:pPr>
      <w:r>
        <w:rPr>
          <w:rFonts w:hint="eastAsia" w:ascii="宋体" w:hAnsi="宋体"/>
          <w:b/>
          <w:bCs/>
          <w:sz w:val="36"/>
          <w:szCs w:val="36"/>
        </w:rPr>
        <w:t>现场试验考核</w:t>
      </w:r>
      <w:r>
        <w:rPr>
          <w:rFonts w:hint="eastAsia" w:ascii="宋体" w:hAnsi="宋体"/>
          <w:b/>
          <w:bCs/>
          <w:sz w:val="36"/>
          <w:szCs w:val="36"/>
          <w:lang w:val="en-US" w:eastAsia="zh-CN"/>
        </w:rPr>
        <w:t>实施</w:t>
      </w:r>
      <w:r>
        <w:rPr>
          <w:rFonts w:hint="eastAsia" w:ascii="宋体" w:hAnsi="宋体"/>
          <w:b/>
          <w:bCs/>
          <w:sz w:val="36"/>
          <w:szCs w:val="36"/>
        </w:rPr>
        <w:t>规范</w:t>
      </w:r>
      <w:bookmarkEnd w:id="0"/>
      <w:r>
        <w:rPr>
          <w:rFonts w:hint="eastAsia" w:ascii="宋体" w:hAnsi="宋体"/>
          <w:b/>
          <w:bCs/>
          <w:sz w:val="36"/>
          <w:szCs w:val="36"/>
        </w:rPr>
        <w:t>》</w:t>
      </w:r>
    </w:p>
    <w:p>
      <w:pPr>
        <w:spacing w:line="640" w:lineRule="exact"/>
        <w:ind w:left="2891" w:hanging="2891" w:hangingChars="800"/>
        <w:jc w:val="center"/>
        <w:rPr>
          <w:rFonts w:ascii="宋体" w:hAnsi="宋体"/>
          <w:b/>
          <w:bCs/>
          <w:sz w:val="36"/>
          <w:szCs w:val="36"/>
        </w:rPr>
      </w:pPr>
      <w:r>
        <w:rPr>
          <w:rFonts w:hint="eastAsia" w:ascii="宋体" w:hAnsi="宋体"/>
          <w:b/>
          <w:bCs/>
          <w:sz w:val="36"/>
          <w:szCs w:val="36"/>
        </w:rPr>
        <w:t>（征求意见稿）编制说明</w:t>
      </w:r>
    </w:p>
    <w:p>
      <w:pPr>
        <w:numPr>
          <w:ilvl w:val="0"/>
          <w:numId w:val="2"/>
        </w:numPr>
        <w:spacing w:line="640" w:lineRule="exact"/>
        <w:ind w:firstLine="787" w:firstLineChars="246"/>
        <w:rPr>
          <w:rFonts w:hint="eastAsia" w:ascii="黑体" w:hAnsi="黑体" w:eastAsia="黑体"/>
          <w:bCs/>
          <w:sz w:val="32"/>
          <w:szCs w:val="32"/>
        </w:rPr>
      </w:pPr>
      <w:r>
        <w:rPr>
          <w:rFonts w:hint="eastAsia" w:ascii="黑体" w:hAnsi="黑体" w:eastAsia="黑体"/>
          <w:bCs/>
          <w:sz w:val="32"/>
          <w:szCs w:val="32"/>
        </w:rPr>
        <w:t>任务来源</w:t>
      </w:r>
    </w:p>
    <w:p>
      <w:pPr>
        <w:numPr>
          <w:ilvl w:val="0"/>
          <w:numId w:val="0"/>
        </w:numPr>
        <w:spacing w:line="64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湖南省产商品评审中心</w:t>
      </w:r>
      <w:r>
        <w:rPr>
          <w:rFonts w:hint="eastAsia" w:ascii="仿宋" w:hAnsi="仿宋" w:eastAsia="仿宋"/>
          <w:sz w:val="32"/>
          <w:szCs w:val="32"/>
          <w:lang w:val="en-US" w:eastAsia="zh-CN"/>
        </w:rPr>
        <w:t>于</w:t>
      </w:r>
      <w:r>
        <w:rPr>
          <w:rFonts w:hint="eastAsia" w:ascii="仿宋" w:hAnsi="仿宋" w:eastAsia="仿宋"/>
          <w:sz w:val="32"/>
          <w:szCs w:val="32"/>
        </w:rPr>
        <w:t>2</w:t>
      </w:r>
      <w:r>
        <w:rPr>
          <w:rFonts w:ascii="仿宋" w:hAnsi="仿宋" w:eastAsia="仿宋"/>
          <w:sz w:val="32"/>
          <w:szCs w:val="32"/>
        </w:rPr>
        <w:t>022</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月提出</w:t>
      </w:r>
      <w:r>
        <w:rPr>
          <w:rFonts w:hint="eastAsia" w:ascii="仿宋" w:hAnsi="仿宋" w:eastAsia="仿宋"/>
          <w:sz w:val="32"/>
          <w:szCs w:val="32"/>
          <w:lang w:val="en-US" w:eastAsia="zh-CN"/>
        </w:rPr>
        <w:t>制</w:t>
      </w:r>
      <w:r>
        <w:rPr>
          <w:rFonts w:hint="eastAsia" w:ascii="仿宋" w:hAnsi="仿宋" w:eastAsia="仿宋"/>
          <w:sz w:val="32"/>
          <w:szCs w:val="32"/>
        </w:rPr>
        <w:t>定</w:t>
      </w:r>
      <w:bookmarkStart w:id="1" w:name="_Hlk80172470"/>
      <w:r>
        <w:rPr>
          <w:rFonts w:hint="eastAsia" w:ascii="仿宋" w:hAnsi="仿宋" w:eastAsia="仿宋"/>
          <w:sz w:val="32"/>
          <w:szCs w:val="32"/>
        </w:rPr>
        <w:t>《</w:t>
      </w:r>
      <w:r>
        <w:rPr>
          <w:rFonts w:hint="eastAsia" w:ascii="仿宋" w:hAnsi="仿宋" w:eastAsia="仿宋" w:cs="仿宋"/>
          <w:sz w:val="32"/>
          <w:szCs w:val="32"/>
        </w:rPr>
        <w:t>检验检测机构资质认定评审第</w:t>
      </w:r>
      <w:r>
        <w:rPr>
          <w:rFonts w:hint="eastAsia" w:ascii="仿宋" w:hAnsi="仿宋" w:eastAsia="仿宋" w:cs="仿宋"/>
          <w:sz w:val="32"/>
          <w:szCs w:val="32"/>
          <w:lang w:val="en-US" w:eastAsia="zh-CN"/>
        </w:rPr>
        <w:t>二</w:t>
      </w:r>
      <w:r>
        <w:rPr>
          <w:rFonts w:hint="eastAsia" w:ascii="仿宋" w:hAnsi="仿宋" w:eastAsia="仿宋" w:cs="仿宋"/>
          <w:sz w:val="32"/>
          <w:szCs w:val="32"/>
        </w:rPr>
        <w:t>部分--</w:t>
      </w:r>
      <w:r>
        <w:rPr>
          <w:rFonts w:hint="eastAsia" w:ascii="仿宋" w:hAnsi="仿宋" w:eastAsia="仿宋" w:cs="Times New Roman"/>
          <w:sz w:val="32"/>
          <w:szCs w:val="32"/>
          <w:lang w:eastAsia="zh-CN"/>
        </w:rPr>
        <w:t>现场试验考核实施规范</w:t>
      </w:r>
      <w:r>
        <w:rPr>
          <w:rFonts w:hint="eastAsia" w:ascii="仿宋" w:hAnsi="仿宋" w:eastAsia="仿宋" w:cs="Times New Roman"/>
          <w:sz w:val="32"/>
          <w:szCs w:val="32"/>
        </w:rPr>
        <w:t>》</w:t>
      </w:r>
      <w:bookmarkEnd w:id="1"/>
      <w:r>
        <w:rPr>
          <w:rFonts w:hint="eastAsia" w:ascii="仿宋" w:hAnsi="仿宋" w:eastAsia="仿宋"/>
          <w:sz w:val="32"/>
          <w:szCs w:val="32"/>
        </w:rPr>
        <w:t>湖南省地方标准。</w:t>
      </w:r>
    </w:p>
    <w:p>
      <w:pPr>
        <w:numPr>
          <w:ilvl w:val="0"/>
          <w:numId w:val="0"/>
        </w:numPr>
        <w:spacing w:line="640" w:lineRule="exact"/>
        <w:ind w:firstLine="640" w:firstLineChars="200"/>
        <w:rPr>
          <w:rFonts w:hint="eastAsia" w:ascii="仿宋" w:hAnsi="仿宋" w:eastAsia="仿宋" w:cs="Times New Roman"/>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月，湖南省市场监督管理局</w:t>
      </w:r>
      <w:r>
        <w:rPr>
          <w:rFonts w:hint="eastAsia" w:ascii="仿宋" w:hAnsi="仿宋" w:eastAsia="仿宋"/>
          <w:sz w:val="32"/>
          <w:szCs w:val="32"/>
          <w:lang w:eastAsia="zh-CN"/>
        </w:rPr>
        <w:t>下达</w:t>
      </w:r>
      <w:r>
        <w:rPr>
          <w:rFonts w:hint="eastAsia" w:ascii="仿宋" w:hAnsi="仿宋" w:eastAsia="仿宋"/>
          <w:sz w:val="32"/>
          <w:szCs w:val="32"/>
        </w:rPr>
        <w:t>《</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"http://amr.hunan.gov.cn/amr/zwx/xxgkmlx/tzggx/202201/t20220127_22473049.html" \o "湖南省市场监督管理局关于下达2022年第一批地方标准制修订项目计划的通知" \t "http://searching.hunan.gov.cn/hunan/172000000/_blank"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湖南省市场监督管理局关于下达2022年第一批地方标准制修订项目计划的通知</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w:t>
      </w:r>
      <w:r>
        <w:rPr>
          <w:rFonts w:hint="eastAsia" w:ascii="仿宋" w:hAnsi="仿宋" w:eastAsia="仿宋"/>
          <w:sz w:val="32"/>
          <w:szCs w:val="32"/>
        </w:rPr>
        <w:t>，正式批准该标准的立项。由湖南省</w:t>
      </w:r>
      <w:r>
        <w:rPr>
          <w:rFonts w:hint="eastAsia" w:ascii="仿宋" w:hAnsi="仿宋" w:eastAsia="仿宋"/>
          <w:sz w:val="32"/>
          <w:szCs w:val="32"/>
          <w:lang w:val="en-US" w:eastAsia="zh-CN"/>
        </w:rPr>
        <w:t>产商品评审中心</w:t>
      </w:r>
      <w:r>
        <w:rPr>
          <w:rFonts w:hint="eastAsia" w:ascii="仿宋" w:hAnsi="仿宋" w:eastAsia="仿宋"/>
          <w:sz w:val="32"/>
          <w:szCs w:val="32"/>
        </w:rPr>
        <w:t>牵头组织开展湖南省地方标准《</w:t>
      </w:r>
      <w:r>
        <w:rPr>
          <w:rFonts w:hint="eastAsia" w:ascii="仿宋" w:hAnsi="仿宋" w:eastAsia="仿宋" w:cs="仿宋"/>
          <w:sz w:val="32"/>
          <w:szCs w:val="32"/>
        </w:rPr>
        <w:t>检验检测机构资质认定评审第</w:t>
      </w:r>
      <w:r>
        <w:rPr>
          <w:rFonts w:hint="eastAsia" w:ascii="仿宋" w:hAnsi="仿宋" w:eastAsia="仿宋" w:cs="仿宋"/>
          <w:sz w:val="32"/>
          <w:szCs w:val="32"/>
          <w:lang w:val="en-US" w:eastAsia="zh-CN"/>
        </w:rPr>
        <w:t>二</w:t>
      </w:r>
      <w:r>
        <w:rPr>
          <w:rFonts w:hint="eastAsia" w:ascii="仿宋" w:hAnsi="仿宋" w:eastAsia="仿宋" w:cs="仿宋"/>
          <w:sz w:val="32"/>
          <w:szCs w:val="32"/>
        </w:rPr>
        <w:t>部分--</w:t>
      </w:r>
      <w:r>
        <w:rPr>
          <w:rFonts w:hint="eastAsia" w:ascii="仿宋" w:hAnsi="仿宋" w:eastAsia="仿宋" w:cs="Times New Roman"/>
          <w:sz w:val="32"/>
          <w:szCs w:val="32"/>
          <w:lang w:eastAsia="zh-CN"/>
        </w:rPr>
        <w:t>现场试验考核实施规范</w:t>
      </w:r>
      <w:r>
        <w:rPr>
          <w:rFonts w:hint="eastAsia" w:ascii="仿宋" w:hAnsi="仿宋" w:eastAsia="仿宋" w:cs="Times New Roman"/>
          <w:sz w:val="32"/>
          <w:szCs w:val="32"/>
        </w:rPr>
        <w:t>》的</w:t>
      </w:r>
      <w:r>
        <w:rPr>
          <w:rFonts w:hint="eastAsia" w:ascii="仿宋" w:hAnsi="仿宋" w:eastAsia="仿宋" w:cs="Times New Roman"/>
          <w:sz w:val="32"/>
          <w:szCs w:val="32"/>
          <w:lang w:val="en-US" w:eastAsia="zh-CN"/>
        </w:rPr>
        <w:t>制订</w:t>
      </w:r>
      <w:r>
        <w:rPr>
          <w:rFonts w:hint="eastAsia" w:ascii="仿宋" w:hAnsi="仿宋" w:eastAsia="仿宋" w:cs="Times New Roman"/>
          <w:sz w:val="32"/>
          <w:szCs w:val="32"/>
        </w:rPr>
        <w:t>工作。</w:t>
      </w:r>
    </w:p>
    <w:p>
      <w:pPr>
        <w:numPr>
          <w:ilvl w:val="0"/>
          <w:numId w:val="3"/>
        </w:numPr>
        <w:spacing w:line="640" w:lineRule="exact"/>
        <w:ind w:firstLine="627" w:firstLineChars="196"/>
        <w:rPr>
          <w:rFonts w:hint="eastAsia" w:ascii="黑体" w:hAnsi="黑体" w:eastAsia="黑体"/>
          <w:bCs/>
          <w:sz w:val="32"/>
          <w:szCs w:val="32"/>
        </w:rPr>
      </w:pPr>
      <w:r>
        <w:rPr>
          <w:rFonts w:hint="eastAsia" w:ascii="黑体" w:hAnsi="黑体" w:eastAsia="黑体"/>
          <w:bCs/>
          <w:sz w:val="32"/>
          <w:szCs w:val="32"/>
        </w:rPr>
        <w:t>目的和意义</w:t>
      </w:r>
    </w:p>
    <w:p>
      <w:pPr>
        <w:pStyle w:val="22"/>
        <w:tabs>
          <w:tab w:val="center" w:pos="4201"/>
          <w:tab w:val="right" w:leader="dot" w:pos="9298"/>
        </w:tabs>
        <w:ind w:left="0" w:leftChars="0" w:firstLine="640" w:firstLineChars="200"/>
        <w:rPr>
          <w:rFonts w:hint="eastAsia" w:ascii="仿宋" w:hAnsi="仿宋" w:eastAsia="仿宋" w:cs="仿宋"/>
          <w:sz w:val="32"/>
          <w:szCs w:val="32"/>
          <w:lang w:val="en-US" w:eastAsia="zh-CN"/>
        </w:rPr>
      </w:pPr>
      <w:r>
        <w:rPr>
          <w:rFonts w:hint="eastAsia" w:ascii="仿宋" w:hAnsi="仿宋" w:eastAsia="仿宋" w:cs="Times New Roman"/>
          <w:sz w:val="32"/>
          <w:szCs w:val="32"/>
          <w:lang w:eastAsia="zh-CN"/>
        </w:rPr>
        <w:t>现场试验考核</w:t>
      </w:r>
      <w:r>
        <w:rPr>
          <w:rFonts w:hint="eastAsia" w:ascii="仿宋" w:hAnsi="仿宋" w:eastAsia="仿宋" w:cs="Times New Roman"/>
          <w:sz w:val="32"/>
          <w:szCs w:val="32"/>
          <w:lang w:val="en-US" w:eastAsia="zh-CN"/>
        </w:rPr>
        <w:t>是</w:t>
      </w:r>
      <w:r>
        <w:rPr>
          <w:rFonts w:hint="eastAsia" w:ascii="仿宋" w:hAnsi="仿宋" w:eastAsia="仿宋" w:cs="仿宋"/>
          <w:sz w:val="32"/>
          <w:szCs w:val="32"/>
        </w:rPr>
        <w:t>检验检测机构资质认定评审工作的重要组成部分，是</w:t>
      </w:r>
      <w:r>
        <w:rPr>
          <w:rFonts w:hint="eastAsia" w:ascii="仿宋" w:hAnsi="仿宋" w:eastAsia="仿宋" w:cs="仿宋"/>
          <w:sz w:val="32"/>
          <w:szCs w:val="32"/>
          <w:lang w:eastAsia="zh-CN"/>
        </w:rPr>
        <w:t>审批部门</w:t>
      </w:r>
      <w:r>
        <w:rPr>
          <w:rFonts w:hint="eastAsia" w:ascii="仿宋" w:hAnsi="仿宋" w:eastAsia="仿宋" w:cs="仿宋"/>
          <w:sz w:val="32"/>
          <w:szCs w:val="32"/>
        </w:rPr>
        <w:t>确认检验检测机构申请资质认定技术能力的主要依据</w:t>
      </w:r>
      <w:r>
        <w:rPr>
          <w:rFonts w:hint="eastAsia" w:ascii="仿宋" w:hAnsi="仿宋" w:eastAsia="仿宋" w:cs="仿宋"/>
          <w:sz w:val="32"/>
          <w:szCs w:val="32"/>
          <w:lang w:eastAsia="zh-CN"/>
        </w:rPr>
        <w:t>。</w:t>
      </w:r>
      <w:r>
        <w:rPr>
          <w:rFonts w:hint="eastAsia" w:ascii="仿宋" w:hAnsi="仿宋" w:eastAsia="仿宋" w:cs="仿宋"/>
          <w:sz w:val="32"/>
          <w:szCs w:val="32"/>
        </w:rPr>
        <w:t>近年来，</w:t>
      </w:r>
      <w:r>
        <w:rPr>
          <w:rFonts w:hint="eastAsia" w:ascii="仿宋" w:hAnsi="仿宋" w:eastAsia="仿宋" w:cs="仿宋"/>
          <w:sz w:val="32"/>
          <w:szCs w:val="32"/>
          <w:lang w:eastAsia="zh-CN"/>
        </w:rPr>
        <w:t>我省</w:t>
      </w:r>
      <w:r>
        <w:rPr>
          <w:rFonts w:hint="eastAsia" w:ascii="仿宋" w:hAnsi="仿宋" w:eastAsia="仿宋" w:cs="仿宋"/>
          <w:sz w:val="32"/>
          <w:szCs w:val="32"/>
        </w:rPr>
        <w:t>资质认定评审员对《检验检测机构资质认定能力评价通用要求》等资质认定能力评价标准的理解存在一定差异，且国家相关标准对现场试验考核没有便于操作的较为具体的技术要求，造成不同评审组对现场试验考核工作把握的尺度不一，影响了我省检验检测机构资质认定评审工作的规范性和严肃性</w:t>
      </w:r>
      <w:r>
        <w:rPr>
          <w:rFonts w:hint="eastAsia" w:ascii="仿宋" w:hAnsi="仿宋" w:eastAsia="仿宋" w:cs="仿宋"/>
          <w:sz w:val="32"/>
          <w:szCs w:val="32"/>
          <w:lang w:eastAsia="zh-CN"/>
        </w:rPr>
        <w:t>。该标准的制定</w:t>
      </w:r>
      <w:r>
        <w:rPr>
          <w:rFonts w:hint="eastAsia" w:ascii="仿宋" w:hAnsi="仿宋" w:eastAsia="仿宋" w:cs="仿宋"/>
          <w:sz w:val="32"/>
          <w:szCs w:val="32"/>
        </w:rPr>
        <w:t>为提升</w:t>
      </w:r>
      <w:r>
        <w:rPr>
          <w:rFonts w:hint="eastAsia" w:ascii="仿宋" w:hAnsi="仿宋" w:eastAsia="仿宋" w:cs="仿宋"/>
          <w:sz w:val="32"/>
          <w:szCs w:val="32"/>
          <w:lang w:eastAsia="zh-CN"/>
        </w:rPr>
        <w:t>检验检测机构资质认定现场评审的试验考核的规范性及严肃性</w:t>
      </w:r>
      <w:r>
        <w:rPr>
          <w:rFonts w:hint="eastAsia" w:ascii="仿宋" w:hAnsi="仿宋" w:eastAsia="仿宋" w:cs="仿宋"/>
          <w:sz w:val="32"/>
          <w:szCs w:val="32"/>
        </w:rPr>
        <w:t>提供</w:t>
      </w:r>
      <w:r>
        <w:rPr>
          <w:rFonts w:hint="eastAsia" w:ascii="仿宋" w:hAnsi="仿宋" w:eastAsia="仿宋" w:cs="仿宋"/>
          <w:sz w:val="32"/>
          <w:szCs w:val="32"/>
          <w:lang w:eastAsia="zh-CN"/>
        </w:rPr>
        <w:t>了具体规定和</w:t>
      </w:r>
      <w:r>
        <w:rPr>
          <w:rFonts w:hint="eastAsia" w:ascii="仿宋" w:hAnsi="仿宋" w:eastAsia="仿宋" w:cs="仿宋"/>
          <w:sz w:val="32"/>
          <w:szCs w:val="32"/>
        </w:rPr>
        <w:t>技术支撑</w:t>
      </w:r>
      <w:r>
        <w:rPr>
          <w:rFonts w:hint="eastAsia" w:ascii="仿宋" w:hAnsi="仿宋" w:eastAsia="仿宋" w:cs="仿宋"/>
          <w:sz w:val="32"/>
          <w:szCs w:val="32"/>
          <w:lang w:eastAsia="zh-CN"/>
        </w:rPr>
        <w:t>，具有重要意义。</w:t>
      </w:r>
    </w:p>
    <w:p>
      <w:pPr>
        <w:spacing w:line="640" w:lineRule="exact"/>
        <w:ind w:firstLine="640" w:firstLineChars="200"/>
        <w:rPr>
          <w:rFonts w:ascii="黑体" w:hAnsi="黑体" w:eastAsia="黑体"/>
          <w:bCs/>
          <w:sz w:val="32"/>
          <w:szCs w:val="32"/>
        </w:rPr>
      </w:pPr>
      <w:r>
        <w:rPr>
          <w:rFonts w:hint="eastAsia" w:ascii="黑体" w:hAnsi="黑体" w:eastAsia="黑体"/>
          <w:bCs/>
          <w:sz w:val="32"/>
          <w:szCs w:val="32"/>
        </w:rPr>
        <w:t>三、标准起草工作情况</w:t>
      </w:r>
    </w:p>
    <w:p>
      <w:pPr>
        <w:spacing w:line="640" w:lineRule="exact"/>
        <w:ind w:firstLine="627" w:firstLineChars="196"/>
        <w:rPr>
          <w:rFonts w:ascii="仿宋" w:hAnsi="仿宋" w:eastAsia="仿宋"/>
          <w:b/>
          <w:sz w:val="32"/>
          <w:szCs w:val="32"/>
        </w:rPr>
      </w:pPr>
      <w:r>
        <w:rPr>
          <w:rFonts w:hint="eastAsia" w:ascii="仿宋" w:hAnsi="仿宋" w:eastAsia="仿宋"/>
          <w:bCs/>
          <w:sz w:val="32"/>
          <w:szCs w:val="32"/>
        </w:rPr>
        <w:t>2</w:t>
      </w:r>
      <w:r>
        <w:rPr>
          <w:rFonts w:ascii="仿宋" w:hAnsi="仿宋" w:eastAsia="仿宋"/>
          <w:bCs/>
          <w:sz w:val="32"/>
          <w:szCs w:val="32"/>
        </w:rPr>
        <w:t>022</w:t>
      </w:r>
      <w:r>
        <w:rPr>
          <w:rFonts w:hint="eastAsia" w:ascii="仿宋" w:hAnsi="仿宋" w:eastAsia="仿宋"/>
          <w:bCs/>
          <w:sz w:val="32"/>
          <w:szCs w:val="32"/>
        </w:rPr>
        <w:t>年</w:t>
      </w:r>
      <w:r>
        <w:rPr>
          <w:rFonts w:hint="eastAsia" w:ascii="仿宋" w:hAnsi="仿宋" w:eastAsia="仿宋"/>
          <w:bCs/>
          <w:sz w:val="32"/>
          <w:szCs w:val="32"/>
          <w:lang w:val="en-US" w:eastAsia="zh-CN"/>
        </w:rPr>
        <w:t>1</w:t>
      </w:r>
      <w:r>
        <w:rPr>
          <w:rFonts w:hint="eastAsia" w:ascii="仿宋" w:hAnsi="仿宋" w:eastAsia="仿宋"/>
          <w:bCs/>
          <w:sz w:val="32"/>
          <w:szCs w:val="32"/>
        </w:rPr>
        <w:t>月，</w:t>
      </w:r>
      <w:r>
        <w:rPr>
          <w:rFonts w:hint="eastAsia" w:ascii="仿宋" w:hAnsi="仿宋" w:eastAsia="仿宋"/>
          <w:bCs/>
          <w:sz w:val="32"/>
          <w:szCs w:val="32"/>
          <w:lang w:val="en-US" w:eastAsia="zh-CN"/>
        </w:rPr>
        <w:t>湖南省产商品评审中心</w:t>
      </w:r>
      <w:r>
        <w:rPr>
          <w:rFonts w:hint="eastAsia" w:ascii="仿宋" w:hAnsi="仿宋" w:eastAsia="仿宋"/>
          <w:bCs/>
          <w:sz w:val="32"/>
          <w:szCs w:val="32"/>
        </w:rPr>
        <w:t>，多方面收集、整理和学习国内有关</w:t>
      </w:r>
      <w:r>
        <w:rPr>
          <w:rFonts w:hint="eastAsia" w:ascii="仿宋" w:hAnsi="仿宋" w:eastAsia="仿宋" w:cs="仿宋"/>
          <w:sz w:val="32"/>
          <w:szCs w:val="32"/>
        </w:rPr>
        <w:t>检验</w:t>
      </w:r>
      <w:r>
        <w:rPr>
          <w:rFonts w:hint="eastAsia" w:ascii="仿宋" w:hAnsi="仿宋" w:eastAsia="仿宋" w:cs="仿宋"/>
          <w:sz w:val="32"/>
          <w:szCs w:val="32"/>
          <w:lang w:val="en-US" w:eastAsia="zh-CN"/>
        </w:rPr>
        <w:t>检测</w:t>
      </w:r>
      <w:r>
        <w:rPr>
          <w:rFonts w:hint="eastAsia" w:ascii="仿宋" w:hAnsi="仿宋" w:eastAsia="仿宋" w:cs="仿宋"/>
          <w:sz w:val="32"/>
          <w:szCs w:val="32"/>
        </w:rPr>
        <w:t>机构</w:t>
      </w:r>
      <w:r>
        <w:rPr>
          <w:rFonts w:hint="eastAsia" w:ascii="仿宋" w:hAnsi="仿宋" w:eastAsia="仿宋" w:cs="仿宋"/>
          <w:sz w:val="32"/>
          <w:szCs w:val="32"/>
          <w:lang w:val="en-US" w:eastAsia="zh-CN"/>
        </w:rPr>
        <w:t>现场评审工作中的现场试验考核</w:t>
      </w:r>
      <w:r>
        <w:rPr>
          <w:rFonts w:hint="eastAsia" w:ascii="仿宋" w:hAnsi="仿宋" w:eastAsia="仿宋"/>
          <w:bCs/>
          <w:sz w:val="32"/>
          <w:szCs w:val="32"/>
        </w:rPr>
        <w:t>的法律法规、政策、标准和其他要求。</w:t>
      </w:r>
    </w:p>
    <w:p>
      <w:pPr>
        <w:spacing w:line="640" w:lineRule="exact"/>
        <w:ind w:firstLine="627" w:firstLineChars="196"/>
        <w:rPr>
          <w:rFonts w:hint="eastAsia" w:ascii="仿宋" w:hAnsi="仿宋" w:eastAsia="仿宋"/>
          <w:bCs/>
          <w:sz w:val="32"/>
          <w:szCs w:val="32"/>
        </w:rPr>
      </w:pPr>
      <w:r>
        <w:rPr>
          <w:rFonts w:ascii="仿宋" w:hAnsi="仿宋" w:eastAsia="仿宋"/>
          <w:bCs/>
          <w:sz w:val="32"/>
          <w:szCs w:val="32"/>
        </w:rPr>
        <w:t>202</w:t>
      </w:r>
      <w:r>
        <w:rPr>
          <w:rFonts w:hint="eastAsia" w:ascii="仿宋" w:hAnsi="仿宋" w:eastAsia="仿宋"/>
          <w:bCs/>
          <w:sz w:val="32"/>
          <w:szCs w:val="32"/>
          <w:lang w:val="en-US" w:eastAsia="zh-CN"/>
        </w:rPr>
        <w:t>2</w:t>
      </w:r>
      <w:r>
        <w:rPr>
          <w:rFonts w:hint="eastAsia" w:ascii="仿宋" w:hAnsi="仿宋" w:eastAsia="仿宋"/>
          <w:bCs/>
          <w:sz w:val="32"/>
          <w:szCs w:val="32"/>
        </w:rPr>
        <w:t>年</w:t>
      </w:r>
      <w:r>
        <w:rPr>
          <w:rFonts w:hint="eastAsia" w:ascii="仿宋" w:hAnsi="仿宋" w:eastAsia="仿宋"/>
          <w:bCs/>
          <w:sz w:val="32"/>
          <w:szCs w:val="32"/>
          <w:lang w:val="en-US" w:eastAsia="zh-CN"/>
        </w:rPr>
        <w:t>2</w:t>
      </w:r>
      <w:r>
        <w:rPr>
          <w:rFonts w:hint="eastAsia" w:ascii="仿宋" w:hAnsi="仿宋" w:eastAsia="仿宋"/>
          <w:bCs/>
          <w:sz w:val="32"/>
          <w:szCs w:val="32"/>
        </w:rPr>
        <w:t>月，成立标准起草工作组，通过会议、现场调研等形式，深入了解</w:t>
      </w:r>
      <w:r>
        <w:rPr>
          <w:rFonts w:hint="eastAsia" w:ascii="仿宋" w:hAnsi="仿宋" w:eastAsia="仿宋"/>
          <w:bCs/>
          <w:sz w:val="32"/>
          <w:szCs w:val="32"/>
          <w:lang w:eastAsia="zh-CN"/>
        </w:rPr>
        <w:t>本</w:t>
      </w:r>
      <w:r>
        <w:rPr>
          <w:rFonts w:hint="eastAsia" w:ascii="仿宋" w:hAnsi="仿宋" w:eastAsia="仿宋"/>
          <w:bCs/>
          <w:sz w:val="32"/>
          <w:szCs w:val="32"/>
          <w:lang w:val="en-US" w:eastAsia="zh-CN"/>
        </w:rPr>
        <w:t>省及外省检验检测机构资质认定评审现场考核工作的</w:t>
      </w:r>
      <w:r>
        <w:rPr>
          <w:rFonts w:hint="eastAsia" w:ascii="仿宋" w:hAnsi="仿宋" w:eastAsia="仿宋"/>
          <w:bCs/>
          <w:sz w:val="32"/>
          <w:szCs w:val="32"/>
        </w:rPr>
        <w:t>现状。</w:t>
      </w:r>
    </w:p>
    <w:p>
      <w:pPr>
        <w:pStyle w:val="22"/>
        <w:tabs>
          <w:tab w:val="center" w:pos="4201"/>
          <w:tab w:val="right" w:leader="dot" w:pos="9298"/>
        </w:tabs>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2022年5月，完成前期调研，查阅相关标准及资料，确定了标准编制的总体思路和框架搭建。</w:t>
      </w:r>
    </w:p>
    <w:p>
      <w:pPr>
        <w:pStyle w:val="22"/>
        <w:tabs>
          <w:tab w:val="center" w:pos="4201"/>
          <w:tab w:val="right" w:leader="dot" w:pos="9298"/>
        </w:tabs>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2022年9月，完成标准草案的编制工作，在工作组范围内讨论，确定标准的主要内容，完成了本标准工作组讨论稿的第一稿，并报省市场局业务分管处室讨论。</w:t>
      </w:r>
    </w:p>
    <w:p>
      <w:pPr>
        <w:pStyle w:val="22"/>
        <w:tabs>
          <w:tab w:val="center" w:pos="4201"/>
          <w:tab w:val="right" w:leader="dot" w:pos="9298"/>
        </w:tabs>
        <w:rPr>
          <w:rFonts w:hint="eastAsia" w:ascii="仿宋" w:hAnsi="仿宋" w:eastAsia="仿宋" w:cs="Times New Roman"/>
          <w:bCs/>
          <w:kern w:val="2"/>
          <w:sz w:val="32"/>
          <w:szCs w:val="32"/>
          <w:lang w:val="en-US" w:eastAsia="zh-CN" w:bidi="ar-SA"/>
        </w:rPr>
      </w:pPr>
      <w:r>
        <w:rPr>
          <w:rFonts w:hint="eastAsia" w:ascii="仿宋" w:hAnsi="仿宋" w:eastAsia="仿宋" w:cs="Times New Roman"/>
          <w:bCs/>
          <w:kern w:val="2"/>
          <w:sz w:val="32"/>
          <w:szCs w:val="32"/>
          <w:lang w:val="en-US" w:eastAsia="zh-CN" w:bidi="ar-SA"/>
        </w:rPr>
        <w:t>2023年1月，通过电话、邮件等方式广泛征求意见。</w:t>
      </w:r>
    </w:p>
    <w:p>
      <w:pPr>
        <w:spacing w:line="640" w:lineRule="exact"/>
        <w:ind w:firstLine="640" w:firstLineChars="200"/>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023</w:t>
      </w:r>
      <w:r>
        <w:rPr>
          <w:rFonts w:hint="eastAsia" w:ascii="仿宋" w:hAnsi="仿宋" w:eastAsia="仿宋"/>
          <w:bCs/>
          <w:sz w:val="32"/>
          <w:szCs w:val="32"/>
        </w:rPr>
        <w:t>年</w:t>
      </w:r>
      <w:r>
        <w:rPr>
          <w:rFonts w:hint="eastAsia" w:ascii="仿宋" w:hAnsi="仿宋" w:eastAsia="仿宋"/>
          <w:bCs/>
          <w:sz w:val="32"/>
          <w:szCs w:val="32"/>
          <w:lang w:val="en-US" w:eastAsia="zh-CN"/>
        </w:rPr>
        <w:t>2</w:t>
      </w:r>
      <w:r>
        <w:rPr>
          <w:rFonts w:hint="eastAsia" w:ascii="仿宋" w:hAnsi="仿宋" w:eastAsia="仿宋"/>
          <w:bCs/>
          <w:sz w:val="32"/>
          <w:szCs w:val="32"/>
        </w:rPr>
        <w:t>月，标准起草工作组结合</w:t>
      </w:r>
      <w:r>
        <w:rPr>
          <w:rFonts w:hint="eastAsia" w:ascii="仿宋" w:hAnsi="仿宋" w:eastAsia="仿宋"/>
          <w:bCs/>
          <w:sz w:val="32"/>
          <w:szCs w:val="32"/>
          <w:lang w:val="en-US" w:eastAsia="zh-CN"/>
        </w:rPr>
        <w:t>征求的</w:t>
      </w:r>
      <w:r>
        <w:rPr>
          <w:rFonts w:hint="eastAsia" w:ascii="仿宋" w:hAnsi="仿宋" w:eastAsia="仿宋"/>
          <w:bCs/>
          <w:sz w:val="32"/>
          <w:szCs w:val="32"/>
        </w:rPr>
        <w:t>意见对标准草案进行修改，形成工作组讨论稿第</w:t>
      </w:r>
      <w:r>
        <w:rPr>
          <w:rFonts w:hint="eastAsia" w:ascii="仿宋" w:hAnsi="仿宋" w:eastAsia="仿宋"/>
          <w:bCs/>
          <w:sz w:val="32"/>
          <w:szCs w:val="32"/>
          <w:lang w:val="en-US" w:eastAsia="zh-CN"/>
        </w:rPr>
        <w:t>二</w:t>
      </w:r>
      <w:r>
        <w:rPr>
          <w:rFonts w:hint="eastAsia" w:ascii="仿宋" w:hAnsi="仿宋" w:eastAsia="仿宋"/>
          <w:bCs/>
          <w:sz w:val="32"/>
          <w:szCs w:val="32"/>
        </w:rPr>
        <w:t>稿。</w:t>
      </w:r>
    </w:p>
    <w:p>
      <w:pPr>
        <w:spacing w:line="640" w:lineRule="exact"/>
        <w:ind w:firstLine="627" w:firstLineChars="196"/>
        <w:rPr>
          <w:rFonts w:ascii="仿宋" w:hAnsi="仿宋" w:eastAsia="仿宋"/>
          <w:bCs/>
          <w:sz w:val="32"/>
          <w:szCs w:val="32"/>
        </w:rPr>
      </w:pPr>
      <w:r>
        <w:rPr>
          <w:rFonts w:ascii="仿宋" w:hAnsi="仿宋" w:eastAsia="仿宋"/>
          <w:bCs/>
          <w:sz w:val="32"/>
          <w:szCs w:val="32"/>
        </w:rPr>
        <w:t>2023</w:t>
      </w:r>
      <w:r>
        <w:rPr>
          <w:rFonts w:hint="eastAsia" w:ascii="仿宋" w:hAnsi="仿宋" w:eastAsia="仿宋"/>
          <w:bCs/>
          <w:sz w:val="32"/>
          <w:szCs w:val="32"/>
        </w:rPr>
        <w:t>年</w:t>
      </w:r>
      <w:r>
        <w:rPr>
          <w:rFonts w:hint="eastAsia" w:ascii="仿宋" w:hAnsi="仿宋" w:eastAsia="仿宋"/>
          <w:bCs/>
          <w:sz w:val="32"/>
          <w:szCs w:val="32"/>
          <w:lang w:val="en-US" w:eastAsia="zh-CN"/>
        </w:rPr>
        <w:t>3</w:t>
      </w:r>
      <w:r>
        <w:rPr>
          <w:rFonts w:hint="eastAsia" w:ascii="仿宋" w:hAnsi="仿宋" w:eastAsia="仿宋"/>
          <w:bCs/>
          <w:sz w:val="32"/>
          <w:szCs w:val="32"/>
        </w:rPr>
        <w:t>月</w:t>
      </w:r>
      <w:r>
        <w:rPr>
          <w:rFonts w:hint="eastAsia" w:ascii="仿宋" w:hAnsi="仿宋" w:eastAsia="仿宋"/>
          <w:bCs/>
          <w:sz w:val="32"/>
          <w:szCs w:val="32"/>
          <w:lang w:val="en-US" w:eastAsia="zh-CN"/>
        </w:rPr>
        <w:t>上</w:t>
      </w:r>
      <w:r>
        <w:rPr>
          <w:rFonts w:hint="eastAsia" w:ascii="仿宋" w:hAnsi="仿宋" w:eastAsia="仿宋"/>
          <w:bCs/>
          <w:sz w:val="32"/>
          <w:szCs w:val="32"/>
        </w:rPr>
        <w:t>旬，标准起草工作组就工作组讨论稿第</w:t>
      </w:r>
      <w:r>
        <w:rPr>
          <w:rFonts w:hint="eastAsia" w:ascii="仿宋" w:hAnsi="仿宋" w:eastAsia="仿宋"/>
          <w:bCs/>
          <w:sz w:val="32"/>
          <w:szCs w:val="32"/>
          <w:lang w:val="en-US" w:eastAsia="zh-CN"/>
        </w:rPr>
        <w:t>二</w:t>
      </w:r>
      <w:r>
        <w:rPr>
          <w:rFonts w:hint="eastAsia" w:ascii="仿宋" w:hAnsi="仿宋" w:eastAsia="仿宋"/>
          <w:bCs/>
          <w:sz w:val="32"/>
          <w:szCs w:val="32"/>
        </w:rPr>
        <w:t>稿向省内部分标准化专家征求意见。</w:t>
      </w:r>
    </w:p>
    <w:p>
      <w:pPr>
        <w:spacing w:line="640" w:lineRule="exact"/>
        <w:ind w:firstLine="627" w:firstLineChars="196"/>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023</w:t>
      </w:r>
      <w:r>
        <w:rPr>
          <w:rFonts w:hint="eastAsia" w:ascii="仿宋" w:hAnsi="仿宋" w:eastAsia="仿宋"/>
          <w:bCs/>
          <w:sz w:val="32"/>
          <w:szCs w:val="32"/>
        </w:rPr>
        <w:t>年</w:t>
      </w:r>
      <w:r>
        <w:rPr>
          <w:rFonts w:hint="eastAsia" w:ascii="仿宋" w:hAnsi="仿宋" w:eastAsia="仿宋"/>
          <w:bCs/>
          <w:sz w:val="32"/>
          <w:szCs w:val="32"/>
          <w:lang w:val="en-US" w:eastAsia="zh-CN"/>
        </w:rPr>
        <w:t>4</w:t>
      </w:r>
      <w:r>
        <w:rPr>
          <w:rFonts w:hint="eastAsia" w:ascii="仿宋" w:hAnsi="仿宋" w:eastAsia="仿宋"/>
          <w:bCs/>
          <w:sz w:val="32"/>
          <w:szCs w:val="32"/>
        </w:rPr>
        <w:t>月下旬，标准起草工作组根据标准化专家意见对工作组讨论稿第</w:t>
      </w:r>
      <w:r>
        <w:rPr>
          <w:rFonts w:hint="eastAsia" w:ascii="仿宋" w:hAnsi="仿宋" w:eastAsia="仿宋"/>
          <w:bCs/>
          <w:sz w:val="32"/>
          <w:szCs w:val="32"/>
          <w:lang w:val="en-US" w:eastAsia="zh-CN"/>
        </w:rPr>
        <w:t>二</w:t>
      </w:r>
      <w:r>
        <w:rPr>
          <w:rFonts w:hint="eastAsia" w:ascii="仿宋" w:hAnsi="仿宋" w:eastAsia="仿宋"/>
          <w:bCs/>
          <w:sz w:val="32"/>
          <w:szCs w:val="32"/>
        </w:rPr>
        <w:t>稿进行修改和完善，形成公开征求意见稿。</w:t>
      </w:r>
    </w:p>
    <w:p>
      <w:pPr>
        <w:widowControl/>
        <w:spacing w:line="640" w:lineRule="exact"/>
        <w:ind w:firstLine="627" w:firstLineChars="196"/>
        <w:rPr>
          <w:rFonts w:ascii="黑体" w:hAnsi="黑体" w:eastAsia="黑体"/>
          <w:bCs/>
          <w:sz w:val="32"/>
          <w:szCs w:val="32"/>
        </w:rPr>
      </w:pPr>
      <w:r>
        <w:rPr>
          <w:rFonts w:hint="eastAsia" w:ascii="黑体" w:hAnsi="黑体" w:eastAsia="黑体"/>
          <w:bCs/>
          <w:sz w:val="32"/>
          <w:szCs w:val="32"/>
        </w:rPr>
        <w:t>四、编制原则、依据</w:t>
      </w:r>
    </w:p>
    <w:p>
      <w:pPr>
        <w:widowControl/>
        <w:spacing w:line="640" w:lineRule="exact"/>
        <w:ind w:firstLine="630" w:firstLineChars="196"/>
        <w:rPr>
          <w:rFonts w:ascii="仿宋" w:hAnsi="仿宋" w:eastAsia="仿宋"/>
          <w:b/>
          <w:bCs/>
          <w:sz w:val="32"/>
          <w:szCs w:val="32"/>
        </w:rPr>
      </w:pPr>
      <w:bookmarkStart w:id="2" w:name="_Hlk80179259"/>
      <w:r>
        <w:rPr>
          <w:rFonts w:hint="eastAsia" w:ascii="仿宋" w:hAnsi="仿宋" w:eastAsia="仿宋"/>
          <w:b/>
          <w:bCs/>
          <w:sz w:val="32"/>
          <w:szCs w:val="32"/>
        </w:rPr>
        <w:t>（一）编制原则</w:t>
      </w:r>
    </w:p>
    <w:bookmarkEnd w:id="2"/>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1．合法合规的原则</w:t>
      </w:r>
    </w:p>
    <w:p>
      <w:pPr>
        <w:pStyle w:val="15"/>
        <w:spacing w:line="640" w:lineRule="exact"/>
        <w:ind w:firstLine="640"/>
        <w:rPr>
          <w:rFonts w:hint="default" w:ascii="仿宋" w:hAnsi="仿宋" w:eastAsia="仿宋"/>
          <w:sz w:val="32"/>
          <w:szCs w:val="32"/>
          <w:lang w:val="en-US"/>
        </w:rPr>
      </w:pPr>
      <w:r>
        <w:rPr>
          <w:rFonts w:hint="eastAsia" w:ascii="仿宋" w:hAnsi="仿宋" w:eastAsia="仿宋"/>
          <w:sz w:val="32"/>
          <w:szCs w:val="32"/>
        </w:rPr>
        <w:t>本标准内容符合《中华人民共和国标准化法》、</w:t>
      </w:r>
      <w:r>
        <w:rPr>
          <w:rFonts w:hint="eastAsia" w:ascii="仿宋" w:hAnsi="仿宋" w:eastAsia="仿宋" w:cs="Times New Roman"/>
          <w:bCs/>
          <w:kern w:val="2"/>
          <w:sz w:val="32"/>
          <w:szCs w:val="32"/>
          <w:lang w:val="en-US" w:eastAsia="zh-CN" w:bidi="ar-SA"/>
        </w:rPr>
        <w:t>《检验检测机构资质认定管理办法》等法律、法规和规章的规定和相关要求。</w:t>
      </w:r>
    </w:p>
    <w:p>
      <w:pPr>
        <w:widowControl/>
        <w:spacing w:line="640" w:lineRule="exact"/>
        <w:ind w:firstLine="627" w:firstLineChars="196"/>
        <w:rPr>
          <w:rFonts w:hint="default" w:ascii="仿宋" w:hAnsi="仿宋" w:eastAsia="仿宋"/>
          <w:sz w:val="32"/>
          <w:szCs w:val="32"/>
          <w:lang w:val="en-US" w:eastAsia="zh-CN"/>
        </w:rPr>
      </w:pPr>
      <w:r>
        <w:rPr>
          <w:rFonts w:hint="eastAsia" w:ascii="仿宋" w:hAnsi="仿宋" w:eastAsia="仿宋"/>
          <w:sz w:val="32"/>
          <w:szCs w:val="32"/>
        </w:rPr>
        <w:t>2．规范适用的原则</w:t>
      </w:r>
      <w:r>
        <w:rPr>
          <w:rFonts w:hint="eastAsia" w:ascii="仿宋" w:hAnsi="仿宋" w:eastAsia="仿宋"/>
          <w:sz w:val="32"/>
          <w:szCs w:val="32"/>
          <w:lang w:val="en-US" w:eastAsia="zh-CN"/>
        </w:rPr>
        <w:t xml:space="preserve">+ </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编写格式依据GB/T 1.1《标准化工作导则  第1部分：标准化文件的结构和起草规则》的要求，标准的内容符合我省</w:t>
      </w:r>
      <w:r>
        <w:rPr>
          <w:rFonts w:hint="eastAsia" w:ascii="仿宋" w:hAnsi="仿宋" w:eastAsia="仿宋"/>
          <w:sz w:val="32"/>
          <w:szCs w:val="32"/>
          <w:lang w:val="en-US" w:eastAsia="zh-CN"/>
        </w:rPr>
        <w:t>检验机构现状</w:t>
      </w:r>
      <w:r>
        <w:rPr>
          <w:rFonts w:hint="eastAsia" w:ascii="仿宋" w:hAnsi="仿宋" w:eastAsia="仿宋"/>
          <w:sz w:val="32"/>
          <w:szCs w:val="32"/>
        </w:rPr>
        <w:t>，具有</w:t>
      </w:r>
      <w:r>
        <w:rPr>
          <w:rFonts w:hint="eastAsia" w:ascii="仿宋" w:hAnsi="仿宋" w:eastAsia="仿宋"/>
          <w:sz w:val="32"/>
          <w:szCs w:val="32"/>
          <w:lang w:val="en-US" w:eastAsia="zh-CN"/>
        </w:rPr>
        <w:t>很好</w:t>
      </w:r>
      <w:r>
        <w:rPr>
          <w:rFonts w:hint="eastAsia" w:ascii="仿宋" w:hAnsi="仿宋" w:eastAsia="仿宋"/>
          <w:sz w:val="32"/>
          <w:szCs w:val="32"/>
        </w:rPr>
        <w:t>的适用性。</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3．可操作的原则</w:t>
      </w:r>
    </w:p>
    <w:p>
      <w:pPr>
        <w:pStyle w:val="15"/>
        <w:ind w:firstLine="420"/>
        <w:rPr>
          <w:rFonts w:hint="eastAsia" w:ascii="仿宋" w:hAnsi="仿宋" w:eastAsia="仿宋"/>
          <w:sz w:val="32"/>
          <w:szCs w:val="32"/>
          <w:lang w:val="en-US" w:eastAsia="zh-CN"/>
        </w:rPr>
      </w:pPr>
      <w:r>
        <w:rPr>
          <w:rFonts w:hint="eastAsia" w:ascii="仿宋" w:hAnsi="仿宋" w:eastAsia="仿宋"/>
          <w:sz w:val="32"/>
          <w:szCs w:val="32"/>
        </w:rPr>
        <w:t>本标准提出的</w:t>
      </w:r>
      <w:r>
        <w:rPr>
          <w:rFonts w:hint="eastAsia" w:ascii="仿宋" w:hAnsi="仿宋" w:eastAsia="仿宋"/>
          <w:sz w:val="32"/>
          <w:szCs w:val="32"/>
          <w:lang w:val="en-US" w:eastAsia="zh-CN"/>
        </w:rPr>
        <w:t>检验检测机构的现场评审现场考核试验规范</w:t>
      </w:r>
      <w:r>
        <w:rPr>
          <w:rFonts w:hint="eastAsia" w:ascii="仿宋" w:hAnsi="仿宋" w:eastAsia="仿宋"/>
          <w:sz w:val="32"/>
          <w:szCs w:val="32"/>
        </w:rPr>
        <w:t>，</w:t>
      </w:r>
      <w:r>
        <w:rPr>
          <w:rFonts w:hint="eastAsia" w:ascii="仿宋" w:hAnsi="仿宋" w:eastAsia="仿宋" w:cs="Times New Roman"/>
          <w:kern w:val="2"/>
          <w:sz w:val="32"/>
          <w:szCs w:val="32"/>
          <w:lang w:val="en-US" w:eastAsia="zh-CN" w:bidi="ar-SA"/>
        </w:rPr>
        <w:t>规定了湖南省检验检测机构资质认定评审现场试验考核中评审组及职责、现场试验考核原则、考核要求、考核程序、考核结果评价，可操作性</w:t>
      </w:r>
      <w:r>
        <w:rPr>
          <w:rFonts w:hint="eastAsia" w:ascii="仿宋" w:hAnsi="仿宋" w:eastAsia="仿宋"/>
          <w:sz w:val="32"/>
          <w:szCs w:val="32"/>
          <w:lang w:val="en-US" w:eastAsia="zh-CN"/>
        </w:rPr>
        <w:t>较强。</w:t>
      </w:r>
    </w:p>
    <w:p>
      <w:pPr>
        <w:widowControl/>
        <w:spacing w:line="640" w:lineRule="exact"/>
        <w:ind w:firstLine="630" w:firstLineChars="196"/>
        <w:rPr>
          <w:rFonts w:ascii="仿宋" w:hAnsi="仿宋" w:eastAsia="仿宋"/>
          <w:b/>
          <w:bCs/>
          <w:sz w:val="32"/>
          <w:szCs w:val="32"/>
        </w:rPr>
      </w:pPr>
      <w:r>
        <w:rPr>
          <w:rFonts w:hint="eastAsia" w:ascii="仿宋" w:hAnsi="仿宋" w:eastAsia="仿宋"/>
          <w:b/>
          <w:bCs/>
          <w:sz w:val="32"/>
          <w:szCs w:val="32"/>
        </w:rPr>
        <w:t>（二）编制依据</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本标准主要依据和参考了以下文件：</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（1）GB/T 1.1  标准化工作导则 第1部分：标准的结构和编写</w:t>
      </w:r>
    </w:p>
    <w:p>
      <w:pPr>
        <w:pStyle w:val="15"/>
        <w:ind w:firstLine="420"/>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（2）</w:t>
      </w:r>
      <w:r>
        <w:rPr>
          <w:rFonts w:hint="eastAsia" w:ascii="仿宋" w:hAnsi="仿宋" w:eastAsia="仿宋" w:cs="Times New Roman"/>
          <w:kern w:val="2"/>
          <w:sz w:val="32"/>
          <w:szCs w:val="32"/>
          <w:lang w:val="en-US" w:eastAsia="zh-CN" w:bidi="ar-SA"/>
        </w:rPr>
        <w:t>RB/T 214  检验检测机构资质认定能力评价 检验检测机构通用要求</w:t>
      </w:r>
    </w:p>
    <w:p>
      <w:pPr>
        <w:widowControl/>
        <w:spacing w:line="640" w:lineRule="exact"/>
        <w:ind w:firstLine="643" w:firstLineChars="200"/>
        <w:rPr>
          <w:rFonts w:ascii="黑体" w:hAnsi="黑体" w:eastAsia="黑体"/>
          <w:b/>
          <w:bCs/>
          <w:sz w:val="32"/>
          <w:szCs w:val="32"/>
        </w:rPr>
      </w:pPr>
      <w:r>
        <w:rPr>
          <w:rFonts w:hint="eastAsia" w:ascii="黑体" w:hAnsi="黑体" w:eastAsia="黑体"/>
          <w:b/>
          <w:bCs/>
          <w:sz w:val="32"/>
          <w:szCs w:val="32"/>
        </w:rPr>
        <w:t>五、主要内容</w:t>
      </w:r>
    </w:p>
    <w:p>
      <w:pPr>
        <w:pStyle w:val="6"/>
        <w:tabs>
          <w:tab w:val="right" w:leader="dot" w:pos="9344"/>
        </w:tabs>
        <w:ind w:firstLine="640" w:firstLineChars="200"/>
        <w:rPr>
          <w:rFonts w:ascii="仿宋" w:hAnsi="仿宋" w:eastAsia="仿宋"/>
          <w:sz w:val="32"/>
          <w:szCs w:val="32"/>
        </w:rPr>
      </w:pPr>
      <w:r>
        <w:rPr>
          <w:rFonts w:hint="eastAsia" w:ascii="仿宋" w:hAnsi="仿宋" w:eastAsia="仿宋"/>
          <w:sz w:val="32"/>
          <w:szCs w:val="32"/>
        </w:rPr>
        <w:t>本标准共包括</w:t>
      </w:r>
      <w:r>
        <w:rPr>
          <w:rFonts w:hint="eastAsia" w:ascii="仿宋" w:hAnsi="仿宋" w:eastAsia="仿宋"/>
          <w:sz w:val="32"/>
          <w:szCs w:val="32"/>
          <w:lang w:val="en-US" w:eastAsia="zh-CN"/>
        </w:rPr>
        <w:t>6个</w:t>
      </w:r>
      <w:r>
        <w:rPr>
          <w:rFonts w:hint="eastAsia" w:ascii="仿宋" w:hAnsi="仿宋" w:eastAsia="仿宋"/>
          <w:sz w:val="32"/>
          <w:szCs w:val="32"/>
        </w:rPr>
        <w:t>章</w:t>
      </w:r>
      <w:r>
        <w:rPr>
          <w:rFonts w:hint="eastAsia" w:ascii="仿宋" w:hAnsi="仿宋" w:eastAsia="仿宋"/>
          <w:sz w:val="32"/>
          <w:szCs w:val="32"/>
          <w:lang w:val="en-US" w:eastAsia="zh-CN"/>
        </w:rPr>
        <w:t>节</w:t>
      </w:r>
      <w:r>
        <w:rPr>
          <w:rFonts w:hint="eastAsia" w:ascii="仿宋" w:hAnsi="仿宋" w:eastAsia="仿宋"/>
          <w:sz w:val="32"/>
          <w:szCs w:val="32"/>
        </w:rPr>
        <w:t>，分别为范围、规范性引用文件、术语和定义、</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\l "_Toc132882473" </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术语和定义</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、职责、基本要求、考核过程。</w:t>
      </w:r>
    </w:p>
    <w:p>
      <w:pPr>
        <w:pStyle w:val="15"/>
        <w:ind w:firstLine="420"/>
        <w:rPr>
          <w:rFonts w:hint="eastAsia" w:ascii="仿宋" w:hAnsi="仿宋" w:eastAsia="仿宋" w:cs="Times New Roman"/>
          <w:kern w:val="2"/>
          <w:sz w:val="32"/>
          <w:szCs w:val="32"/>
          <w:lang w:val="en-US" w:eastAsia="zh-CN" w:bidi="ar-SA"/>
        </w:rPr>
      </w:pPr>
      <w:r>
        <w:rPr>
          <w:rFonts w:ascii="仿宋" w:hAnsi="仿宋" w:eastAsia="仿宋"/>
          <w:sz w:val="32"/>
          <w:szCs w:val="32"/>
        </w:rPr>
        <w:t>1</w:t>
      </w:r>
      <w:r>
        <w:rPr>
          <w:rFonts w:hint="eastAsia" w:ascii="仿宋" w:hAnsi="仿宋" w:eastAsia="仿宋"/>
          <w:sz w:val="32"/>
          <w:szCs w:val="32"/>
        </w:rPr>
        <w:t>．范围。</w:t>
      </w:r>
      <w:r>
        <w:rPr>
          <w:rFonts w:hint="eastAsia" w:ascii="仿宋" w:hAnsi="仿宋" w:eastAsia="仿宋" w:cs="Times New Roman"/>
          <w:kern w:val="2"/>
          <w:sz w:val="32"/>
          <w:szCs w:val="32"/>
          <w:lang w:val="en-US" w:eastAsia="zh-CN" w:bidi="ar-SA"/>
        </w:rPr>
        <w:t>适用于湖南省检验检测机构资质认定评审的现场试验考核。</w:t>
      </w:r>
    </w:p>
    <w:p>
      <w:pPr>
        <w:pStyle w:val="15"/>
        <w:ind w:firstLine="420"/>
        <w:rPr>
          <w:rFonts w:hint="default" w:ascii="仿宋" w:hAnsi="仿宋" w:eastAsia="仿宋" w:cs="Times New Roman"/>
          <w:kern w:val="2"/>
          <w:sz w:val="32"/>
          <w:szCs w:val="32"/>
          <w:lang w:val="en-US" w:eastAsia="zh-CN" w:bidi="ar-SA"/>
        </w:rPr>
      </w:pPr>
      <w:r>
        <w:rPr>
          <w:rFonts w:ascii="仿宋" w:hAnsi="仿宋" w:eastAsia="仿宋"/>
          <w:sz w:val="32"/>
          <w:szCs w:val="32"/>
        </w:rPr>
        <w:t>2.</w:t>
      </w:r>
      <w:r>
        <w:rPr>
          <w:rFonts w:hint="eastAsia" w:ascii="仿宋" w:hAnsi="仿宋" w:eastAsia="仿宋"/>
          <w:sz w:val="32"/>
          <w:szCs w:val="32"/>
        </w:rPr>
        <w:t>规范性引用文件。本标准引用了</w:t>
      </w:r>
      <w:r>
        <w:rPr>
          <w:rFonts w:hint="eastAsia" w:ascii="仿宋" w:hAnsi="仿宋" w:eastAsia="仿宋" w:cs="Times New Roman"/>
          <w:kern w:val="2"/>
          <w:sz w:val="32"/>
          <w:szCs w:val="32"/>
          <w:lang w:val="en-US" w:eastAsia="zh-CN" w:bidi="ar-SA"/>
        </w:rPr>
        <w:t>RB/T 214  检验检测机构资质认定能力评价 检验检测机构通用要求。</w:t>
      </w:r>
    </w:p>
    <w:p>
      <w:pPr>
        <w:widowControl/>
        <w:spacing w:line="640" w:lineRule="exact"/>
        <w:ind w:firstLine="640" w:firstLineChars="200"/>
        <w:rPr>
          <w:rFonts w:hint="default" w:ascii="仿宋" w:hAnsi="仿宋" w:eastAsia="仿宋" w:cs="Times New Roman"/>
          <w:kern w:val="2"/>
          <w:sz w:val="32"/>
          <w:szCs w:val="32"/>
          <w:lang w:val="en-US" w:eastAsia="zh-CN" w:bidi="ar-SA"/>
        </w:rPr>
      </w:pPr>
      <w:r>
        <w:rPr>
          <w:rFonts w:ascii="仿宋" w:hAnsi="仿宋" w:eastAsia="仿宋"/>
          <w:sz w:val="32"/>
          <w:szCs w:val="32"/>
        </w:rPr>
        <w:t>3.</w:t>
      </w:r>
      <w:r>
        <w:rPr>
          <w:rFonts w:hint="eastAsia" w:ascii="仿宋" w:hAnsi="仿宋" w:eastAsia="仿宋"/>
          <w:sz w:val="32"/>
          <w:szCs w:val="32"/>
        </w:rPr>
        <w:t>术语和定义。本标准给出</w:t>
      </w:r>
      <w:r>
        <w:rPr>
          <w:rFonts w:hint="eastAsia" w:ascii="仿宋" w:hAnsi="仿宋" w:eastAsia="仿宋"/>
          <w:sz w:val="32"/>
          <w:szCs w:val="32"/>
          <w:lang w:eastAsia="zh-CN"/>
        </w:rPr>
        <w:t>了</w:t>
      </w:r>
      <w:r>
        <w:rPr>
          <w:rFonts w:hint="eastAsia" w:ascii="仿宋" w:hAnsi="仿宋" w:eastAsia="仿宋" w:cs="Times New Roman"/>
          <w:kern w:val="2"/>
          <w:sz w:val="32"/>
          <w:szCs w:val="32"/>
          <w:lang w:val="en-US" w:eastAsia="zh-CN" w:bidi="ar-SA"/>
        </w:rPr>
        <w:t>盲样考核等7个术语及定义。</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hint="eastAsia" w:ascii="仿宋" w:hAnsi="仿宋" w:eastAsia="仿宋"/>
          <w:sz w:val="32"/>
          <w:szCs w:val="32"/>
          <w:lang w:val="en-US" w:eastAsia="zh-CN"/>
        </w:rPr>
        <w:t>职责</w:t>
      </w:r>
      <w:r>
        <w:rPr>
          <w:rFonts w:hint="eastAsia" w:ascii="仿宋" w:hAnsi="仿宋" w:eastAsia="仿宋"/>
          <w:sz w:val="32"/>
          <w:szCs w:val="32"/>
        </w:rPr>
        <w:t>。本章根据相关法律法规、政策文件的要求，提出了</w:t>
      </w:r>
      <w:r>
        <w:rPr>
          <w:rFonts w:hint="eastAsia" w:ascii="仿宋" w:hAnsi="仿宋" w:eastAsia="仿宋" w:cs="仿宋"/>
          <w:sz w:val="32"/>
          <w:szCs w:val="32"/>
          <w:lang w:val="en-US" w:eastAsia="zh-CN"/>
        </w:rPr>
        <w:t>评审组长、评审组员和被评审机构的职责</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hint="eastAsia" w:ascii="仿宋" w:hAnsi="仿宋" w:eastAsia="仿宋"/>
          <w:sz w:val="32"/>
          <w:szCs w:val="32"/>
          <w:lang w:val="en-US" w:eastAsia="zh-CN"/>
        </w:rPr>
        <w:t>基本要求</w:t>
      </w:r>
      <w:r>
        <w:rPr>
          <w:rFonts w:hint="eastAsia" w:ascii="仿宋" w:hAnsi="仿宋" w:eastAsia="仿宋"/>
          <w:sz w:val="32"/>
          <w:szCs w:val="32"/>
        </w:rPr>
        <w:t>。本章</w:t>
      </w:r>
      <w:r>
        <w:rPr>
          <w:rFonts w:hint="eastAsia" w:ascii="仿宋" w:hAnsi="仿宋" w:eastAsia="仿宋"/>
          <w:sz w:val="32"/>
          <w:szCs w:val="32"/>
          <w:lang w:val="en-US" w:eastAsia="zh-CN"/>
        </w:rPr>
        <w:t>对资质认定现场评审现场考核的项目、方法及要求进行了规定</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w:t>
      </w:r>
      <w:r>
        <w:rPr>
          <w:rFonts w:hint="eastAsia" w:ascii="仿宋" w:hAnsi="仿宋" w:eastAsia="仿宋"/>
          <w:sz w:val="32"/>
          <w:szCs w:val="32"/>
          <w:lang w:val="en-US" w:eastAsia="zh-CN"/>
        </w:rPr>
        <w:t>考核过程</w:t>
      </w:r>
      <w:r>
        <w:rPr>
          <w:rFonts w:hint="eastAsia" w:ascii="仿宋" w:hAnsi="仿宋" w:eastAsia="仿宋"/>
          <w:sz w:val="32"/>
          <w:szCs w:val="32"/>
        </w:rPr>
        <w:t>。本章</w:t>
      </w:r>
      <w:r>
        <w:rPr>
          <w:rFonts w:hint="eastAsia" w:ascii="仿宋" w:hAnsi="仿宋" w:eastAsia="仿宋"/>
          <w:sz w:val="32"/>
          <w:szCs w:val="32"/>
          <w:lang w:val="en-US" w:eastAsia="zh-CN"/>
        </w:rPr>
        <w:t>对现场试验考核的流程及要求要求进行了规定</w:t>
      </w:r>
      <w:bookmarkStart w:id="3" w:name="_GoBack"/>
      <w:bookmarkEnd w:id="3"/>
      <w:r>
        <w:rPr>
          <w:rFonts w:hint="eastAsia" w:ascii="仿宋" w:hAnsi="仿宋" w:eastAsia="仿宋"/>
          <w:sz w:val="32"/>
          <w:szCs w:val="32"/>
        </w:rPr>
        <w:t>。</w:t>
      </w:r>
    </w:p>
    <w:p>
      <w:pPr>
        <w:widowControl/>
        <w:spacing w:line="640" w:lineRule="exact"/>
        <w:ind w:firstLine="627" w:firstLineChars="196"/>
        <w:rPr>
          <w:rFonts w:ascii="黑体" w:hAnsi="黑体" w:eastAsia="黑体"/>
          <w:sz w:val="32"/>
          <w:szCs w:val="32"/>
        </w:rPr>
      </w:pPr>
      <w:r>
        <w:rPr>
          <w:rFonts w:hint="eastAsia" w:ascii="黑体" w:hAnsi="黑体" w:eastAsia="黑体"/>
          <w:sz w:val="32"/>
          <w:szCs w:val="32"/>
        </w:rPr>
        <w:t>六、与有关的现行法律、法规和强制性标准的关系</w:t>
      </w:r>
    </w:p>
    <w:p>
      <w:pPr>
        <w:tabs>
          <w:tab w:val="left" w:pos="360"/>
        </w:tabs>
        <w:spacing w:line="360" w:lineRule="auto"/>
        <w:ind w:firstLine="480"/>
        <w:rPr>
          <w:rFonts w:hint="eastAsia" w:ascii="Times New Roman" w:hAnsi="Times New Roman" w:eastAsia="仿宋" w:cs="Times New Roman"/>
          <w:sz w:val="28"/>
          <w:szCs w:val="28"/>
          <w:lang w:eastAsia="zh-CN"/>
        </w:rPr>
      </w:pPr>
      <w:r>
        <w:rPr>
          <w:rFonts w:hint="eastAsia" w:ascii="仿宋" w:hAnsi="仿宋" w:eastAsia="仿宋"/>
          <w:sz w:val="32"/>
          <w:szCs w:val="32"/>
        </w:rPr>
        <w:t>本标准符合我国现行的有关法律、规章、政策文件及</w:t>
      </w:r>
      <w:r>
        <w:rPr>
          <w:rFonts w:hint="eastAsia" w:ascii="仿宋" w:hAnsi="仿宋" w:eastAsia="仿宋"/>
          <w:sz w:val="32"/>
          <w:szCs w:val="32"/>
          <w:lang w:val="en-US" w:eastAsia="zh-CN"/>
        </w:rPr>
        <w:t>相关</w:t>
      </w:r>
      <w:r>
        <w:rPr>
          <w:rFonts w:hint="eastAsia" w:ascii="仿宋" w:hAnsi="仿宋" w:eastAsia="仿宋"/>
          <w:sz w:val="32"/>
          <w:szCs w:val="32"/>
        </w:rPr>
        <w:t>标准要求</w:t>
      </w:r>
      <w:r>
        <w:rPr>
          <w:rFonts w:hint="eastAsia" w:ascii="仿宋" w:hAnsi="仿宋" w:eastAsia="仿宋"/>
          <w:sz w:val="32"/>
          <w:szCs w:val="32"/>
          <w:lang w:eastAsia="zh-CN"/>
        </w:rPr>
        <w:t>。</w:t>
      </w:r>
    </w:p>
    <w:p>
      <w:pPr>
        <w:pStyle w:val="15"/>
        <w:spacing w:line="640" w:lineRule="exact"/>
        <w:ind w:left="0" w:leftChars="0" w:firstLine="640" w:firstLineChars="200"/>
        <w:rPr>
          <w:rFonts w:ascii="黑体" w:hAnsi="黑体" w:eastAsia="黑体"/>
          <w:sz w:val="32"/>
          <w:szCs w:val="32"/>
        </w:rPr>
      </w:pPr>
      <w:r>
        <w:rPr>
          <w:rFonts w:hint="eastAsia" w:ascii="黑体" w:hAnsi="黑体" w:eastAsia="黑体"/>
          <w:sz w:val="32"/>
          <w:szCs w:val="32"/>
        </w:rPr>
        <w:t>七、重大分歧意见的处理经过和依据</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本标准征求意见稿的编写过程暂无重大分歧意见。</w:t>
      </w:r>
    </w:p>
    <w:p>
      <w:pPr>
        <w:widowControl/>
        <w:spacing w:line="640" w:lineRule="exact"/>
        <w:ind w:firstLine="627" w:firstLineChars="196"/>
        <w:rPr>
          <w:rFonts w:ascii="仿宋" w:hAnsi="仿宋" w:eastAsia="仿宋"/>
          <w:sz w:val="32"/>
          <w:szCs w:val="32"/>
        </w:rPr>
      </w:pPr>
    </w:p>
    <w:p>
      <w:pPr>
        <w:widowControl/>
        <w:spacing w:line="640" w:lineRule="exact"/>
        <w:ind w:firstLine="627" w:firstLineChars="196"/>
        <w:rPr>
          <w:rFonts w:hint="eastAsia" w:ascii="仿宋" w:hAnsi="仿宋" w:eastAsia="仿宋"/>
          <w:sz w:val="32"/>
          <w:szCs w:val="32"/>
        </w:rPr>
      </w:pPr>
    </w:p>
    <w:p>
      <w:pPr>
        <w:widowControl/>
        <w:spacing w:line="640" w:lineRule="exact"/>
        <w:ind w:firstLine="4760" w:firstLineChars="1700"/>
        <w:jc w:val="right"/>
        <w:rPr>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CF2864"/>
    <w:multiLevelType w:val="singleLevel"/>
    <w:tmpl w:val="16CF2864"/>
    <w:lvl w:ilvl="0" w:tentative="0">
      <w:start w:val="2"/>
      <w:numFmt w:val="chineseCounting"/>
      <w:suff w:val="nothing"/>
      <w:lvlText w:val="%1、"/>
      <w:lvlJc w:val="left"/>
      <w:rPr>
        <w:rFonts w:hint="eastAsia"/>
      </w:rPr>
    </w:lvl>
  </w:abstractNum>
  <w:abstractNum w:abstractNumId="1">
    <w:nsid w:val="1C146DD4"/>
    <w:multiLevelType w:val="singleLevel"/>
    <w:tmpl w:val="1C146DD4"/>
    <w:lvl w:ilvl="0" w:tentative="0">
      <w:start w:val="1"/>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0"/>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RmOGZlMWFlYzcwOGQyYzllMzk3NmQwN2U2MDE2NGEifQ=="/>
  </w:docVars>
  <w:rsids>
    <w:rsidRoot w:val="0089120E"/>
    <w:rsid w:val="00002406"/>
    <w:rsid w:val="00016D6D"/>
    <w:rsid w:val="00034558"/>
    <w:rsid w:val="000346F7"/>
    <w:rsid w:val="00075B32"/>
    <w:rsid w:val="000960A7"/>
    <w:rsid w:val="000A72B9"/>
    <w:rsid w:val="000B0F5D"/>
    <w:rsid w:val="0011198A"/>
    <w:rsid w:val="00115281"/>
    <w:rsid w:val="0014514C"/>
    <w:rsid w:val="00146103"/>
    <w:rsid w:val="00155515"/>
    <w:rsid w:val="001579EB"/>
    <w:rsid w:val="00165E1B"/>
    <w:rsid w:val="00237077"/>
    <w:rsid w:val="00244AB0"/>
    <w:rsid w:val="00264BE7"/>
    <w:rsid w:val="0028783E"/>
    <w:rsid w:val="00307FD7"/>
    <w:rsid w:val="00325B1C"/>
    <w:rsid w:val="00374DE9"/>
    <w:rsid w:val="004254B1"/>
    <w:rsid w:val="00461899"/>
    <w:rsid w:val="00463EE1"/>
    <w:rsid w:val="004A46EA"/>
    <w:rsid w:val="004D743F"/>
    <w:rsid w:val="004E3063"/>
    <w:rsid w:val="00531FFA"/>
    <w:rsid w:val="00586BAB"/>
    <w:rsid w:val="00595463"/>
    <w:rsid w:val="005D1568"/>
    <w:rsid w:val="005E4912"/>
    <w:rsid w:val="00656D18"/>
    <w:rsid w:val="00661EBE"/>
    <w:rsid w:val="006856F4"/>
    <w:rsid w:val="006969D3"/>
    <w:rsid w:val="007119C6"/>
    <w:rsid w:val="00740443"/>
    <w:rsid w:val="00795EAD"/>
    <w:rsid w:val="007968CE"/>
    <w:rsid w:val="007D1E40"/>
    <w:rsid w:val="007D3C66"/>
    <w:rsid w:val="008033FF"/>
    <w:rsid w:val="00844710"/>
    <w:rsid w:val="00855FD5"/>
    <w:rsid w:val="0089120E"/>
    <w:rsid w:val="008A240C"/>
    <w:rsid w:val="008D5668"/>
    <w:rsid w:val="008E5045"/>
    <w:rsid w:val="009211AA"/>
    <w:rsid w:val="00931E2E"/>
    <w:rsid w:val="00947D4B"/>
    <w:rsid w:val="009510C1"/>
    <w:rsid w:val="00953B77"/>
    <w:rsid w:val="00A05BED"/>
    <w:rsid w:val="00A15F2C"/>
    <w:rsid w:val="00A23204"/>
    <w:rsid w:val="00A536A7"/>
    <w:rsid w:val="00A577CC"/>
    <w:rsid w:val="00A90A76"/>
    <w:rsid w:val="00AA38A6"/>
    <w:rsid w:val="00AC6C4C"/>
    <w:rsid w:val="00B00D0C"/>
    <w:rsid w:val="00B11F28"/>
    <w:rsid w:val="00B14565"/>
    <w:rsid w:val="00B849C3"/>
    <w:rsid w:val="00B865EE"/>
    <w:rsid w:val="00BC2A89"/>
    <w:rsid w:val="00BC4387"/>
    <w:rsid w:val="00C4121E"/>
    <w:rsid w:val="00C42167"/>
    <w:rsid w:val="00C6543E"/>
    <w:rsid w:val="00C85F81"/>
    <w:rsid w:val="00C8659F"/>
    <w:rsid w:val="00CB2DCD"/>
    <w:rsid w:val="00CB395F"/>
    <w:rsid w:val="00CE23E2"/>
    <w:rsid w:val="00CE5969"/>
    <w:rsid w:val="00D01AC4"/>
    <w:rsid w:val="00D06A62"/>
    <w:rsid w:val="00D11EF5"/>
    <w:rsid w:val="00D60DF2"/>
    <w:rsid w:val="00D62F0C"/>
    <w:rsid w:val="00D73EEA"/>
    <w:rsid w:val="00D83686"/>
    <w:rsid w:val="00D85D1A"/>
    <w:rsid w:val="00DE486F"/>
    <w:rsid w:val="00E1147D"/>
    <w:rsid w:val="00E5696F"/>
    <w:rsid w:val="00E74D12"/>
    <w:rsid w:val="00EB3F4C"/>
    <w:rsid w:val="00EB5EB3"/>
    <w:rsid w:val="00EC65AD"/>
    <w:rsid w:val="00ED7374"/>
    <w:rsid w:val="00EF3F75"/>
    <w:rsid w:val="00F013F7"/>
    <w:rsid w:val="00F056EF"/>
    <w:rsid w:val="00F07423"/>
    <w:rsid w:val="00F3680B"/>
    <w:rsid w:val="00FA0B44"/>
    <w:rsid w:val="00FD329A"/>
    <w:rsid w:val="03A36855"/>
    <w:rsid w:val="0A293FCB"/>
    <w:rsid w:val="0A660459"/>
    <w:rsid w:val="0B787C39"/>
    <w:rsid w:val="0C821F17"/>
    <w:rsid w:val="0EAE5343"/>
    <w:rsid w:val="0FE92EBC"/>
    <w:rsid w:val="114A355F"/>
    <w:rsid w:val="1B185598"/>
    <w:rsid w:val="1D5E1A21"/>
    <w:rsid w:val="24581C6F"/>
    <w:rsid w:val="29BD3C30"/>
    <w:rsid w:val="2A39728C"/>
    <w:rsid w:val="302E676B"/>
    <w:rsid w:val="34943D90"/>
    <w:rsid w:val="38BE1D40"/>
    <w:rsid w:val="395D1251"/>
    <w:rsid w:val="3A254ECD"/>
    <w:rsid w:val="3DD26D9D"/>
    <w:rsid w:val="3FD45183"/>
    <w:rsid w:val="490A11F4"/>
    <w:rsid w:val="4C094BF2"/>
    <w:rsid w:val="50E9043E"/>
    <w:rsid w:val="5D473FC0"/>
    <w:rsid w:val="628C1462"/>
    <w:rsid w:val="633B7847"/>
    <w:rsid w:val="63DA1BD1"/>
    <w:rsid w:val="668C273D"/>
    <w:rsid w:val="6B974E6F"/>
    <w:rsid w:val="740566E0"/>
    <w:rsid w:val="76B44A7D"/>
    <w:rsid w:val="779B2E87"/>
    <w:rsid w:val="7C8E3CEE"/>
    <w:rsid w:val="7DE16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6"/>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7"/>
    <w:qFormat/>
    <w:uiPriority w:val="0"/>
    <w:pPr>
      <w:ind w:left="100" w:leftChars="25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rPr>
      <w:rFonts w:ascii="宋体"/>
    </w:rPr>
  </w:style>
  <w:style w:type="character" w:styleId="9">
    <w:name w:val="FollowedHyperlink"/>
    <w:basedOn w:val="8"/>
    <w:qFormat/>
    <w:uiPriority w:val="0"/>
    <w:rPr>
      <w:color w:val="800080"/>
      <w:u w:val="none"/>
    </w:rPr>
  </w:style>
  <w:style w:type="character" w:styleId="10">
    <w:name w:val="Emphasis"/>
    <w:basedOn w:val="8"/>
    <w:qFormat/>
    <w:uiPriority w:val="0"/>
  </w:style>
  <w:style w:type="character" w:styleId="11">
    <w:name w:val="Hyperlink"/>
    <w:basedOn w:val="8"/>
    <w:qFormat/>
    <w:uiPriority w:val="0"/>
    <w:rPr>
      <w:color w:val="0000FF"/>
      <w:u w:val="none"/>
    </w:rPr>
  </w:style>
  <w:style w:type="character" w:customStyle="1" w:styleId="12">
    <w:name w:val="页眉 字符"/>
    <w:link w:val="5"/>
    <w:qFormat/>
    <w:uiPriority w:val="0"/>
    <w:rPr>
      <w:rFonts w:ascii="Calibri" w:hAnsi="Calibri"/>
      <w:kern w:val="2"/>
      <w:sz w:val="18"/>
      <w:szCs w:val="18"/>
    </w:rPr>
  </w:style>
  <w:style w:type="character" w:customStyle="1" w:styleId="13">
    <w:name w:val="页脚 字符"/>
    <w:link w:val="4"/>
    <w:qFormat/>
    <w:uiPriority w:val="0"/>
    <w:rPr>
      <w:rFonts w:ascii="Calibri" w:hAnsi="Calibri"/>
      <w:kern w:val="2"/>
      <w:sz w:val="18"/>
      <w:szCs w:val="18"/>
    </w:rPr>
  </w:style>
  <w:style w:type="character" w:customStyle="1" w:styleId="14">
    <w:name w:val="标准文件_段 Char"/>
    <w:link w:val="15"/>
    <w:qFormat/>
    <w:uiPriority w:val="0"/>
    <w:rPr>
      <w:rFonts w:ascii="宋体"/>
      <w:sz w:val="21"/>
      <w:lang w:val="en-US" w:eastAsia="zh-CN"/>
    </w:rPr>
  </w:style>
  <w:style w:type="paragraph" w:customStyle="1" w:styleId="15">
    <w:name w:val="标准文件_段"/>
    <w:link w:val="1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
    <w:name w:val="标题 3 字符"/>
    <w:basedOn w:val="8"/>
    <w:link w:val="2"/>
    <w:qFormat/>
    <w:uiPriority w:val="9"/>
    <w:rPr>
      <w:rFonts w:ascii="宋体" w:hAnsi="宋体" w:cs="宋体"/>
      <w:b/>
      <w:bCs/>
      <w:sz w:val="27"/>
      <w:szCs w:val="27"/>
    </w:rPr>
  </w:style>
  <w:style w:type="character" w:customStyle="1" w:styleId="17">
    <w:name w:val="日期 字符"/>
    <w:basedOn w:val="8"/>
    <w:link w:val="3"/>
    <w:qFormat/>
    <w:uiPriority w:val="0"/>
    <w:rPr>
      <w:rFonts w:ascii="Calibri" w:hAnsi="Calibri"/>
      <w:kern w:val="2"/>
      <w:sz w:val="21"/>
      <w:szCs w:val="24"/>
    </w:rPr>
  </w:style>
  <w:style w:type="character" w:customStyle="1" w:styleId="18">
    <w:name w:val="first-child"/>
    <w:basedOn w:val="8"/>
    <w:qFormat/>
    <w:uiPriority w:val="0"/>
  </w:style>
  <w:style w:type="character" w:customStyle="1" w:styleId="19">
    <w:name w:val="hj-easyread-speakerprocesser-position-action-icon"/>
    <w:basedOn w:val="8"/>
    <w:qFormat/>
    <w:uiPriority w:val="0"/>
  </w:style>
  <w:style w:type="paragraph" w:customStyle="1" w:styleId="20">
    <w:name w:val="标准文件_章标题"/>
    <w:next w:val="15"/>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2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1892</Words>
  <Characters>1985</Characters>
  <Lines>20</Lines>
  <Paragraphs>5</Paragraphs>
  <TotalTime>2</TotalTime>
  <ScaleCrop>false</ScaleCrop>
  <LinksUpToDate>false</LinksUpToDate>
  <CharactersWithSpaces>2027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2021-08-18T09:57:00Z</dcterms:created>
  <dc:creator>Administrator</dc:creator>
  <cp:lastModifiedBy>陈诚</cp:lastModifiedBy>
  <cp:lastPrinted>2023-04-10T08:59:00Z</cp:lastPrinted>
  <dcterms:modified xsi:type="dcterms:W3CDTF">2023-04-24T03:27:24Z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35A0C02BBFEA461E8D4C66774D2A9DEF_13</vt:lpwstr>
  </property>
</Properties>
</file>