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color w:val="auto"/>
          <w:kern w:val="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36"/>
          <w:szCs w:val="36"/>
        </w:rPr>
        <w:t>湖南省地方标准《黄瓜嫁接育苗技术规程》</w:t>
      </w:r>
    </w:p>
    <w:p>
      <w:pPr>
        <w:jc w:val="center"/>
        <w:rPr>
          <w:rFonts w:hint="default" w:ascii="Times New Roman" w:hAnsi="Times New Roman" w:cs="Times New Roman"/>
          <w:b/>
          <w:color w:val="auto"/>
          <w:kern w:val="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36"/>
          <w:szCs w:val="36"/>
        </w:rPr>
        <w:t>编 制 说 明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  <w:t>一、任务来源</w:t>
      </w:r>
    </w:p>
    <w:p>
      <w:pPr>
        <w:spacing w:line="360" w:lineRule="auto"/>
        <w:ind w:firstLine="700" w:firstLineChars="25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bookmarkStart w:id="0" w:name="_Hlk83668878"/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根据《湖南省市场监督管理局关于下达202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年第一批地方标准制修订项目计划的通知》文件精神，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对湖南省地方标准《黄瓜嫁接育苗技术规程》进行制定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/>
        </w:rPr>
        <w:t>该标准由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 w:eastAsia="zh-CN"/>
        </w:rPr>
        <w:t>湖南省蔬菜研究所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/>
        </w:rPr>
        <w:t>提出，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由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/>
        </w:rPr>
        <w:t>湖南省农业标准化技术委员会归口，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湖南省蔬菜研究所为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zh-CN"/>
        </w:rPr>
        <w:t>主要起草单位。</w:t>
      </w:r>
    </w:p>
    <w:bookmarkEnd w:id="0"/>
    <w:p>
      <w:pPr>
        <w:spacing w:line="360" w:lineRule="auto"/>
        <w:ind w:firstLine="562" w:firstLineChars="200"/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  <w:t>二、制定目的、意义</w:t>
      </w:r>
    </w:p>
    <w:p>
      <w:pPr>
        <w:spacing w:line="360" w:lineRule="auto"/>
        <w:ind w:firstLine="700" w:firstLineChars="250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黄瓜是湖南重要的瓜类蔬菜作物之一，202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年全省黄瓜播种面积7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万亩，约占全国黄瓜种植面积的3.7%，且种植面积、范围呈逐年增加趋势。但随着湖南省农业生产结构调整，蔬菜产业崛起，设施农业快速发展，黄瓜规模化、集约化生产程度越来越高，生产基地重茬现象越来越严重，加上黄瓜植株根系较弱，近年来我省黄瓜种植中连作障碍普遍发生，病害发生率达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0%～50%，降低了黄瓜的产量与收益，严重制约黄瓜产业可持续发展。</w:t>
      </w:r>
    </w:p>
    <w:p>
      <w:pPr>
        <w:spacing w:line="360" w:lineRule="auto"/>
        <w:ind w:firstLine="700" w:firstLineChars="250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黄瓜嫁接育苗技术能有效解决土地连作障碍，减轻土传病害危害，近年在生产中得到快速、大面积的推广应用，防病增产效果显著，在生产上具有广阔的应用前景。然而，受消费习惯、设施条件、嫁接育苗技术、人工成本及效益等多方面因素的影响，湖南本土育苗场除西甜瓜外几乎不提供其他蔬菜作物的嫁接苗，黄瓜嫁接苗大部分来自山东、湖北、广西等地。通过本项目的实施，可进一步规范黄瓜嫁接育苗技术，为我省黄瓜嫁接育苗产业发展提供技术参考。</w:t>
      </w:r>
    </w:p>
    <w:p>
      <w:pPr>
        <w:ind w:firstLine="645"/>
        <w:jc w:val="left"/>
        <w:rPr>
          <w:rFonts w:hint="default" w:ascii="Times New Roman" w:hAnsi="Times New Roman" w:eastAsia="方正仿宋_GB2312" w:cs="Times New Roman"/>
          <w:b/>
          <w:bCs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/>
          <w:color w:val="auto"/>
          <w:kern w:val="0"/>
          <w:sz w:val="28"/>
          <w:szCs w:val="28"/>
        </w:rPr>
        <w:t>三、制定标准的原则</w:t>
      </w:r>
    </w:p>
    <w:p>
      <w:pPr>
        <w:ind w:firstLine="645"/>
        <w:jc w:val="left"/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  <w:t>1、合规的原则</w:t>
      </w:r>
    </w:p>
    <w:p>
      <w:pPr>
        <w:ind w:firstLine="645"/>
        <w:jc w:val="left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本文件充分遵照国内相关法律法规，并按照GB/T 1.1-2020《标准化工作导则第1部分：标准化文件的结构和起草规则》的规定起草。</w:t>
      </w:r>
    </w:p>
    <w:p>
      <w:pPr>
        <w:ind w:firstLine="645"/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  <w:t>2、安全的原则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制定本标准遵循确保质量安全的原则，标准中有关质量安全控制按相关要求确定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。</w:t>
      </w:r>
    </w:p>
    <w:p>
      <w:pPr>
        <w:ind w:firstLine="645"/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  <w:t>3、科学的原则</w:t>
      </w:r>
    </w:p>
    <w:p>
      <w:pPr>
        <w:ind w:firstLine="645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制定本标准遵循生态、环保、科学的原则，充分掌握湖南省气候特征与种植习惯，标准主要内容和各项指标力求科学合理。</w:t>
      </w:r>
    </w:p>
    <w:p>
      <w:pPr>
        <w:ind w:firstLine="645"/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color w:val="auto"/>
          <w:kern w:val="0"/>
          <w:sz w:val="28"/>
          <w:szCs w:val="28"/>
        </w:rPr>
        <w:t>4、可操作的原则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本文件所确定的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黄瓜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嫁接育苗技术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的各项要求力求准确，有较强的操作性。</w:t>
      </w:r>
    </w:p>
    <w:p>
      <w:pPr>
        <w:spacing w:line="400" w:lineRule="exact"/>
        <w:ind w:firstLine="562" w:firstLineChars="200"/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  <w:lang w:eastAsia="zh-CN"/>
        </w:rPr>
        <w:t>四</w:t>
      </w: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  <w:t xml:space="preserve">、标准制定的过程 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  <w:t>1、前期准备工作</w:t>
      </w:r>
    </w:p>
    <w:p>
      <w:pPr>
        <w:ind w:firstLine="645"/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  <w:t>202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  <w:t>年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  <w:t>月开始启动标准制订工作：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  <w:t>月上旬召开地方标准起草启动会，确定本文件制定由湖南省蔬菜研究所起草，成立编制组，制定了工作计划，起草人员由：殷武平、童辉、彭莹、袁祖华、杨晓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  <w:lang w:eastAsia="zh-CN"/>
        </w:rPr>
        <w:t>等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  <w:t>组成，确定了人员分工，标准制定的方法与思路，明确了各阶段的任务与目标。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  <w:t>2、</w:t>
      </w: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开展调查研究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月至202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月，</w:t>
      </w:r>
      <w:r>
        <w:rPr>
          <w:rFonts w:hint="default" w:ascii="Times New Roman" w:hAnsi="Times New Roman" w:eastAsia="方正仿宋_GB2312" w:cs="Times New Roman"/>
          <w:bCs/>
          <w:color w:val="auto"/>
          <w:sz w:val="28"/>
          <w:szCs w:val="28"/>
        </w:rPr>
        <w:t>编制组成员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收集与起草标准有关的资料，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查阅了国家和省内的法律、法规，国内外的标准文本，湖南省相关的发展规划与政策性文件等。期间赴汉寿县龙阳镇诚盟蔬菜种植专业合作社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、浏阳市合力蔬菜种植专业合作社、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湖南湘妹子农业科技有限公司等蔬菜生产基地进行实地考察，了解我省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黄瓜育苗和种植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现状及进展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这些工作，为文件起草打下了充分的基础。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  <w:t>3、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lang w:eastAsia="zh-CN"/>
        </w:rPr>
        <w:t>完成</w:t>
      </w: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标准的征求意见稿</w:t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bookmarkStart w:id="1" w:name="_Hlk83669118"/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20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val="en-US" w:eastAsia="zh-CN"/>
        </w:rPr>
        <w:t>10-11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月，编制组成员将收集到的与标准起草有关的资料和交流意见进行整理，完成了标准文本的撰写，形成标准征求意见稿，同时撰写了编制说明。</w:t>
      </w:r>
      <w:bookmarkEnd w:id="1"/>
    </w:p>
    <w:p>
      <w:pPr>
        <w:ind w:firstLine="645"/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五、制定标准的依据</w:t>
      </w:r>
    </w:p>
    <w:p>
      <w:pPr>
        <w:ind w:firstLine="645"/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在编制该项标准的过程中，我们依据的标准有</w:t>
      </w:r>
      <w:bookmarkStart w:id="2" w:name="_Toc67751510"/>
      <w:bookmarkStart w:id="3" w:name="_Toc67478933"/>
      <w:bookmarkStart w:id="4" w:name="_Toc67479549"/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GB/T 8321 农药合理使用准则（所有部分）、GB/T 16715.1　瓜菜作物种子　第1部分：瓜类、GB/T 23416.3　蔬菜病虫害安全防治技术规范　第3部分：瓜类、NY/T 1107　大量元素水溶肥料、NY/T 2118　蔬菜育苗基质、NY/T 2119　蔬菜穴盘育苗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通则、HNZ150蔬菜漂浮育苗技术规程。</w:t>
      </w:r>
    </w:p>
    <w:p>
      <w:pPr>
        <w:ind w:firstLine="645"/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六、标准的主要内容说明</w:t>
      </w:r>
    </w:p>
    <w:p>
      <w:pPr>
        <w:ind w:firstLine="645"/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1、标准的适用范围</w:t>
      </w:r>
    </w:p>
    <w:p>
      <w:pPr>
        <w:ind w:firstLine="645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bookmarkStart w:id="5" w:name="_GoBack"/>
      <w:bookmarkEnd w:id="5"/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 xml:space="preserve">本文件适用于湖南地区黄瓜嫁接育苗。 </w:t>
      </w:r>
    </w:p>
    <w:p>
      <w:pPr>
        <w:spacing w:line="680" w:lineRule="exact"/>
        <w:ind w:firstLine="646"/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2、 标准的主要内容</w:t>
      </w:r>
    </w:p>
    <w:p>
      <w:pPr>
        <w:spacing w:line="680" w:lineRule="exact"/>
        <w:ind w:firstLine="646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 xml:space="preserve">本文件规定了黄瓜嫁接育苗的术语和定义、设施设备和嫁接用具、幼苗培育、嫁接、嫁接苗管理、病虫害防治、成苗标准和生产档案等要求。 </w:t>
      </w:r>
    </w:p>
    <w:p>
      <w:pPr>
        <w:ind w:firstLine="645"/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七、标准结构框架</w:t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本文件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文本包括的主要章节内容如下：</w:t>
      </w:r>
    </w:p>
    <w:bookmarkEnd w:id="2"/>
    <w:bookmarkEnd w:id="3"/>
    <w:bookmarkEnd w:id="4"/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前 言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1 范围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2 规范性引用文件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3 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eastAsia="zh-CN"/>
        </w:rPr>
        <w:t>术语与定义</w:t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4 设施设备和嫁接用具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品种选择</w:t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幼苗培育</w:t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嫁接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嫁接苗管理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病虫害防治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eastAsia="zh-CN"/>
        </w:rPr>
        <w:t>成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苗标准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ind w:firstLine="560" w:firstLineChars="200"/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>1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 xml:space="preserve"> 生产档案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8"/>
          <w:szCs w:val="28"/>
        </w:rPr>
        <w:tab/>
      </w:r>
    </w:p>
    <w:p>
      <w:pPr>
        <w:spacing w:line="360" w:lineRule="auto"/>
        <w:ind w:firstLine="650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</w:rPr>
        <w:t>八、</w:t>
      </w:r>
      <w:r>
        <w:rPr>
          <w:rFonts w:hint="default" w:ascii="Times New Roman" w:hAnsi="Times New Roman" w:eastAsia="方正仿宋_GB2312" w:cs="Times New Roman"/>
          <w:b/>
          <w:bCs/>
          <w:color w:val="auto"/>
          <w:sz w:val="28"/>
          <w:szCs w:val="28"/>
        </w:rPr>
        <w:t>标准预计产生的经济、社会效益</w:t>
      </w:r>
    </w:p>
    <w:p>
      <w:pPr>
        <w:spacing w:line="360" w:lineRule="auto"/>
        <w:ind w:firstLine="650"/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本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标准的实施，将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从黄瓜嫁接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育苗设施设备和嫁接用具、砧木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和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接穗品种选择、幼苗培育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嫁接、嫁接苗管理、病虫害防治和生产档案等方面进一步规范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黄瓜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嫁接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苗生产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，可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大幅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提高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黄瓜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val="en-US" w:eastAsia="zh-CN"/>
        </w:rPr>
        <w:t>产量和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农业种植经济效益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，促进农民增收，同时，可有效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减少农药用量和农药残留，保障了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黄瓜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产品质量安全，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  <w:lang w:eastAsia="zh-CN"/>
        </w:rPr>
        <w:t>可</w:t>
      </w:r>
      <w:r>
        <w:rPr>
          <w:rFonts w:hint="default" w:ascii="Times New Roman" w:hAnsi="Times New Roman" w:eastAsia="方正仿宋_GB2312" w:cs="Times New Roman"/>
          <w:color w:val="auto"/>
          <w:sz w:val="28"/>
          <w:szCs w:val="28"/>
        </w:rPr>
        <w:t>有力推动绿色生态农业生产发展。</w:t>
      </w: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8"/>
      <w:suff w:val="nothing"/>
      <w:lvlText w:val="%1.%2.%3　"/>
      <w:lvlJc w:val="left"/>
      <w:pPr>
        <w:ind w:left="113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493"/>
        </w:tabs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919"/>
        </w:tabs>
        <w:ind w:left="0" w:firstLine="0"/>
      </w:pPr>
      <w:rPr>
        <w:rFonts w:hint="eastAsia"/>
      </w:rPr>
    </w:lvl>
  </w:abstractNum>
  <w:abstractNum w:abstractNumId="1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20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5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4ZDlmNzVjYjFhMmZkOWY2MzVkMjk0YzJlM2Q4NzUifQ=="/>
  </w:docVars>
  <w:rsids>
    <w:rsidRoot w:val="000E2511"/>
    <w:rsid w:val="000E2511"/>
    <w:rsid w:val="00744E6C"/>
    <w:rsid w:val="00C37EB5"/>
    <w:rsid w:val="00D947BC"/>
    <w:rsid w:val="00FE2729"/>
    <w:rsid w:val="00FE5B88"/>
    <w:rsid w:val="016F4F85"/>
    <w:rsid w:val="02922E94"/>
    <w:rsid w:val="02B34CAD"/>
    <w:rsid w:val="087552AA"/>
    <w:rsid w:val="0AC13FA6"/>
    <w:rsid w:val="0E807489"/>
    <w:rsid w:val="11755C50"/>
    <w:rsid w:val="13BF14E3"/>
    <w:rsid w:val="148F3785"/>
    <w:rsid w:val="17035AAC"/>
    <w:rsid w:val="1BF71D32"/>
    <w:rsid w:val="20CE2C87"/>
    <w:rsid w:val="23642D4B"/>
    <w:rsid w:val="251D5F8B"/>
    <w:rsid w:val="25D46477"/>
    <w:rsid w:val="310821E5"/>
    <w:rsid w:val="368C3C3E"/>
    <w:rsid w:val="3FE36C94"/>
    <w:rsid w:val="41FF080E"/>
    <w:rsid w:val="4C270A49"/>
    <w:rsid w:val="51BA678C"/>
    <w:rsid w:val="57775808"/>
    <w:rsid w:val="58C1366C"/>
    <w:rsid w:val="596649E2"/>
    <w:rsid w:val="596A4F3B"/>
    <w:rsid w:val="61F915CB"/>
    <w:rsid w:val="68DB1332"/>
    <w:rsid w:val="6936597F"/>
    <w:rsid w:val="6B4B40EF"/>
    <w:rsid w:val="6BC26511"/>
    <w:rsid w:val="6DE85FD7"/>
    <w:rsid w:val="7279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段 Char Char"/>
    <w:link w:val="12"/>
    <w:qFormat/>
    <w:uiPriority w:val="0"/>
    <w:rPr>
      <w:rFonts w:ascii="宋体"/>
    </w:rPr>
  </w:style>
  <w:style w:type="paragraph" w:customStyle="1" w:styleId="12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14">
    <w:name w:val="目次、标准名称标题"/>
    <w:basedOn w:val="1"/>
    <w:next w:val="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/>
      <w:kern w:val="0"/>
      <w:sz w:val="32"/>
      <w:szCs w:val="20"/>
    </w:rPr>
  </w:style>
  <w:style w:type="paragraph" w:customStyle="1" w:styleId="15">
    <w:name w:val="标准文件_章标题"/>
    <w:next w:val="16"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二级无"/>
    <w:basedOn w:val="18"/>
    <w:qFormat/>
    <w:uiPriority w:val="0"/>
    <w:pPr>
      <w:numPr>
        <w:ilvl w:val="2"/>
        <w:numId w:val="2"/>
      </w:numPr>
      <w:spacing w:before="0" w:beforeLines="0" w:after="0" w:afterLines="0"/>
    </w:pPr>
    <w:rPr>
      <w:rFonts w:ascii="宋体" w:eastAsia="宋体"/>
    </w:rPr>
  </w:style>
  <w:style w:type="paragraph" w:customStyle="1" w:styleId="18">
    <w:name w:val="二级条标题"/>
    <w:basedOn w:val="19"/>
    <w:next w:val="12"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19">
    <w:name w:val="一级条标题"/>
    <w:next w:val="12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附录表标题"/>
    <w:basedOn w:val="1"/>
    <w:next w:val="12"/>
    <w:qFormat/>
    <w:uiPriority w:val="0"/>
    <w:pPr>
      <w:numPr>
        <w:ilvl w:val="1"/>
        <w:numId w:val="3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1649</Words>
  <Characters>1741</Characters>
  <Lines>18</Lines>
  <Paragraphs>5</Paragraphs>
  <TotalTime>1</TotalTime>
  <ScaleCrop>false</ScaleCrop>
  <LinksUpToDate>false</LinksUpToDate>
  <CharactersWithSpaces>1784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2021-12-10T02:12:00Z</dcterms:created>
  <dc:creator>吴 艺飞</dc:creator>
  <cp:lastModifiedBy>殷武平</cp:lastModifiedBy>
  <dcterms:modified xsi:type="dcterms:W3CDTF">2023-03-13T03:45:25Z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477D183BD7834B1CA33E1EDBAB3F39AB</vt:lpwstr>
  </property>
</Properties>
</file>