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6825"/>
        </w:tabs>
        <w:kinsoku/>
        <w:wordWrap w:val="0"/>
        <w:overflowPunct/>
        <w:topLinePunct w:val="0"/>
        <w:bidi w:val="0"/>
        <w:snapToGrid/>
        <w:spacing w:line="520" w:lineRule="exact"/>
        <w:jc w:val="center"/>
        <w:rPr>
          <w:rFonts w:ascii="黑体" w:hAnsi="黑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湖南省地方标准《</w:t>
      </w:r>
      <w:r>
        <w:rPr>
          <w:rFonts w:hint="eastAsia" w:ascii="黑体" w:hAnsi="黑体" w:eastAsia="黑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物流园区治安防范要求</w:t>
      </w:r>
      <w:r>
        <w:rPr>
          <w:rFonts w:hint="eastAsia" w:ascii="黑体" w:hAnsi="黑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》</w:t>
      </w:r>
    </w:p>
    <w:p>
      <w:pPr>
        <w:keepNext w:val="0"/>
        <w:keepLines w:val="0"/>
        <w:pageBreakBefore w:val="0"/>
        <w:tabs>
          <w:tab w:val="left" w:pos="6825"/>
        </w:tabs>
        <w:kinsoku/>
        <w:wordWrap w:val="0"/>
        <w:overflowPunct/>
        <w:topLinePunct w:val="0"/>
        <w:bidi w:val="0"/>
        <w:snapToGrid/>
        <w:spacing w:line="520" w:lineRule="exact"/>
        <w:jc w:val="center"/>
        <w:rPr>
          <w:rFonts w:hint="eastAsia" w:ascii="黑体" w:hAnsi="黑体" w:eastAsia="仿宋_GB2312" w:cs="Times New Roman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编制说明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b/>
          <w:bCs/>
          <w:sz w:val="32"/>
          <w:szCs w:val="32"/>
        </w:rPr>
        <w:t>送审稿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6825"/>
        </w:tabs>
        <w:kinsoku/>
        <w:wordWrap w:val="0"/>
        <w:overflowPunct/>
        <w:topLinePunct w:val="0"/>
        <w:bidi w:val="0"/>
        <w:snapToGrid/>
        <w:spacing w:line="520" w:lineRule="exact"/>
        <w:jc w:val="center"/>
        <w:rPr>
          <w:rFonts w:hint="eastAsia" w:ascii="黑体" w:hAnsi="黑体" w:eastAsia="黑体" w:cs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firstLine="564" w:firstLineChars="201"/>
        <w:rPr>
          <w:rFonts w:ascii="宋体" w:hAnsi="宋体" w:eastAsia="宋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一．</w:t>
      </w:r>
      <w:r>
        <w:rPr>
          <w:rFonts w:hint="eastAsia" w:ascii="宋体" w:hAnsi="宋体" w:eastAsia="宋体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任务来源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为贯彻落实《中华人民共和国反恐怖主义法》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和国务院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《企业事业单位内部治安保卫条例》的要求，进一步加强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物流园区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反恐怖防范工作，强化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物流园区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内部保卫，根据省反恐办统一安排，湖南省公安厅治安总队于202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月申报《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物流园区治安反恐防范要求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》，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14日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，湖南省市场监督管理局批复同意正式列入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度第1批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地方标准制修订项目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计划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。在修订过程中，结合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湖南省物流与采购联合会等行业相关专家的意见，为正确反映标准的主题，将名称确定为《物流园区治安防范要求》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left="0" w:leftChars="0" w:firstLine="640" w:firstLineChars="228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制订标准的重要性和必要性</w:t>
      </w:r>
    </w:p>
    <w:p>
      <w:pPr>
        <w:keepNext w:val="0"/>
        <w:keepLines w:val="0"/>
        <w:pageBreakBefore w:val="0"/>
        <w:tabs>
          <w:tab w:val="left" w:pos="2697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firstLine="640" w:firstLineChars="228"/>
        <w:textAlignment w:val="baseline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制定地方</w:t>
      </w:r>
      <w:r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物流园区治安防范要求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》，</w:t>
      </w:r>
      <w:r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是适应湖南省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物流园区治安安全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管理的要求。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2018年，湖南省发展和改革委员会和湖南省交通运输厅发布了《湖南省交通运输物流园区布局规划（2018-2035）》，2022年10月，交通运输部、国家标准化管理委员会关于印发《交通运输智慧物流标准体系建设指南》（交科技发〔2022〕97号），明确提出“优化物流节点、提升物流园区”。物流园区作为承担大批量货物中转、集散、分拨、交换服务功能，为众多企业提供物流基础设施、设备和公共服务平台的物流设施集聚区，2035 年，全省要实现90%以上的重要交通枢纽及90%左右的省级及以上产业基地均配套规划建设交通运输物流园区，覆盖全省 14 个地市州的中心城区和县、县级市。为落实规划，坚强对物流园区的安全管理，需要制定物流园区治安防范的专项标准来支撑。</w:t>
      </w:r>
    </w:p>
    <w:p>
      <w:pPr>
        <w:keepNext w:val="0"/>
        <w:keepLines w:val="0"/>
        <w:pageBreakBefore w:val="0"/>
        <w:tabs>
          <w:tab w:val="left" w:pos="2697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firstLine="640" w:firstLineChars="228"/>
        <w:textAlignment w:val="baseline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制定地方</w:t>
      </w:r>
      <w:r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物流园区治安防范要求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》，</w:t>
      </w:r>
      <w:r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是落实新形势下国家和湖南省对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物流园区治安安全</w:t>
      </w:r>
      <w:r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新要求的重要抓手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tabs>
          <w:tab w:val="left" w:pos="2697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firstLine="638" w:firstLineChars="228"/>
        <w:textAlignment w:val="baseline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近年来，湖南省物流产业不断发展壮大，总体实力明显提升。2021年，全省社会物流总额是2007年的11.4倍；截至2021年底，全省物流主体4.7万余家，全省物流园区87个，其中国家级示范物流园3个，省级示范物流园15个。物流园区的安全管理急需出台治安防范标准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湖南省物流园区形态多样，包含了陆港型、空港型、生产服务型、商贸服务型，且航空货运、冷链物流以及中欧班列也快速发展，物流园区的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治安安全</w:t>
      </w:r>
      <w:r>
        <w:rPr>
          <w:rFonts w:hint="eastAsia" w:ascii="宋体" w:hAnsi="宋体" w:eastAsia="宋体" w:cs="宋体"/>
          <w:b/>
          <w:sz w:val="28"/>
          <w:szCs w:val="28"/>
        </w:rPr>
        <w:t>形势日趋复杂，急需统一标准来指导安全防范。</w:t>
      </w:r>
      <w:r>
        <w:rPr>
          <w:rFonts w:hint="eastAsia" w:ascii="宋体" w:hAnsi="宋体" w:eastAsia="宋体" w:cs="宋体"/>
          <w:sz w:val="28"/>
          <w:szCs w:val="28"/>
        </w:rPr>
        <w:t>2021年底，我省共有5座城市入选国家物流枢纽承载城市，分别是长沙（陆港型、空港型、生产服务型、商贸服务型）、衡阳（陆港型）、岳阳（港口型）、怀化（商贸服务型）、郴州（生产服务型）。利用运输渠道夹带违禁物品的风险也日益增大，物流园区的治安防范和反恐怖防范面临新形势，出现新特点，需要从人力防范、实体防范、技术防范，以及非常态情况下对安全管理进行规范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物流园区自身的复杂性特点，需要明确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治安防范</w:t>
      </w:r>
      <w:r>
        <w:rPr>
          <w:rFonts w:hint="eastAsia" w:ascii="宋体" w:hAnsi="宋体" w:eastAsia="宋体" w:cs="宋体"/>
          <w:b/>
          <w:sz w:val="28"/>
          <w:szCs w:val="28"/>
        </w:rPr>
        <w:t>重点部位，针对性提出防范要求。</w:t>
      </w:r>
      <w:r>
        <w:rPr>
          <w:rFonts w:hint="eastAsia" w:ascii="宋体" w:hAnsi="宋体" w:eastAsia="宋体" w:cs="宋体"/>
          <w:sz w:val="28"/>
          <w:szCs w:val="28"/>
        </w:rPr>
        <w:t>物流园区内存在着多个区域和配套业态，既有仓储、装卸作业、包装作业、行政办公等区域，也有超市、住宿、餐饮及汽配汽修等多种配套设施，人多车多、治安环境复杂，需要制定标准有针对性提出防范要求。</w:t>
      </w:r>
    </w:p>
    <w:p>
      <w:pPr>
        <w:keepNext w:val="0"/>
        <w:keepLines w:val="0"/>
        <w:pageBreakBefore w:val="0"/>
        <w:tabs>
          <w:tab w:val="left" w:pos="2697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2" w:firstLineChars="200"/>
        <w:textAlignment w:val="baseline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 制定地方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物流园区治安防范要求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》，</w:t>
      </w:r>
      <w:r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弥补地方标准缺失的需要</w:t>
      </w:r>
      <w:r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目前，尚没有物流园区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治安防范</w:t>
      </w:r>
      <w:r>
        <w:rPr>
          <w:rFonts w:hint="eastAsia" w:ascii="宋体" w:hAnsi="宋体" w:eastAsia="宋体" w:cs="宋体"/>
          <w:sz w:val="28"/>
          <w:szCs w:val="28"/>
        </w:rPr>
        <w:t>的国家标准和行业标准，制定湖南省地方标准《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物流园区治安防范要求</w:t>
      </w:r>
      <w:r>
        <w:rPr>
          <w:rFonts w:hint="eastAsia" w:ascii="宋体" w:hAnsi="宋体" w:eastAsia="宋体" w:cs="宋体"/>
          <w:sz w:val="28"/>
          <w:szCs w:val="28"/>
        </w:rPr>
        <w:t>》可填补该方面标准的空白。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firstLine="564" w:firstLineChars="201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三．标准编制的原则和依据</w:t>
      </w:r>
    </w:p>
    <w:p>
      <w:pPr>
        <w:keepNext w:val="0"/>
        <w:keepLines w:val="0"/>
        <w:pageBreakBefore w:val="0"/>
        <w:tabs>
          <w:tab w:val="left" w:pos="2697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firstLine="640" w:firstLineChars="228"/>
        <w:textAlignment w:val="baseline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1．标准编制的原则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）依法原则：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从标准的制定程序上到标准的条文内容上，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严格遵守有关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法律、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法规和相关标准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）普遍适用性原则：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在编制过程中，充分考虑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物流园区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的地域差异，以及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物流园区5种类型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的差异，使之能够适应湖南省内所有的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</w:t>
      </w:r>
      <w:r>
        <w:rPr>
          <w:rFonts w:hint="eastAsia"/>
          <w:b/>
          <w:sz w:val="28"/>
          <w:szCs w:val="28"/>
        </w:rPr>
        <w:t>经济适用</w:t>
      </w:r>
      <w:r>
        <w:rPr>
          <w:b/>
          <w:sz w:val="28"/>
          <w:szCs w:val="28"/>
        </w:rPr>
        <w:t>原则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兼顾本省各地不同经济基础，分析物流园区的重要部位和区域，在治安防范的配置上采用“应”、“宜”的不同要求，尽量降低成本。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（4）易使用原则：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本标准设有附录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物流园区安全防范设施配置表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，便于使用单位易查易用，也有利于监管部门的监督检查，增强标准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可操作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性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tabs>
          <w:tab w:val="left" w:pos="2697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firstLine="640" w:firstLineChars="228"/>
        <w:textAlignment w:val="baseline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编制依据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为贯彻落实《湖南省交通运输物流园区布局规划（2018-2035）》，本文件依据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国务院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企业事业单位内部治安保卫条例》等有关法律、法规，针对可能威胁公共安全和公众生命、财产安全的风险因素，确定治安防范重点部位和区域，相应提出人力防范、实体防范和电子防范的具体措施和技术要求，是规范和加强湖南省物流园区治安防范工作与管理的重要依据。</w:t>
      </w:r>
    </w:p>
    <w:p>
      <w:pPr>
        <w:spacing w:line="500" w:lineRule="exact"/>
        <w:ind w:firstLine="560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依据的国家标准、行业标准包括《安全防范工程技术标准》（GB 50348-2018）、《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安全防范工程通用规范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》（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GB 55029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-2022）、《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寄递企业安全防范要求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》（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GA 1468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-2018）、《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安全防范系统维护保养规范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》（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GA/T 1081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-2020）等。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left="0" w:leftChars="0" w:firstLine="640" w:firstLineChars="228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四．标准编制过程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2023年2月14日，湖南省市场监督管理局批复同意正式列入2023年度第1批地方标准制修订项目计划。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具体编制过程如下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bidi w:val="0"/>
        <w:snapToGrid/>
        <w:spacing w:before="156" w:beforeLines="50" w:after="156" w:afterLines="50" w:line="520" w:lineRule="exact"/>
        <w:ind w:left="475" w:leftChars="226" w:firstLine="163" w:firstLineChars="58"/>
        <w:rPr>
          <w:rFonts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立项阶段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月申报立项，同时召集相关的单位、企业、专家，组成了《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物流园区治安防范要求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》标准编制组。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bidi w:val="0"/>
        <w:snapToGrid/>
        <w:spacing w:before="156" w:beforeLines="50" w:after="156" w:afterLines="50" w:line="520" w:lineRule="exact"/>
        <w:ind w:left="475" w:leftChars="226" w:firstLine="163" w:firstLineChars="58"/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起草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调研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阶段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湖南省公安厅治安总队、反恐总队，长沙市公安局内保支队、长沙县交通委员会等相关单位通过文献研究，2023年4月先后到郴州湘南物流园，岳阳城陵矶港（危化品）物流园、长沙金霞物流园、长沙县海丽大件物流园、长沙传化公路港、老百姓大药房总部调研，开展标准编制工作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修改阶段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月召开中期会议，与长沙、株洲等地内保部门以及多家安防企业对调研修改稿进行研讨，并征求意见。在修订过程中，结合物流与采购联合会等行业相关专家的意见，为正确反映标准的主题，将名称确定为《物流园区治安防范要求》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定稿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阶段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8-10月又多次组织开展线上研讨。11月形成了《物流园区治安防范要求（送审稿）》。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firstLine="564" w:firstLineChars="201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五、标准主要内容</w:t>
      </w:r>
    </w:p>
    <w:p>
      <w:pPr>
        <w:keepNext w:val="0"/>
        <w:keepLines w:val="0"/>
        <w:pageBreakBefore w:val="0"/>
        <w:tabs>
          <w:tab w:val="left" w:pos="2697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firstLine="640" w:firstLineChars="228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1．标准适用范围</w:t>
      </w:r>
      <w:r>
        <w:rPr>
          <w:rFonts w:hint="eastAsia" w:ascii="宋体" w:hAnsi="宋体"/>
          <w:kern w:val="0"/>
          <w:szCs w:val="20"/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本文件规定了物流园区治安防范的重点部位和区域、总体防范要求、人力防范要求、实体防范要求、电子防范要求和安全防范系统技术要求。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center" w:pos="4201"/>
          <w:tab w:val="right" w:leader="dot" w:pos="9298"/>
        </w:tabs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firstLine="560" w:firstLineChars="200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本文件适用于物流园区的治安防范工作与管理。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2．标准章节设置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共设置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章，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个附录。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标准首先对文件适用的范围、规范性引用文件、术语和定义进行了说明；然后阐述了物流园区治安防范重点部位和区域；后面是总体防范要求、</w:t>
      </w:r>
      <w:bookmarkStart w:id="0" w:name="_GoBack"/>
      <w:bookmarkEnd w:id="0"/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人力防范、实体防范、电子防范的具体要求的阐述。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2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3．主要技术内容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第3章“术语和定义”共列出了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个术语“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”、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封闭式物流园区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”、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“安全防范”、“人力防范”、“实体防范”、“电子防范”、“安全防范系统”。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2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第4章“重点部位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和区域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，根据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的实际情况划分1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个，包括封闭式物流园区周界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封闭式物流园区周界出入口及门卫值班室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园区内超市、餐饮、住宿、汽修等配套服务设施的出入口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园区内主要道路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库房、货场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装卸、包装作业区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保税物流园区的安检区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供水、供电、通信等设备间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机动车停车库（场）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安防监控中心（室）等。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2" w:firstLineChars="200"/>
        <w:textAlignment w:val="baseline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第5章“总体防范要求”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对整体要求进行了说明，其中：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第1条规范了物流园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区的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"/>
        </w:rPr>
        <w:t>安全防范系统应与主体工程“五同步”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第2条规范了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安全风险评估工作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第3条规范了治安防范管理档案和台账；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第4条规范了与政府有关部门的联系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报送制度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第5条规范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保税物流园应设置安检区；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第6条规范了建立安全防范系统运行与维护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机制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第7条规范了公共安全突发事件应急预案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和演练制度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第8条规范了安全防范系统中涉及公民个人信息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的处理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autoSpaceDE w:val="0"/>
        <w:autoSpaceDN w:val="0"/>
        <w:adjustRightInd w:val="0"/>
        <w:spacing w:line="500" w:lineRule="exact"/>
        <w:ind w:firstLine="560" w:firstLineChars="200"/>
        <w:textAlignment w:val="baseline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第9条规范了涉及危险货物的安全防范还要执行其他相应标准，如剧毒化学品、易制爆危险化学品的公安行业标准等；</w:t>
      </w:r>
    </w:p>
    <w:p>
      <w:pPr>
        <w:tabs>
          <w:tab w:val="left" w:pos="2697"/>
        </w:tabs>
        <w:wordWrap w:val="0"/>
        <w:autoSpaceDE w:val="0"/>
        <w:autoSpaceDN w:val="0"/>
        <w:adjustRightInd w:val="0"/>
        <w:spacing w:line="500" w:lineRule="exact"/>
        <w:ind w:firstLine="560" w:firstLineChars="200"/>
        <w:textAlignment w:val="baseline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第10条引出了安全防范设施配置附录表。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2" w:firstLineChars="200"/>
        <w:textAlignment w:val="baseline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第6章“人力防范要求”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主要对人力防范进行了详细的说明，其中：</w:t>
      </w:r>
    </w:p>
    <w:p>
      <w:pPr>
        <w:keepNext w:val="0"/>
        <w:keepLines w:val="0"/>
        <w:pageBreakBefore w:val="0"/>
        <w:tabs>
          <w:tab w:val="left" w:pos="2697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第1条对安全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保卫机构和配置专（兼）职安全保卫人员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做了详细的规范；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第2条对于安保人员的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管理制度和安全责任书做出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要求；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第3条对于门卫值班室管理进行了规范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第4条对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安防监控中心（室）管理进行了规范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第5条对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日常巡逻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管理进行了规范；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第6条对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安全保卫人员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的防卫器械进行了规范；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第7条对治安教育培训和应急预案演练进行了规范；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default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第8条对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安全检查制度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进行了规范。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2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第7章“实体防范要求”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主要对安防实体进行说明，主要包括：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第1条封闭式物流园区实体防护屏障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设置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第2条减速带和限速标志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设置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第3条库房出入口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露天式货场的周界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的实体防护设置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第4条设备间的出入口应设置实体防护门；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60" w:firstLineChars="200"/>
        <w:textAlignment w:val="baseline"/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第5条安防监控中心（室）出入口实体防护门设置。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left="0" w:leftChars="0" w:firstLine="640" w:firstLineChars="228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第8章“电子防范要求”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主要对技术防范系统建设提出具体的要求，依据各个不同的场景，对视频监控、入侵探测装置、电子巡查装置、出入口控制装置等系统建设提出了不同的要求。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left="0" w:leftChars="0" w:firstLine="640" w:firstLineChars="228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章“安全防范系统技术要求” 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主要依据不同的安防技术系统建设提出了具体要求，主要包括“一般要求”、“入侵和紧急报警系统”要求、“视频监控系统”要求、“出入口控制系统”要求、“电子巡查系统”要求、“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安全检查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系统”要求、“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停车库（场）安全管理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系统”要求。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left="0" w:leftChars="0" w:firstLine="640" w:firstLineChars="228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附录A（规范性附录）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物流园区安全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防范设施配置表”，明确了各个部位的建设内容和标准，便于参考建设和监督检查。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firstLine="564" w:firstLineChars="201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四、国内外相关标准情况</w:t>
      </w:r>
    </w:p>
    <w:p>
      <w:pPr>
        <w:spacing w:line="500" w:lineRule="exact"/>
        <w:ind w:firstLine="560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经查找相关资料，物流园区国家标准方面，有《物流园区分类与规划基本要求》（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GB/T 21334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2017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）、《物流园区服务规范及评估指标》（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GB/T 30334-2013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）、《物流园区统计指标体系》（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GB/T 30337-2013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）、《物流园区绩效指标体系》（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GB/T 37102-2018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）四项标准，均为服务管理方面的标准；行业标准方面，公安部发布有《寄递企业安全防范要求》（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GA 1468-2018）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，只规范了寄递方面的安全防范要求。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因此，目前尚没有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物流园区治安安全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方面的国际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国内标准。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firstLine="564" w:firstLineChars="201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五、本标准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与有关的现行法律、法规和强制性国家标准的关系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firstLine="548" w:firstLineChars="196"/>
        <w:rPr>
          <w:rFonts w:ascii="宋体" w:hAnsi="宋体" w:eastAsia="宋体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国家现行的法律、法规和强制性国家标准是本标准制定的依据，本标准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是对</w:t>
      </w:r>
      <w:r>
        <w:rPr>
          <w:rFonts w:hint="eastAsia" w:ascii="宋体" w:hAnsi="宋体" w:eastAsia="宋体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现行的法律、法规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的进一步细化，是</w:t>
      </w:r>
      <w:r>
        <w:rPr>
          <w:rFonts w:hint="eastAsia" w:ascii="宋体" w:hAnsi="宋体" w:eastAsia="宋体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贯彻落实相关法律、法规的重要抓手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="156" w:beforeLines="50" w:after="156" w:afterLines="50" w:line="520" w:lineRule="exact"/>
        <w:ind w:firstLine="564" w:firstLineChars="201"/>
        <w:rPr>
          <w:rFonts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六、其它需要说明的事项：无。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1120" w:firstLineChars="4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标准编制组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520" w:lineRule="exact"/>
        <w:ind w:firstLine="560" w:firstLineChars="200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DejaVu Sans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7</w:t>
    </w:r>
    <w:r>
      <w:rPr>
        <w:sz w:val="24"/>
        <w:szCs w:val="24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D67A71"/>
    <w:multiLevelType w:val="multilevel"/>
    <w:tmpl w:val="02D67A71"/>
    <w:lvl w:ilvl="0" w:tentative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125BE9"/>
    <w:multiLevelType w:val="multilevel"/>
    <w:tmpl w:val="72125BE9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2411" w:firstLine="0"/>
      </w:pPr>
      <w:rPr>
        <w:rFonts w:hint="eastAsia" w:ascii="黑体" w:hAnsi="Times New Roman" w:eastAsia="黑体"/>
        <w:b w:val="0"/>
        <w:i w:val="0"/>
        <w:color w:val="auto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1248" w:firstLine="17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CA12DC"/>
    <w:rsid w:val="0002445F"/>
    <w:rsid w:val="00050F3E"/>
    <w:rsid w:val="000619EC"/>
    <w:rsid w:val="000A5D44"/>
    <w:rsid w:val="000D370E"/>
    <w:rsid w:val="000E556B"/>
    <w:rsid w:val="000F304B"/>
    <w:rsid w:val="001106D7"/>
    <w:rsid w:val="001203B7"/>
    <w:rsid w:val="001249DC"/>
    <w:rsid w:val="00132D2E"/>
    <w:rsid w:val="0015713C"/>
    <w:rsid w:val="00166F8F"/>
    <w:rsid w:val="0017603B"/>
    <w:rsid w:val="001D2C3B"/>
    <w:rsid w:val="001D5212"/>
    <w:rsid w:val="001E3EBA"/>
    <w:rsid w:val="00200828"/>
    <w:rsid w:val="00227C69"/>
    <w:rsid w:val="00243B51"/>
    <w:rsid w:val="00253948"/>
    <w:rsid w:val="00293A22"/>
    <w:rsid w:val="002A7DCE"/>
    <w:rsid w:val="002D4BCB"/>
    <w:rsid w:val="003329BA"/>
    <w:rsid w:val="00360EE8"/>
    <w:rsid w:val="00363FE8"/>
    <w:rsid w:val="003B719C"/>
    <w:rsid w:val="003C2045"/>
    <w:rsid w:val="003D0A9F"/>
    <w:rsid w:val="004109ED"/>
    <w:rsid w:val="0044339C"/>
    <w:rsid w:val="00492E61"/>
    <w:rsid w:val="004A021B"/>
    <w:rsid w:val="004A4594"/>
    <w:rsid w:val="004B2218"/>
    <w:rsid w:val="004C3147"/>
    <w:rsid w:val="004D2B01"/>
    <w:rsid w:val="004F7882"/>
    <w:rsid w:val="005030A3"/>
    <w:rsid w:val="00534E3E"/>
    <w:rsid w:val="00540B78"/>
    <w:rsid w:val="00565DCC"/>
    <w:rsid w:val="00581BC7"/>
    <w:rsid w:val="006161E2"/>
    <w:rsid w:val="00622A75"/>
    <w:rsid w:val="006251D6"/>
    <w:rsid w:val="00651544"/>
    <w:rsid w:val="00693711"/>
    <w:rsid w:val="006B3050"/>
    <w:rsid w:val="006B4DA0"/>
    <w:rsid w:val="006C3AF2"/>
    <w:rsid w:val="006E6515"/>
    <w:rsid w:val="00781695"/>
    <w:rsid w:val="007C2800"/>
    <w:rsid w:val="007F6E6E"/>
    <w:rsid w:val="00811B01"/>
    <w:rsid w:val="008471BD"/>
    <w:rsid w:val="0087390A"/>
    <w:rsid w:val="00875C81"/>
    <w:rsid w:val="008776F9"/>
    <w:rsid w:val="00883930"/>
    <w:rsid w:val="008B2EC9"/>
    <w:rsid w:val="008F7600"/>
    <w:rsid w:val="009041FE"/>
    <w:rsid w:val="00917F97"/>
    <w:rsid w:val="00953E6D"/>
    <w:rsid w:val="00980A54"/>
    <w:rsid w:val="009A182B"/>
    <w:rsid w:val="009A34A0"/>
    <w:rsid w:val="009D38D4"/>
    <w:rsid w:val="00A26C39"/>
    <w:rsid w:val="00A31B5A"/>
    <w:rsid w:val="00A34D17"/>
    <w:rsid w:val="00A815A2"/>
    <w:rsid w:val="00AB19E1"/>
    <w:rsid w:val="00AE3C4C"/>
    <w:rsid w:val="00B327D9"/>
    <w:rsid w:val="00B90788"/>
    <w:rsid w:val="00BB4E63"/>
    <w:rsid w:val="00BB683A"/>
    <w:rsid w:val="00BC6E6B"/>
    <w:rsid w:val="00C073DD"/>
    <w:rsid w:val="00C41ACE"/>
    <w:rsid w:val="00C461F1"/>
    <w:rsid w:val="00C65F41"/>
    <w:rsid w:val="00C70947"/>
    <w:rsid w:val="00CA12DC"/>
    <w:rsid w:val="00CA4B01"/>
    <w:rsid w:val="00D475D8"/>
    <w:rsid w:val="00D53AB7"/>
    <w:rsid w:val="00D91C2B"/>
    <w:rsid w:val="00DD02FD"/>
    <w:rsid w:val="00DE7631"/>
    <w:rsid w:val="00DF0A70"/>
    <w:rsid w:val="00E0579E"/>
    <w:rsid w:val="00E20EBC"/>
    <w:rsid w:val="00E23D0A"/>
    <w:rsid w:val="00E3129A"/>
    <w:rsid w:val="00E41F12"/>
    <w:rsid w:val="00E43F66"/>
    <w:rsid w:val="00E66A71"/>
    <w:rsid w:val="00E8160A"/>
    <w:rsid w:val="00EE7D4E"/>
    <w:rsid w:val="00F137CB"/>
    <w:rsid w:val="00F22CB8"/>
    <w:rsid w:val="00F40663"/>
    <w:rsid w:val="00F7454F"/>
    <w:rsid w:val="00F77B93"/>
    <w:rsid w:val="00FB743A"/>
    <w:rsid w:val="02276AE1"/>
    <w:rsid w:val="075E6B45"/>
    <w:rsid w:val="07E34BD6"/>
    <w:rsid w:val="0BAF4DBB"/>
    <w:rsid w:val="0FE13F92"/>
    <w:rsid w:val="11D21C20"/>
    <w:rsid w:val="14904937"/>
    <w:rsid w:val="150D7916"/>
    <w:rsid w:val="16D8458B"/>
    <w:rsid w:val="33327005"/>
    <w:rsid w:val="3B166E56"/>
    <w:rsid w:val="42BA2049"/>
    <w:rsid w:val="44CA20AF"/>
    <w:rsid w:val="57C6264C"/>
    <w:rsid w:val="5B595AE8"/>
    <w:rsid w:val="5C1047C7"/>
    <w:rsid w:val="66F57BBF"/>
    <w:rsid w:val="711E64A3"/>
    <w:rsid w:val="EB3BF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napToGrid w:val="0"/>
      <w:spacing w:line="360" w:lineRule="auto"/>
      <w:ind w:left="1680" w:hanging="990"/>
    </w:pPr>
  </w:style>
  <w:style w:type="paragraph" w:styleId="3">
    <w:name w:val="Body Text Indent 2"/>
    <w:basedOn w:val="1"/>
    <w:unhideWhenUsed/>
    <w:qFormat/>
    <w:uiPriority w:val="99"/>
    <w:pPr>
      <w:spacing w:after="120" w:afterLines="0" w:afterAutospacing="0" w:line="480" w:lineRule="auto"/>
      <w:ind w:left="420" w:left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basedOn w:val="2"/>
    <w:qFormat/>
    <w:uiPriority w:val="0"/>
  </w:style>
  <w:style w:type="character" w:styleId="9">
    <w:name w:val="page number"/>
    <w:basedOn w:val="8"/>
    <w:qFormat/>
    <w:uiPriority w:val="0"/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段"/>
    <w:qFormat/>
    <w:uiPriority w:val="0"/>
    <w:pPr>
      <w:widowControl w:val="0"/>
      <w:autoSpaceDE w:val="0"/>
      <w:autoSpaceDN w:val="0"/>
      <w:adjustRightInd w:val="0"/>
      <w:spacing w:line="360" w:lineRule="atLeast"/>
      <w:ind w:firstLine="200" w:firstLineChars="200"/>
      <w:jc w:val="both"/>
      <w:textAlignment w:val="baseline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4">
    <w:name w:val="15"/>
    <w:basedOn w:val="8"/>
    <w:qFormat/>
    <w:uiPriority w:val="0"/>
    <w:rPr>
      <w:rFonts w:hint="eastAsia" w:ascii="等线" w:hAnsi="等线" w:eastAsia="等线" w:cs="等线"/>
    </w:rPr>
  </w:style>
  <w:style w:type="character" w:customStyle="1" w:styleId="15">
    <w:name w:val="10"/>
    <w:basedOn w:val="8"/>
    <w:qFormat/>
    <w:uiPriority w:val="0"/>
    <w:rPr>
      <w:rFonts w:hint="eastAsia" w:ascii="等线" w:hAnsi="等线" w:eastAsia="等线" w:cs="等线"/>
    </w:rPr>
  </w:style>
  <w:style w:type="paragraph" w:customStyle="1" w:styleId="16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724</Words>
  <Characters>4130</Characters>
  <Lines>34</Lines>
  <Paragraphs>9</Paragraphs>
  <TotalTime>0</TotalTime>
  <ScaleCrop>false</ScaleCrop>
  <LinksUpToDate>false</LinksUpToDate>
  <CharactersWithSpaces>4845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2021-07-30T22:53:00Z</dcterms:created>
  <dc:creator>温昊11</dc:creator>
  <cp:lastModifiedBy>kylin</cp:lastModifiedBy>
  <cp:lastPrinted>2023-12-01T20:48:00Z</cp:lastPrinted>
  <dcterms:modified xsi:type="dcterms:W3CDTF">2024-05-10T11:15:58Z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B06DCE66EB814F15AEBC79CD8C3208B6_13</vt:lpwstr>
  </property>
</Properties>
</file>