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67.140.10</w:t>
            </w:r>
            <w:r>
              <w:rPr>
                <w:rFonts w:ascii="黑体" w:hAnsi="黑体" w:eastAsia="黑体"/>
                <w:sz w:val="21"/>
                <w:szCs w:val="21"/>
              </w:rPr>
              <w:fldChar w:fldCharType="end"/>
            </w:r>
            <w:bookmarkEnd w:id="0"/>
          </w:p>
        </w:tc>
      </w:tr>
      <w:tr>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 10</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茶文化旅游区建设规范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Construction requirements standard of tea culture tourism area</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bookmarkStart w:id="58"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58"/>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9" w:type="first"/>
          <w:footerReference r:id="rId12" w:type="first"/>
          <w:headerReference r:id="rId7" w:type="default"/>
          <w:footerReference r:id="rId10" w:type="default"/>
          <w:headerReference r:id="rId8" w:type="even"/>
          <w:footerReference r:id="rId11"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pPr>
        <w:pStyle w:val="92"/>
        <w:spacing w:after="468"/>
        <w:rPr>
          <w:rFonts w:hint="eastAsia"/>
        </w:rPr>
      </w:pPr>
      <w:bookmarkStart w:id="21" w:name="BookMark1"/>
      <w:bookmarkStart w:id="22" w:name="_Toc126533806"/>
      <w:r>
        <w:rPr>
          <w:rFonts w:hint="eastAsia"/>
          <w:spacing w:val="320"/>
        </w:rPr>
        <w:t>目</w:t>
      </w:r>
      <w:r>
        <w:rPr>
          <w:rFonts w:hint="eastAsia"/>
        </w:rPr>
        <w:t>次</w:t>
      </w:r>
    </w:p>
    <w:p>
      <w:pPr>
        <w:pStyle w:val="20"/>
        <w:tabs>
          <w:tab w:val="right" w:leader="dot" w:pos="9354"/>
        </w:tabs>
      </w:pPr>
      <w:r>
        <w:fldChar w:fldCharType="begin"/>
      </w:r>
      <w:r>
        <w:instrText xml:space="preserve"> TOC \o "1-1" \h </w:instrText>
      </w:r>
      <w:r>
        <w:fldChar w:fldCharType="separate"/>
      </w:r>
      <w:r>
        <w:fldChar w:fldCharType="begin"/>
      </w:r>
      <w:r>
        <w:instrText xml:space="preserve"> HYPERLINK \l _Toc17698 </w:instrText>
      </w:r>
      <w:r>
        <w:fldChar w:fldCharType="separate"/>
      </w:r>
      <w:r>
        <w:rPr>
          <w:spacing w:val="320"/>
        </w:rPr>
        <w:t>前</w:t>
      </w:r>
      <w:r>
        <w:t>言</w:t>
      </w:r>
      <w:r>
        <w:tab/>
      </w:r>
      <w:r>
        <w:fldChar w:fldCharType="begin"/>
      </w:r>
      <w:r>
        <w:instrText xml:space="preserve"> PAGEREF _Toc17698 \h </w:instrText>
      </w:r>
      <w:r>
        <w:fldChar w:fldCharType="separate"/>
      </w:r>
      <w:r>
        <w:t>II</w:t>
      </w:r>
      <w:r>
        <w:fldChar w:fldCharType="end"/>
      </w:r>
      <w:r>
        <w:fldChar w:fldCharType="end"/>
      </w:r>
    </w:p>
    <w:p>
      <w:pPr>
        <w:pStyle w:val="20"/>
        <w:tabs>
          <w:tab w:val="right" w:leader="dot" w:pos="9354"/>
        </w:tabs>
      </w:pPr>
      <w:r>
        <w:fldChar w:fldCharType="begin"/>
      </w:r>
      <w:r>
        <w:instrText xml:space="preserve"> HYPERLINK \l _Toc16660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_Toc16660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_Toc13321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_Toc13321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_Toc10811 </w:instrText>
      </w:r>
      <w:r>
        <w:fldChar w:fldCharType="separate"/>
      </w:r>
      <w:r>
        <w:rPr>
          <w:rFonts w:hint="eastAsia" w:ascii="黑体" w:eastAsia="黑体"/>
          <w:i w:val="0"/>
          <w:szCs w:val="21"/>
        </w:rPr>
        <w:t xml:space="preserve">4 </w:t>
      </w:r>
      <w:r>
        <w:rPr>
          <w:rFonts w:hint="eastAsia"/>
          <w:szCs w:val="21"/>
        </w:rPr>
        <w:t>总则</w:t>
      </w:r>
      <w:r>
        <w:tab/>
      </w:r>
      <w:r>
        <w:fldChar w:fldCharType="begin"/>
      </w:r>
      <w:r>
        <w:instrText xml:space="preserve"> PAGEREF _Toc10811 \h </w:instrText>
      </w:r>
      <w:r>
        <w:fldChar w:fldCharType="separate"/>
      </w:r>
      <w:r>
        <w:t>2</w:t>
      </w:r>
      <w:r>
        <w:fldChar w:fldCharType="end"/>
      </w:r>
      <w:r>
        <w:fldChar w:fldCharType="end"/>
      </w:r>
    </w:p>
    <w:p>
      <w:pPr>
        <w:pStyle w:val="20"/>
        <w:tabs>
          <w:tab w:val="right" w:leader="dot" w:pos="9354"/>
        </w:tabs>
      </w:pPr>
      <w:r>
        <w:fldChar w:fldCharType="begin"/>
      </w:r>
      <w:r>
        <w:instrText xml:space="preserve"> HYPERLINK \l _Toc4129 </w:instrText>
      </w:r>
      <w:r>
        <w:fldChar w:fldCharType="separate"/>
      </w:r>
      <w:r>
        <w:rPr>
          <w:rFonts w:hint="eastAsia" w:ascii="黑体" w:eastAsia="黑体"/>
          <w:i w:val="0"/>
          <w:szCs w:val="21"/>
        </w:rPr>
        <w:t xml:space="preserve">5 </w:t>
      </w:r>
      <w:r>
        <w:rPr>
          <w:rFonts w:hint="eastAsia"/>
          <w:szCs w:val="21"/>
        </w:rPr>
        <w:t>基本要求</w:t>
      </w:r>
      <w:r>
        <w:tab/>
      </w:r>
      <w:r>
        <w:fldChar w:fldCharType="begin"/>
      </w:r>
      <w:r>
        <w:instrText xml:space="preserve"> PAGEREF _Toc4129 \h </w:instrText>
      </w:r>
      <w:r>
        <w:fldChar w:fldCharType="separate"/>
      </w:r>
      <w:r>
        <w:t>2</w:t>
      </w:r>
      <w:r>
        <w:fldChar w:fldCharType="end"/>
      </w:r>
      <w:r>
        <w:fldChar w:fldCharType="end"/>
      </w:r>
    </w:p>
    <w:p>
      <w:pPr>
        <w:pStyle w:val="20"/>
        <w:tabs>
          <w:tab w:val="right" w:leader="dot" w:pos="9354"/>
        </w:tabs>
      </w:pPr>
      <w:r>
        <w:fldChar w:fldCharType="begin"/>
      </w:r>
      <w:r>
        <w:instrText xml:space="preserve"> HYPERLINK \l _Toc9197 </w:instrText>
      </w:r>
      <w:r>
        <w:fldChar w:fldCharType="separate"/>
      </w:r>
      <w:r>
        <w:rPr>
          <w:rFonts w:hint="eastAsia" w:ascii="黑体" w:eastAsia="黑体"/>
          <w:i w:val="0"/>
        </w:rPr>
        <w:t xml:space="preserve">6 </w:t>
      </w:r>
      <w:r>
        <w:rPr>
          <w:rFonts w:hint="eastAsia"/>
        </w:rPr>
        <w:t>功能设置与布局设计</w:t>
      </w:r>
      <w:r>
        <w:tab/>
      </w:r>
      <w:r>
        <w:fldChar w:fldCharType="begin"/>
      </w:r>
      <w:r>
        <w:instrText xml:space="preserve"> PAGEREF _Toc9197 \h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_Toc31548 </w:instrText>
      </w:r>
      <w:r>
        <w:fldChar w:fldCharType="separate"/>
      </w:r>
      <w:r>
        <w:rPr>
          <w:rFonts w:hint="eastAsia" w:ascii="黑体" w:eastAsia="黑体"/>
          <w:i w:val="0"/>
        </w:rPr>
        <w:t xml:space="preserve">7 </w:t>
      </w:r>
      <w:r>
        <w:rPr>
          <w:rFonts w:hint="eastAsia"/>
        </w:rPr>
        <w:t>基础服务设施</w:t>
      </w:r>
      <w:r>
        <w:tab/>
      </w:r>
      <w:r>
        <w:fldChar w:fldCharType="begin"/>
      </w:r>
      <w:r>
        <w:instrText xml:space="preserve"> PAGEREF _Toc31548 \h </w:instrText>
      </w:r>
      <w:r>
        <w:fldChar w:fldCharType="separate"/>
      </w:r>
      <w:r>
        <w:t>4</w:t>
      </w:r>
      <w:r>
        <w:fldChar w:fldCharType="end"/>
      </w:r>
      <w:r>
        <w:fldChar w:fldCharType="end"/>
      </w:r>
    </w:p>
    <w:p>
      <w:pPr>
        <w:pStyle w:val="20"/>
        <w:tabs>
          <w:tab w:val="right" w:leader="dot" w:pos="9354"/>
        </w:tabs>
      </w:pPr>
    </w:p>
    <w:p>
      <w:pPr>
        <w:pStyle w:val="92"/>
        <w:spacing w:after="468"/>
        <w:sectPr>
          <w:headerReference r:id="rId13" w:type="default"/>
          <w:footerReference r:id="rId15" w:type="default"/>
          <w:head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after="468"/>
      </w:pPr>
      <w:bookmarkStart w:id="23" w:name="_Toc17698"/>
      <w:bookmarkStart w:id="24" w:name="BookMark2"/>
      <w:r>
        <w:rPr>
          <w:spacing w:val="320"/>
        </w:rPr>
        <w:t>前</w:t>
      </w:r>
      <w:r>
        <w:t>言</w:t>
      </w:r>
      <w:bookmarkEnd w:id="22"/>
      <w:bookmarkEnd w:id="23"/>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请注意本文件的某些内容可能涉及专利，本文件的起草和发布机构不承担相关责任。</w:t>
      </w:r>
    </w:p>
    <w:p>
      <w:pPr>
        <w:pStyle w:val="57"/>
        <w:ind w:firstLine="420"/>
      </w:pPr>
      <w:r>
        <w:rPr>
          <w:rFonts w:hint="eastAsia"/>
        </w:rPr>
        <w:t>本文件由湖南省农业农村厅提出。</w:t>
      </w:r>
    </w:p>
    <w:p>
      <w:pPr>
        <w:pStyle w:val="57"/>
        <w:ind w:firstLine="420"/>
      </w:pPr>
      <w:r>
        <w:rPr>
          <w:rFonts w:hint="eastAsia"/>
        </w:rPr>
        <w:t>本文件由湖南省农业标准化技术委员会归口。</w:t>
      </w:r>
    </w:p>
    <w:p>
      <w:pPr>
        <w:pStyle w:val="57"/>
        <w:ind w:firstLine="420"/>
      </w:pPr>
      <w:r>
        <w:rPr>
          <w:rFonts w:hint="eastAsia"/>
        </w:rPr>
        <w:t>本文件起草单位：湖南农业大学、湖南省茶叶学会、湖南省茶叶研究所、湖南省茶业协会、湖南省茶叶品牌建设促进会、安化县茶乡花海生态文化体验园有限公司、湖南省云台山茶旅集团有限公司。</w:t>
      </w:r>
    </w:p>
    <w:p>
      <w:pPr>
        <w:pStyle w:val="57"/>
        <w:ind w:firstLine="420"/>
        <w:rPr>
          <w:rFonts w:hint="eastAsia"/>
        </w:rPr>
      </w:pPr>
      <w:r>
        <w:rPr>
          <w:rFonts w:hint="eastAsia"/>
        </w:rPr>
        <w:t>本文件主要起草人：肖力争、何立波、</w:t>
      </w:r>
      <w:r>
        <w:rPr>
          <w:rFonts w:hint="eastAsia"/>
          <w:lang w:val="en-US" w:eastAsia="zh-CN"/>
        </w:rPr>
        <w:t>解盼</w:t>
      </w:r>
      <w:r>
        <w:rPr>
          <w:rFonts w:hint="eastAsia"/>
        </w:rPr>
        <w:t>、</w:t>
      </w:r>
      <w:r>
        <w:rPr>
          <w:rFonts w:hint="eastAsia"/>
          <w:lang w:val="en-US" w:eastAsia="zh-CN"/>
        </w:rPr>
        <w:t>谭洁、</w:t>
      </w:r>
      <w:r>
        <w:rPr>
          <w:rFonts w:hint="eastAsia"/>
        </w:rPr>
        <w:t>覃丽、李敏</w:t>
      </w:r>
      <w:r>
        <w:rPr>
          <w:rFonts w:hint="eastAsia"/>
          <w:lang w:eastAsia="zh-CN"/>
        </w:rPr>
        <w:t>、</w:t>
      </w:r>
      <w:r>
        <w:rPr>
          <w:rFonts w:hint="eastAsia"/>
        </w:rPr>
        <w:t>周重旺、尹钟</w:t>
      </w:r>
      <w:r>
        <w:rPr>
          <w:rFonts w:hint="eastAsia"/>
          <w:lang w:eastAsia="zh-CN"/>
        </w:rPr>
        <w:t>、</w:t>
      </w:r>
      <w:r>
        <w:rPr>
          <w:rFonts w:hint="eastAsia"/>
          <w:lang w:val="en-US" w:eastAsia="zh-CN"/>
        </w:rPr>
        <w:t>黎娜</w:t>
      </w:r>
      <w:r>
        <w:rPr>
          <w:rFonts w:hint="eastAsia"/>
        </w:rPr>
        <w:t>。</w:t>
      </w:r>
    </w:p>
    <w:p>
      <w:pPr>
        <w:pStyle w:val="57"/>
        <w:ind w:firstLine="420"/>
      </w:pP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6843CCFB51DD4482A3430E1B516A325E"/>
        </w:placeholder>
      </w:sdtPr>
      <w:sdtContent>
        <w:p>
          <w:pPr>
            <w:pStyle w:val="178"/>
            <w:spacing w:before="312" w:beforeLines="100" w:after="686" w:afterLines="220"/>
          </w:pPr>
          <w:bookmarkStart w:id="26" w:name="NEW_STAND_NAME"/>
          <w:r>
            <w:rPr>
              <w:rFonts w:hint="eastAsia"/>
            </w:rPr>
            <w:t>茶文化旅游区建设规范</w:t>
          </w:r>
        </w:p>
      </w:sdtContent>
    </w:sdt>
    <w:bookmarkEnd w:id="26"/>
    <w:p>
      <w:pPr>
        <w:pStyle w:val="105"/>
        <w:spacing w:before="312" w:after="312"/>
      </w:pPr>
      <w:bookmarkStart w:id="27" w:name="_Toc26718930"/>
      <w:bookmarkStart w:id="28" w:name="_Toc24884218"/>
      <w:bookmarkStart w:id="29" w:name="_Toc16660"/>
      <w:bookmarkStart w:id="30" w:name="_Toc26648465"/>
      <w:bookmarkStart w:id="31" w:name="_Toc26986530"/>
      <w:bookmarkStart w:id="32" w:name="_Toc24884211"/>
      <w:bookmarkStart w:id="33" w:name="_Toc26986771"/>
      <w:bookmarkStart w:id="34" w:name="_Toc126533807"/>
      <w:bookmarkStart w:id="35" w:name="_Toc97191423"/>
      <w:bookmarkStart w:id="36" w:name="_Toc17233325"/>
      <w:bookmarkStart w:id="37" w:name="_Toc17233333"/>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7"/>
        <w:ind w:firstLine="420"/>
      </w:pPr>
      <w:bookmarkStart w:id="38" w:name="_Toc17233326"/>
      <w:bookmarkStart w:id="39" w:name="_Toc26648466"/>
      <w:bookmarkStart w:id="40" w:name="_Toc24884219"/>
      <w:bookmarkStart w:id="41" w:name="_Toc17233334"/>
      <w:bookmarkStart w:id="42" w:name="_Toc24884212"/>
      <w:r>
        <w:rPr>
          <w:rFonts w:hint="eastAsia"/>
          <w:lang w:val="zh-CN" w:eastAsia="zh-CN"/>
        </w:rPr>
        <w:t>本文件规定了</w:t>
      </w:r>
      <w:r>
        <w:rPr>
          <w:rFonts w:hint="eastAsia"/>
        </w:rPr>
        <w:t>茶文化旅游</w:t>
      </w:r>
      <w:r>
        <w:rPr>
          <w:rFonts w:hint="eastAsia"/>
          <w:lang w:val="en-US" w:eastAsia="zh-CN"/>
        </w:rPr>
        <w:t>区</w:t>
      </w:r>
      <w:r>
        <w:rPr>
          <w:rFonts w:hint="eastAsia"/>
        </w:rPr>
        <w:t>建设的总则、基本要求、功能设置与布局设计、基础设施服务等方面的</w:t>
      </w:r>
      <w:r>
        <w:rPr>
          <w:rFonts w:hint="eastAsia"/>
          <w:lang w:val="en-US" w:eastAsia="zh-CN"/>
        </w:rPr>
        <w:t>内容</w:t>
      </w:r>
      <w:r>
        <w:rPr>
          <w:rFonts w:hint="eastAsia"/>
        </w:rPr>
        <w:t>。</w:t>
      </w:r>
    </w:p>
    <w:p>
      <w:pPr>
        <w:pStyle w:val="57"/>
        <w:ind w:firstLine="420"/>
      </w:pPr>
      <w:r>
        <w:rPr>
          <w:rFonts w:hint="eastAsia"/>
        </w:rPr>
        <w:t>本文件适用于湖南省域范围内对茶文化旅游</w:t>
      </w:r>
      <w:r>
        <w:rPr>
          <w:rFonts w:hint="eastAsia"/>
          <w:lang w:val="en-US" w:eastAsia="zh-CN"/>
        </w:rPr>
        <w:t>区</w:t>
      </w:r>
      <w:r>
        <w:rPr>
          <w:rFonts w:hint="eastAsia"/>
        </w:rPr>
        <w:t>预开发资源进行</w:t>
      </w:r>
      <w:r>
        <w:rPr>
          <w:rFonts w:hint="eastAsia"/>
          <w:lang w:val="en-US" w:eastAsia="zh-CN"/>
        </w:rPr>
        <w:t>建设规划</w:t>
      </w:r>
      <w:r>
        <w:rPr>
          <w:rFonts w:hint="eastAsia"/>
        </w:rPr>
        <w:t>的企业和组织。</w:t>
      </w:r>
    </w:p>
    <w:p>
      <w:pPr>
        <w:pStyle w:val="105"/>
        <w:spacing w:before="312" w:after="312"/>
      </w:pPr>
      <w:bookmarkStart w:id="43" w:name="_Toc26986772"/>
      <w:bookmarkStart w:id="44" w:name="_Toc26986531"/>
      <w:bookmarkStart w:id="45" w:name="_Toc126533808"/>
      <w:bookmarkStart w:id="46" w:name="_Toc26718931"/>
      <w:bookmarkStart w:id="47" w:name="_Toc13321"/>
      <w:bookmarkStart w:id="48" w:name="_Toc97191424"/>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39596D362F304A229917A9B39EEEF1A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hint="eastAsia"/>
        </w:rPr>
      </w:pPr>
      <w:r>
        <w:rPr>
          <w:rFonts w:hint="eastAsia"/>
        </w:rPr>
        <w:t>GB</w:t>
      </w:r>
      <w:r>
        <w:rPr>
          <w:rFonts w:hint="eastAsia"/>
          <w:lang w:val="en-US" w:eastAsia="zh-CN"/>
        </w:rPr>
        <w:t xml:space="preserve"> </w:t>
      </w:r>
      <w:r>
        <w:rPr>
          <w:rFonts w:hint="eastAsia"/>
        </w:rPr>
        <w:t>3095-2012  环境空气质量标准</w:t>
      </w:r>
    </w:p>
    <w:p>
      <w:pPr>
        <w:pStyle w:val="57"/>
        <w:ind w:firstLine="420"/>
        <w:rPr>
          <w:rFonts w:hint="eastAsia"/>
        </w:rPr>
      </w:pPr>
      <w:r>
        <w:rPr>
          <w:rFonts w:hint="eastAsia"/>
        </w:rPr>
        <w:t>GB</w:t>
      </w:r>
      <w:r>
        <w:rPr>
          <w:rFonts w:hint="eastAsia"/>
          <w:lang w:val="en-US" w:eastAsia="zh-CN"/>
        </w:rPr>
        <w:t xml:space="preserve"> </w:t>
      </w:r>
      <w:r>
        <w:rPr>
          <w:rFonts w:hint="eastAsia"/>
        </w:rPr>
        <w:t>3096-2008  声环境质量标准</w:t>
      </w:r>
    </w:p>
    <w:p>
      <w:pPr>
        <w:pStyle w:val="57"/>
        <w:ind w:firstLine="420"/>
        <w:rPr>
          <w:rFonts w:hint="eastAsia"/>
        </w:rPr>
      </w:pPr>
      <w:r>
        <w:rPr>
          <w:rFonts w:hint="eastAsia"/>
        </w:rPr>
        <w:t>GB</w:t>
      </w:r>
      <w:r>
        <w:rPr>
          <w:rFonts w:hint="eastAsia"/>
          <w:lang w:val="en-US" w:eastAsia="zh-CN"/>
        </w:rPr>
        <w:t xml:space="preserve"> </w:t>
      </w:r>
      <w:r>
        <w:rPr>
          <w:rFonts w:hint="eastAsia"/>
        </w:rPr>
        <w:t>3838-2002  地表水环境质量标准</w:t>
      </w:r>
    </w:p>
    <w:p>
      <w:pPr>
        <w:pStyle w:val="57"/>
        <w:ind w:firstLine="420"/>
        <w:rPr>
          <w:rFonts w:hint="eastAsia"/>
        </w:rPr>
      </w:pPr>
      <w:r>
        <w:rPr>
          <w:rFonts w:hint="eastAsia"/>
        </w:rPr>
        <w:t>GB 5749-2022  生活饮水卫生标准</w:t>
      </w:r>
    </w:p>
    <w:p>
      <w:pPr>
        <w:pStyle w:val="57"/>
        <w:ind w:firstLine="420"/>
        <w:rPr>
          <w:rFonts w:hint="eastAsia"/>
        </w:rPr>
      </w:pPr>
      <w:r>
        <w:rPr>
          <w:rFonts w:hint="eastAsia"/>
        </w:rPr>
        <w:fldChar w:fldCharType="begin"/>
      </w:r>
      <w:r>
        <w:rPr>
          <w:rFonts w:hint="eastAsia"/>
        </w:rPr>
        <w:instrText xml:space="preserve"> HYPERLINK "http://std.samr.gov.cn/gb/search/gbDetailed?id=71F772D7B643D3A7E05397BE0A0AB82A" \t "http://std.samr.gov.cn/search/_blank" </w:instrText>
      </w:r>
      <w:r>
        <w:rPr>
          <w:rFonts w:hint="eastAsia"/>
        </w:rPr>
        <w:fldChar w:fldCharType="separate"/>
      </w:r>
      <w:r>
        <w:rPr>
          <w:rFonts w:hint="eastAsia"/>
        </w:rPr>
        <w:t>GB</w:t>
      </w:r>
      <w:r>
        <w:rPr>
          <w:rFonts w:hint="eastAsia"/>
          <w:lang w:val="en-US" w:eastAsia="zh-CN"/>
        </w:rPr>
        <w:t xml:space="preserve"> </w:t>
      </w:r>
      <w:r>
        <w:rPr>
          <w:rFonts w:hint="eastAsia"/>
        </w:rPr>
        <w:t>8978-1996  污水综合排放标准</w:t>
      </w:r>
      <w:r>
        <w:rPr>
          <w:rFonts w:hint="eastAsia"/>
        </w:rPr>
        <w:fldChar w:fldCharType="end"/>
      </w:r>
    </w:p>
    <w:p>
      <w:pPr>
        <w:pStyle w:val="57"/>
        <w:ind w:firstLine="420"/>
        <w:rPr>
          <w:rFonts w:hint="eastAsia"/>
        </w:rPr>
      </w:pPr>
      <w:r>
        <w:rPr>
          <w:rFonts w:hint="eastAsia"/>
        </w:rPr>
        <w:t>GB/T</w:t>
      </w:r>
      <w:r>
        <w:rPr>
          <w:rFonts w:hint="eastAsia"/>
          <w:lang w:val="en-US" w:eastAsia="zh-CN"/>
        </w:rPr>
        <w:t xml:space="preserve"> </w:t>
      </w:r>
      <w:r>
        <w:rPr>
          <w:rFonts w:hint="eastAsia"/>
        </w:rPr>
        <w:t>10001-2012  公共信息图形符号</w:t>
      </w:r>
    </w:p>
    <w:p>
      <w:pPr>
        <w:pStyle w:val="57"/>
        <w:ind w:firstLine="420"/>
        <w:rPr>
          <w:rFonts w:hint="eastAsia"/>
        </w:rPr>
      </w:pPr>
      <w:r>
        <w:rPr>
          <w:rFonts w:hint="eastAsia"/>
          <w:lang w:val="en-US" w:eastAsia="zh-CN"/>
        </w:rPr>
        <w:t>GB/T 16766 旅游服务基础术语</w:t>
      </w:r>
    </w:p>
    <w:p>
      <w:pPr>
        <w:pStyle w:val="57"/>
        <w:ind w:firstLine="420"/>
        <w:rPr>
          <w:rFonts w:hint="eastAsia"/>
        </w:rPr>
      </w:pPr>
      <w:r>
        <w:rPr>
          <w:rFonts w:hint="eastAsia"/>
        </w:rPr>
        <w:t>GB/T</w:t>
      </w:r>
      <w:r>
        <w:rPr>
          <w:rFonts w:hint="eastAsia"/>
          <w:lang w:val="en-US" w:eastAsia="zh-CN"/>
        </w:rPr>
        <w:t xml:space="preserve"> </w:t>
      </w:r>
      <w:r>
        <w:rPr>
          <w:rFonts w:hint="eastAsia"/>
        </w:rPr>
        <w:t>18973-2022  旅游厕所质量要求与评定</w:t>
      </w:r>
    </w:p>
    <w:p>
      <w:pPr>
        <w:pStyle w:val="57"/>
        <w:ind w:firstLine="420"/>
        <w:rPr>
          <w:rFonts w:hint="eastAsia"/>
        </w:rPr>
      </w:pPr>
      <w:r>
        <w:rPr>
          <w:rFonts w:hint="eastAsia"/>
        </w:rPr>
        <w:t>GB/T</w:t>
      </w:r>
      <w:r>
        <w:rPr>
          <w:rFonts w:hint="eastAsia"/>
          <w:lang w:val="en-US" w:eastAsia="zh-CN"/>
        </w:rPr>
        <w:t xml:space="preserve"> </w:t>
      </w:r>
      <w:r>
        <w:rPr>
          <w:rFonts w:hint="eastAsia"/>
        </w:rPr>
        <w:t>31176-2015  休闲咨询服务规范</w:t>
      </w:r>
    </w:p>
    <w:p>
      <w:pPr>
        <w:pStyle w:val="57"/>
        <w:ind w:firstLine="420"/>
        <w:rPr>
          <w:rFonts w:hint="eastAsia"/>
        </w:rPr>
      </w:pPr>
      <w:r>
        <w:rPr>
          <w:rFonts w:hint="eastAsia"/>
        </w:rPr>
        <w:t>GB/T</w:t>
      </w:r>
      <w:r>
        <w:rPr>
          <w:rFonts w:hint="eastAsia"/>
          <w:lang w:val="en-US" w:eastAsia="zh-CN"/>
        </w:rPr>
        <w:t xml:space="preserve"> </w:t>
      </w:r>
      <w:r>
        <w:rPr>
          <w:rFonts w:hint="eastAsia"/>
        </w:rPr>
        <w:t>36737-2022  休闲绿道服务规范</w:t>
      </w:r>
    </w:p>
    <w:p>
      <w:pPr>
        <w:pStyle w:val="57"/>
        <w:ind w:firstLine="420"/>
        <w:rPr>
          <w:rFonts w:hint="eastAsia"/>
        </w:rPr>
      </w:pPr>
      <w:r>
        <w:rPr>
          <w:rFonts w:hint="eastAsia"/>
        </w:rPr>
        <w:t>NY/T</w:t>
      </w:r>
      <w:r>
        <w:rPr>
          <w:rFonts w:hint="eastAsia"/>
          <w:lang w:val="en-US" w:eastAsia="zh-CN"/>
        </w:rPr>
        <w:t xml:space="preserve"> </w:t>
      </w:r>
      <w:r>
        <w:rPr>
          <w:rFonts w:hint="eastAsia"/>
        </w:rPr>
        <w:t>853-2004  茶叶产地环境技术条件</w:t>
      </w:r>
    </w:p>
    <w:p>
      <w:pPr>
        <w:pStyle w:val="57"/>
        <w:ind w:firstLine="420"/>
        <w:rPr>
          <w:rFonts w:hint="eastAsia"/>
        </w:rPr>
      </w:pPr>
      <w:r>
        <w:rPr>
          <w:rFonts w:hint="eastAsia"/>
        </w:rPr>
        <w:t>NY/T</w:t>
      </w:r>
      <w:r>
        <w:rPr>
          <w:rFonts w:hint="eastAsia"/>
          <w:lang w:val="en-US" w:eastAsia="zh-CN"/>
        </w:rPr>
        <w:t xml:space="preserve"> </w:t>
      </w:r>
      <w:r>
        <w:rPr>
          <w:rFonts w:hint="eastAsia"/>
        </w:rPr>
        <w:t>5018-2015  茶叶生产技术规程</w:t>
      </w:r>
    </w:p>
    <w:p>
      <w:pPr>
        <w:numPr>
          <w:ilvl w:val="1"/>
          <w:numId w:val="2"/>
        </w:numPr>
        <w:spacing w:before="312" w:beforeLines="100" w:after="312" w:afterLines="100"/>
        <w:jc w:val="both"/>
        <w:outlineLvl w:val="0"/>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术语和定义</w:t>
      </w:r>
    </w:p>
    <w:p>
      <w:pPr>
        <w:autoSpaceDE w:val="0"/>
        <w:autoSpaceDN w:val="0"/>
        <w:ind w:firstLine="420" w:firstLineChars="200"/>
        <w:jc w:val="both"/>
        <w:rPr>
          <w:rFonts w:hint="default" w:ascii="宋体" w:hAnsi="Times New Roman" w:eastAsia="宋体" w:cs="Times New Roman"/>
          <w:sz w:val="21"/>
          <w:lang w:val="en-US" w:eastAsia="zh-CN" w:bidi="ar-SA"/>
        </w:rPr>
      </w:pPr>
      <w:r>
        <w:rPr>
          <w:rFonts w:hint="eastAsia" w:ascii="宋体" w:hAnsi="Times New Roman" w:eastAsia="宋体" w:cs="Times New Roman"/>
          <w:sz w:val="21"/>
          <w:lang w:val="zh-CN" w:eastAsia="zh-CN" w:bidi="ar-SA"/>
        </w:rPr>
        <w:t>GB/T 16766界定的术语和</w:t>
      </w:r>
      <w:r>
        <w:rPr>
          <w:rFonts w:hint="eastAsia" w:ascii="宋体" w:hAnsi="Times New Roman" w:eastAsia="宋体" w:cs="Times New Roman"/>
          <w:sz w:val="21"/>
          <w:lang w:val="en-US" w:eastAsia="zh-CN" w:bidi="ar-SA"/>
        </w:rPr>
        <w:t>定义</w:t>
      </w:r>
      <w:r>
        <w:rPr>
          <w:rFonts w:hint="eastAsia" w:ascii="宋体" w:hAnsi="Times New Roman" w:eastAsia="宋体" w:cs="Times New Roman"/>
          <w:sz w:val="21"/>
          <w:lang w:val="zh-CN" w:eastAsia="zh-CN" w:bidi="ar-SA"/>
        </w:rPr>
        <w:t>以及下列术语和定义适用于本文件。</w:t>
      </w:r>
    </w:p>
    <w:p>
      <w:pPr>
        <w:spacing w:before="156" w:beforeLines="50" w:after="156" w:afterLines="50"/>
        <w:ind w:left="0" w:firstLine="0"/>
        <w:jc w:val="both"/>
        <w:outlineLvl w:val="2"/>
        <w:rPr>
          <w:rFonts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3.1</w:t>
      </w:r>
    </w:p>
    <w:p>
      <w:pPr>
        <w:spacing w:line="360" w:lineRule="auto"/>
        <w:ind w:firstLine="420" w:firstLineChars="200"/>
        <w:rPr>
          <w:rFonts w:eastAsia="黑体" w:cs="Times New Roman"/>
          <w:color w:val="000000"/>
        </w:rPr>
      </w:pPr>
      <w:r>
        <w:rPr>
          <w:rFonts w:hint="eastAsia" w:eastAsia="黑体" w:cs="Times New Roman"/>
          <w:color w:val="000000"/>
          <w:lang w:val="en-US" w:eastAsia="zh-CN"/>
        </w:rPr>
        <w:t>茶文化旅游</w:t>
      </w:r>
      <w:r>
        <w:rPr>
          <w:rFonts w:eastAsia="黑体" w:cs="Times New Roman"/>
          <w:color w:val="000000"/>
        </w:rPr>
        <w:t xml:space="preserve"> </w:t>
      </w:r>
      <w:r>
        <w:rPr>
          <w:rFonts w:hint="eastAsia" w:eastAsia="黑体" w:cs="Times New Roman"/>
          <w:color w:val="000000"/>
          <w:lang w:val="en-US" w:eastAsia="zh-CN"/>
        </w:rPr>
        <w:t>t</w:t>
      </w:r>
      <w:r>
        <w:rPr>
          <w:rFonts w:hint="eastAsia" w:ascii="Times New Roman" w:hAnsi="Times New Roman" w:eastAsia="黑体" w:cs="Times New Roman"/>
          <w:color w:val="000000"/>
          <w:lang w:val="en-US" w:eastAsia="zh-CN"/>
        </w:rPr>
        <w:t>ea culture tourism</w:t>
      </w:r>
      <w:r>
        <w:rPr>
          <w:rFonts w:ascii="Times New Roman" w:hAnsi="Times New Roman" w:eastAsia="黑体" w:cs="Times New Roman"/>
          <w:color w:val="000000"/>
        </w:rPr>
        <w:t xml:space="preserve"> </w:t>
      </w:r>
    </w:p>
    <w:p>
      <w:pPr>
        <w:keepNext w:val="0"/>
        <w:keepLines w:val="0"/>
        <w:pageBreakBefore w:val="0"/>
        <w:widowControl w:val="0"/>
        <w:tabs>
          <w:tab w:val="center" w:pos="4201"/>
          <w:tab w:val="right" w:leader="dot" w:pos="9298"/>
        </w:tabs>
        <w:kinsoku/>
        <w:wordWrap/>
        <w:overflowPunct/>
        <w:topLinePunct w:val="0"/>
        <w:autoSpaceDE w:val="0"/>
        <w:autoSpaceDN w:val="0"/>
        <w:bidi w:val="0"/>
        <w:adjustRightInd w:val="0"/>
        <w:snapToGrid/>
        <w:spacing w:line="240" w:lineRule="auto"/>
        <w:ind w:firstLine="420" w:firstLineChars="200"/>
        <w:jc w:val="both"/>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利用茶及茶相关要素的美学观赏价值、历史文化价值和保健实用价值吸引旅游者进行休闲体验的一种新型旅游活动。</w:t>
      </w:r>
    </w:p>
    <w:p>
      <w:pPr>
        <w:numPr>
          <w:ilvl w:val="0"/>
          <w:numId w:val="0"/>
        </w:numPr>
        <w:spacing w:before="156" w:beforeLines="50" w:after="156" w:afterLines="50"/>
        <w:ind w:leftChars="0"/>
        <w:jc w:val="both"/>
        <w:outlineLvl w:val="1"/>
        <w:rPr>
          <w:rFonts w:hint="eastAsia" w:ascii="黑体" w:hAnsi="黑体" w:eastAsia="黑体" w:cs="Times New Roman"/>
          <w:sz w:val="21"/>
          <w:lang w:val="en-US" w:eastAsia="zh-CN" w:bidi="ar-SA"/>
        </w:rPr>
      </w:pPr>
      <w:r>
        <w:rPr>
          <w:rFonts w:hint="eastAsia" w:ascii="黑体" w:hAnsi="Times New Roman" w:eastAsia="黑体" w:cs="Times New Roman"/>
          <w:sz w:val="21"/>
          <w:szCs w:val="21"/>
          <w:lang w:val="en-US" w:eastAsia="zh-CN" w:bidi="ar-SA"/>
        </w:rPr>
        <w:t>3.2</w:t>
      </w:r>
      <w:r>
        <w:rPr>
          <w:rFonts w:hint="eastAsia" w:ascii="黑体" w:hAnsi="黑体" w:eastAsia="黑体" w:cs="Times New Roman"/>
          <w:sz w:val="21"/>
          <w:lang w:val="en-US" w:eastAsia="zh-CN" w:bidi="ar-SA"/>
        </w:rPr>
        <w:t xml:space="preserve"> </w:t>
      </w:r>
    </w:p>
    <w:p>
      <w:pPr>
        <w:spacing w:line="360" w:lineRule="auto"/>
        <w:ind w:firstLine="420" w:firstLineChars="200"/>
        <w:rPr>
          <w:rFonts w:hint="default" w:eastAsia="黑体" w:cs="Times New Roman"/>
          <w:color w:val="000000"/>
          <w:lang w:val="en-US" w:eastAsia="zh-CN"/>
        </w:rPr>
      </w:pPr>
      <w:r>
        <w:rPr>
          <w:rFonts w:hint="eastAsia" w:eastAsia="黑体" w:cs="Times New Roman"/>
          <w:color w:val="000000"/>
          <w:lang w:val="en-US" w:eastAsia="zh-CN"/>
        </w:rPr>
        <w:t>茶文化旅游目的地 tea culture tourism destination</w:t>
      </w:r>
    </w:p>
    <w:p>
      <w:pPr>
        <w:keepNext w:val="0"/>
        <w:keepLines w:val="0"/>
        <w:pageBreakBefore w:val="0"/>
        <w:widowControl w:val="0"/>
        <w:tabs>
          <w:tab w:val="center" w:pos="4201"/>
          <w:tab w:val="right" w:leader="dot" w:pos="9298"/>
        </w:tabs>
        <w:kinsoku/>
        <w:wordWrap/>
        <w:overflowPunct/>
        <w:topLinePunct w:val="0"/>
        <w:autoSpaceDE w:val="0"/>
        <w:autoSpaceDN w:val="0"/>
        <w:bidi w:val="0"/>
        <w:adjustRightInd w:val="0"/>
        <w:snapToGrid/>
        <w:spacing w:line="240" w:lineRule="auto"/>
        <w:ind w:firstLine="420" w:firstLineChars="200"/>
        <w:jc w:val="both"/>
        <w:textAlignment w:val="auto"/>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在一定地理空间范围内，将茶文化旅游资源同旅游专用设施、旅游基础设施及其他相关条件有机结合、全域规划、综合开发，形成的吸引旅游者进行停留、参观、游览、体验等系列活动的服务区域。</w:t>
      </w:r>
    </w:p>
    <w:p>
      <w:pPr>
        <w:numPr>
          <w:ilvl w:val="0"/>
          <w:numId w:val="0"/>
        </w:numPr>
        <w:spacing w:before="156" w:beforeLines="50" w:after="156" w:afterLines="50"/>
        <w:ind w:leftChars="0"/>
        <w:jc w:val="both"/>
        <w:outlineLvl w:val="1"/>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 xml:space="preserve">3.3 </w:t>
      </w:r>
    </w:p>
    <w:p>
      <w:pPr>
        <w:numPr>
          <w:ilvl w:val="0"/>
          <w:numId w:val="0"/>
        </w:numPr>
        <w:spacing w:before="156" w:beforeLines="50" w:after="156" w:afterLines="50"/>
        <w:ind w:leftChars="0" w:firstLine="420" w:firstLineChars="200"/>
        <w:jc w:val="both"/>
        <w:outlineLvl w:val="1"/>
        <w:rPr>
          <w:rFonts w:hint="default" w:ascii="Calibri" w:hAnsi="Calibri" w:eastAsia="黑体" w:cs="Times New Roman"/>
          <w:color w:val="000000"/>
          <w:kern w:val="2"/>
          <w:sz w:val="21"/>
          <w:szCs w:val="21"/>
          <w:lang w:val="en-US" w:eastAsia="zh-CN" w:bidi="ar-SA"/>
        </w:rPr>
      </w:pPr>
      <w:r>
        <w:rPr>
          <w:rFonts w:hint="eastAsia" w:ascii="Calibri" w:hAnsi="Calibri" w:eastAsia="黑体" w:cs="Times New Roman"/>
          <w:color w:val="000000"/>
          <w:kern w:val="2"/>
          <w:sz w:val="21"/>
          <w:szCs w:val="21"/>
          <w:lang w:val="en-US" w:eastAsia="zh-CN" w:bidi="ar-SA"/>
        </w:rPr>
        <w:t>特色茶庄园 characterful tea-manor</w:t>
      </w:r>
    </w:p>
    <w:p>
      <w:pPr>
        <w:keepNext w:val="0"/>
        <w:keepLines w:val="0"/>
        <w:pageBreakBefore w:val="0"/>
        <w:widowControl w:val="0"/>
        <w:tabs>
          <w:tab w:val="center" w:pos="4201"/>
          <w:tab w:val="right" w:leader="dot" w:pos="9298"/>
        </w:tabs>
        <w:kinsoku/>
        <w:wordWrap/>
        <w:overflowPunct/>
        <w:topLinePunct w:val="0"/>
        <w:autoSpaceDE w:val="0"/>
        <w:autoSpaceDN w:val="0"/>
        <w:bidi w:val="0"/>
        <w:adjustRightInd w:val="0"/>
        <w:snapToGrid/>
        <w:spacing w:line="240" w:lineRule="auto"/>
        <w:ind w:firstLine="420" w:firstLineChars="200"/>
        <w:jc w:val="both"/>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围绕茶的唯一主题元素，依托住所、园林、田舍等建筑组群进行农业生产单元化的集约开发，形成吸引旅游者开展停留、参观、游览、体验等系列活动的服务场所。</w:t>
      </w:r>
    </w:p>
    <w:p>
      <w:pPr>
        <w:pStyle w:val="105"/>
        <w:spacing w:before="312" w:after="312"/>
        <w:rPr>
          <w:rFonts w:hint="eastAsia"/>
          <w:szCs w:val="21"/>
        </w:rPr>
      </w:pPr>
      <w:bookmarkStart w:id="49" w:name="_Toc10811"/>
      <w:r>
        <w:rPr>
          <w:rFonts w:hint="eastAsia"/>
          <w:szCs w:val="21"/>
        </w:rPr>
        <w:t>总则</w:t>
      </w:r>
      <w:bookmarkEnd w:id="49"/>
    </w:p>
    <w:p>
      <w:pPr>
        <w:pStyle w:val="106"/>
        <w:spacing w:before="156" w:after="156"/>
      </w:pPr>
      <w:r>
        <w:rPr>
          <w:rFonts w:hint="eastAsia"/>
        </w:rPr>
        <w:t>总体目标</w:t>
      </w:r>
    </w:p>
    <w:p>
      <w:pPr>
        <w:pStyle w:val="57"/>
        <w:ind w:firstLine="420"/>
        <w:rPr>
          <w:rFonts w:hint="eastAsia"/>
        </w:rPr>
      </w:pPr>
      <w:r>
        <w:rPr>
          <w:rFonts w:hint="eastAsia"/>
        </w:rPr>
        <w:t>以</w:t>
      </w:r>
      <w:r>
        <w:rPr>
          <w:rFonts w:hint="eastAsia"/>
          <w:lang w:val="en-US" w:eastAsia="zh-CN"/>
        </w:rPr>
        <w:t>建设</w:t>
      </w:r>
      <w:r>
        <w:rPr>
          <w:rFonts w:hint="eastAsia"/>
        </w:rPr>
        <w:t>农业多功能</w:t>
      </w:r>
      <w:r>
        <w:rPr>
          <w:rFonts w:hint="eastAsia"/>
          <w:lang w:val="en-US" w:eastAsia="zh-CN"/>
        </w:rPr>
        <w:t>园区</w:t>
      </w:r>
      <w:r>
        <w:rPr>
          <w:rFonts w:hint="eastAsia"/>
        </w:rPr>
        <w:t>为</w:t>
      </w:r>
      <w:r>
        <w:rPr>
          <w:rFonts w:hint="eastAsia"/>
          <w:lang w:val="en-US" w:eastAsia="zh-CN"/>
        </w:rPr>
        <w:t>目标</w:t>
      </w:r>
      <w:r>
        <w:rPr>
          <w:rFonts w:hint="eastAsia"/>
        </w:rPr>
        <w:t>，在确保</w:t>
      </w:r>
      <w:r>
        <w:rPr>
          <w:rFonts w:hint="eastAsia"/>
          <w:lang w:val="en-US" w:eastAsia="zh-CN"/>
        </w:rPr>
        <w:t>茶叶稳定生产</w:t>
      </w:r>
      <w:r>
        <w:rPr>
          <w:rFonts w:hint="eastAsia"/>
        </w:rPr>
        <w:t>的基础上，</w:t>
      </w:r>
      <w:r>
        <w:rPr>
          <w:rFonts w:hint="eastAsia"/>
          <w:lang w:val="en-US" w:eastAsia="zh-CN"/>
        </w:rPr>
        <w:t>依托</w:t>
      </w:r>
      <w:r>
        <w:rPr>
          <w:rFonts w:hint="eastAsia"/>
        </w:rPr>
        <w:t>茶树种植、茶园风光、茶叶文化</w:t>
      </w:r>
      <w:r>
        <w:rPr>
          <w:rFonts w:hint="eastAsia"/>
          <w:lang w:eastAsia="zh-CN"/>
        </w:rPr>
        <w:t>、</w:t>
      </w:r>
      <w:r>
        <w:rPr>
          <w:rFonts w:hint="eastAsia"/>
          <w:lang w:val="en-US" w:eastAsia="zh-CN"/>
        </w:rPr>
        <w:t>综合设施等资源</w:t>
      </w:r>
      <w:r>
        <w:rPr>
          <w:rFonts w:hint="eastAsia"/>
        </w:rPr>
        <w:t>，</w:t>
      </w:r>
      <w:r>
        <w:rPr>
          <w:rFonts w:hint="eastAsia"/>
          <w:lang w:val="en-US" w:eastAsia="zh-CN"/>
        </w:rPr>
        <w:t>通过规划建设打造</w:t>
      </w:r>
      <w:r>
        <w:rPr>
          <w:rFonts w:hint="eastAsia"/>
        </w:rPr>
        <w:t>农</w:t>
      </w:r>
      <w:r>
        <w:rPr>
          <w:rFonts w:hint="eastAsia"/>
          <w:lang w:eastAsia="zh-CN"/>
        </w:rPr>
        <w:t>、</w:t>
      </w:r>
      <w:r>
        <w:rPr>
          <w:rFonts w:hint="eastAsia"/>
        </w:rPr>
        <w:t>文</w:t>
      </w:r>
      <w:r>
        <w:rPr>
          <w:rFonts w:hint="eastAsia"/>
          <w:lang w:eastAsia="zh-CN"/>
        </w:rPr>
        <w:t>、</w:t>
      </w:r>
      <w:r>
        <w:rPr>
          <w:rFonts w:hint="eastAsia"/>
        </w:rPr>
        <w:t>旅</w:t>
      </w:r>
      <w:r>
        <w:rPr>
          <w:rFonts w:hint="eastAsia"/>
          <w:lang w:val="en-US" w:eastAsia="zh-CN"/>
        </w:rPr>
        <w:t>多态综合体，</w:t>
      </w:r>
      <w:r>
        <w:rPr>
          <w:rFonts w:hint="eastAsia"/>
        </w:rPr>
        <w:t>推动农业高质高效</w:t>
      </w:r>
      <w:r>
        <w:rPr>
          <w:rFonts w:hint="eastAsia"/>
          <w:lang w:val="en-US" w:eastAsia="zh-CN"/>
        </w:rPr>
        <w:t>发展</w:t>
      </w:r>
      <w:r>
        <w:rPr>
          <w:rFonts w:hint="eastAsia"/>
        </w:rPr>
        <w:t>。</w:t>
      </w:r>
    </w:p>
    <w:p>
      <w:pPr>
        <w:pStyle w:val="106"/>
        <w:spacing w:before="156" w:after="156"/>
        <w:rPr>
          <w:rFonts w:hint="eastAsia"/>
        </w:rPr>
      </w:pPr>
      <w:r>
        <w:rPr>
          <w:rFonts w:hint="eastAsia"/>
        </w:rPr>
        <w:t>建设原则</w:t>
      </w:r>
    </w:p>
    <w:p>
      <w:pPr>
        <w:pStyle w:val="66"/>
        <w:spacing w:before="156" w:after="156"/>
        <w:rPr>
          <w:rFonts w:hint="eastAsia"/>
        </w:rPr>
      </w:pPr>
      <w:r>
        <w:rPr>
          <w:rFonts w:hint="eastAsia"/>
        </w:rPr>
        <w:t>因地制宜原则</w:t>
      </w:r>
    </w:p>
    <w:p>
      <w:pPr>
        <w:pStyle w:val="57"/>
        <w:ind w:firstLine="420"/>
        <w:rPr>
          <w:rFonts w:hint="eastAsia"/>
        </w:rPr>
      </w:pPr>
      <w:r>
        <w:rPr>
          <w:rFonts w:hint="eastAsia"/>
          <w:lang w:val="en-US" w:eastAsia="zh-CN"/>
        </w:rPr>
        <w:t>以现有资源为基础</w:t>
      </w:r>
      <w:r>
        <w:rPr>
          <w:rFonts w:hint="eastAsia"/>
        </w:rPr>
        <w:t>，不</w:t>
      </w:r>
      <w:r>
        <w:rPr>
          <w:rFonts w:hint="eastAsia"/>
          <w:lang w:val="en-US" w:eastAsia="zh-CN"/>
        </w:rPr>
        <w:t>随意</w:t>
      </w:r>
      <w:r>
        <w:rPr>
          <w:rFonts w:hint="eastAsia"/>
        </w:rPr>
        <w:t>改变土地的使用性质和设施的使用功能，整体建设风格与周边环境相协调统一。</w:t>
      </w:r>
    </w:p>
    <w:p>
      <w:pPr>
        <w:pStyle w:val="66"/>
        <w:spacing w:before="156" w:after="156"/>
        <w:rPr>
          <w:rFonts w:hint="eastAsia"/>
        </w:rPr>
      </w:pPr>
      <w:r>
        <w:rPr>
          <w:rFonts w:hint="eastAsia"/>
        </w:rPr>
        <w:t>容量控制原则</w:t>
      </w:r>
    </w:p>
    <w:p>
      <w:pPr>
        <w:pStyle w:val="57"/>
        <w:ind w:firstLine="420"/>
        <w:rPr>
          <w:rFonts w:hint="eastAsia"/>
        </w:rPr>
      </w:pPr>
      <w:r>
        <w:rPr>
          <w:rFonts w:hint="eastAsia"/>
        </w:rPr>
        <w:t>充分考虑场地环境承载力，测算极限容量</w:t>
      </w:r>
      <w:r>
        <w:rPr>
          <w:rFonts w:hint="eastAsia"/>
          <w:lang w:eastAsia="zh-CN"/>
        </w:rPr>
        <w:t>，</w:t>
      </w:r>
      <w:r>
        <w:rPr>
          <w:rFonts w:hint="eastAsia"/>
          <w:lang w:val="en-US" w:eastAsia="zh-CN"/>
        </w:rPr>
        <w:t>根据容量</w:t>
      </w:r>
      <w:r>
        <w:rPr>
          <w:rFonts w:hint="eastAsia"/>
        </w:rPr>
        <w:t>峰值</w:t>
      </w:r>
      <w:r>
        <w:rPr>
          <w:rFonts w:hint="eastAsia"/>
          <w:lang w:val="en-US" w:eastAsia="zh-CN"/>
        </w:rPr>
        <w:t>规划园区建设和设施布局，以</w:t>
      </w:r>
      <w:r>
        <w:rPr>
          <w:rFonts w:hint="eastAsia"/>
        </w:rPr>
        <w:t>动态控制技术科学管理游客容量和游览范围。</w:t>
      </w:r>
    </w:p>
    <w:p>
      <w:pPr>
        <w:pStyle w:val="66"/>
        <w:spacing w:before="156" w:after="156"/>
        <w:rPr>
          <w:rFonts w:hint="eastAsia"/>
        </w:rPr>
      </w:pPr>
      <w:r>
        <w:rPr>
          <w:rFonts w:hint="eastAsia"/>
        </w:rPr>
        <w:t>地域特色原则</w:t>
      </w:r>
    </w:p>
    <w:p>
      <w:pPr>
        <w:pStyle w:val="57"/>
        <w:ind w:firstLine="420"/>
        <w:rPr>
          <w:rFonts w:hint="eastAsia"/>
        </w:rPr>
      </w:pPr>
      <w:r>
        <w:rPr>
          <w:rFonts w:hint="eastAsia"/>
        </w:rPr>
        <w:t>充分</w:t>
      </w:r>
      <w:r>
        <w:rPr>
          <w:rFonts w:hint="eastAsia"/>
          <w:lang w:val="en-US" w:eastAsia="zh-CN"/>
        </w:rPr>
        <w:t>应用</w:t>
      </w:r>
      <w:r>
        <w:rPr>
          <w:rFonts w:hint="eastAsia"/>
        </w:rPr>
        <w:t>当地自然环境、传统文化和乡土习俗</w:t>
      </w:r>
      <w:r>
        <w:rPr>
          <w:rFonts w:hint="eastAsia"/>
          <w:lang w:val="en-US" w:eastAsia="zh-CN"/>
        </w:rPr>
        <w:t>等</w:t>
      </w:r>
      <w:r>
        <w:rPr>
          <w:rFonts w:hint="eastAsia"/>
        </w:rPr>
        <w:t>特色，</w:t>
      </w:r>
      <w:r>
        <w:rPr>
          <w:rFonts w:hint="eastAsia"/>
          <w:lang w:val="en-US" w:eastAsia="zh-CN"/>
        </w:rPr>
        <w:t>结合</w:t>
      </w:r>
      <w:r>
        <w:rPr>
          <w:rFonts w:hint="eastAsia"/>
        </w:rPr>
        <w:t>茶文化主题，</w:t>
      </w:r>
      <w:r>
        <w:rPr>
          <w:rFonts w:hint="eastAsia"/>
          <w:lang w:val="en-US" w:eastAsia="zh-CN"/>
        </w:rPr>
        <w:t>打造有地方色彩的高辨识度的茶旅园区</w:t>
      </w:r>
      <w:r>
        <w:rPr>
          <w:rFonts w:hint="eastAsia"/>
        </w:rPr>
        <w:t>。</w:t>
      </w:r>
    </w:p>
    <w:p>
      <w:pPr>
        <w:pStyle w:val="106"/>
        <w:spacing w:before="156" w:after="156"/>
        <w:rPr>
          <w:rFonts w:hint="eastAsia"/>
        </w:rPr>
      </w:pPr>
      <w:r>
        <w:rPr>
          <w:rFonts w:hint="eastAsia"/>
        </w:rPr>
        <w:t>建设类型</w:t>
      </w:r>
    </w:p>
    <w:p>
      <w:pPr>
        <w:pStyle w:val="57"/>
        <w:ind w:firstLine="420"/>
        <w:rPr>
          <w:rFonts w:hint="eastAsia"/>
        </w:rPr>
      </w:pPr>
      <w:r>
        <w:rPr>
          <w:rFonts w:hint="eastAsia"/>
        </w:rPr>
        <w:t>茶文化旅游项目因开发模式不同可分为茶文化旅游目的地开发和特色茶庄园开发两种建设类型，二者的建设都要符合本标准的要求。</w:t>
      </w:r>
    </w:p>
    <w:p>
      <w:pPr>
        <w:pStyle w:val="105"/>
        <w:spacing w:before="312" w:after="312"/>
        <w:rPr>
          <w:rFonts w:hint="eastAsia"/>
          <w:szCs w:val="21"/>
        </w:rPr>
      </w:pPr>
      <w:bookmarkStart w:id="50" w:name="_Toc4129"/>
      <w:r>
        <w:rPr>
          <w:rFonts w:hint="eastAsia"/>
          <w:szCs w:val="21"/>
        </w:rPr>
        <w:t>基本要求</w:t>
      </w:r>
      <w:bookmarkEnd w:id="50"/>
    </w:p>
    <w:p>
      <w:pPr>
        <w:pStyle w:val="106"/>
        <w:spacing w:before="156" w:after="156"/>
        <w:rPr>
          <w:rFonts w:hint="eastAsia"/>
        </w:rPr>
      </w:pPr>
      <w:r>
        <w:rPr>
          <w:rFonts w:hint="eastAsia"/>
        </w:rPr>
        <w:t>选址要求</w:t>
      </w:r>
    </w:p>
    <w:p>
      <w:pPr>
        <w:pStyle w:val="166"/>
        <w:rPr>
          <w:rFonts w:hint="eastAsia"/>
        </w:rPr>
      </w:pPr>
      <w:r>
        <w:rPr>
          <w:rFonts w:hint="eastAsia"/>
        </w:rPr>
        <w:t>茶叶产业特色明显，自然生态优美，环境景观宜人。</w:t>
      </w:r>
    </w:p>
    <w:p>
      <w:pPr>
        <w:pStyle w:val="166"/>
        <w:rPr>
          <w:rFonts w:hint="eastAsia"/>
        </w:rPr>
      </w:pPr>
      <w:r>
        <w:rPr>
          <w:rFonts w:hint="eastAsia"/>
        </w:rPr>
        <w:t>避开自然灾害多发地,例如洪涝、塌方、泥石流、地震带等，远离污染源。</w:t>
      </w:r>
    </w:p>
    <w:p>
      <w:pPr>
        <w:pStyle w:val="166"/>
        <w:rPr>
          <w:rFonts w:hint="eastAsia"/>
        </w:rPr>
      </w:pPr>
      <w:r>
        <w:rPr>
          <w:rFonts w:hint="eastAsia"/>
        </w:rPr>
        <w:t>外部交通</w:t>
      </w:r>
      <w:r>
        <w:rPr>
          <w:rFonts w:hint="eastAsia"/>
          <w:lang w:val="en-US" w:eastAsia="zh-CN"/>
        </w:rPr>
        <w:t>和基建</w:t>
      </w:r>
      <w:r>
        <w:rPr>
          <w:rFonts w:hint="eastAsia"/>
        </w:rPr>
        <w:t>条件良好，给排水、电力、通信等设施配置</w:t>
      </w:r>
      <w:r>
        <w:rPr>
          <w:rFonts w:hint="eastAsia"/>
          <w:lang w:val="en-US" w:eastAsia="zh-CN"/>
        </w:rPr>
        <w:t>充分</w:t>
      </w:r>
      <w:r>
        <w:rPr>
          <w:rFonts w:hint="eastAsia"/>
        </w:rPr>
        <w:t>，有利于未来旅游市场开发。</w:t>
      </w:r>
    </w:p>
    <w:p>
      <w:pPr>
        <w:pStyle w:val="166"/>
        <w:rPr>
          <w:rFonts w:hint="eastAsia"/>
        </w:rPr>
      </w:pPr>
      <w:bookmarkStart w:id="51" w:name="_bookmark6"/>
      <w:bookmarkEnd w:id="51"/>
      <w:r>
        <w:rPr>
          <w:rFonts w:hint="eastAsia"/>
        </w:rPr>
        <w:t>不对各类自然生态和文化保护区产生不良影响。</w:t>
      </w:r>
    </w:p>
    <w:p>
      <w:pPr>
        <w:pStyle w:val="106"/>
        <w:spacing w:before="156" w:after="156"/>
        <w:rPr>
          <w:rFonts w:hint="eastAsia"/>
        </w:rPr>
      </w:pPr>
      <w:r>
        <w:rPr>
          <w:rFonts w:hint="eastAsia"/>
        </w:rPr>
        <w:t>建设要求</w:t>
      </w:r>
    </w:p>
    <w:p>
      <w:pPr>
        <w:pStyle w:val="166"/>
        <w:rPr>
          <w:rFonts w:hint="eastAsia"/>
        </w:rPr>
      </w:pPr>
      <w:r>
        <w:rPr>
          <w:rFonts w:hint="eastAsia"/>
        </w:rPr>
        <w:t>宜由具有相关资质的专业机构进行规划设计，先规划，后建设，规划建设审批要符合相应的审批程序。</w:t>
      </w:r>
    </w:p>
    <w:p>
      <w:pPr>
        <w:pStyle w:val="166"/>
        <w:rPr>
          <w:rFonts w:hint="eastAsia"/>
        </w:rPr>
      </w:pPr>
      <w:r>
        <w:rPr>
          <w:rFonts w:hint="eastAsia"/>
        </w:rPr>
        <w:t>应充分考虑所在地的土地利用规划、城乡规划等上位规划要求。</w:t>
      </w:r>
    </w:p>
    <w:p>
      <w:pPr>
        <w:pStyle w:val="166"/>
        <w:rPr>
          <w:rFonts w:hint="eastAsia"/>
        </w:rPr>
      </w:pPr>
      <w:r>
        <w:rPr>
          <w:rFonts w:hint="eastAsia"/>
        </w:rPr>
        <w:t>应充分利用所在地的交通、电力、通信、给排水、环境卫生等基础设施。</w:t>
      </w:r>
    </w:p>
    <w:p>
      <w:pPr>
        <w:pStyle w:val="166"/>
        <w:rPr>
          <w:rFonts w:hint="eastAsia"/>
        </w:rPr>
      </w:pPr>
      <w:r>
        <w:rPr>
          <w:rFonts w:hint="eastAsia"/>
        </w:rPr>
        <w:t>应遵循适地适树原则，依据环境承载力科学测算接待规模，合理设置发展目标</w:t>
      </w:r>
      <w:r>
        <w:rPr>
          <w:rFonts w:hint="eastAsia"/>
          <w:lang w:eastAsia="zh-CN"/>
        </w:rPr>
        <w:t>、</w:t>
      </w:r>
      <w:r>
        <w:rPr>
          <w:rFonts w:hint="eastAsia"/>
        </w:rPr>
        <w:t>配置设施和服务项目</w:t>
      </w:r>
      <w:r>
        <w:rPr>
          <w:rFonts w:hint="eastAsia"/>
          <w:lang w:eastAsia="zh-CN"/>
        </w:rPr>
        <w:t>，</w:t>
      </w:r>
      <w:r>
        <w:rPr>
          <w:rFonts w:hint="eastAsia"/>
        </w:rPr>
        <w:t>保持生态平衡。</w:t>
      </w:r>
    </w:p>
    <w:p>
      <w:pPr>
        <w:pStyle w:val="166"/>
        <w:rPr>
          <w:rFonts w:hint="eastAsia"/>
        </w:rPr>
      </w:pPr>
      <w:r>
        <w:rPr>
          <w:rFonts w:hint="eastAsia"/>
        </w:rPr>
        <w:t>园区道路交通应符合GB/T36737-2022的要求，公共信息图形应符合GB/T10001-2012的要求。</w:t>
      </w:r>
    </w:p>
    <w:p>
      <w:pPr>
        <w:pStyle w:val="166"/>
        <w:rPr>
          <w:rFonts w:hint="eastAsia"/>
        </w:rPr>
      </w:pPr>
      <w:r>
        <w:rPr>
          <w:rFonts w:hint="eastAsia"/>
        </w:rPr>
        <w:t>咨询服务设施规范应达到GB/T31176-2015规定的要求。</w:t>
      </w:r>
    </w:p>
    <w:p>
      <w:pPr>
        <w:pStyle w:val="166"/>
        <w:rPr>
          <w:rFonts w:hint="eastAsia"/>
        </w:rPr>
      </w:pPr>
      <w:r>
        <w:rPr>
          <w:rFonts w:hint="eastAsia"/>
        </w:rPr>
        <w:t>公共厕所质量要求达到</w:t>
      </w:r>
      <w:commentRangeStart w:id="0"/>
      <w:r>
        <w:rPr>
          <w:rFonts w:hint="eastAsia"/>
        </w:rPr>
        <w:t>GB/T18973</w:t>
      </w:r>
      <w:commentRangeEnd w:id="0"/>
      <w:r>
        <w:rPr>
          <w:rFonts w:hint="eastAsia"/>
        </w:rPr>
        <w:commentReference w:id="0"/>
      </w:r>
      <w:r>
        <w:rPr>
          <w:rFonts w:hint="eastAsia"/>
        </w:rPr>
        <w:t>-2022规定的II类级及以上要求。</w:t>
      </w:r>
    </w:p>
    <w:p>
      <w:pPr>
        <w:pStyle w:val="106"/>
        <w:spacing w:before="156" w:after="156"/>
        <w:rPr>
          <w:rFonts w:hint="eastAsia"/>
        </w:rPr>
      </w:pPr>
      <w:r>
        <w:rPr>
          <w:rFonts w:hint="eastAsia"/>
        </w:rPr>
        <w:t>环境保护与安全生产要求</w:t>
      </w:r>
    </w:p>
    <w:p>
      <w:pPr>
        <w:pStyle w:val="166"/>
        <w:rPr>
          <w:rFonts w:hint="eastAsia"/>
        </w:rPr>
      </w:pPr>
      <w:r>
        <w:rPr>
          <w:rFonts w:hint="eastAsia"/>
        </w:rPr>
        <w:t>空气质量达到GB3095</w:t>
      </w:r>
      <w:r>
        <w:rPr>
          <w:rFonts w:hint="eastAsia"/>
        </w:rPr>
        <w:commentReference w:id="1"/>
      </w:r>
      <w:r>
        <w:rPr>
          <w:rFonts w:hint="eastAsia"/>
        </w:rPr>
        <w:t>-2012的基本要求，区域内主要餐饮经营单位的油烟排放达到GB18483-2001的要求。</w:t>
      </w:r>
    </w:p>
    <w:p>
      <w:pPr>
        <w:pStyle w:val="166"/>
        <w:rPr>
          <w:rFonts w:hint="eastAsia"/>
        </w:rPr>
      </w:pPr>
      <w:r>
        <w:rPr>
          <w:rFonts w:hint="eastAsia"/>
        </w:rPr>
        <w:t>地表水环境质量达到GB3838-2002的基本要求，地下水质量达到GB 5749-2022基本要求</w:t>
      </w:r>
      <w:r>
        <w:rPr>
          <w:rFonts w:hint="eastAsia"/>
        </w:rPr>
        <w:commentReference w:id="2"/>
      </w:r>
      <w:r>
        <w:rPr>
          <w:rFonts w:hint="eastAsia"/>
        </w:rPr>
        <w:t>，区域内所有经营单位的污水排放均达到GB8978-1996的要求。</w:t>
      </w:r>
    </w:p>
    <w:p>
      <w:pPr>
        <w:pStyle w:val="166"/>
        <w:rPr>
          <w:rFonts w:hint="eastAsia"/>
        </w:rPr>
      </w:pPr>
      <w:r>
        <w:rPr>
          <w:rFonts w:hint="eastAsia"/>
        </w:rPr>
        <w:t>茶树生产</w:t>
      </w:r>
      <w:r>
        <w:rPr>
          <w:rFonts w:hint="eastAsia"/>
          <w:lang w:val="en-US" w:eastAsia="zh-CN"/>
        </w:rPr>
        <w:t>区</w:t>
      </w:r>
      <w:r>
        <w:rPr>
          <w:rFonts w:hint="eastAsia"/>
        </w:rPr>
        <w:t>环境技术条件符合NY/T853-2004的要求</w:t>
      </w:r>
      <w:r>
        <w:rPr>
          <w:rFonts w:hint="eastAsia"/>
          <w:lang w:eastAsia="zh-CN"/>
        </w:rPr>
        <w:t>。</w:t>
      </w:r>
    </w:p>
    <w:p>
      <w:pPr>
        <w:pStyle w:val="166"/>
        <w:rPr>
          <w:rFonts w:hint="eastAsia"/>
        </w:rPr>
      </w:pPr>
      <w:r>
        <w:rPr>
          <w:rFonts w:hint="eastAsia"/>
        </w:rPr>
        <w:t>噪声控制达到GB3096-2008的基本要求。</w:t>
      </w:r>
    </w:p>
    <w:p>
      <w:pPr>
        <w:pStyle w:val="105"/>
        <w:spacing w:before="312" w:after="312"/>
      </w:pPr>
      <w:bookmarkStart w:id="52" w:name="_Toc9197"/>
      <w:r>
        <w:rPr>
          <w:rFonts w:hint="eastAsia"/>
        </w:rPr>
        <w:t>功能设置与布局设计</w:t>
      </w:r>
      <w:bookmarkEnd w:id="52"/>
    </w:p>
    <w:p>
      <w:pPr>
        <w:pStyle w:val="106"/>
        <w:spacing w:before="156" w:after="156"/>
        <w:rPr>
          <w:rFonts w:hint="eastAsia"/>
        </w:rPr>
      </w:pPr>
      <w:r>
        <w:rPr>
          <w:rFonts w:hint="eastAsia"/>
        </w:rPr>
        <w:t>接待服务</w:t>
      </w:r>
      <w:r>
        <w:rPr>
          <w:rFonts w:hint="eastAsia"/>
          <w:lang w:val="en-US" w:eastAsia="zh-CN"/>
        </w:rPr>
        <w:t>区</w:t>
      </w:r>
    </w:p>
    <w:p>
      <w:pPr>
        <w:pStyle w:val="166"/>
        <w:rPr>
          <w:rFonts w:hint="eastAsia"/>
        </w:rPr>
      </w:pPr>
      <w:r>
        <w:rPr>
          <w:rFonts w:hint="eastAsia"/>
        </w:rPr>
        <w:t>应设置包含售票、咨询</w:t>
      </w:r>
      <w:r>
        <w:rPr>
          <w:rFonts w:hint="eastAsia"/>
          <w:lang w:eastAsia="zh-CN"/>
        </w:rPr>
        <w:t>、</w:t>
      </w:r>
      <w:r>
        <w:rPr>
          <w:rFonts w:hint="eastAsia"/>
          <w:lang w:val="en-US" w:eastAsia="zh-CN"/>
        </w:rPr>
        <w:t>求助、接待</w:t>
      </w:r>
      <w:r>
        <w:rPr>
          <w:rFonts w:hint="eastAsia"/>
        </w:rPr>
        <w:t>等功能在内的游客中心。</w:t>
      </w:r>
    </w:p>
    <w:p>
      <w:pPr>
        <w:pStyle w:val="166"/>
        <w:rPr>
          <w:rFonts w:hint="eastAsia"/>
        </w:rPr>
      </w:pPr>
      <w:r>
        <w:rPr>
          <w:rFonts w:hint="eastAsia"/>
        </w:rPr>
        <w:t>应明确所有收费项目价格表、购票须知、营业时间，售票窗口的数量应与接待能力相适应。</w:t>
      </w:r>
    </w:p>
    <w:p>
      <w:pPr>
        <w:pStyle w:val="166"/>
        <w:rPr>
          <w:rFonts w:hint="eastAsia"/>
        </w:rPr>
      </w:pPr>
      <w:r>
        <w:rPr>
          <w:rFonts w:hint="eastAsia"/>
        </w:rPr>
        <w:t>应提供</w:t>
      </w:r>
      <w:r>
        <w:rPr>
          <w:rFonts w:hint="eastAsia"/>
          <w:lang w:val="en-US" w:eastAsia="zh-CN"/>
        </w:rPr>
        <w:t>园区</w:t>
      </w:r>
      <w:r>
        <w:rPr>
          <w:rFonts w:hint="eastAsia"/>
        </w:rPr>
        <w:t>景点分布与介绍、茶文化或茶产品介绍、服务指南等相关资料信息。</w:t>
      </w:r>
    </w:p>
    <w:p>
      <w:pPr>
        <w:pStyle w:val="166"/>
        <w:rPr>
          <w:rFonts w:hint="eastAsia"/>
        </w:rPr>
      </w:pPr>
      <w:r>
        <w:rPr>
          <w:rFonts w:hint="eastAsia"/>
          <w:lang w:val="en-US" w:eastAsia="zh-CN"/>
        </w:rPr>
        <w:t>应配置</w:t>
      </w:r>
      <w:r>
        <w:rPr>
          <w:rFonts w:hint="eastAsia"/>
        </w:rPr>
        <w:t>与接待能力相匹配的</w:t>
      </w:r>
      <w:r>
        <w:rPr>
          <w:rFonts w:hint="eastAsia"/>
          <w:lang w:val="en-US" w:eastAsia="zh-CN"/>
        </w:rPr>
        <w:t>人员、</w:t>
      </w:r>
      <w:r>
        <w:rPr>
          <w:rFonts w:hint="eastAsia"/>
        </w:rPr>
        <w:t>停车场及食宿设施。</w:t>
      </w:r>
    </w:p>
    <w:p>
      <w:pPr>
        <w:pStyle w:val="106"/>
        <w:spacing w:before="156" w:after="156"/>
        <w:rPr>
          <w:rFonts w:hint="eastAsia"/>
        </w:rPr>
      </w:pPr>
      <w:r>
        <w:rPr>
          <w:rFonts w:hint="eastAsia"/>
        </w:rPr>
        <w:t>游览休闲区</w:t>
      </w:r>
    </w:p>
    <w:p>
      <w:pPr>
        <w:pStyle w:val="166"/>
        <w:rPr>
          <w:rFonts w:hint="eastAsia"/>
        </w:rPr>
      </w:pPr>
      <w:r>
        <w:rPr>
          <w:rFonts w:hint="eastAsia"/>
        </w:rPr>
        <w:t>游览空间应合理布局，景点设置应突出场地内的自然资源和文化特</w:t>
      </w:r>
      <w:r>
        <w:rPr>
          <w:rFonts w:hint="eastAsia"/>
          <w:lang w:val="en-US" w:eastAsia="zh-CN"/>
        </w:rPr>
        <w:t>色，具有观赏性和体验性</w:t>
      </w:r>
      <w:r>
        <w:rPr>
          <w:rFonts w:hint="eastAsia"/>
        </w:rPr>
        <w:t>。</w:t>
      </w:r>
    </w:p>
    <w:p>
      <w:pPr>
        <w:pStyle w:val="166"/>
        <w:rPr>
          <w:rFonts w:hint="eastAsia"/>
        </w:rPr>
      </w:pPr>
      <w:r>
        <w:rPr>
          <w:rFonts w:hint="eastAsia"/>
        </w:rPr>
        <w:t>游览活动应</w:t>
      </w:r>
      <w:r>
        <w:rPr>
          <w:rFonts w:hint="eastAsia"/>
          <w:lang w:val="en-US" w:eastAsia="zh-CN"/>
        </w:rPr>
        <w:t>围绕</w:t>
      </w:r>
      <w:r>
        <w:rPr>
          <w:rFonts w:hint="eastAsia"/>
        </w:rPr>
        <w:t>茶文化主题，充分挖掘并</w:t>
      </w:r>
      <w:r>
        <w:rPr>
          <w:rFonts w:hint="eastAsia"/>
          <w:lang w:val="en-US" w:eastAsia="zh-CN"/>
        </w:rPr>
        <w:t>展示茶叶生态文化和民俗精神文化</w:t>
      </w:r>
      <w:r>
        <w:rPr>
          <w:rFonts w:hint="eastAsia"/>
          <w:lang w:eastAsia="zh-CN"/>
        </w:rPr>
        <w:t>，</w:t>
      </w:r>
      <w:r>
        <w:rPr>
          <w:rFonts w:hint="eastAsia"/>
        </w:rPr>
        <w:t>具有娱乐性、趣味性</w:t>
      </w:r>
      <w:r>
        <w:rPr>
          <w:rFonts w:hint="eastAsia"/>
          <w:lang w:eastAsia="zh-CN"/>
        </w:rPr>
        <w:t>、</w:t>
      </w:r>
      <w:r>
        <w:rPr>
          <w:rFonts w:hint="eastAsia"/>
          <w:lang w:val="en-US" w:eastAsia="zh-CN"/>
        </w:rPr>
        <w:t>参与性</w:t>
      </w:r>
      <w:r>
        <w:rPr>
          <w:rFonts w:hint="eastAsia"/>
        </w:rPr>
        <w:t>。</w:t>
      </w:r>
    </w:p>
    <w:p>
      <w:pPr>
        <w:pStyle w:val="166"/>
        <w:rPr>
          <w:rFonts w:hint="eastAsia"/>
        </w:rPr>
      </w:pPr>
      <w:r>
        <w:rPr>
          <w:rFonts w:hint="eastAsia"/>
        </w:rPr>
        <w:t>游览线路</w:t>
      </w:r>
      <w:r>
        <w:rPr>
          <w:rFonts w:hint="eastAsia"/>
          <w:lang w:val="en-US" w:eastAsia="zh-CN"/>
        </w:rPr>
        <w:t>应</w:t>
      </w:r>
      <w:r>
        <w:rPr>
          <w:rFonts w:hint="eastAsia"/>
        </w:rPr>
        <w:t>尽可能覆盖全范围内的特色景点，道路清晰</w:t>
      </w:r>
      <w:r>
        <w:rPr>
          <w:rFonts w:hint="eastAsia"/>
          <w:lang w:eastAsia="zh-CN"/>
        </w:rPr>
        <w:t>，</w:t>
      </w:r>
      <w:r>
        <w:rPr>
          <w:rFonts w:hint="eastAsia"/>
        </w:rPr>
        <w:t>干道层次</w:t>
      </w:r>
      <w:r>
        <w:rPr>
          <w:rFonts w:hint="eastAsia"/>
          <w:lang w:val="en-US" w:eastAsia="zh-CN"/>
        </w:rPr>
        <w:t>设计合理</w:t>
      </w:r>
      <w:r>
        <w:rPr>
          <w:rFonts w:hint="eastAsia"/>
        </w:rPr>
        <w:t>，</w:t>
      </w:r>
      <w:r>
        <w:rPr>
          <w:rFonts w:hint="eastAsia"/>
          <w:lang w:val="en-US" w:eastAsia="zh-CN"/>
        </w:rPr>
        <w:t>能够</w:t>
      </w:r>
      <w:r>
        <w:rPr>
          <w:rFonts w:hint="eastAsia"/>
        </w:rPr>
        <w:t>全面有效组织游览活动。</w:t>
      </w:r>
    </w:p>
    <w:p>
      <w:pPr>
        <w:pStyle w:val="166"/>
        <w:rPr>
          <w:rFonts w:hint="eastAsia"/>
        </w:rPr>
      </w:pPr>
      <w:r>
        <w:rPr>
          <w:rFonts w:hint="eastAsia"/>
        </w:rPr>
        <w:t>游览设施</w:t>
      </w:r>
      <w:r>
        <w:rPr>
          <w:rFonts w:hint="eastAsia"/>
          <w:lang w:val="en-US" w:eastAsia="zh-CN"/>
        </w:rPr>
        <w:t>应</w:t>
      </w:r>
      <w:r>
        <w:rPr>
          <w:rFonts w:hint="eastAsia"/>
        </w:rPr>
        <w:t>数量合理、体量适宜</w:t>
      </w:r>
      <w:r>
        <w:rPr>
          <w:rFonts w:hint="eastAsia"/>
          <w:lang w:eastAsia="zh-CN"/>
        </w:rPr>
        <w:t>、</w:t>
      </w:r>
      <w:r>
        <w:rPr>
          <w:rFonts w:hint="eastAsia"/>
          <w:lang w:val="en-US" w:eastAsia="zh-CN"/>
        </w:rPr>
        <w:t>布局科学</w:t>
      </w:r>
      <w:r>
        <w:rPr>
          <w:rFonts w:hint="eastAsia"/>
        </w:rPr>
        <w:t>，要充分考虑不同年龄群游客的需求，同时注意因地制宜</w:t>
      </w:r>
      <w:r>
        <w:rPr>
          <w:rFonts w:hint="eastAsia"/>
          <w:lang w:eastAsia="zh-CN"/>
        </w:rPr>
        <w:t>，</w:t>
      </w:r>
      <w:r>
        <w:rPr>
          <w:rFonts w:hint="eastAsia"/>
        </w:rPr>
        <w:t>具有较好的环境亲和力，并注意与茶文化主题协调一致。</w:t>
      </w:r>
    </w:p>
    <w:p>
      <w:pPr>
        <w:pStyle w:val="166"/>
        <w:rPr>
          <w:rFonts w:hint="eastAsia"/>
        </w:rPr>
      </w:pPr>
      <w:r>
        <w:rPr>
          <w:rFonts w:hint="eastAsia"/>
        </w:rPr>
        <w:t>游览设施的设置与游览场地的布局要适当考虑研学旅游、科普教育、康养功能的需求。</w:t>
      </w:r>
    </w:p>
    <w:p>
      <w:pPr>
        <w:pStyle w:val="106"/>
        <w:spacing w:before="156" w:after="156"/>
        <w:rPr>
          <w:rFonts w:hint="eastAsia"/>
        </w:rPr>
      </w:pPr>
      <w:r>
        <w:rPr>
          <w:rFonts w:hint="eastAsia"/>
        </w:rPr>
        <w:t>茶树种植加工及体验区</w:t>
      </w:r>
    </w:p>
    <w:p>
      <w:pPr>
        <w:pStyle w:val="166"/>
        <w:rPr>
          <w:rFonts w:hint="eastAsia"/>
        </w:rPr>
      </w:pPr>
      <w:r>
        <w:rPr>
          <w:rFonts w:hint="eastAsia"/>
        </w:rPr>
        <w:t>茶树种植面积不小于500</w:t>
      </w:r>
      <w:r>
        <w:t xml:space="preserve"> </w:t>
      </w:r>
      <w:r>
        <w:rPr>
          <w:rFonts w:hint="eastAsia"/>
        </w:rPr>
        <w:t>㎡，有专门的种植、维护、采摘人员。</w:t>
      </w:r>
    </w:p>
    <w:p>
      <w:pPr>
        <w:pStyle w:val="166"/>
        <w:rPr>
          <w:rFonts w:hint="eastAsia"/>
        </w:rPr>
      </w:pPr>
      <w:r>
        <w:rPr>
          <w:rFonts w:hint="eastAsia"/>
        </w:rPr>
        <w:t>茶树种植布局合理，在满足生产需求基础上也能满足游客游览、体验采摘需求。</w:t>
      </w:r>
    </w:p>
    <w:p>
      <w:pPr>
        <w:pStyle w:val="166"/>
        <w:rPr>
          <w:rFonts w:hint="eastAsia"/>
        </w:rPr>
      </w:pPr>
      <w:r>
        <w:rPr>
          <w:rFonts w:hint="eastAsia"/>
          <w:lang w:val="en-US" w:eastAsia="zh-CN"/>
        </w:rPr>
        <w:t>茶园</w:t>
      </w:r>
      <w:r>
        <w:rPr>
          <w:rFonts w:hint="eastAsia"/>
        </w:rPr>
        <w:t>适当种植其它景观植物，具有配套的休闲游览设施。</w:t>
      </w:r>
    </w:p>
    <w:p>
      <w:pPr>
        <w:pStyle w:val="166"/>
        <w:rPr>
          <w:rFonts w:hint="eastAsia"/>
        </w:rPr>
      </w:pPr>
      <w:r>
        <w:rPr>
          <w:rFonts w:hint="eastAsia"/>
        </w:rPr>
        <w:t>具有茶叶加工场所和配套加工设备，能完整展示茶叶加工流程。</w:t>
      </w:r>
    </w:p>
    <w:p>
      <w:pPr>
        <w:pStyle w:val="166"/>
        <w:rPr>
          <w:rFonts w:hint="eastAsia"/>
        </w:rPr>
      </w:pPr>
      <w:r>
        <w:rPr>
          <w:rFonts w:hint="eastAsia"/>
        </w:rPr>
        <w:t>茶叶加工制作区域可以对游客开放，有专门的游客参观通道，制定游客参观的管理章程，配套生产、加工的专门讲解人员。</w:t>
      </w:r>
    </w:p>
    <w:p>
      <w:pPr>
        <w:pStyle w:val="106"/>
        <w:spacing w:before="156" w:after="156"/>
        <w:rPr>
          <w:rFonts w:hint="eastAsia"/>
        </w:rPr>
      </w:pPr>
      <w:r>
        <w:rPr>
          <w:rFonts w:hint="eastAsia"/>
        </w:rPr>
        <w:t>茶文化、茶产品展示区</w:t>
      </w:r>
    </w:p>
    <w:p>
      <w:pPr>
        <w:pStyle w:val="166"/>
        <w:rPr>
          <w:rFonts w:hint="eastAsia"/>
        </w:rPr>
      </w:pPr>
      <w:r>
        <w:rPr>
          <w:rFonts w:hint="eastAsia"/>
          <w:lang w:val="en-US" w:eastAsia="zh-CN"/>
        </w:rPr>
        <w:t>应</w:t>
      </w:r>
      <w:r>
        <w:rPr>
          <w:rFonts w:hint="eastAsia"/>
        </w:rPr>
        <w:t>具备展示茶文化和园区特色茶产品的区域，展示区应包括茶历史文化、茶艺展示、茶饮品尝等内容。</w:t>
      </w:r>
    </w:p>
    <w:p>
      <w:pPr>
        <w:pStyle w:val="166"/>
        <w:rPr>
          <w:rFonts w:hint="eastAsia"/>
        </w:rPr>
      </w:pPr>
      <w:r>
        <w:rPr>
          <w:rFonts w:hint="eastAsia"/>
        </w:rPr>
        <w:t>展示区的装潢</w:t>
      </w:r>
      <w:r>
        <w:rPr>
          <w:rFonts w:hint="eastAsia"/>
          <w:lang w:val="en-US" w:eastAsia="zh-CN"/>
        </w:rPr>
        <w:t>应烘托</w:t>
      </w:r>
      <w:r>
        <w:rPr>
          <w:rFonts w:hint="eastAsia"/>
        </w:rPr>
        <w:t>茶文化</w:t>
      </w:r>
      <w:r>
        <w:rPr>
          <w:rFonts w:hint="eastAsia"/>
          <w:lang w:val="en-US" w:eastAsia="zh-CN"/>
        </w:rPr>
        <w:t>氛围</w:t>
      </w:r>
      <w:r>
        <w:rPr>
          <w:rFonts w:hint="eastAsia"/>
        </w:rPr>
        <w:t>，有与茶文化风格相匹配的座椅、茶具等设施。</w:t>
      </w:r>
    </w:p>
    <w:p>
      <w:pPr>
        <w:pStyle w:val="166"/>
        <w:rPr>
          <w:rFonts w:hint="eastAsia"/>
        </w:rPr>
      </w:pPr>
      <w:r>
        <w:rPr>
          <w:rFonts w:hint="eastAsia"/>
          <w:lang w:val="en-US" w:eastAsia="zh-CN"/>
        </w:rPr>
        <w:t>应</w:t>
      </w:r>
      <w:r>
        <w:rPr>
          <w:rFonts w:hint="eastAsia"/>
        </w:rPr>
        <w:t>有专门的茶艺师</w:t>
      </w:r>
      <w:r>
        <w:rPr>
          <w:rFonts w:hint="eastAsia"/>
          <w:lang w:val="en-US" w:eastAsia="zh-CN"/>
        </w:rPr>
        <w:t>或服务人员介绍茶品信息、</w:t>
      </w:r>
      <w:r>
        <w:rPr>
          <w:rFonts w:hint="eastAsia"/>
        </w:rPr>
        <w:t>展示沏茶过程、讲解泡茶与饮茶技艺。</w:t>
      </w:r>
    </w:p>
    <w:p>
      <w:pPr>
        <w:pStyle w:val="166"/>
        <w:rPr>
          <w:rFonts w:hint="eastAsia"/>
        </w:rPr>
      </w:pPr>
      <w:r>
        <w:rPr>
          <w:rFonts w:hint="eastAsia"/>
          <w:lang w:val="en-US" w:eastAsia="zh-CN"/>
        </w:rPr>
        <w:t>茶饮品尝区域要干净卫生，有上下水操作台，清洗池、消毒机等茶品试饮、</w:t>
      </w:r>
      <w:r>
        <w:rPr>
          <w:rFonts w:hint="eastAsia"/>
        </w:rPr>
        <w:t>茶具清</w:t>
      </w:r>
      <w:r>
        <w:rPr>
          <w:rFonts w:hint="eastAsia"/>
          <w:lang w:val="en-US" w:eastAsia="zh-CN"/>
        </w:rPr>
        <w:t>洁的设施</w:t>
      </w:r>
      <w:r>
        <w:rPr>
          <w:rFonts w:hint="eastAsia"/>
        </w:rPr>
        <w:t>。</w:t>
      </w:r>
    </w:p>
    <w:p>
      <w:pPr>
        <w:pStyle w:val="166"/>
      </w:pPr>
      <w:r>
        <w:rPr>
          <w:rFonts w:hint="eastAsia"/>
        </w:rPr>
        <w:t>茶产品</w:t>
      </w:r>
      <w:r>
        <w:rPr>
          <w:rFonts w:hint="eastAsia"/>
          <w:lang w:val="en-US" w:eastAsia="zh-CN"/>
        </w:rPr>
        <w:t>应</w:t>
      </w:r>
      <w:r>
        <w:rPr>
          <w:rFonts w:hint="eastAsia"/>
        </w:rPr>
        <w:t>分类摆放，格局合理，产品包装完整，富有</w:t>
      </w:r>
      <w:r>
        <w:rPr>
          <w:rFonts w:hint="eastAsia"/>
          <w:lang w:val="en-US" w:eastAsia="zh-CN"/>
        </w:rPr>
        <w:t>地方</w:t>
      </w:r>
      <w:r>
        <w:rPr>
          <w:rFonts w:hint="eastAsia"/>
        </w:rPr>
        <w:t>特色。</w:t>
      </w:r>
    </w:p>
    <w:p>
      <w:pPr>
        <w:pStyle w:val="105"/>
        <w:spacing w:before="312" w:after="312"/>
      </w:pPr>
      <w:bookmarkStart w:id="53" w:name="_Toc31548"/>
      <w:r>
        <w:rPr>
          <w:rFonts w:hint="eastAsia"/>
        </w:rPr>
        <w:t>基础服务设施</w:t>
      </w:r>
      <w:bookmarkEnd w:id="53"/>
    </w:p>
    <w:p>
      <w:pPr>
        <w:pStyle w:val="106"/>
        <w:spacing w:before="156" w:after="156"/>
      </w:pPr>
      <w:r>
        <w:rPr>
          <w:rFonts w:hint="eastAsia"/>
        </w:rPr>
        <w:t>交通设施</w:t>
      </w:r>
    </w:p>
    <w:p>
      <w:pPr>
        <w:pStyle w:val="166"/>
        <w:rPr>
          <w:rFonts w:hint="eastAsia"/>
        </w:rPr>
      </w:pPr>
      <w:r>
        <w:rPr>
          <w:rFonts w:hint="eastAsia"/>
        </w:rPr>
        <w:t>车行道贯穿全园，根据生产加工、旅游观光等功能需求设置不同宽度的车行道。</w:t>
      </w:r>
    </w:p>
    <w:p>
      <w:pPr>
        <w:pStyle w:val="166"/>
        <w:rPr>
          <w:rFonts w:hint="eastAsia"/>
        </w:rPr>
      </w:pPr>
      <w:r>
        <w:rPr>
          <w:rFonts w:hint="eastAsia"/>
        </w:rPr>
        <w:t>园区交通路线设计合理，交通组织与停车管理应秩序井然，实现人车分流，内部交通安全有序。</w:t>
      </w:r>
    </w:p>
    <w:p>
      <w:pPr>
        <w:pStyle w:val="166"/>
        <w:rPr>
          <w:rFonts w:hint="eastAsia"/>
        </w:rPr>
      </w:pPr>
      <w:r>
        <w:rPr>
          <w:rFonts w:hint="eastAsia"/>
        </w:rPr>
        <w:t>沿途重要路口各种指示标识清楚，显示所在位置，距离较远的宜有目的地的里程数提示，危险路段应有保障游客安全的护栏及警示牌。</w:t>
      </w:r>
    </w:p>
    <w:p>
      <w:pPr>
        <w:pStyle w:val="166"/>
        <w:rPr>
          <w:rFonts w:hint="eastAsia"/>
        </w:rPr>
      </w:pPr>
      <w:r>
        <w:rPr>
          <w:rFonts w:hint="eastAsia"/>
        </w:rPr>
        <w:t>项目有数量适宜的生态停车场，停车场应选址合理且规模适中，容量能满足游客接待需求，车道畅通，回车便捷。</w:t>
      </w:r>
    </w:p>
    <w:p>
      <w:pPr>
        <w:pStyle w:val="166"/>
        <w:rPr>
          <w:rFonts w:hint="eastAsia"/>
        </w:rPr>
      </w:pPr>
      <w:r>
        <w:rPr>
          <w:rFonts w:hint="eastAsia"/>
        </w:rPr>
        <w:t>茶园项目面积小于10公顷，游步道宽度宜0.9-1.2米；茶园项目面积大于10公顷（含）小于50公顷，游步道宽度宜1.2-2.0米；茶园项目面积大于50公顷（含），游步道宽度宜1.2-2.5米。</w:t>
      </w:r>
    </w:p>
    <w:p>
      <w:pPr>
        <w:pStyle w:val="106"/>
        <w:spacing w:before="156" w:after="156"/>
      </w:pPr>
      <w:r>
        <w:rPr>
          <w:rFonts w:hint="eastAsia"/>
        </w:rPr>
        <w:t>餐饮接待设施</w:t>
      </w:r>
    </w:p>
    <w:p>
      <w:pPr>
        <w:pStyle w:val="166"/>
        <w:rPr>
          <w:rFonts w:hint="eastAsia"/>
        </w:rPr>
      </w:pPr>
      <w:r>
        <w:rPr>
          <w:rFonts w:hint="eastAsia"/>
        </w:rPr>
        <w:t>宜有数量适宜的茶文化主题特色餐厅，餐饮空间设计应与茶园景观有机结合，融入地方茶文化主题，优化环境景观价值。</w:t>
      </w:r>
    </w:p>
    <w:p>
      <w:pPr>
        <w:pStyle w:val="166"/>
        <w:rPr>
          <w:rFonts w:hint="eastAsia"/>
        </w:rPr>
      </w:pPr>
      <w:r>
        <w:rPr>
          <w:rFonts w:hint="eastAsia"/>
        </w:rPr>
        <w:t>项目内宜有与市场定位相适应的住宿设施，如茶文化主题酒店和客栈、民宿等。</w:t>
      </w:r>
    </w:p>
    <w:p>
      <w:pPr>
        <w:pStyle w:val="166"/>
        <w:rPr>
          <w:rFonts w:hint="eastAsia"/>
        </w:rPr>
      </w:pPr>
      <w:r>
        <w:rPr>
          <w:rFonts w:hint="eastAsia"/>
        </w:rPr>
        <w:t>有数量适宜的客房，并配有清洗消毒间、布草间等，客房与卫生间要求干净整洁，物品摆件可融入茶文化主题。</w:t>
      </w:r>
    </w:p>
    <w:p>
      <w:pPr>
        <w:pStyle w:val="166"/>
        <w:rPr>
          <w:rFonts w:hint="eastAsia"/>
        </w:rPr>
      </w:pPr>
      <w:r>
        <w:rPr>
          <w:rFonts w:hint="eastAsia"/>
        </w:rPr>
        <w:t>可为游客体验采摘加工提供场所，为游客提供必要的采摘用品。</w:t>
      </w:r>
    </w:p>
    <w:p>
      <w:pPr>
        <w:pStyle w:val="166"/>
        <w:rPr>
          <w:rFonts w:hint="eastAsia"/>
        </w:rPr>
      </w:pPr>
      <w:r>
        <w:rPr>
          <w:rFonts w:hint="eastAsia"/>
        </w:rPr>
        <w:t>有工作人员向游客介绍茶树品种特点、种植管理和采摘加工等生产技术等。</w:t>
      </w:r>
    </w:p>
    <w:p>
      <w:pPr>
        <w:pStyle w:val="166"/>
        <w:rPr>
          <w:rFonts w:hint="eastAsia"/>
        </w:rPr>
      </w:pPr>
      <w:r>
        <w:rPr>
          <w:rFonts w:hint="eastAsia"/>
        </w:rPr>
        <w:t>落实培训制度、机构、人员及经费，不断提高员工的职业素养和服务技能。</w:t>
      </w:r>
    </w:p>
    <w:p>
      <w:pPr>
        <w:pStyle w:val="106"/>
        <w:spacing w:before="156" w:after="156"/>
        <w:rPr>
          <w:rFonts w:hint="eastAsia"/>
        </w:rPr>
      </w:pPr>
      <w:r>
        <w:rPr>
          <w:rFonts w:hint="eastAsia"/>
        </w:rPr>
        <w:t>安全设施</w:t>
      </w:r>
    </w:p>
    <w:p>
      <w:pPr>
        <w:pStyle w:val="166"/>
        <w:rPr>
          <w:rFonts w:hint="eastAsia"/>
        </w:rPr>
      </w:pPr>
      <w:r>
        <w:rPr>
          <w:rFonts w:hint="eastAsia"/>
        </w:rPr>
        <w:t>有地震、火灾、食品卫生、公共卫生、治安事件等各项突发事件应急预案与防护措施。</w:t>
      </w:r>
    </w:p>
    <w:p>
      <w:pPr>
        <w:pStyle w:val="166"/>
        <w:rPr>
          <w:rFonts w:hint="eastAsia"/>
        </w:rPr>
      </w:pPr>
      <w:r>
        <w:rPr>
          <w:rFonts w:hint="eastAsia"/>
        </w:rPr>
        <w:t>设有自然灾害、突发事故的警示标志和应急救援设备。</w:t>
      </w:r>
    </w:p>
    <w:p>
      <w:pPr>
        <w:pStyle w:val="166"/>
        <w:rPr>
          <w:rFonts w:hint="eastAsia"/>
        </w:rPr>
      </w:pPr>
      <w:r>
        <w:rPr>
          <w:rFonts w:hint="eastAsia"/>
        </w:rPr>
        <w:t>合理设置应急缓冲区、疏散区和紧急出口，有明显引导标识。</w:t>
      </w:r>
    </w:p>
    <w:p>
      <w:pPr>
        <w:pStyle w:val="166"/>
        <w:rPr>
          <w:rFonts w:hint="eastAsia"/>
        </w:rPr>
      </w:pPr>
      <w:r>
        <w:rPr>
          <w:rFonts w:hint="eastAsia"/>
        </w:rPr>
        <w:t>视频监控、流量监控等安全监测系统覆盖全景区，且可正常使用。</w:t>
      </w:r>
    </w:p>
    <w:p>
      <w:pPr>
        <w:pStyle w:val="106"/>
        <w:spacing w:before="156" w:after="156"/>
      </w:pPr>
      <w:r>
        <w:rPr>
          <w:rFonts w:hint="eastAsia"/>
        </w:rPr>
        <w:t>导览问询设施</w:t>
      </w:r>
    </w:p>
    <w:p>
      <w:pPr>
        <w:pStyle w:val="166"/>
        <w:rPr>
          <w:rFonts w:hint="eastAsia"/>
        </w:rPr>
      </w:pPr>
      <w:r>
        <w:rPr>
          <w:rFonts w:hint="eastAsia"/>
        </w:rPr>
        <w:t>应有完善的交通指示、服务导引等标识标牌系统。</w:t>
      </w:r>
    </w:p>
    <w:p>
      <w:pPr>
        <w:pStyle w:val="166"/>
        <w:rPr>
          <w:rFonts w:hint="eastAsia"/>
        </w:rPr>
      </w:pPr>
      <w:r>
        <w:rPr>
          <w:rFonts w:hint="eastAsia"/>
        </w:rPr>
        <w:t>标识标牌使用生态环保材料，外观形态设计风格统一，体现茶文化元素和本区域特色。</w:t>
      </w:r>
    </w:p>
    <w:p>
      <w:pPr>
        <w:pStyle w:val="166"/>
        <w:rPr>
          <w:rFonts w:hint="eastAsia"/>
        </w:rPr>
      </w:pPr>
      <w:r>
        <w:rPr>
          <w:rFonts w:hint="eastAsia"/>
        </w:rPr>
        <w:t>信息表达应清晰准确，中、外文对照，外语翻译准确。</w:t>
      </w:r>
    </w:p>
    <w:p>
      <w:pPr>
        <w:pStyle w:val="166"/>
        <w:rPr>
          <w:rFonts w:hint="eastAsia"/>
        </w:rPr>
      </w:pPr>
      <w:r>
        <w:rPr>
          <w:rFonts w:hint="eastAsia"/>
        </w:rPr>
        <w:t>制定旅游休闲活动相应的游客指南，内容简明扼要，通俗易懂，可操作性强。</w:t>
      </w:r>
    </w:p>
    <w:p>
      <w:pPr>
        <w:pStyle w:val="106"/>
        <w:spacing w:before="156" w:after="156"/>
      </w:pPr>
      <w:r>
        <w:rPr>
          <w:rFonts w:hint="eastAsia"/>
        </w:rPr>
        <w:t>其他配套设施</w:t>
      </w:r>
    </w:p>
    <w:p>
      <w:pPr>
        <w:pStyle w:val="166"/>
        <w:rPr>
          <w:rFonts w:hint="eastAsia"/>
        </w:rPr>
      </w:pPr>
      <w:r>
        <w:rPr>
          <w:rFonts w:hint="eastAsia"/>
        </w:rPr>
        <w:t>给排水系统完善，保障清洁水源，保证污水达标排放，实现雨污分流。</w:t>
      </w:r>
    </w:p>
    <w:p>
      <w:pPr>
        <w:pStyle w:val="166"/>
        <w:rPr>
          <w:rFonts w:hint="eastAsia"/>
        </w:rPr>
      </w:pPr>
      <w:r>
        <w:rPr>
          <w:rFonts w:hint="eastAsia"/>
        </w:rPr>
        <w:t>移动通信和网络信号覆盖全区域。</w:t>
      </w:r>
    </w:p>
    <w:p>
      <w:pPr>
        <w:pStyle w:val="166"/>
        <w:rPr>
          <w:rFonts w:hint="eastAsia"/>
        </w:rPr>
      </w:pPr>
      <w:r>
        <w:rPr>
          <w:rFonts w:hint="eastAsia"/>
        </w:rPr>
        <w:t>应为老人、幼儿、残障人士、孕妇等特殊人群提供人性化设施，宜配备必要的无障碍设施。</w:t>
      </w:r>
    </w:p>
    <w:p>
      <w:pPr>
        <w:pStyle w:val="166"/>
        <w:rPr>
          <w:rFonts w:hint="eastAsia"/>
        </w:rPr>
      </w:pPr>
      <w:r>
        <w:rPr>
          <w:rFonts w:hint="eastAsia"/>
        </w:rPr>
        <w:t>设有分类垃圾桶等卫生设施，数量充足、布局合理、设计有茶文化元素；农药、废弃电池、污油等危险废弃物应专门回收。</w:t>
      </w:r>
    </w:p>
    <w:p>
      <w:pPr>
        <w:pStyle w:val="166"/>
        <w:rPr>
          <w:rFonts w:hint="eastAsia"/>
        </w:rPr>
      </w:pPr>
      <w:r>
        <w:rPr>
          <w:rFonts w:hint="eastAsia"/>
        </w:rPr>
        <w:t>有医疗室，配备日常应急药品和急救医疗器械。</w:t>
      </w:r>
      <w:bookmarkStart w:id="54" w:name="_Toc30746"/>
      <w:r>
        <w:rPr>
          <w:rFonts w:hint="eastAsia"/>
        </w:rPr>
        <w:commentReference w:id="3"/>
      </w:r>
    </w:p>
    <w:p>
      <w:pPr>
        <w:pStyle w:val="166"/>
        <w:rPr>
          <w:rFonts w:hint="eastAsia"/>
        </w:rPr>
      </w:pPr>
      <w:r>
        <w:rPr>
          <w:rFonts w:hint="eastAsia"/>
        </w:rPr>
        <w:t>建议增加茶文化旅游资源和环境保护建设投入，建立多层次、多渠道、多方位的投入保障机制。</w:t>
      </w:r>
    </w:p>
    <w:p>
      <w:pPr>
        <w:pStyle w:val="166"/>
        <w:rPr>
          <w:rFonts w:hint="eastAsia"/>
        </w:rPr>
      </w:pPr>
      <w:r>
        <w:rPr>
          <w:rFonts w:hint="eastAsia"/>
        </w:rPr>
        <w:t>应采用多种方式对游客进行生态环境保护宣传教育，倡导和鼓励保护环境和共创美好生活的理念</w:t>
      </w:r>
      <w:bookmarkEnd w:id="54"/>
      <w:r>
        <w:rPr>
          <w:rFonts w:hint="eastAsia"/>
        </w:rPr>
        <w:t xml:space="preserve">。 </w:t>
      </w:r>
    </w:p>
    <w:p>
      <w:pPr>
        <w:pStyle w:val="153"/>
        <w:rPr>
          <w:rFonts w:hint="eastAsia"/>
        </w:rPr>
      </w:pPr>
      <w:bookmarkStart w:id="55" w:name="BookMark8"/>
    </w:p>
    <w:p>
      <w:pPr>
        <w:pStyle w:val="153"/>
        <w:rPr>
          <w:rFonts w:hint="eastAsia"/>
        </w:rPr>
        <w:sectPr>
          <w:pgSz w:w="11906" w:h="16838"/>
          <w:pgMar w:top="1928" w:right="1134" w:bottom="1134" w:left="1134" w:header="1418" w:footer="1134" w:gutter="284"/>
          <w:pgNumType w:start="1"/>
          <w:cols w:space="425" w:num="1"/>
          <w:formProt w:val="0"/>
          <w:docGrid w:type="lines" w:linePitch="312" w:charSpace="0"/>
        </w:sectPr>
      </w:pPr>
      <w:bookmarkStart w:id="56" w:name="_Toc11281"/>
      <w:r>
        <w:rPr>
          <w:rFonts w:hint="eastAsia"/>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5"/>
      <w:bookmarkEnd w:id="56"/>
    </w:p>
    <w:bookmarkEnd w:id="25"/>
    <w:p>
      <w:pPr>
        <w:pStyle w:val="199"/>
        <w:numPr>
          <w:ilvl w:val="0"/>
          <w:numId w:val="0"/>
        </w:numPr>
        <w:jc w:val="both"/>
        <w:rPr>
          <w:vanish w:val="0"/>
        </w:rPr>
      </w:pPr>
      <w:bookmarkStart w:id="57" w:name="BookMark5"/>
      <w:bookmarkEnd w:id="57"/>
    </w:p>
    <w:sectPr>
      <w:pgSz w:w="11906" w:h="16838"/>
      <w:pgMar w:top="1928" w:right="1134" w:bottom="1134" w:left="1134" w:header="1418" w:footer="1134" w:gutter="284"/>
      <w:cols w:space="425" w:num="1"/>
      <w:formProt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谭洁" w:date="2023-02-09T17:01:00Z" w:initials="LQ">
    <w:p w14:paraId="FF671C73">
      <w:pPr>
        <w:pStyle w:val="13"/>
        <w:spacing w:before="62" w:after="62"/>
      </w:pPr>
      <w:r>
        <w:rPr>
          <w:rFonts w:hint="eastAsia"/>
        </w:rPr>
        <w:t>所有参照年度</w:t>
      </w:r>
    </w:p>
  </w:comment>
  <w:comment w:id="1" w:author="谭洁" w:date="2023-02-09T16:50:00Z" w:initials="LQ">
    <w:p w14:paraId="1FEF56C3">
      <w:pPr>
        <w:pStyle w:val="13"/>
        <w:spacing w:before="62" w:after="62"/>
      </w:pPr>
      <w:r>
        <w:rPr>
          <w:rFonts w:hint="eastAsia"/>
        </w:rPr>
        <w:t>年度</w:t>
      </w:r>
    </w:p>
  </w:comment>
  <w:comment w:id="2" w:author="谭洁" w:date="2023-02-10T14:41:00Z" w:initials="LQ">
    <w:p w14:paraId="7CD721EC">
      <w:pPr>
        <w:pStyle w:val="13"/>
        <w:spacing w:before="62" w:after="62"/>
      </w:pPr>
      <w:r>
        <w:rPr>
          <w:rFonts w:hint="eastAsia"/>
        </w:rPr>
        <w:t>考虑替换生活饮用水标准</w:t>
      </w:r>
    </w:p>
  </w:comment>
  <w:comment w:id="3" w:author="谭洁" w:date="2023-02-09T17:39:00Z" w:initials="LQ">
    <w:p w14:paraId="DEFF7355">
      <w:pPr>
        <w:pStyle w:val="13"/>
        <w:spacing w:before="62" w:after="62"/>
      </w:pPr>
      <w:r>
        <w:rPr>
          <w:rFonts w:hint="eastAsia"/>
        </w:rPr>
        <w:t>参考谭表述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F671C73" w15:done="1"/>
  <w15:commentEx w15:paraId="1FEF56C3" w15:done="0"/>
  <w15:commentEx w15:paraId="7CD721EC" w15:done="0"/>
  <w15:commentEx w15:paraId="DEFF73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0000" w:usb1="00000000" w:usb2="00000000" w:usb3="00000000" w:csb0="00000000"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儷宋 Pro">
    <w:panose1 w:val="02020300000000000000"/>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谭洁">
    <w15:presenceInfo w15:providerId="None" w15:userId="谭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bordersDoNotSurroundHeader w:val="1"/>
  <w:bordersDoNotSurroundFooter w:val="1"/>
  <w:attachedTemplate r:id="rId1"/>
  <w:documentProtection w:edit="forms" w:enforcement="1" w:cryptProviderType="rsaAES" w:cryptAlgorithmClass="hash" w:cryptAlgorithmType="typeAny" w:cryptAlgorithmSid="14" w:cryptSpinCount="100000" w:hash="vphZGmnn08WObYwriu7u2/sYQWo4xyAybIkzO1dUt6eV12roHjzKAdfM26DXEVKkOMUOJfo8oKSmWvIZFtEguw==" w:salt="q8kWPG1oG8iEEVefBqjLt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wYTcxOWUyMjBjNTFkYWY1MGY4OGZlZWMzZjkxZWEifQ=="/>
  </w:docVars>
  <w:rsids>
    <w:rsidRoot w:val="009D0B5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254"/>
    <w:rsid w:val="000365ED"/>
    <w:rsid w:val="0004249A"/>
    <w:rsid w:val="00043282"/>
    <w:rsid w:val="00044286"/>
    <w:rsid w:val="00047F28"/>
    <w:rsid w:val="000500FB"/>
    <w:rsid w:val="000503AA"/>
    <w:rsid w:val="000506A1"/>
    <w:rsid w:val="000515DD"/>
    <w:rsid w:val="0005265A"/>
    <w:rsid w:val="000539DD"/>
    <w:rsid w:val="00053BD3"/>
    <w:rsid w:val="000556ED"/>
    <w:rsid w:val="00055FE2"/>
    <w:rsid w:val="0005616F"/>
    <w:rsid w:val="00060C2E"/>
    <w:rsid w:val="00061033"/>
    <w:rsid w:val="000619E9"/>
    <w:rsid w:val="000622D4"/>
    <w:rsid w:val="0006324A"/>
    <w:rsid w:val="0006357D"/>
    <w:rsid w:val="000665A3"/>
    <w:rsid w:val="00067F1E"/>
    <w:rsid w:val="00071CC0"/>
    <w:rsid w:val="00073C8C"/>
    <w:rsid w:val="00073F99"/>
    <w:rsid w:val="00077B64"/>
    <w:rsid w:val="00080A1C"/>
    <w:rsid w:val="0008207D"/>
    <w:rsid w:val="00082317"/>
    <w:rsid w:val="00083D2C"/>
    <w:rsid w:val="00086AA1"/>
    <w:rsid w:val="00087A77"/>
    <w:rsid w:val="00090CA6"/>
    <w:rsid w:val="00092B8A"/>
    <w:rsid w:val="00092FB0"/>
    <w:rsid w:val="000934C5"/>
    <w:rsid w:val="00093D25"/>
    <w:rsid w:val="00093DAB"/>
    <w:rsid w:val="00094D73"/>
    <w:rsid w:val="0009636C"/>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4A0C"/>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3A96"/>
    <w:rsid w:val="001446C2"/>
    <w:rsid w:val="00145200"/>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D3A"/>
    <w:rsid w:val="001852C9"/>
    <w:rsid w:val="00190087"/>
    <w:rsid w:val="001913C4"/>
    <w:rsid w:val="0019348F"/>
    <w:rsid w:val="00193A07"/>
    <w:rsid w:val="00194C95"/>
    <w:rsid w:val="00195C34"/>
    <w:rsid w:val="00196EF5"/>
    <w:rsid w:val="00197ED5"/>
    <w:rsid w:val="001A1A53"/>
    <w:rsid w:val="001A234A"/>
    <w:rsid w:val="001A4CF3"/>
    <w:rsid w:val="001B06E8"/>
    <w:rsid w:val="001B71D0"/>
    <w:rsid w:val="001B71EE"/>
    <w:rsid w:val="001C04A8"/>
    <w:rsid w:val="001C2C03"/>
    <w:rsid w:val="001C42F7"/>
    <w:rsid w:val="001C438D"/>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FE0"/>
    <w:rsid w:val="0020527B"/>
    <w:rsid w:val="00205F2C"/>
    <w:rsid w:val="00210B15"/>
    <w:rsid w:val="002142EA"/>
    <w:rsid w:val="002204BB"/>
    <w:rsid w:val="00221B79"/>
    <w:rsid w:val="00221C6B"/>
    <w:rsid w:val="002253A1"/>
    <w:rsid w:val="00225CF8"/>
    <w:rsid w:val="002266EE"/>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9A2"/>
    <w:rsid w:val="0026148A"/>
    <w:rsid w:val="00262696"/>
    <w:rsid w:val="00263D25"/>
    <w:rsid w:val="002643C3"/>
    <w:rsid w:val="00264A0C"/>
    <w:rsid w:val="00266EEB"/>
    <w:rsid w:val="00267EF4"/>
    <w:rsid w:val="00270CB8"/>
    <w:rsid w:val="00272B08"/>
    <w:rsid w:val="002771AC"/>
    <w:rsid w:val="002811B5"/>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0F9"/>
    <w:rsid w:val="002D42B5"/>
    <w:rsid w:val="002D4F1A"/>
    <w:rsid w:val="002D6EC6"/>
    <w:rsid w:val="002D79AC"/>
    <w:rsid w:val="002E039D"/>
    <w:rsid w:val="002E4D5A"/>
    <w:rsid w:val="002E6326"/>
    <w:rsid w:val="002F30E0"/>
    <w:rsid w:val="002F35E4"/>
    <w:rsid w:val="002F3730"/>
    <w:rsid w:val="002F38E1"/>
    <w:rsid w:val="002F7AF6"/>
    <w:rsid w:val="00300E63"/>
    <w:rsid w:val="00301B50"/>
    <w:rsid w:val="00302F5F"/>
    <w:rsid w:val="0030441D"/>
    <w:rsid w:val="00306063"/>
    <w:rsid w:val="00310005"/>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428"/>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6C7C"/>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3D6"/>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326"/>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C0D"/>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4574"/>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2CE"/>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3BA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7E09"/>
    <w:rsid w:val="009D0B54"/>
    <w:rsid w:val="009D112C"/>
    <w:rsid w:val="009D47FA"/>
    <w:rsid w:val="009D4C5B"/>
    <w:rsid w:val="009D50D2"/>
    <w:rsid w:val="009D6BCA"/>
    <w:rsid w:val="009E0F62"/>
    <w:rsid w:val="009E4A58"/>
    <w:rsid w:val="009E5A2D"/>
    <w:rsid w:val="009E5AB2"/>
    <w:rsid w:val="009E6219"/>
    <w:rsid w:val="009F03B3"/>
    <w:rsid w:val="00A0096C"/>
    <w:rsid w:val="00A012E7"/>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0C5"/>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4BF4"/>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FDC"/>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3774"/>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6C8D"/>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4DB5"/>
    <w:rsid w:val="00C25FE2"/>
    <w:rsid w:val="00C26B53"/>
    <w:rsid w:val="00C279B2"/>
    <w:rsid w:val="00C318A0"/>
    <w:rsid w:val="00C33E50"/>
    <w:rsid w:val="00C34C20"/>
    <w:rsid w:val="00C35A3E"/>
    <w:rsid w:val="00C42130"/>
    <w:rsid w:val="00C423A4"/>
    <w:rsid w:val="00C4249C"/>
    <w:rsid w:val="00C43D0F"/>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1D79"/>
    <w:rsid w:val="00CA2D1B"/>
    <w:rsid w:val="00CA375D"/>
    <w:rsid w:val="00CA609E"/>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A7D"/>
    <w:rsid w:val="00CD2808"/>
    <w:rsid w:val="00CD28BF"/>
    <w:rsid w:val="00CD4092"/>
    <w:rsid w:val="00CD4A20"/>
    <w:rsid w:val="00CD50A1"/>
    <w:rsid w:val="00CD519E"/>
    <w:rsid w:val="00CD561D"/>
    <w:rsid w:val="00CE0C4F"/>
    <w:rsid w:val="00CE30EA"/>
    <w:rsid w:val="00CF048A"/>
    <w:rsid w:val="00CF155A"/>
    <w:rsid w:val="00CF2947"/>
    <w:rsid w:val="00CF32E9"/>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641"/>
    <w:rsid w:val="00D32719"/>
    <w:rsid w:val="00D33333"/>
    <w:rsid w:val="00D33457"/>
    <w:rsid w:val="00D352A2"/>
    <w:rsid w:val="00D4162B"/>
    <w:rsid w:val="00D4514F"/>
    <w:rsid w:val="00D451E2"/>
    <w:rsid w:val="00D45E89"/>
    <w:rsid w:val="00D45E8D"/>
    <w:rsid w:val="00D466AE"/>
    <w:rsid w:val="00D4734F"/>
    <w:rsid w:val="00D4790D"/>
    <w:rsid w:val="00D51BF3"/>
    <w:rsid w:val="00D66846"/>
    <w:rsid w:val="00D675FB"/>
    <w:rsid w:val="00D71F25"/>
    <w:rsid w:val="00D72305"/>
    <w:rsid w:val="00D72A9C"/>
    <w:rsid w:val="00D77031"/>
    <w:rsid w:val="00D84941"/>
    <w:rsid w:val="00D84FA1"/>
    <w:rsid w:val="00D851F0"/>
    <w:rsid w:val="00D86DB7"/>
    <w:rsid w:val="00D926D0"/>
    <w:rsid w:val="00D93030"/>
    <w:rsid w:val="00D950E1"/>
    <w:rsid w:val="00D952A6"/>
    <w:rsid w:val="00D97F99"/>
    <w:rsid w:val="00DA0559"/>
    <w:rsid w:val="00DA1E08"/>
    <w:rsid w:val="00DA24F8"/>
    <w:rsid w:val="00DA28E8"/>
    <w:rsid w:val="00DA38D3"/>
    <w:rsid w:val="00DA3932"/>
    <w:rsid w:val="00DA3AFC"/>
    <w:rsid w:val="00DA5117"/>
    <w:rsid w:val="00DA5191"/>
    <w:rsid w:val="00DA64F8"/>
    <w:rsid w:val="00DA6C15"/>
    <w:rsid w:val="00DB0258"/>
    <w:rsid w:val="00DB2576"/>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B58"/>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2ECC"/>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531"/>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2A4C"/>
    <w:rsid w:val="00F25BB6"/>
    <w:rsid w:val="00F26B7E"/>
    <w:rsid w:val="00F27A3B"/>
    <w:rsid w:val="00F33817"/>
    <w:rsid w:val="00F420D5"/>
    <w:rsid w:val="00F451EA"/>
    <w:rsid w:val="00F45447"/>
    <w:rsid w:val="00F456C6"/>
    <w:rsid w:val="00F4577B"/>
    <w:rsid w:val="00F46496"/>
    <w:rsid w:val="00F468B7"/>
    <w:rsid w:val="00F474D0"/>
    <w:rsid w:val="00F50179"/>
    <w:rsid w:val="00F515A8"/>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9351BE"/>
    <w:rsid w:val="175E3CFF"/>
    <w:rsid w:val="185D7A07"/>
    <w:rsid w:val="1F1078F7"/>
    <w:rsid w:val="28E56B0C"/>
    <w:rsid w:val="2B3D6104"/>
    <w:rsid w:val="31376FE4"/>
    <w:rsid w:val="32576213"/>
    <w:rsid w:val="3B8B6D6E"/>
    <w:rsid w:val="50495DC5"/>
    <w:rsid w:val="D53DF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unhideWhenUsed/>
    <w:qFormat/>
    <w:uiPriority w:val="99"/>
    <w:pPr>
      <w:jc w:val="left"/>
    </w:p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样式1"/>
    <w:basedOn w:val="1"/>
    <w:qFormat/>
    <w:uiPriority w:val="0"/>
    <w:pPr>
      <w:spacing w:beforeLines="50" w:afterLines="50"/>
      <w:outlineLvl w:val="1"/>
    </w:pPr>
    <w:rPr>
      <w:rFonts w:ascii="黑体" w:hAnsi="黑体" w:eastAsia="黑体"/>
    </w:rPr>
  </w:style>
  <w:style w:type="character" w:customStyle="1" w:styleId="232">
    <w:name w:val="段 Char"/>
    <w:link w:val="233"/>
    <w:qFormat/>
    <w:uiPriority w:val="0"/>
    <w:rPr>
      <w:rFonts w:ascii="宋体"/>
    </w:rPr>
  </w:style>
  <w:style w:type="paragraph" w:customStyle="1" w:styleId="233">
    <w:name w:val="段"/>
    <w:link w:val="232"/>
    <w:qFormat/>
    <w:uiPriority w:val="0"/>
    <w:pPr>
      <w:autoSpaceDE w:val="0"/>
      <w:autoSpaceDN w:val="0"/>
      <w:ind w:firstLine="200" w:firstLineChars="200"/>
      <w:jc w:val="both"/>
    </w:pPr>
    <w:rPr>
      <w:rFonts w:ascii="宋体" w:hAnsi="Calibri" w:eastAsia="宋体" w:cs="Times New Roman"/>
      <w:lang w:val="en-US" w:eastAsia="zh-CN" w:bidi="ar-SA"/>
    </w:rPr>
  </w:style>
  <w:style w:type="character" w:customStyle="1" w:styleId="234">
    <w:name w:val="一级条标题 Char"/>
    <w:link w:val="235"/>
    <w:qFormat/>
    <w:uiPriority w:val="0"/>
    <w:rPr>
      <w:rFonts w:eastAsia="黑体"/>
    </w:rPr>
  </w:style>
  <w:style w:type="paragraph" w:customStyle="1" w:styleId="235">
    <w:name w:val="一级条标题"/>
    <w:basedOn w:val="236"/>
    <w:next w:val="233"/>
    <w:link w:val="234"/>
    <w:qFormat/>
    <w:uiPriority w:val="0"/>
    <w:pPr>
      <w:adjustRightInd/>
      <w:spacing w:beforeLines="20" w:afterLines="20" w:line="240" w:lineRule="auto"/>
    </w:pPr>
    <w:rPr>
      <w:rFonts w:eastAsia="黑体"/>
      <w:kern w:val="0"/>
      <w:sz w:val="20"/>
      <w:szCs w:val="20"/>
    </w:rPr>
  </w:style>
  <w:style w:type="paragraph" w:customStyle="1" w:styleId="236">
    <w:name w:val="章标题"/>
    <w:next w:val="237"/>
    <w:qFormat/>
    <w:uiPriority w:val="0"/>
    <w:pPr>
      <w:spacing w:before="240" w:after="240"/>
      <w:jc w:val="both"/>
      <w:outlineLvl w:val="1"/>
    </w:pPr>
    <w:rPr>
      <w:rFonts w:ascii="黑体" w:hAnsi="Times New Roman" w:eastAsia="黑体" w:cs="Times New Roman"/>
      <w:sz w:val="21"/>
      <w:lang w:val="en-US" w:eastAsia="zh-CN" w:bidi="ar-SA"/>
    </w:rPr>
  </w:style>
  <w:style w:type="paragraph" w:customStyle="1" w:styleId="237">
    <w:name w:val="段(正文）"/>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238">
    <w:name w:val="标准书眉_奇数页"/>
    <w:next w:val="1"/>
    <w:qFormat/>
    <w:uiPriority w:val="0"/>
    <w:pPr>
      <w:tabs>
        <w:tab w:val="center" w:pos="4154"/>
        <w:tab w:val="right" w:pos="8306"/>
      </w:tabs>
      <w:spacing w:after="120"/>
      <w:jc w:val="right"/>
    </w:pPr>
    <w:rPr>
      <w:rFonts w:ascii="Times New Roman" w:hAnsi="Times New Roman" w:eastAsia="黑体" w:cs="Times New Roman"/>
      <w:sz w:val="21"/>
      <w:lang w:val="en-US" w:eastAsia="zh-CN" w:bidi="ar-SA"/>
    </w:rPr>
  </w:style>
  <w:style w:type="paragraph" w:customStyle="1" w:styleId="239">
    <w:name w:val="标准书眉_偶数页"/>
    <w:basedOn w:val="238"/>
    <w:next w:val="1"/>
    <w:qFormat/>
    <w:uiPriority w:val="0"/>
    <w:pPr>
      <w:jc w:val="left"/>
    </w:pPr>
  </w:style>
  <w:style w:type="paragraph" w:customStyle="1" w:styleId="240">
    <w:name w:val="标准书脚_偶数页"/>
    <w:qFormat/>
    <w:uiPriority w:val="0"/>
    <w:pPr>
      <w:spacing w:before="120"/>
      <w:ind w:left="221"/>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3" Type="http://schemas.openxmlformats.org/officeDocument/2006/relationships/glossaryDocument" Target="glossary/document.xml"/><Relationship Id="rId22" Type="http://schemas.microsoft.com/office/2011/relationships/people" Target="people.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jpeg"/><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4.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sers/caelyn/Library/Containers/com.kingsoft.wpsoffice.mac/Data/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843CCFB51DD4482A3430E1B516A325E"/>
        <w:style w:val=""/>
        <w:category>
          <w:name w:val="常规"/>
          <w:gallery w:val="placeholder"/>
        </w:category>
        <w:types>
          <w:type w:val="bbPlcHdr"/>
        </w:types>
        <w:behaviors>
          <w:behavior w:val="content"/>
        </w:behaviors>
        <w:description w:val=""/>
        <w:guid w:val="{06D221B6-7882-4ED3-A78A-33E049C0D929}"/>
      </w:docPartPr>
      <w:docPartBody>
        <w:p>
          <w:pPr>
            <w:pStyle w:val="5"/>
          </w:pPr>
          <w:r>
            <w:rPr>
              <w:rStyle w:val="4"/>
              <w:rFonts w:hint="eastAsia"/>
            </w:rPr>
            <w:t>单击或点击此处输入文字。</w:t>
          </w:r>
        </w:p>
      </w:docPartBody>
    </w:docPart>
    <w:docPart>
      <w:docPartPr>
        <w:name w:val="39596D362F304A229917A9B39EEEF1A8"/>
        <w:style w:val=""/>
        <w:category>
          <w:name w:val="常规"/>
          <w:gallery w:val="placeholder"/>
        </w:category>
        <w:types>
          <w:type w:val="bbPlcHdr"/>
        </w:types>
        <w:behaviors>
          <w:behavior w:val="content"/>
        </w:behaviors>
        <w:description w:val=""/>
        <w:guid w:val="{3CBFD700-9C7F-42EB-BAE9-D47C502AABE8}"/>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97F"/>
    <w:rsid w:val="00421824"/>
    <w:rsid w:val="0060490F"/>
    <w:rsid w:val="00AC309B"/>
    <w:rsid w:val="00D44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843CCFB51DD4482A3430E1B516A32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9596D362F304A229917A9B39EEEF1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FA0652E80D04C7297C2722A2FDCF2B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3754</Words>
  <Characters>4186</Characters>
  <Lines>37</Lines>
  <Paragraphs>10</Paragraphs>
  <TotalTime>3</TotalTime>
  <ScaleCrop>false</ScaleCrop>
  <LinksUpToDate>false</LinksUpToDate>
  <CharactersWithSpaces>4438</CharactersWithSpaces>
  <Application>WPS Office_4.5.0.7415_F1E327BC-269C-435d-A152-05C5408002CA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2023-02-06T00:11:00Z</dcterms:created>
  <dc:creator>Administrator</dc:creator>
  <dc:description>&lt;config cover="true" show_menu="true" version="1.0.0" doctype="SDKXY"&gt;_x000d_
&lt;/config&gt;</dc:description>
  <cp:lastModifiedBy> L_李敏</cp:lastModifiedBy>
  <cp:lastPrinted>2023-02-06T00:02:00Z</cp:lastPrinted>
  <dcterms:modified xsi:type="dcterms:W3CDTF">2023-02-24T09:21:15Z</dcterms:modified>
  <dc:title>地方标准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2052-4.5.0.7415</vt:lpwstr>
  </property>
  <property fmtid="{D5CDD505-2E9C-101B-9397-08002B2CF9AE}" pid="15" name="ICV">
    <vt:lpwstr>4106F0F106BF40F2A8564A71E3FA0B64</vt:lpwstr>
  </property>
</Properties>
</file>