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6"/>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65.020.30</w:t>
      </w:r>
      <w:r>
        <w:fldChar w:fldCharType="end"/>
      </w:r>
      <w:bookmarkEnd w:id="0"/>
    </w:p>
    <w:p>
      <w:pPr>
        <w:pStyle w:val="106"/>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rPr>
        <w:t>B 40/49</w:t>
      </w:r>
      <w:r>
        <w:fldChar w:fldCharType="end"/>
      </w:r>
      <w:bookmarkEnd w:id="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tcPr>
          <w:p>
            <w:pPr>
              <w:pStyle w:val="106"/>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MiuL+zVAAAABwEAAA8AAAAAAAAAAQAg&#10;AAAAOAAAAGRycy9kb3ducmV2LnhtbFBLAQIUABQAAAAIAIdO4kClplj4iQEAAAsDAAAOAAAAAAAA&#10;AAEAIAAAADoBAABkcnMvZTJvRG9jLnhtbFBLBQYAAAAABgAGAFkBAAA1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31"/>
      </w:pPr>
      <w:r>
        <w:t>DB</w:t>
      </w:r>
      <w:r>
        <w:fldChar w:fldCharType="begin">
          <w:ffData>
            <w:name w:val="c3"/>
            <w:enabled/>
            <w:calcOnExit w:val="0"/>
            <w:textInput>
              <w:maxLength w:val="2"/>
            </w:textInput>
          </w:ffData>
        </w:fldChar>
      </w:r>
      <w:bookmarkStart w:id="3" w:name="c3"/>
      <w:r>
        <w:instrText xml:space="preserve"> FORMTEXT </w:instrText>
      </w:r>
      <w:r>
        <w:fldChar w:fldCharType="separate"/>
      </w:r>
      <w:r>
        <w:rPr>
          <w:rFonts w:hint="eastAsia"/>
        </w:rPr>
        <w:t>43</w:t>
      </w:r>
      <w:r>
        <w:fldChar w:fldCharType="end"/>
      </w:r>
      <w:bookmarkEnd w:id="3"/>
    </w:p>
    <w:p>
      <w:pPr>
        <w:pStyle w:val="76"/>
      </w:pPr>
      <w:r>
        <w:fldChar w:fldCharType="begin">
          <w:ffData>
            <w:name w:val="c4"/>
            <w:enabled/>
            <w:calcOnExit w:val="0"/>
            <w:textInput/>
          </w:ffData>
        </w:fldChar>
      </w:r>
      <w:bookmarkStart w:id="4" w:name="c4"/>
      <w:r>
        <w:instrText xml:space="preserve"> FORMTEXT </w:instrText>
      </w:r>
      <w:r>
        <w:fldChar w:fldCharType="separate"/>
      </w:r>
      <w:r>
        <w:rPr>
          <w:rFonts w:hint="eastAsia"/>
        </w:rPr>
        <w:t>湖南省</w:t>
      </w:r>
      <w:r>
        <w:fldChar w:fldCharType="end"/>
      </w:r>
      <w:bookmarkEnd w:id="4"/>
      <w:r>
        <w:rPr>
          <w:rFonts w:hint="eastAsia"/>
        </w:rPr>
        <w:t>地方标准</w:t>
      </w:r>
    </w:p>
    <w:p>
      <w:pPr>
        <w:pStyle w:val="110"/>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5" w:name="StdNo0"/>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5"/>
      <w:r>
        <w:rPr>
          <w:rFonts w:hAnsi="黑体"/>
        </w:rPr>
        <w:t xml:space="preserve">/ </w:t>
      </w:r>
      <w:r>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Pr>
          <w:rFonts w:hAnsi="黑体"/>
        </w:rPr>
        <w:fldChar w:fldCharType="separate"/>
      </w:r>
      <w:r>
        <w:rPr>
          <w:rFonts w:hAnsi="黑体"/>
        </w:rPr>
        <w:t>TXXX</w:t>
      </w:r>
      <w:r>
        <w:rPr>
          <w:rFonts w:hAnsi="黑体"/>
        </w:rPr>
        <w:fldChar w:fldCharType="end"/>
      </w:r>
      <w:bookmarkEnd w:id="6"/>
      <w:r>
        <w:rPr>
          <w:rFonts w:hAnsi="黑体"/>
        </w:rPr>
        <w:t>—</w:t>
      </w:r>
      <w:r>
        <w:rPr>
          <w:rFonts w:hAnsi="黑体"/>
        </w:rPr>
        <w:fldChar w:fldCharType="begin">
          <w:ffData>
            <w:name w:val="StdNo2"/>
            <w:enabled/>
            <w:calcOnExit w:val="0"/>
            <w:textInput>
              <w:default w:val="XXXX"/>
              <w:maxLength w:val="4"/>
            </w:textInput>
          </w:ffData>
        </w:fldChar>
      </w:r>
      <w:bookmarkStart w:id="7" w:name="StdNo2"/>
      <w:r>
        <w:rPr>
          <w:rFonts w:hAnsi="黑体"/>
        </w:rPr>
        <w:instrText xml:space="preserve"> FORMTEXT </w:instrText>
      </w:r>
      <w:r>
        <w:rPr>
          <w:rFonts w:hAnsi="黑体"/>
        </w:rPr>
        <w:fldChar w:fldCharType="separate"/>
      </w:r>
      <w:r>
        <w:rPr>
          <w:rFonts w:hint="eastAsia" w:hAnsi="黑体"/>
        </w:rPr>
        <w:t>2023</w:t>
      </w:r>
      <w:r>
        <w:rPr>
          <w:rFonts w:hAnsi="黑体"/>
        </w:rPr>
        <w:fldChar w:fldCharType="end"/>
      </w:r>
      <w:bookmarkEnd w:id="7"/>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37"/>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FgAAAGRycy9QSwECFAAUAAAACACHTuJAHmDyy9YAAAAIAQAADwAAAAAAAAABACAAAAA4&#10;AAAAZHJzL2Rvd25yZXYueG1sUEsBAhQAFAAAAAgAh07iQKyj60+EAQAACwMAAA4AAAAAAAAAAQAg&#10;AAAAOwEAAGRycy9lMm9Eb2MueG1sUEsFBgAAAAAGAAYAWQEAADEFAAAAAA==&#10;">
                      <v:fill on="t" focussize="0,0"/>
                      <v:stroke on="f"/>
                      <v:imagedata o:title=""/>
                      <o:lock v:ext="edit" aspectratio="f"/>
                    </v:rect>
                  </w:pict>
                </mc:Fallback>
              </mc:AlternateContent>
            </w:r>
            <w:r>
              <w:fldChar w:fldCharType="begin">
                <w:ffData>
                  <w:name w:val="DT"/>
                  <w:enabled/>
                  <w:calcOnExit w:val="0"/>
                  <w:textInput/>
                </w:ffData>
              </w:fldChar>
            </w:r>
            <w:bookmarkStart w:id="8" w:name="DT"/>
            <w:r>
              <w:instrText xml:space="preserve"> FORMTEXT </w:instrText>
            </w:r>
            <w:r>
              <w:fldChar w:fldCharType="separate"/>
            </w:r>
            <w:r>
              <w:t>     </w:t>
            </w:r>
            <w:r>
              <w:fldChar w:fldCharType="end"/>
            </w:r>
            <w:bookmarkEnd w:id="8"/>
          </w:p>
        </w:tc>
      </w:tr>
    </w:tbl>
    <w:p>
      <w:pPr>
        <w:pStyle w:val="110"/>
        <w:rPr>
          <w:rFonts w:hAnsi="黑体"/>
        </w:rPr>
      </w:pPr>
    </w:p>
    <w:p>
      <w:pPr>
        <w:pStyle w:val="110"/>
        <w:rPr>
          <w:rFonts w:hAnsi="黑体"/>
        </w:rPr>
      </w:pPr>
    </w:p>
    <w:p>
      <w:pPr>
        <w:pStyle w:val="67"/>
      </w:pPr>
      <w:bookmarkStart w:id="9" w:name="OLE_LINK1"/>
      <w:r>
        <w:fldChar w:fldCharType="begin">
          <w:ffData>
            <w:name w:val="StdName"/>
            <w:enabled/>
            <w:calcOnExit w:val="0"/>
            <w:textInput>
              <w:default w:val="点击此处添加标准名称"/>
            </w:textInput>
          </w:ffData>
        </w:fldChar>
      </w:r>
      <w:bookmarkStart w:id="10" w:name="StdName"/>
      <w:r>
        <w:instrText xml:space="preserve"> FORMTEXT </w:instrText>
      </w:r>
      <w:r>
        <w:fldChar w:fldCharType="separate"/>
      </w:r>
      <w:r>
        <w:rPr>
          <w:rFonts w:hint="eastAsia"/>
        </w:rPr>
        <w:t>地方猪品种DNA条形码识别技术</w:t>
      </w:r>
      <w:r>
        <w:rPr>
          <w:rFonts w:hint="eastAsia"/>
          <w:lang w:eastAsia="zh-CN"/>
        </w:rPr>
        <w:t>规范</w:t>
      </w:r>
      <w:r>
        <w:fldChar w:fldCharType="end"/>
      </w:r>
      <w:bookmarkEnd w:id="9"/>
      <w:bookmarkEnd w:id="10"/>
    </w:p>
    <w:p>
      <w:pPr>
        <w:pStyle w:val="83"/>
      </w:pPr>
      <w:r>
        <w:fldChar w:fldCharType="begin">
          <w:ffData>
            <w:name w:val="StdEnglishName"/>
            <w:enabled/>
            <w:calcOnExit w:val="0"/>
            <w:textInput>
              <w:default w:val="点击此处添加标准英文译名"/>
            </w:textInput>
          </w:ffData>
        </w:fldChar>
      </w:r>
      <w:bookmarkStart w:id="11" w:name="StdEnglishName"/>
      <w:r>
        <w:instrText xml:space="preserve"> FORMTEXT </w:instrText>
      </w:r>
      <w:r>
        <w:fldChar w:fldCharType="separate"/>
      </w:r>
      <w:r>
        <w:rPr>
          <w:rFonts w:hint="eastAsia"/>
        </w:rPr>
        <w:t xml:space="preserve">Technical procedures for the identification of dna-type codes of local pig breeds </w:t>
      </w:r>
      <w:r>
        <w:fldChar w:fldCharType="end"/>
      </w:r>
      <w:bookmarkEnd w:id="11"/>
    </w:p>
    <w:p>
      <w:pPr>
        <w:pStyle w:val="82"/>
      </w:pPr>
      <w:r>
        <w:fldChar w:fldCharType="begin">
          <w:ffData>
            <w:name w:val="YZBS"/>
            <w:enabled/>
            <w:calcOnExit w:val="0"/>
            <w:textInput>
              <w:default w:val="点击此处添加与国际标准一致性程度的标识"/>
            </w:textInput>
          </w:ffData>
        </w:fldChar>
      </w:r>
      <w:bookmarkStart w:id="12" w:name="YZBS"/>
      <w:r>
        <w:instrText xml:space="preserve"> FORMTEXT </w:instrText>
      </w:r>
      <w:r>
        <w:fldChar w:fldCharType="separate"/>
      </w:r>
      <w:r>
        <w:rPr>
          <w:rFonts w:hint="eastAsia"/>
        </w:rPr>
        <w:t>点击此处添加与国际标准一致性程度的标识</w:t>
      </w:r>
      <w:r>
        <w:fldChar w:fldCharType="end"/>
      </w:r>
      <w:bookmarkEnd w:id="12"/>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81"/>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WAAAAZHJzL1BLAQIUABQAAAAIAIdO4kAFia6S1QAAAAoBAAAPAAAAAAAAAAEAIAAAADgA&#10;AABkcnMvZG93bnJldi54bWxQSwECFAAUAAAACACHTuJAi3377IQBAAALAwAADgAAAAAAAAABACAA&#10;AAA6AQAAZHJzL2Uyb0RvYy54bWxQSwUGAAAAAAYABgBZAQAAMA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FgAAAGRycy9QSwECFAAUAAAACACHTuJAA+GL5dYAAAAJAQAADwAAAAAAAAABACAAAAA4&#10;AAAAZHJzL2Rvd25yZXYueG1sUEsBAhQAFAAAAAgAh07iQHeUnqeEAQAACwMAAA4AAAAAAAAAAQAg&#10;AAAAOwEAAGRycy9lMm9Eb2MueG1sUEsFBgAAAAAGAAYAWQEAADEFAAAAAA==&#10;">
                      <v:fill on="t" focussize="0,0"/>
                      <v:stroke on="f"/>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3" w:name="LB"/>
            <w:r>
              <w:instrText xml:space="preserve"> FORMDROPDOWN </w:instrText>
            </w:r>
            <w:r>
              <w:fldChar w:fldCharType="separate"/>
            </w:r>
            <w:r>
              <w:fldChar w:fldCharType="end"/>
            </w:r>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111"/>
            </w:pPr>
            <w:r>
              <w:fldChar w:fldCharType="begin">
                <w:ffData>
                  <w:name w:val="WCRQ"/>
                  <w:enabled/>
                  <w:calcOnExit w:val="0"/>
                  <w:textInput/>
                </w:ffData>
              </w:fldChar>
            </w:r>
            <w:bookmarkStart w:id="14" w:name="WCRQ"/>
            <w:r>
              <w:instrText xml:space="preserve"> FORMTEXT </w:instrText>
            </w:r>
            <w:r>
              <w:fldChar w:fldCharType="separate"/>
            </w:r>
            <w:r>
              <w:t>     </w:t>
            </w:r>
            <w:r>
              <w:fldChar w:fldCharType="end"/>
            </w:r>
            <w:bookmarkEnd w:id="14"/>
          </w:p>
        </w:tc>
      </w:tr>
    </w:tbl>
    <w:p>
      <w:pPr>
        <w:pStyle w:val="68"/>
      </w:pPr>
      <w:r>
        <w:rPr>
          <w:rFonts w:ascii="黑体"/>
        </w:rPr>
        <w:fldChar w:fldCharType="begin">
          <w:ffData>
            <w:name w:val="FY"/>
            <w:enabled/>
            <w:calcOnExit w:val="0"/>
            <w:textInput>
              <w:default w:val="XXXX"/>
              <w:maxLength w:val="4"/>
            </w:textInput>
          </w:ffData>
        </w:fldChar>
      </w:r>
      <w:bookmarkStart w:id="15" w:name="F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5"/>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6"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438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JYdrPNYAAAALAQAADwAAAAAAAAAB&#10;ACAAAAA4AAAAZHJzL2Rvd25yZXYueG1sUEsBAhQAFAAAAAgAh07iQEg0BBXDAQAAggMAAA4AAAAA&#10;AAAAAQAgAAAAOwEAAGRycy9lMm9Eb2MueG1sUEsFBgAAAAAGAAYAWQEAAHAFAAAAAA==&#10;">
                <v:fill on="f" focussize="0,0"/>
                <v:stroke color="#000000" joinstyle="round"/>
                <v:imagedata o:title=""/>
                <o:lock v:ext="edit" aspectratio="f"/>
                <w10:anchorlock/>
              </v:line>
            </w:pict>
          </mc:Fallback>
        </mc:AlternateContent>
      </w:r>
    </w:p>
    <w:p>
      <w:pPr>
        <w:pStyle w:val="61"/>
      </w:pPr>
      <w:r>
        <w:rPr>
          <w:rFonts w:ascii="黑体"/>
        </w:rPr>
        <w:fldChar w:fldCharType="begin">
          <w:ffData>
            <w:name w:val="SY"/>
            <w:enabled/>
            <w:calcOnExit w:val="0"/>
            <w:textInput>
              <w:default w:val="XXXX"/>
              <w:maxLength w:val="4"/>
            </w:textInput>
          </w:ffData>
        </w:fldChar>
      </w:r>
      <w:bookmarkStart w:id="17" w:name="S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7"/>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8"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9"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9"/>
      </w:pPr>
      <w:r>
        <w:fldChar w:fldCharType="begin">
          <w:ffData>
            <w:name w:val="fm"/>
            <w:enabled/>
            <w:calcOnExit w:val="0"/>
            <w:textInput/>
          </w:ffData>
        </w:fldChar>
      </w:r>
      <w:bookmarkStart w:id="20" w:name="fm"/>
      <w:r>
        <w:instrText xml:space="preserve"> FORMTEXT </w:instrText>
      </w:r>
      <w:r>
        <w:fldChar w:fldCharType="separate"/>
      </w:r>
      <w:r>
        <w:rPr>
          <w:rFonts w:hint="eastAsia"/>
        </w:rPr>
        <w:t>湖南省市场监督管理局</w:t>
      </w:r>
      <w:r>
        <w:fldChar w:fldCharType="end"/>
      </w:r>
      <w:bookmarkEnd w:id="20"/>
      <w:r>
        <w:rPr>
          <w:rFonts w:hAnsi="黑体"/>
        </w:rPr>
        <w:t>   </w:t>
      </w:r>
      <w:r>
        <w:rPr>
          <w:rStyle w:val="41"/>
          <w:rFonts w:hint="eastAsia"/>
        </w:rPr>
        <w:t>发布</w:t>
      </w:r>
    </w:p>
    <w:p>
      <w:pPr>
        <w:pStyle w:val="23"/>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CQeJf1wAAAAkBAAAPAAAAAAAA&#10;AAEAIAAAADgAAABkcnMvZG93bnJldi54bWxQSwECFAAUAAAACACHTuJAiQ/ftMQBAACCAwAADgAA&#10;AAAAAAABACAAAAA8AQAAZHJzL2Uyb0RvYy54bWxQSwUGAAAAAAYABgBZAQAAcgUAAAAA&#10;">
                <v:fill on="f" focussize="0,0"/>
                <v:stroke color="#000000" joinstyle="round"/>
                <v:imagedata o:title=""/>
                <o:lock v:ext="edit" aspectratio="f"/>
              </v:line>
            </w:pict>
          </mc:Fallback>
        </mc:AlternateContent>
      </w:r>
    </w:p>
    <w:p>
      <w:pPr>
        <w:pStyle w:val="19"/>
        <w:spacing w:before="78" w:after="78"/>
        <w:rPr>
          <w:rFonts w:ascii="Calibri" w:hAnsi="Calibri"/>
          <w:szCs w:val="22"/>
        </w:rPr>
      </w:pPr>
      <w:bookmarkStart w:id="21" w:name="_Toc23960920"/>
      <w:bookmarkStart w:id="22" w:name="_Toc23960946"/>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p>
    <w:p>
      <w:pPr>
        <w:pStyle w:val="23"/>
      </w:pPr>
      <w:r>
        <w:fldChar w:fldCharType="end"/>
      </w:r>
    </w:p>
    <w:p>
      <w:pPr>
        <w:pStyle w:val="112"/>
      </w:pPr>
      <w:bookmarkStart w:id="23" w:name="_Toc23961744"/>
      <w:r>
        <w:rPr>
          <w:rFonts w:hint="eastAsia"/>
        </w:rPr>
        <w:t>前</w:t>
      </w:r>
      <w:bookmarkStart w:id="24" w:name="BKQY"/>
      <w:r>
        <w:rPr>
          <w:rFonts w:hAnsi="黑体"/>
        </w:rPr>
        <w:t>  </w:t>
      </w:r>
      <w:r>
        <w:rPr>
          <w:rFonts w:hint="eastAsia"/>
        </w:rPr>
        <w:t>言</w:t>
      </w:r>
      <w:bookmarkEnd w:id="21"/>
      <w:bookmarkEnd w:id="22"/>
      <w:bookmarkEnd w:id="23"/>
      <w:bookmarkEnd w:id="24"/>
    </w:p>
    <w:p>
      <w:pPr>
        <w:pStyle w:val="23"/>
      </w:pPr>
      <w:r>
        <w:rPr>
          <w:rFonts w:hint="eastAsia"/>
        </w:rPr>
        <w:t>本标准按</w:t>
      </w:r>
      <w:r>
        <w:t>GB/T 1</w:t>
      </w:r>
      <w:r>
        <w:rPr>
          <w:rFonts w:hint="eastAsia"/>
        </w:rPr>
        <w:t>.</w:t>
      </w:r>
      <w:r>
        <w:t>1</w:t>
      </w:r>
      <w:r>
        <w:rPr>
          <w:rFonts w:hint="eastAsia"/>
        </w:rPr>
        <w:t>—2</w:t>
      </w:r>
      <w:r>
        <w:t>009</w:t>
      </w:r>
      <w:r>
        <w:rPr>
          <w:rFonts w:hint="eastAsia"/>
        </w:rPr>
        <w:t>给出的规则起草。</w:t>
      </w:r>
    </w:p>
    <w:p>
      <w:pPr>
        <w:pStyle w:val="23"/>
      </w:pPr>
      <w:r>
        <w:rPr>
          <w:rFonts w:hint="eastAsia"/>
        </w:rPr>
        <w:t>请注意本文件的某些内容可能涉及专利。本文件的发布机构不承担识别这些专利的责任。</w:t>
      </w:r>
    </w:p>
    <w:p>
      <w:pPr>
        <w:pStyle w:val="23"/>
      </w:pPr>
      <w:r>
        <w:rPr>
          <w:rFonts w:hint="eastAsia"/>
        </w:rPr>
        <w:t>本标准由湖南省畜牧水产局提出并归口。</w:t>
      </w:r>
    </w:p>
    <w:p>
      <w:pPr>
        <w:pStyle w:val="23"/>
      </w:pPr>
      <w:r>
        <w:rPr>
          <w:rFonts w:hint="eastAsia"/>
        </w:rPr>
        <w:t>本标准起草单位：湖南农业大学、</w:t>
      </w:r>
      <w:r>
        <w:t>岭南现代农业科学与技术广东省实验室</w:t>
      </w:r>
      <w:r>
        <w:rPr>
          <w:rFonts w:hint="eastAsia"/>
        </w:rPr>
        <w:t>、中科院亚热带农业生态研究所</w:t>
      </w:r>
      <w:r>
        <w:rPr>
          <w:rFonts w:hint="eastAsia"/>
          <w:lang w:eastAsia="zh-CN"/>
        </w:rPr>
        <w:t>、</w:t>
      </w:r>
      <w:r>
        <w:rPr>
          <w:rFonts w:hint="eastAsia"/>
        </w:rPr>
        <w:t>云南西南农牧集团股份有限公司</w:t>
      </w:r>
      <w:r>
        <w:rPr>
          <w:rFonts w:hint="eastAsia"/>
          <w:lang w:eastAsia="zh-CN"/>
        </w:rPr>
        <w:t>、</w:t>
      </w:r>
      <w:r>
        <w:rPr>
          <w:rFonts w:hint="eastAsia" w:ascii="Times New Roman" w:hAnsi="Times New Roman" w:eastAsia="宋体" w:cs="Times New Roman"/>
        </w:rPr>
        <w:t>邵阳县</w:t>
      </w:r>
      <w:r>
        <w:rPr>
          <w:rFonts w:hint="eastAsia" w:ascii="Times New Roman" w:hAnsi="Times New Roman" w:eastAsia="宋体" w:cs="Times New Roman"/>
          <w:lang w:eastAsia="zh-CN"/>
        </w:rPr>
        <w:t>农业农村局</w:t>
      </w:r>
      <w:r>
        <w:rPr>
          <w:rFonts w:hint="eastAsia" w:ascii="Times New Roman" w:hAnsi="Times New Roman" w:eastAsia="宋体" w:cs="Times New Roman"/>
        </w:rPr>
        <w:t>畜牧水产事</w:t>
      </w:r>
      <w:r>
        <w:rPr>
          <w:rFonts w:hint="eastAsia" w:ascii="Times New Roman" w:hAnsi="Times New Roman" w:eastAsia="宋体" w:cs="Times New Roman"/>
          <w:lang w:eastAsia="zh-CN"/>
        </w:rPr>
        <w:t>务</w:t>
      </w:r>
      <w:r>
        <w:rPr>
          <w:rFonts w:hint="eastAsia" w:ascii="Times New Roman" w:hAnsi="Times New Roman" w:eastAsia="宋体" w:cs="Times New Roman"/>
        </w:rPr>
        <w:t>中心</w:t>
      </w:r>
      <w:r>
        <w:rPr>
          <w:rFonts w:hint="eastAsia" w:ascii="Times New Roman" w:cs="Times New Roman"/>
          <w:lang w:eastAsia="zh-CN"/>
        </w:rPr>
        <w:t>和东瑞食品集团股份有限公司</w:t>
      </w:r>
      <w:r>
        <w:rPr>
          <w:rFonts w:hint="eastAsia"/>
        </w:rPr>
        <w:t>。</w:t>
      </w:r>
    </w:p>
    <w:p>
      <w:pPr>
        <w:spacing w:line="360" w:lineRule="auto"/>
        <w:ind w:firstLine="420" w:firstLineChars="200"/>
        <w:rPr>
          <w:rFonts w:hint="eastAsia" w:eastAsia="宋体" w:asciiTheme="minorEastAsia" w:hAnsiTheme="minorEastAsia"/>
          <w:sz w:val="24"/>
          <w:lang w:val="en-US" w:eastAsia="zh-CN"/>
        </w:rPr>
      </w:pPr>
      <w:r>
        <w:rPr>
          <w:rFonts w:hint="eastAsia"/>
        </w:rPr>
        <w:t>本标准主要起草人：马海明</w:t>
      </w:r>
      <w:r>
        <w:rPr>
          <w:rFonts w:hint="eastAsia"/>
          <w:lang w:eastAsia="zh-CN"/>
        </w:rPr>
        <w:t>，</w:t>
      </w:r>
      <w:r>
        <w:rPr>
          <w:rFonts w:hint="eastAsia"/>
        </w:rPr>
        <w:t>唐圣果</w:t>
      </w:r>
      <w:r>
        <w:rPr>
          <w:rFonts w:hint="eastAsia"/>
          <w:lang w:eastAsia="zh-CN"/>
        </w:rPr>
        <w:t>，</w:t>
      </w:r>
      <w:r>
        <w:rPr>
          <w:rFonts w:hint="eastAsia"/>
        </w:rPr>
        <w:t>印遇龙</w:t>
      </w:r>
      <w:r>
        <w:rPr>
          <w:rFonts w:hint="eastAsia"/>
          <w:lang w:val="en-US" w:eastAsia="zh-CN"/>
        </w:rPr>
        <w:t>，</w:t>
      </w:r>
      <w:r>
        <w:rPr>
          <w:rFonts w:hint="eastAsia"/>
        </w:rPr>
        <w:t>尹杰</w:t>
      </w:r>
      <w:r>
        <w:rPr>
          <w:rFonts w:hint="eastAsia"/>
          <w:lang w:eastAsia="zh-CN"/>
        </w:rPr>
        <w:t>，</w:t>
      </w:r>
      <w:r>
        <w:rPr>
          <w:rFonts w:hint="eastAsia"/>
        </w:rPr>
        <w:t>张跃博</w:t>
      </w:r>
      <w:r>
        <w:rPr>
          <w:rFonts w:hint="eastAsia"/>
          <w:lang w:eastAsia="zh-CN"/>
        </w:rPr>
        <w:t>，</w:t>
      </w:r>
      <w:r>
        <w:rPr>
          <w:rFonts w:hint="eastAsia"/>
        </w:rPr>
        <w:t>蒋隽</w:t>
      </w:r>
      <w:r>
        <w:rPr>
          <w:rFonts w:hint="eastAsia"/>
          <w:lang w:eastAsia="zh-CN"/>
        </w:rPr>
        <w:t>，</w:t>
      </w:r>
      <w:r>
        <w:rPr>
          <w:rFonts w:hint="eastAsia"/>
        </w:rPr>
        <w:t>徐康</w:t>
      </w:r>
      <w:r>
        <w:rPr>
          <w:rFonts w:hint="eastAsia"/>
          <w:lang w:eastAsia="zh-CN"/>
        </w:rPr>
        <w:t>，</w:t>
      </w:r>
      <w:r>
        <w:rPr>
          <w:rFonts w:hint="eastAsia"/>
        </w:rPr>
        <w:t>张硕</w:t>
      </w:r>
      <w:r>
        <w:rPr>
          <w:rFonts w:hint="eastAsia"/>
          <w:lang w:eastAsia="zh-CN"/>
        </w:rPr>
        <w:t>，</w:t>
      </w:r>
      <w:r>
        <w:rPr>
          <w:rFonts w:hint="eastAsia"/>
        </w:rPr>
        <w:t>陶灯，</w:t>
      </w:r>
      <w:r>
        <w:rPr>
          <w:rFonts w:hint="eastAsia"/>
          <w:lang w:val="en-US" w:eastAsia="zh-CN"/>
        </w:rPr>
        <w:t>张永勇，陈博赫、张惠文和涂金敏。</w:t>
      </w:r>
    </w:p>
    <w:p>
      <w:pPr>
        <w:pStyle w:val="23"/>
      </w:pPr>
    </w:p>
    <w:p>
      <w:pPr>
        <w:pStyle w:val="23"/>
      </w:pPr>
    </w:p>
    <w:p>
      <w:pPr>
        <w:pStyle w:val="23"/>
      </w:pPr>
    </w:p>
    <w:p>
      <w:pPr>
        <w:pStyle w:val="23"/>
      </w:pPr>
    </w:p>
    <w:p>
      <w:pPr>
        <w:pStyle w:val="23"/>
      </w:pPr>
    </w:p>
    <w:p>
      <w:pPr>
        <w:pStyle w:val="23"/>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jc w:val="center"/>
        <w:rPr>
          <w:rFonts w:ascii="黑体" w:eastAsia="黑体"/>
          <w:kern w:val="0"/>
          <w:sz w:val="32"/>
          <w:szCs w:val="20"/>
        </w:rPr>
      </w:pPr>
      <w:r>
        <w:rPr>
          <w:rFonts w:hint="eastAsia" w:ascii="黑体" w:eastAsia="黑体"/>
          <w:kern w:val="0"/>
          <w:sz w:val="32"/>
          <w:szCs w:val="20"/>
        </w:rPr>
        <w:t>地方猪品种DNA条形码识别技术规程</w:t>
      </w:r>
    </w:p>
    <w:p>
      <w:pPr>
        <w:pStyle w:val="23"/>
      </w:pPr>
    </w:p>
    <w:p>
      <w:pPr>
        <w:pStyle w:val="73"/>
        <w:spacing w:before="312" w:after="312"/>
      </w:pPr>
      <w:bookmarkStart w:id="25" w:name="_Toc23960947"/>
      <w:bookmarkStart w:id="26" w:name="_Toc23960921"/>
      <w:bookmarkStart w:id="27" w:name="_Toc23961745"/>
      <w:r>
        <w:rPr>
          <w:rFonts w:hint="eastAsia"/>
        </w:rPr>
        <w:t>范围</w:t>
      </w:r>
      <w:bookmarkEnd w:id="25"/>
      <w:bookmarkEnd w:id="26"/>
      <w:bookmarkEnd w:id="27"/>
    </w:p>
    <w:p>
      <w:pPr>
        <w:pStyle w:val="23"/>
        <w:rPr>
          <w:rFonts w:hint="eastAsia"/>
        </w:rPr>
      </w:pPr>
      <w:r>
        <w:rPr>
          <w:rFonts w:hint="eastAsia"/>
        </w:rPr>
        <w:t>标准规定了地方猪品种DNA条形码识别的基本要求和操作要求。</w:t>
      </w:r>
    </w:p>
    <w:p>
      <w:pPr>
        <w:pStyle w:val="23"/>
      </w:pPr>
      <w:r>
        <w:rPr>
          <w:rFonts w:hint="eastAsia"/>
        </w:rPr>
        <w:t>本标准适用于地方猪的DNA条形码识别，其他猪种可参考使用。</w:t>
      </w:r>
    </w:p>
    <w:p>
      <w:pPr>
        <w:pStyle w:val="73"/>
        <w:spacing w:before="312" w:after="312"/>
      </w:pPr>
      <w:bookmarkStart w:id="28" w:name="_Toc23960922"/>
      <w:bookmarkStart w:id="29" w:name="_Toc23961746"/>
      <w:bookmarkStart w:id="30" w:name="_Toc23960948"/>
      <w:r>
        <w:rPr>
          <w:rFonts w:hint="eastAsia"/>
        </w:rPr>
        <w:t>规范性引用文件</w:t>
      </w:r>
      <w:bookmarkEnd w:id="28"/>
      <w:bookmarkEnd w:id="29"/>
      <w:bookmarkEnd w:id="30"/>
    </w:p>
    <w:p>
      <w:pPr>
        <w:pStyle w:val="23"/>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3"/>
        <w:rPr>
          <w:rFonts w:hint="eastAsia"/>
        </w:rPr>
      </w:pPr>
      <w:bookmarkStart w:id="31" w:name="_Toc23960923"/>
      <w:bookmarkStart w:id="32" w:name="_Toc23961747"/>
      <w:bookmarkStart w:id="33" w:name="_Toc23960949"/>
      <w:r>
        <w:rPr>
          <w:rFonts w:hint="eastAsia"/>
        </w:rPr>
        <w:t>GB/T 40184-2021  畜禽基因组选择育种技术规程</w:t>
      </w:r>
    </w:p>
    <w:p>
      <w:pPr>
        <w:pStyle w:val="23"/>
        <w:rPr>
          <w:rFonts w:hint="eastAsia"/>
        </w:rPr>
      </w:pPr>
      <w:r>
        <w:rPr>
          <w:rFonts w:hint="eastAsia"/>
        </w:rPr>
        <w:t>GB/T 40188-2021  畜禽分子标记辅助育种技术规程</w:t>
      </w:r>
    </w:p>
    <w:p>
      <w:pPr>
        <w:pStyle w:val="23"/>
        <w:rPr>
          <w:rFonts w:hint="eastAsia"/>
        </w:rPr>
      </w:pPr>
      <w:r>
        <w:rPr>
          <w:rFonts w:hint="eastAsia"/>
        </w:rPr>
        <w:t>GB/T 25170-2010  畜禽基因组BAC文库构建与保存技术规程</w:t>
      </w:r>
    </w:p>
    <w:p>
      <w:pPr>
        <w:pStyle w:val="23"/>
        <w:rPr>
          <w:rFonts w:hint="eastAsia"/>
        </w:rPr>
      </w:pPr>
      <w:r>
        <w:rPr>
          <w:rFonts w:hint="eastAsia"/>
        </w:rPr>
        <w:t>GB/T 25168-2010  畜禽cDNA文库构建与保存技术规程</w:t>
      </w:r>
    </w:p>
    <w:p>
      <w:pPr>
        <w:pStyle w:val="23"/>
        <w:rPr>
          <w:rFonts w:hint="eastAsia"/>
        </w:rPr>
      </w:pPr>
      <w:r>
        <w:rPr>
          <w:rFonts w:hint="eastAsia"/>
        </w:rPr>
        <w:t>NY/T 1898-2010  畜禽线粒体DNA遗传多样性检测技术规程</w:t>
      </w:r>
    </w:p>
    <w:p>
      <w:pPr>
        <w:pStyle w:val="23"/>
        <w:rPr>
          <w:rFonts w:hint="eastAsia"/>
        </w:rPr>
      </w:pPr>
      <w:r>
        <w:rPr>
          <w:rFonts w:hint="eastAsia"/>
        </w:rPr>
        <w:t>NY/T 1673-2008  畜禽微卫星DNA遗传多样性检测技术规程</w:t>
      </w:r>
    </w:p>
    <w:p>
      <w:pPr>
        <w:pStyle w:val="73"/>
        <w:spacing w:before="312" w:after="312"/>
      </w:pPr>
      <w:r>
        <w:rPr>
          <w:rFonts w:hint="eastAsia"/>
        </w:rPr>
        <w:t>术语和定义</w:t>
      </w:r>
      <w:bookmarkEnd w:id="31"/>
      <w:bookmarkEnd w:id="32"/>
      <w:bookmarkEnd w:id="33"/>
    </w:p>
    <w:p>
      <w:pPr>
        <w:pStyle w:val="23"/>
      </w:pPr>
      <w:r>
        <w:rPr>
          <w:rFonts w:hint="eastAsia"/>
        </w:rPr>
        <w:t>下列术语和定义适用于本标准</w:t>
      </w:r>
    </w:p>
    <w:p>
      <w:pPr>
        <w:pStyle w:val="49"/>
        <w:spacing w:before="156" w:after="156"/>
        <w:rPr>
          <w:rFonts w:hint="eastAsia"/>
        </w:rPr>
      </w:pPr>
    </w:p>
    <w:p>
      <w:pPr>
        <w:pStyle w:val="23"/>
        <w:ind w:firstLine="422"/>
        <w:rPr>
          <w:b/>
          <w:bCs/>
        </w:rPr>
      </w:pPr>
      <w:r>
        <w:rPr>
          <w:rFonts w:hint="eastAsia"/>
          <w:b/>
          <w:bCs/>
        </w:rPr>
        <w:t xml:space="preserve">DNA条形码 </w:t>
      </w:r>
    </w:p>
    <w:p>
      <w:pPr>
        <w:pStyle w:val="23"/>
      </w:pPr>
      <w:r>
        <w:rPr>
          <w:rFonts w:hint="eastAsia"/>
        </w:rPr>
        <w:t>生物体内能够代表该物种的、标准的、有足够变异的、易扩增且相对较短的DNA片段。</w:t>
      </w:r>
    </w:p>
    <w:p>
      <w:pPr>
        <w:pStyle w:val="49"/>
        <w:spacing w:before="156" w:after="156"/>
        <w:rPr>
          <w:rFonts w:hint="eastAsia"/>
        </w:rPr>
      </w:pPr>
    </w:p>
    <w:p>
      <w:pPr>
        <w:pStyle w:val="23"/>
        <w:ind w:firstLine="422"/>
        <w:rPr>
          <w:b/>
          <w:bCs/>
        </w:rPr>
      </w:pPr>
      <w:r>
        <w:rPr>
          <w:rFonts w:hint="eastAsia"/>
          <w:b/>
          <w:bCs/>
        </w:rPr>
        <w:t xml:space="preserve">限制性片段长度多态性 </w:t>
      </w:r>
      <w:r>
        <w:rPr>
          <w:b/>
          <w:bCs/>
        </w:rPr>
        <w:t>restriction fragment length polymorphism</w:t>
      </w:r>
      <w:r>
        <w:rPr>
          <w:rFonts w:hint="eastAsia"/>
          <w:b/>
          <w:bCs/>
        </w:rPr>
        <w:t>;RFLP</w:t>
      </w:r>
    </w:p>
    <w:p>
      <w:pPr>
        <w:pStyle w:val="23"/>
      </w:pPr>
      <w:r>
        <w:rPr>
          <w:rFonts w:hint="eastAsia"/>
        </w:rPr>
        <w:t>不同个体制备的DNA，使用同一种限制性内切酶酶切，切得的片段长度各不相同的生物学特性。</w:t>
      </w:r>
    </w:p>
    <w:p>
      <w:pPr>
        <w:pStyle w:val="49"/>
        <w:spacing w:before="156" w:after="156"/>
        <w:rPr>
          <w:rFonts w:hint="eastAsia"/>
        </w:rPr>
      </w:pPr>
    </w:p>
    <w:p>
      <w:pPr>
        <w:pStyle w:val="23"/>
        <w:ind w:firstLine="422"/>
        <w:rPr>
          <w:b/>
          <w:bCs/>
        </w:rPr>
      </w:pPr>
      <w:r>
        <w:rPr>
          <w:rFonts w:hint="eastAsia"/>
          <w:b/>
          <w:bCs/>
        </w:rPr>
        <w:t xml:space="preserve">单链构象多态性 </w:t>
      </w:r>
      <w:r>
        <w:rPr>
          <w:b/>
          <w:bCs/>
        </w:rPr>
        <w:t>single-strand conformation polymorphism</w:t>
      </w:r>
      <w:r>
        <w:rPr>
          <w:rFonts w:hint="eastAsia"/>
          <w:b/>
          <w:bCs/>
        </w:rPr>
        <w:t>；SSCP</w:t>
      </w:r>
    </w:p>
    <w:p>
      <w:pPr>
        <w:pStyle w:val="23"/>
        <w:rPr>
          <w:rFonts w:hint="eastAsia"/>
        </w:rPr>
      </w:pPr>
      <w:r>
        <w:rPr>
          <w:rFonts w:hint="eastAsia"/>
        </w:rPr>
        <w:t>不同DNA链上单个碱基的改变可引起其二级结构的改变，从而改变DNA链在非变性胶中的电泳迁移率形成的多态性。</w:t>
      </w:r>
    </w:p>
    <w:p>
      <w:pPr>
        <w:pStyle w:val="73"/>
        <w:spacing w:before="312" w:after="312"/>
      </w:pPr>
      <w:bookmarkStart w:id="34" w:name="_Toc18505827"/>
      <w:bookmarkStart w:id="35" w:name="_Toc18652494"/>
      <w:r>
        <w:rPr>
          <w:rFonts w:hint="eastAsia"/>
        </w:rPr>
        <w:t>原理</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DNA条形码基于传统的DNA序列标记技术，在概念上类似于基因分型。系统发育和分类学研究也与DNA条形码相关；</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DNA是遗传信息的生物载体，生物多样性依赖于遗传物质的多样性，每个物种的DNA序列是不可替代的，这就为DNA条形码提供了坚定的物质基础；</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一些碱基比较保守，几十个碱基长度的不能提供足够的编码信息，目前都是分析几百个碱基长度的DNA序列；</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DNA条形码是鉴于标准基因的DNA序列的一种技术，这个原理跟商业中通过商品条形码来辨别商品类似；</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DNA条形码技术可以扫描一个或多个相似的基因以全方位识别未知物种或发现新物种。</w:t>
      </w:r>
    </w:p>
    <w:p>
      <w:pPr>
        <w:pStyle w:val="73"/>
        <w:spacing w:before="312" w:after="312"/>
      </w:pPr>
      <w:r>
        <w:t>DNA</w:t>
      </w:r>
      <w:r>
        <w:rPr>
          <w:rFonts w:hint="eastAsia"/>
        </w:rPr>
        <w:t>条形码的开发程序</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样品的采集与DNA的提取 此阶段的关键是需要选取具有代表性的样品，并且要尽可能增加取样个数，覆盖更多的地理群体。通常认为每个物种选取5个不同的居群，每个居群选择10个个体；     </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引物设计与合成 引物需要具有特异性，为了保证扩增成功产物大小一般不能超过700bp；</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PCR扩增 选择相应的引物用来优化反应条件；</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进行DNA测序，或在质粒载体连接后进行克隆和测序；</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序列加工 测序结果出来后，去掉测序不准的部分；</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序列分析 采用相关的分析软件对测序结果进行分析；</w:t>
      </w:r>
    </w:p>
    <w:p>
      <w:pPr>
        <w:pStyle w:val="48"/>
        <w:spacing w:before="156" w:after="156"/>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数据提交 将相关的DNA条形码数据提交到相关的数据库。</w:t>
      </w:r>
    </w:p>
    <w:p>
      <w:pPr>
        <w:pStyle w:val="73"/>
        <w:spacing w:before="312" w:after="312"/>
        <w:rPr>
          <w:rFonts w:hint="eastAsia"/>
        </w:rPr>
      </w:pPr>
      <w:r>
        <w:rPr>
          <w:rFonts w:hint="eastAsia"/>
        </w:rPr>
        <w:t>基本操作要求</w:t>
      </w:r>
    </w:p>
    <w:p>
      <w:pPr>
        <w:pStyle w:val="49"/>
        <w:spacing w:before="156" w:after="156"/>
        <w:rPr>
          <w:rFonts w:hint="eastAsia"/>
        </w:rPr>
      </w:pPr>
      <w:r>
        <w:rPr>
          <w:rFonts w:hint="eastAsia"/>
        </w:rPr>
        <w:t>采样</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样品可以是组织样、血液样，也可以是可提取DNA的生物学样品。</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样品采集需要避免个体间DNA交叉污染，毎个个体的采样工具需要更换或清洗。</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样品采集后应冷冻保存。</w:t>
      </w:r>
    </w:p>
    <w:p>
      <w:pPr>
        <w:pStyle w:val="48"/>
        <w:spacing w:before="156" w:after="156"/>
        <w:rPr>
          <w:rFonts w:hint="eastAsia" w:ascii="宋体" w:hAnsi="宋体" w:eastAsia="宋体" w:cs="宋体"/>
          <w:b w:val="0"/>
          <w:bCs w:val="0"/>
        </w:rPr>
      </w:pPr>
      <w:r>
        <w:rPr>
          <w:rFonts w:hint="eastAsia" w:ascii="宋体" w:hAnsi="宋体" w:eastAsia="宋体" w:cs="宋体"/>
          <w:b w:val="0"/>
          <w:bCs w:val="0"/>
        </w:rPr>
        <w:t>采样时，需要填写采样人、采样地点、采样日期、被采个体耳号（或其他有效记录个体身份的编号）、样品编号等，并妥善保存采集样本照片以及相关记录。</w:t>
      </w:r>
    </w:p>
    <w:p>
      <w:pPr>
        <w:pStyle w:val="49"/>
        <w:spacing w:before="156" w:after="156"/>
      </w:pPr>
      <w:r>
        <w:rPr>
          <w:rFonts w:hint="eastAsia"/>
        </w:rPr>
        <w:t>DNA提取与纯化</w:t>
      </w:r>
    </w:p>
    <w:p>
      <w:pPr>
        <w:ind w:firstLine="420" w:firstLineChars="200"/>
      </w:pPr>
      <w:r>
        <w:rPr>
          <w:rFonts w:hint="eastAsia"/>
        </w:rPr>
        <w:t>按照NY/T 1673以及《转基因动物及其产品成分检测DNA提取和纯化》中的规定执行。</w:t>
      </w:r>
    </w:p>
    <w:p>
      <w:pPr>
        <w:pStyle w:val="49"/>
        <w:spacing w:before="156" w:after="156"/>
      </w:pPr>
      <w:r>
        <w:rPr>
          <w:rFonts w:hint="eastAsia"/>
        </w:rPr>
        <w:t>基因分型</w:t>
      </w:r>
    </w:p>
    <w:p>
      <w:pPr>
        <w:pStyle w:val="48"/>
        <w:spacing w:before="156" w:after="156"/>
        <w:rPr>
          <w:rFonts w:hint="eastAsia"/>
        </w:rPr>
      </w:pPr>
      <w:r>
        <w:rPr>
          <w:rFonts w:hint="eastAsia"/>
        </w:rPr>
        <w:t>基因或标记位点的选择</w:t>
      </w:r>
    </w:p>
    <w:p>
      <w:pPr>
        <w:ind w:firstLine="420" w:firstLineChars="200"/>
        <w:rPr>
          <w:rFonts w:hint="eastAsia"/>
        </w:rPr>
      </w:pPr>
      <w:r>
        <w:rPr>
          <w:rFonts w:hint="eastAsia"/>
        </w:rPr>
        <w:t>应符合孟德</w:t>
      </w:r>
      <w:bookmarkStart w:id="36" w:name="_GoBack"/>
      <w:bookmarkEnd w:id="36"/>
      <w:r>
        <w:rPr>
          <w:rFonts w:hint="eastAsia"/>
        </w:rPr>
        <w:t>尔遗传定律，且具有多态性，宜选择经过验证的基因或标记。</w:t>
      </w:r>
    </w:p>
    <w:p>
      <w:pPr>
        <w:pStyle w:val="48"/>
        <w:spacing w:before="156" w:after="156"/>
      </w:pPr>
      <w:r>
        <w:rPr>
          <w:rFonts w:hint="eastAsia"/>
        </w:rPr>
        <w:t>分型</w:t>
      </w:r>
    </w:p>
    <w:p>
      <w:pPr>
        <w:ind w:firstLine="420" w:firstLineChars="200"/>
        <w:rPr>
          <w:rFonts w:hint="eastAsia"/>
        </w:rPr>
      </w:pPr>
      <w:r>
        <w:rPr>
          <w:rFonts w:hint="eastAsia"/>
        </w:rPr>
        <w:t>单基因标记可采用基于PCR扩增产物的相关方法判读基因型（如PCR-RFLP、PCR-SSCP等），多基因标记可采用分别针对每个标记分型的策略，亦可采用适合多基因标记分型的其他方法开展基因分型（如小型芯片、Sequenom等）。</w:t>
      </w:r>
    </w:p>
    <w:bookmarkEnd w:id="34"/>
    <w:bookmarkEnd w:id="35"/>
    <w:p>
      <w:pPr>
        <w:pStyle w:val="23"/>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4"/>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t>DB34/ 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5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0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2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2827D5B"/>
    <w:multiLevelType w:val="multilevel"/>
    <w:tmpl w:val="22827D5B"/>
    <w:lvl w:ilvl="0" w:tentative="0">
      <w:start w:val="1"/>
      <w:numFmt w:val="none"/>
      <w:pStyle w:val="10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6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23"/>
      <w:suff w:val="nothing"/>
      <w:lvlText w:val="%1——"/>
      <w:lvlJc w:val="left"/>
      <w:pPr>
        <w:ind w:left="833" w:hanging="408"/>
      </w:pPr>
      <w:rPr>
        <w:rFonts w:hint="eastAsia"/>
      </w:rPr>
    </w:lvl>
    <w:lvl w:ilvl="1" w:tentative="0">
      <w:start w:val="1"/>
      <w:numFmt w:val="bullet"/>
      <w:pStyle w:val="77"/>
      <w:lvlText w:val=""/>
      <w:lvlJc w:val="left"/>
      <w:pPr>
        <w:tabs>
          <w:tab w:val="left" w:pos="760"/>
        </w:tabs>
        <w:ind w:left="1264" w:hanging="413"/>
      </w:pPr>
      <w:rPr>
        <w:rFonts w:hint="default" w:ascii="Symbol" w:hAnsi="Symbol"/>
        <w:color w:val="auto"/>
      </w:rPr>
    </w:lvl>
    <w:lvl w:ilvl="2" w:tentative="0">
      <w:start w:val="1"/>
      <w:numFmt w:val="bullet"/>
      <w:pStyle w:val="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1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7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41"/>
      <w:suff w:val="nothing"/>
      <w:lvlText w:val="表%1　"/>
      <w:lvlJc w:val="left"/>
      <w:pPr>
        <w:ind w:left="3402"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5"/>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8751FCA"/>
    <w:multiLevelType w:val="multilevel"/>
    <w:tmpl w:val="68751FCA"/>
    <w:lvl w:ilvl="0" w:tentative="0">
      <w:start w:val="1"/>
      <w:numFmt w:val="decimal"/>
      <w:pStyle w:val="7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59"/>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5"/>
  </w:num>
  <w:num w:numId="3">
    <w:abstractNumId w:val="1"/>
  </w:num>
  <w:num w:numId="4">
    <w:abstractNumId w:val="16"/>
  </w:num>
  <w:num w:numId="5">
    <w:abstractNumId w:val="17"/>
  </w:num>
  <w:num w:numId="6">
    <w:abstractNumId w:val="14"/>
  </w:num>
  <w:num w:numId="7">
    <w:abstractNumId w:val="0"/>
  </w:num>
  <w:num w:numId="8">
    <w:abstractNumId w:val="7"/>
  </w:num>
  <w:num w:numId="9">
    <w:abstractNumId w:val="10"/>
  </w:num>
  <w:num w:numId="10">
    <w:abstractNumId w:val="11"/>
  </w:num>
  <w:num w:numId="11">
    <w:abstractNumId w:val="8"/>
  </w:num>
  <w:num w:numId="12">
    <w:abstractNumId w:val="12"/>
  </w:num>
  <w:num w:numId="13">
    <w:abstractNumId w:val="3"/>
  </w:num>
  <w:num w:numId="14">
    <w:abstractNumId w:val="2"/>
  </w:num>
  <w:num w:numId="15">
    <w:abstractNumId w:val="6"/>
  </w:num>
  <w:num w:numId="16">
    <w:abstractNumId w:val="5"/>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OTRmZGFjNzc4ZTc1NTFkNzZiZmY3YjA0N2MwZjEifQ=="/>
  </w:docVars>
  <w:rsids>
    <w:rsidRoot w:val="00035925"/>
    <w:rsid w:val="00000244"/>
    <w:rsid w:val="0000185F"/>
    <w:rsid w:val="00001FC5"/>
    <w:rsid w:val="0000586F"/>
    <w:rsid w:val="00013D86"/>
    <w:rsid w:val="00013E02"/>
    <w:rsid w:val="0002143C"/>
    <w:rsid w:val="00025A65"/>
    <w:rsid w:val="00026C31"/>
    <w:rsid w:val="00027280"/>
    <w:rsid w:val="000320A7"/>
    <w:rsid w:val="00035925"/>
    <w:rsid w:val="000363C5"/>
    <w:rsid w:val="000415C3"/>
    <w:rsid w:val="0004471C"/>
    <w:rsid w:val="00067CDF"/>
    <w:rsid w:val="00074FBE"/>
    <w:rsid w:val="00083A09"/>
    <w:rsid w:val="00086E33"/>
    <w:rsid w:val="0009005E"/>
    <w:rsid w:val="00092857"/>
    <w:rsid w:val="000A20A9"/>
    <w:rsid w:val="000A48B1"/>
    <w:rsid w:val="000B3143"/>
    <w:rsid w:val="000B458B"/>
    <w:rsid w:val="000C4885"/>
    <w:rsid w:val="000C6B05"/>
    <w:rsid w:val="000C6DD6"/>
    <w:rsid w:val="000C73D4"/>
    <w:rsid w:val="000D2CF3"/>
    <w:rsid w:val="000D3D4C"/>
    <w:rsid w:val="000D4F51"/>
    <w:rsid w:val="000D718B"/>
    <w:rsid w:val="000E0C46"/>
    <w:rsid w:val="000E6A92"/>
    <w:rsid w:val="000F030C"/>
    <w:rsid w:val="000F129C"/>
    <w:rsid w:val="001056DE"/>
    <w:rsid w:val="001124C0"/>
    <w:rsid w:val="00121E39"/>
    <w:rsid w:val="00122BA5"/>
    <w:rsid w:val="0013175F"/>
    <w:rsid w:val="00141ABA"/>
    <w:rsid w:val="001512B4"/>
    <w:rsid w:val="00152584"/>
    <w:rsid w:val="001620A5"/>
    <w:rsid w:val="00164E53"/>
    <w:rsid w:val="0016699D"/>
    <w:rsid w:val="00175159"/>
    <w:rsid w:val="00176208"/>
    <w:rsid w:val="0018211B"/>
    <w:rsid w:val="00182184"/>
    <w:rsid w:val="001840D3"/>
    <w:rsid w:val="001900F8"/>
    <w:rsid w:val="00191258"/>
    <w:rsid w:val="00192680"/>
    <w:rsid w:val="00193037"/>
    <w:rsid w:val="00193A2C"/>
    <w:rsid w:val="001A288E"/>
    <w:rsid w:val="001B1389"/>
    <w:rsid w:val="001B6DC2"/>
    <w:rsid w:val="001C149C"/>
    <w:rsid w:val="001C21AC"/>
    <w:rsid w:val="001C47BA"/>
    <w:rsid w:val="001C59EA"/>
    <w:rsid w:val="001D406C"/>
    <w:rsid w:val="001D41EE"/>
    <w:rsid w:val="001E0380"/>
    <w:rsid w:val="001E13B1"/>
    <w:rsid w:val="001E7773"/>
    <w:rsid w:val="001F3A19"/>
    <w:rsid w:val="001F6663"/>
    <w:rsid w:val="002065B0"/>
    <w:rsid w:val="00216480"/>
    <w:rsid w:val="002166A3"/>
    <w:rsid w:val="00216F0F"/>
    <w:rsid w:val="0023089B"/>
    <w:rsid w:val="00234467"/>
    <w:rsid w:val="002361CE"/>
    <w:rsid w:val="00237D8D"/>
    <w:rsid w:val="00241831"/>
    <w:rsid w:val="00241DA2"/>
    <w:rsid w:val="00243B8D"/>
    <w:rsid w:val="00244B4D"/>
    <w:rsid w:val="002478D2"/>
    <w:rsid w:val="00247FEE"/>
    <w:rsid w:val="00250E7D"/>
    <w:rsid w:val="002565D5"/>
    <w:rsid w:val="002622C0"/>
    <w:rsid w:val="002630FC"/>
    <w:rsid w:val="00271979"/>
    <w:rsid w:val="002778AE"/>
    <w:rsid w:val="0028269A"/>
    <w:rsid w:val="002833D6"/>
    <w:rsid w:val="00283590"/>
    <w:rsid w:val="00286973"/>
    <w:rsid w:val="00294E70"/>
    <w:rsid w:val="00295E2C"/>
    <w:rsid w:val="002A1924"/>
    <w:rsid w:val="002A7420"/>
    <w:rsid w:val="002B0F12"/>
    <w:rsid w:val="002B1308"/>
    <w:rsid w:val="002B4554"/>
    <w:rsid w:val="002C143A"/>
    <w:rsid w:val="002C6E53"/>
    <w:rsid w:val="002C72D8"/>
    <w:rsid w:val="002D11FA"/>
    <w:rsid w:val="002E0DDF"/>
    <w:rsid w:val="002E2906"/>
    <w:rsid w:val="002E363B"/>
    <w:rsid w:val="002E5635"/>
    <w:rsid w:val="002E64C3"/>
    <w:rsid w:val="002E6A2C"/>
    <w:rsid w:val="002E757A"/>
    <w:rsid w:val="002F00D2"/>
    <w:rsid w:val="002F1D8C"/>
    <w:rsid w:val="002F21DA"/>
    <w:rsid w:val="002F4EDB"/>
    <w:rsid w:val="00301F39"/>
    <w:rsid w:val="00313696"/>
    <w:rsid w:val="00325926"/>
    <w:rsid w:val="00326C5B"/>
    <w:rsid w:val="00327A8A"/>
    <w:rsid w:val="00336610"/>
    <w:rsid w:val="00343F73"/>
    <w:rsid w:val="00345060"/>
    <w:rsid w:val="00352298"/>
    <w:rsid w:val="0035323B"/>
    <w:rsid w:val="003609D2"/>
    <w:rsid w:val="00363F22"/>
    <w:rsid w:val="003707E7"/>
    <w:rsid w:val="00375564"/>
    <w:rsid w:val="00383191"/>
    <w:rsid w:val="00386DED"/>
    <w:rsid w:val="00387152"/>
    <w:rsid w:val="003912E7"/>
    <w:rsid w:val="00391970"/>
    <w:rsid w:val="00393947"/>
    <w:rsid w:val="003A000F"/>
    <w:rsid w:val="003A2275"/>
    <w:rsid w:val="003A6A4F"/>
    <w:rsid w:val="003A7088"/>
    <w:rsid w:val="003B00DF"/>
    <w:rsid w:val="003B1275"/>
    <w:rsid w:val="003B1778"/>
    <w:rsid w:val="003B1BBC"/>
    <w:rsid w:val="003C11CB"/>
    <w:rsid w:val="003C75F3"/>
    <w:rsid w:val="003C78A3"/>
    <w:rsid w:val="003D0BA2"/>
    <w:rsid w:val="003E1867"/>
    <w:rsid w:val="003E5729"/>
    <w:rsid w:val="003F4EE0"/>
    <w:rsid w:val="00402153"/>
    <w:rsid w:val="00402FC1"/>
    <w:rsid w:val="00413634"/>
    <w:rsid w:val="0042139D"/>
    <w:rsid w:val="00425082"/>
    <w:rsid w:val="0042617F"/>
    <w:rsid w:val="00427EE5"/>
    <w:rsid w:val="00431DEB"/>
    <w:rsid w:val="00436C48"/>
    <w:rsid w:val="00446B29"/>
    <w:rsid w:val="00453F9A"/>
    <w:rsid w:val="00454804"/>
    <w:rsid w:val="0046006C"/>
    <w:rsid w:val="00471E91"/>
    <w:rsid w:val="00474675"/>
    <w:rsid w:val="0047470C"/>
    <w:rsid w:val="0048771E"/>
    <w:rsid w:val="0049157D"/>
    <w:rsid w:val="00492627"/>
    <w:rsid w:val="004977B2"/>
    <w:rsid w:val="004A35F9"/>
    <w:rsid w:val="004B0D11"/>
    <w:rsid w:val="004B24C1"/>
    <w:rsid w:val="004C292F"/>
    <w:rsid w:val="004E7308"/>
    <w:rsid w:val="00510280"/>
    <w:rsid w:val="00513D73"/>
    <w:rsid w:val="00514A43"/>
    <w:rsid w:val="005174E5"/>
    <w:rsid w:val="00521E07"/>
    <w:rsid w:val="00522393"/>
    <w:rsid w:val="00522620"/>
    <w:rsid w:val="00525656"/>
    <w:rsid w:val="00534C02"/>
    <w:rsid w:val="0053550B"/>
    <w:rsid w:val="0054264B"/>
    <w:rsid w:val="00543786"/>
    <w:rsid w:val="00546B7E"/>
    <w:rsid w:val="005531FE"/>
    <w:rsid w:val="005533D7"/>
    <w:rsid w:val="00557CEC"/>
    <w:rsid w:val="005631CC"/>
    <w:rsid w:val="005703DE"/>
    <w:rsid w:val="005766E0"/>
    <w:rsid w:val="005773BD"/>
    <w:rsid w:val="0058464E"/>
    <w:rsid w:val="00593B48"/>
    <w:rsid w:val="005A01CB"/>
    <w:rsid w:val="005A3033"/>
    <w:rsid w:val="005A58FF"/>
    <w:rsid w:val="005A5EAF"/>
    <w:rsid w:val="005A64C0"/>
    <w:rsid w:val="005B3C11"/>
    <w:rsid w:val="005C1C28"/>
    <w:rsid w:val="005C6DB5"/>
    <w:rsid w:val="005D64FA"/>
    <w:rsid w:val="005E19E7"/>
    <w:rsid w:val="005E4D9A"/>
    <w:rsid w:val="005F0D35"/>
    <w:rsid w:val="005F4E18"/>
    <w:rsid w:val="005F7BCC"/>
    <w:rsid w:val="0061716C"/>
    <w:rsid w:val="006208B5"/>
    <w:rsid w:val="006243A1"/>
    <w:rsid w:val="00624C98"/>
    <w:rsid w:val="00632E56"/>
    <w:rsid w:val="00635CBA"/>
    <w:rsid w:val="0064338B"/>
    <w:rsid w:val="00646542"/>
    <w:rsid w:val="0064710F"/>
    <w:rsid w:val="006504F4"/>
    <w:rsid w:val="00650B7D"/>
    <w:rsid w:val="00654BC9"/>
    <w:rsid w:val="006552FD"/>
    <w:rsid w:val="00655DC2"/>
    <w:rsid w:val="00663AF3"/>
    <w:rsid w:val="00666B6C"/>
    <w:rsid w:val="00666FB7"/>
    <w:rsid w:val="0067401B"/>
    <w:rsid w:val="00674418"/>
    <w:rsid w:val="00681E45"/>
    <w:rsid w:val="00682682"/>
    <w:rsid w:val="00682702"/>
    <w:rsid w:val="00682CAE"/>
    <w:rsid w:val="0068389C"/>
    <w:rsid w:val="00687057"/>
    <w:rsid w:val="0068708E"/>
    <w:rsid w:val="00690E63"/>
    <w:rsid w:val="00692368"/>
    <w:rsid w:val="006A2EBC"/>
    <w:rsid w:val="006A5EA0"/>
    <w:rsid w:val="006A783B"/>
    <w:rsid w:val="006A7B33"/>
    <w:rsid w:val="006B228F"/>
    <w:rsid w:val="006B4E13"/>
    <w:rsid w:val="006B75DD"/>
    <w:rsid w:val="006C67E0"/>
    <w:rsid w:val="006C7ABA"/>
    <w:rsid w:val="006D0D60"/>
    <w:rsid w:val="006D1122"/>
    <w:rsid w:val="006D3C00"/>
    <w:rsid w:val="006D6CF4"/>
    <w:rsid w:val="006E3675"/>
    <w:rsid w:val="006E4A7F"/>
    <w:rsid w:val="00704DF6"/>
    <w:rsid w:val="0070651C"/>
    <w:rsid w:val="007132A3"/>
    <w:rsid w:val="00716421"/>
    <w:rsid w:val="00724EFB"/>
    <w:rsid w:val="007278D3"/>
    <w:rsid w:val="00740CD1"/>
    <w:rsid w:val="007419C3"/>
    <w:rsid w:val="00744930"/>
    <w:rsid w:val="00744F22"/>
    <w:rsid w:val="007467A7"/>
    <w:rsid w:val="007469DD"/>
    <w:rsid w:val="0074741B"/>
    <w:rsid w:val="0074759E"/>
    <w:rsid w:val="007478EA"/>
    <w:rsid w:val="00747AD3"/>
    <w:rsid w:val="0075415C"/>
    <w:rsid w:val="00763502"/>
    <w:rsid w:val="00770989"/>
    <w:rsid w:val="00774DEF"/>
    <w:rsid w:val="007913AB"/>
    <w:rsid w:val="007914F7"/>
    <w:rsid w:val="007963EE"/>
    <w:rsid w:val="007B1625"/>
    <w:rsid w:val="007B706E"/>
    <w:rsid w:val="007B71EB"/>
    <w:rsid w:val="007C6205"/>
    <w:rsid w:val="007C686A"/>
    <w:rsid w:val="007C728E"/>
    <w:rsid w:val="007D2C53"/>
    <w:rsid w:val="007D3D60"/>
    <w:rsid w:val="007E09AC"/>
    <w:rsid w:val="007E1980"/>
    <w:rsid w:val="007E4B76"/>
    <w:rsid w:val="007E5EA8"/>
    <w:rsid w:val="007F0CF1"/>
    <w:rsid w:val="007F12A5"/>
    <w:rsid w:val="007F4CF1"/>
    <w:rsid w:val="007F758D"/>
    <w:rsid w:val="007F7A3D"/>
    <w:rsid w:val="007F7D52"/>
    <w:rsid w:val="0080654C"/>
    <w:rsid w:val="008071C6"/>
    <w:rsid w:val="00813AA5"/>
    <w:rsid w:val="00816DA2"/>
    <w:rsid w:val="00817A00"/>
    <w:rsid w:val="00824046"/>
    <w:rsid w:val="00835DB3"/>
    <w:rsid w:val="0083617B"/>
    <w:rsid w:val="008371BD"/>
    <w:rsid w:val="00841362"/>
    <w:rsid w:val="00845E54"/>
    <w:rsid w:val="008504A8"/>
    <w:rsid w:val="0085282E"/>
    <w:rsid w:val="00854961"/>
    <w:rsid w:val="008661B8"/>
    <w:rsid w:val="0087198C"/>
    <w:rsid w:val="00872C1F"/>
    <w:rsid w:val="00873B42"/>
    <w:rsid w:val="008856D8"/>
    <w:rsid w:val="00892E82"/>
    <w:rsid w:val="008B4A9E"/>
    <w:rsid w:val="008C0347"/>
    <w:rsid w:val="008C1B58"/>
    <w:rsid w:val="008C39AE"/>
    <w:rsid w:val="008C590D"/>
    <w:rsid w:val="008E031B"/>
    <w:rsid w:val="008E28B2"/>
    <w:rsid w:val="008E5F46"/>
    <w:rsid w:val="008E7029"/>
    <w:rsid w:val="008E7EF6"/>
    <w:rsid w:val="008F1F98"/>
    <w:rsid w:val="008F3DED"/>
    <w:rsid w:val="008F6758"/>
    <w:rsid w:val="009040DD"/>
    <w:rsid w:val="00905B47"/>
    <w:rsid w:val="0091331C"/>
    <w:rsid w:val="009279DE"/>
    <w:rsid w:val="00930116"/>
    <w:rsid w:val="0094212C"/>
    <w:rsid w:val="00943D98"/>
    <w:rsid w:val="0094690D"/>
    <w:rsid w:val="00954689"/>
    <w:rsid w:val="009617C9"/>
    <w:rsid w:val="00961C93"/>
    <w:rsid w:val="00965324"/>
    <w:rsid w:val="0097091E"/>
    <w:rsid w:val="009760D3"/>
    <w:rsid w:val="00977132"/>
    <w:rsid w:val="00981A4B"/>
    <w:rsid w:val="00982501"/>
    <w:rsid w:val="009877D3"/>
    <w:rsid w:val="00992424"/>
    <w:rsid w:val="00992B64"/>
    <w:rsid w:val="00994E8F"/>
    <w:rsid w:val="009951DC"/>
    <w:rsid w:val="009959BB"/>
    <w:rsid w:val="00997158"/>
    <w:rsid w:val="009A3A7C"/>
    <w:rsid w:val="009A5AFC"/>
    <w:rsid w:val="009B2ADB"/>
    <w:rsid w:val="009B430C"/>
    <w:rsid w:val="009B603A"/>
    <w:rsid w:val="009B7555"/>
    <w:rsid w:val="009C25C6"/>
    <w:rsid w:val="009C2D0E"/>
    <w:rsid w:val="009C3DAC"/>
    <w:rsid w:val="009C42E0"/>
    <w:rsid w:val="009D5362"/>
    <w:rsid w:val="009D6A45"/>
    <w:rsid w:val="009E1415"/>
    <w:rsid w:val="009E6116"/>
    <w:rsid w:val="009F2145"/>
    <w:rsid w:val="00A02E43"/>
    <w:rsid w:val="00A065F9"/>
    <w:rsid w:val="00A07F34"/>
    <w:rsid w:val="00A22154"/>
    <w:rsid w:val="00A25C38"/>
    <w:rsid w:val="00A36BBE"/>
    <w:rsid w:val="00A371D4"/>
    <w:rsid w:val="00A4307A"/>
    <w:rsid w:val="00A47EBB"/>
    <w:rsid w:val="00A51CDD"/>
    <w:rsid w:val="00A54925"/>
    <w:rsid w:val="00A56A1F"/>
    <w:rsid w:val="00A6730D"/>
    <w:rsid w:val="00A67EA8"/>
    <w:rsid w:val="00A70B0B"/>
    <w:rsid w:val="00A71625"/>
    <w:rsid w:val="00A71B9B"/>
    <w:rsid w:val="00A751C7"/>
    <w:rsid w:val="00A76B36"/>
    <w:rsid w:val="00A86299"/>
    <w:rsid w:val="00A86EFA"/>
    <w:rsid w:val="00A87844"/>
    <w:rsid w:val="00AA038C"/>
    <w:rsid w:val="00AA7A09"/>
    <w:rsid w:val="00AB20E4"/>
    <w:rsid w:val="00AB3B50"/>
    <w:rsid w:val="00AC05B1"/>
    <w:rsid w:val="00AC2E2F"/>
    <w:rsid w:val="00AC7792"/>
    <w:rsid w:val="00AD356C"/>
    <w:rsid w:val="00AE2914"/>
    <w:rsid w:val="00AE6D15"/>
    <w:rsid w:val="00B04182"/>
    <w:rsid w:val="00B07AE3"/>
    <w:rsid w:val="00B11430"/>
    <w:rsid w:val="00B16EEB"/>
    <w:rsid w:val="00B353EB"/>
    <w:rsid w:val="00B439C4"/>
    <w:rsid w:val="00B4535E"/>
    <w:rsid w:val="00B52A8C"/>
    <w:rsid w:val="00B636A8"/>
    <w:rsid w:val="00B665C6"/>
    <w:rsid w:val="00B67C9D"/>
    <w:rsid w:val="00B805AF"/>
    <w:rsid w:val="00B82C4C"/>
    <w:rsid w:val="00B869EC"/>
    <w:rsid w:val="00B90423"/>
    <w:rsid w:val="00B9397A"/>
    <w:rsid w:val="00B9633D"/>
    <w:rsid w:val="00BA0B75"/>
    <w:rsid w:val="00BA2EBE"/>
    <w:rsid w:val="00BB0F28"/>
    <w:rsid w:val="00BB458A"/>
    <w:rsid w:val="00BD00D3"/>
    <w:rsid w:val="00BD085A"/>
    <w:rsid w:val="00BD1659"/>
    <w:rsid w:val="00BD3AA9"/>
    <w:rsid w:val="00BD4A18"/>
    <w:rsid w:val="00BD6DB2"/>
    <w:rsid w:val="00BD7A3E"/>
    <w:rsid w:val="00BE11CF"/>
    <w:rsid w:val="00BE21AB"/>
    <w:rsid w:val="00BE55CB"/>
    <w:rsid w:val="00BF3F41"/>
    <w:rsid w:val="00BF617A"/>
    <w:rsid w:val="00BF6FCE"/>
    <w:rsid w:val="00BF7BA5"/>
    <w:rsid w:val="00C0379D"/>
    <w:rsid w:val="00C03931"/>
    <w:rsid w:val="00C05FE3"/>
    <w:rsid w:val="00C208B2"/>
    <w:rsid w:val="00C210C8"/>
    <w:rsid w:val="00C2136D"/>
    <w:rsid w:val="00C214EE"/>
    <w:rsid w:val="00C21D11"/>
    <w:rsid w:val="00C22727"/>
    <w:rsid w:val="00C2314B"/>
    <w:rsid w:val="00C24971"/>
    <w:rsid w:val="00C25A37"/>
    <w:rsid w:val="00C26BE5"/>
    <w:rsid w:val="00C26E4D"/>
    <w:rsid w:val="00C27909"/>
    <w:rsid w:val="00C27B03"/>
    <w:rsid w:val="00C314E1"/>
    <w:rsid w:val="00C34397"/>
    <w:rsid w:val="00C3788B"/>
    <w:rsid w:val="00C4095D"/>
    <w:rsid w:val="00C57512"/>
    <w:rsid w:val="00C601D2"/>
    <w:rsid w:val="00C65BCC"/>
    <w:rsid w:val="00C66970"/>
    <w:rsid w:val="00C72F93"/>
    <w:rsid w:val="00C77755"/>
    <w:rsid w:val="00C8691C"/>
    <w:rsid w:val="00CA168A"/>
    <w:rsid w:val="00CA357E"/>
    <w:rsid w:val="00CA44F9"/>
    <w:rsid w:val="00CA4A69"/>
    <w:rsid w:val="00CC04D5"/>
    <w:rsid w:val="00CC3E0C"/>
    <w:rsid w:val="00CC58D3"/>
    <w:rsid w:val="00CC784D"/>
    <w:rsid w:val="00CE568B"/>
    <w:rsid w:val="00D0337B"/>
    <w:rsid w:val="00D056B0"/>
    <w:rsid w:val="00D079B2"/>
    <w:rsid w:val="00D10088"/>
    <w:rsid w:val="00D114E9"/>
    <w:rsid w:val="00D162C1"/>
    <w:rsid w:val="00D22A9B"/>
    <w:rsid w:val="00D32621"/>
    <w:rsid w:val="00D3685C"/>
    <w:rsid w:val="00D4293A"/>
    <w:rsid w:val="00D429C6"/>
    <w:rsid w:val="00D47748"/>
    <w:rsid w:val="00D51EF5"/>
    <w:rsid w:val="00D534CC"/>
    <w:rsid w:val="00D54C44"/>
    <w:rsid w:val="00D54CC3"/>
    <w:rsid w:val="00D56448"/>
    <w:rsid w:val="00D56B64"/>
    <w:rsid w:val="00D6041A"/>
    <w:rsid w:val="00D633EB"/>
    <w:rsid w:val="00D81306"/>
    <w:rsid w:val="00D8257E"/>
    <w:rsid w:val="00D82FF7"/>
    <w:rsid w:val="00D847FE"/>
    <w:rsid w:val="00D964EA"/>
    <w:rsid w:val="00D966D0"/>
    <w:rsid w:val="00DA0C59"/>
    <w:rsid w:val="00DA3991"/>
    <w:rsid w:val="00DB0990"/>
    <w:rsid w:val="00DB7E6C"/>
    <w:rsid w:val="00DC46D8"/>
    <w:rsid w:val="00DD53FC"/>
    <w:rsid w:val="00DD5A29"/>
    <w:rsid w:val="00DD5D9D"/>
    <w:rsid w:val="00DD625B"/>
    <w:rsid w:val="00DE35CB"/>
    <w:rsid w:val="00DF0180"/>
    <w:rsid w:val="00DF21E9"/>
    <w:rsid w:val="00DF61EE"/>
    <w:rsid w:val="00E00F14"/>
    <w:rsid w:val="00E06386"/>
    <w:rsid w:val="00E24EB4"/>
    <w:rsid w:val="00E320ED"/>
    <w:rsid w:val="00E33AFB"/>
    <w:rsid w:val="00E34218"/>
    <w:rsid w:val="00E46282"/>
    <w:rsid w:val="00E5216E"/>
    <w:rsid w:val="00E75CC1"/>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58BF"/>
    <w:rsid w:val="00EC680A"/>
    <w:rsid w:val="00ED1807"/>
    <w:rsid w:val="00ED51E7"/>
    <w:rsid w:val="00EE2BED"/>
    <w:rsid w:val="00EE3554"/>
    <w:rsid w:val="00EE374B"/>
    <w:rsid w:val="00F104D1"/>
    <w:rsid w:val="00F11BB5"/>
    <w:rsid w:val="00F1417B"/>
    <w:rsid w:val="00F34B99"/>
    <w:rsid w:val="00F519B9"/>
    <w:rsid w:val="00F52DAB"/>
    <w:rsid w:val="00F543F0"/>
    <w:rsid w:val="00F629E5"/>
    <w:rsid w:val="00F775F8"/>
    <w:rsid w:val="00F81D29"/>
    <w:rsid w:val="00F87BDB"/>
    <w:rsid w:val="00F91C4D"/>
    <w:rsid w:val="00F92FD9"/>
    <w:rsid w:val="00FA6684"/>
    <w:rsid w:val="00FA731E"/>
    <w:rsid w:val="00FB2B38"/>
    <w:rsid w:val="00FC6358"/>
    <w:rsid w:val="00FC7A92"/>
    <w:rsid w:val="00FD01CF"/>
    <w:rsid w:val="00FD320D"/>
    <w:rsid w:val="00FE23DE"/>
    <w:rsid w:val="00FE60C9"/>
    <w:rsid w:val="00FE796D"/>
    <w:rsid w:val="00FF1834"/>
    <w:rsid w:val="02C6246F"/>
    <w:rsid w:val="10A850F0"/>
    <w:rsid w:val="138E2216"/>
    <w:rsid w:val="34E40314"/>
    <w:rsid w:val="395E0DA8"/>
    <w:rsid w:val="3E786005"/>
    <w:rsid w:val="3F9F350A"/>
    <w:rsid w:val="401B0B2E"/>
    <w:rsid w:val="64D5442C"/>
    <w:rsid w:val="675D2E85"/>
    <w:rsid w:val="727C1783"/>
    <w:rsid w:val="75280587"/>
    <w:rsid w:val="7B3C5368"/>
    <w:rsid w:val="7EEA883F"/>
    <w:rsid w:val="FFEF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42"/>
    <w:semiHidden/>
    <w:unhideWhenUsed/>
    <w:qFormat/>
    <w:uiPriority w:val="0"/>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Plain Text"/>
    <w:basedOn w:val="1"/>
    <w:qFormat/>
    <w:uiPriority w:val="0"/>
    <w:rPr>
      <w:rFonts w:ascii="宋体" w:hAnsi="Courier New"/>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basedOn w:val="33"/>
    <w:semiHidden/>
    <w:unhideWhenUsed/>
    <w:qFormat/>
    <w:uiPriority w:val="0"/>
    <w:rPr>
      <w:color w:val="800080" w:themeColor="followedHyperlink"/>
      <w:u w:val="single"/>
      <w14:textFill>
        <w14:solidFill>
          <w14:schemeClr w14:val="folHlink"/>
        </w14:solidFill>
      </w14:textFill>
    </w:rPr>
  </w:style>
  <w:style w:type="character" w:styleId="37">
    <w:name w:val="HTML Acronym"/>
    <w:basedOn w:val="33"/>
    <w:qFormat/>
    <w:uiPriority w:val="0"/>
  </w:style>
  <w:style w:type="character" w:styleId="38">
    <w:name w:val="Hyperlink"/>
    <w:qFormat/>
    <w:uiPriority w:val="99"/>
    <w:rPr>
      <w:color w:val="0000FF"/>
      <w:spacing w:val="0"/>
      <w:w w:val="100"/>
      <w:szCs w:val="21"/>
      <w:u w:val="single"/>
      <w:lang w:val="en-US" w:eastAsia="zh-CN"/>
    </w:rPr>
  </w:style>
  <w:style w:type="character" w:styleId="39">
    <w:name w:val="footnote reference"/>
    <w:semiHidden/>
    <w:qFormat/>
    <w:uiPriority w:val="0"/>
    <w:rPr>
      <w:vertAlign w:val="superscript"/>
    </w:rPr>
  </w:style>
  <w:style w:type="character" w:customStyle="1" w:styleId="40">
    <w:name w:val="访问过的超链接1"/>
    <w:qFormat/>
    <w:uiPriority w:val="0"/>
    <w:rPr>
      <w:color w:val="800080"/>
      <w:u w:val="single"/>
    </w:rPr>
  </w:style>
  <w:style w:type="character" w:customStyle="1" w:styleId="41">
    <w:name w:val="发布"/>
    <w:qFormat/>
    <w:uiPriority w:val="0"/>
    <w:rPr>
      <w:rFonts w:ascii="黑体" w:eastAsia="黑体"/>
      <w:spacing w:val="85"/>
      <w:w w:val="100"/>
      <w:position w:val="3"/>
      <w:sz w:val="28"/>
      <w:szCs w:val="28"/>
    </w:rPr>
  </w:style>
  <w:style w:type="character" w:customStyle="1" w:styleId="42">
    <w:name w:val="附录公式 Char"/>
    <w:basedOn w:val="43"/>
    <w:link w:val="44"/>
    <w:qFormat/>
    <w:uiPriority w:val="0"/>
    <w:rPr>
      <w:rFonts w:ascii="宋体"/>
      <w:sz w:val="21"/>
      <w:lang w:val="en-US" w:eastAsia="zh-CN" w:bidi="ar-SA"/>
    </w:rPr>
  </w:style>
  <w:style w:type="character" w:customStyle="1" w:styleId="43">
    <w:name w:val="段 Char"/>
    <w:link w:val="23"/>
    <w:qFormat/>
    <w:uiPriority w:val="0"/>
    <w:rPr>
      <w:rFonts w:ascii="宋体"/>
      <w:sz w:val="21"/>
      <w:lang w:val="en-US" w:eastAsia="zh-CN" w:bidi="ar-SA"/>
    </w:rPr>
  </w:style>
  <w:style w:type="paragraph" w:customStyle="1" w:styleId="44">
    <w:name w:val="附录公式"/>
    <w:basedOn w:val="23"/>
    <w:next w:val="23"/>
    <w:link w:val="42"/>
    <w:qFormat/>
    <w:uiPriority w:val="0"/>
  </w:style>
  <w:style w:type="character" w:customStyle="1" w:styleId="45">
    <w:name w:val="三级无 Char"/>
    <w:link w:val="46"/>
    <w:qFormat/>
    <w:uiPriority w:val="0"/>
    <w:rPr>
      <w:rFonts w:ascii="宋体" w:eastAsia="宋体"/>
    </w:rPr>
  </w:style>
  <w:style w:type="paragraph" w:customStyle="1" w:styleId="46">
    <w:name w:val="三级无"/>
    <w:basedOn w:val="47"/>
    <w:link w:val="45"/>
    <w:qFormat/>
    <w:uiPriority w:val="0"/>
    <w:pPr>
      <w:spacing w:beforeLines="0" w:afterLines="0"/>
    </w:pPr>
    <w:rPr>
      <w:rFonts w:ascii="宋体" w:eastAsia="宋体"/>
    </w:rPr>
  </w:style>
  <w:style w:type="paragraph" w:customStyle="1" w:styleId="47">
    <w:name w:val="三级条标题"/>
    <w:basedOn w:val="48"/>
    <w:next w:val="23"/>
    <w:link w:val="57"/>
    <w:qFormat/>
    <w:uiPriority w:val="0"/>
    <w:pPr>
      <w:numPr>
        <w:ilvl w:val="0"/>
        <w:numId w:val="0"/>
      </w:numPr>
      <w:outlineLvl w:val="4"/>
    </w:pPr>
  </w:style>
  <w:style w:type="paragraph" w:customStyle="1" w:styleId="48">
    <w:name w:val="二级条标题"/>
    <w:basedOn w:val="49"/>
    <w:next w:val="23"/>
    <w:qFormat/>
    <w:uiPriority w:val="0"/>
    <w:pPr>
      <w:numPr>
        <w:ilvl w:val="2"/>
      </w:numPr>
      <w:spacing w:before="50" w:after="50"/>
      <w:outlineLvl w:val="3"/>
    </w:pPr>
  </w:style>
  <w:style w:type="paragraph" w:customStyle="1" w:styleId="49">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0">
    <w:name w:val="一级无 Char"/>
    <w:link w:val="51"/>
    <w:qFormat/>
    <w:uiPriority w:val="0"/>
    <w:rPr>
      <w:rFonts w:ascii="宋体" w:eastAsia="宋体"/>
    </w:rPr>
  </w:style>
  <w:style w:type="paragraph" w:customStyle="1" w:styleId="51">
    <w:name w:val="一级无"/>
    <w:basedOn w:val="49"/>
    <w:link w:val="50"/>
    <w:qFormat/>
    <w:uiPriority w:val="0"/>
    <w:pPr>
      <w:spacing w:beforeLines="0" w:afterLines="0"/>
    </w:pPr>
    <w:rPr>
      <w:rFonts w:ascii="宋体" w:eastAsia="宋体"/>
    </w:rPr>
  </w:style>
  <w:style w:type="character" w:customStyle="1" w:styleId="52">
    <w:name w:val="标题 2 字符"/>
    <w:link w:val="2"/>
    <w:qFormat/>
    <w:uiPriority w:val="0"/>
    <w:rPr>
      <w:rFonts w:ascii="Arial" w:hAnsi="Arial" w:eastAsia="黑体"/>
      <w:b/>
      <w:bCs/>
      <w:kern w:val="2"/>
      <w:sz w:val="32"/>
      <w:szCs w:val="32"/>
    </w:rPr>
  </w:style>
  <w:style w:type="character" w:customStyle="1" w:styleId="53">
    <w:name w:val="二级无 Char"/>
    <w:link w:val="54"/>
    <w:qFormat/>
    <w:uiPriority w:val="0"/>
    <w:rPr>
      <w:rFonts w:ascii="宋体"/>
      <w:sz w:val="21"/>
      <w:szCs w:val="21"/>
    </w:rPr>
  </w:style>
  <w:style w:type="paragraph" w:customStyle="1" w:styleId="54">
    <w:name w:val="二级无"/>
    <w:basedOn w:val="48"/>
    <w:link w:val="53"/>
    <w:qFormat/>
    <w:uiPriority w:val="0"/>
    <w:pPr>
      <w:spacing w:beforeLines="0" w:afterLines="0"/>
    </w:pPr>
    <w:rPr>
      <w:rFonts w:ascii="宋体" w:eastAsia="宋体"/>
    </w:rPr>
  </w:style>
  <w:style w:type="character" w:customStyle="1" w:styleId="55">
    <w:name w:val="首示例 Char"/>
    <w:link w:val="56"/>
    <w:qFormat/>
    <w:uiPriority w:val="0"/>
    <w:rPr>
      <w:rFonts w:ascii="宋体" w:hAnsi="宋体"/>
      <w:kern w:val="2"/>
      <w:sz w:val="18"/>
      <w:szCs w:val="18"/>
      <w:lang w:val="en-US" w:eastAsia="zh-CN" w:bidi="ar-SA"/>
    </w:rPr>
  </w:style>
  <w:style w:type="paragraph" w:customStyle="1" w:styleId="56">
    <w:name w:val="首示例"/>
    <w:next w:val="23"/>
    <w:link w:val="55"/>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7">
    <w:name w:val="三级条标题 Char"/>
    <w:link w:val="47"/>
    <w:qFormat/>
    <w:uiPriority w:val="0"/>
  </w:style>
  <w:style w:type="paragraph" w:customStyle="1" w:styleId="58">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59">
    <w:name w:val="附录字母编号列项（一级）"/>
    <w:qFormat/>
    <w:uiPriority w:val="0"/>
    <w:pPr>
      <w:numPr>
        <w:ilvl w:val="0"/>
        <w:numId w:val="4"/>
      </w:numPr>
    </w:pPr>
    <w:rPr>
      <w:rFonts w:ascii="宋体" w:hAnsi="Times New Roman" w:eastAsia="宋体" w:cs="Times New Roman"/>
      <w:sz w:val="21"/>
      <w:lang w:val="en-US" w:eastAsia="zh-CN" w:bidi="ar-SA"/>
    </w:rPr>
  </w:style>
  <w:style w:type="paragraph" w:customStyle="1" w:styleId="60">
    <w:name w:val="注："/>
    <w:next w:val="23"/>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63"/>
    <w:qFormat/>
    <w:uiPriority w:val="0"/>
    <w:pPr>
      <w:framePr w:vAnchor="page" w:hAnchor="text"/>
      <w:jc w:val="right"/>
    </w:pPr>
  </w:style>
  <w:style w:type="paragraph" w:customStyle="1" w:styleId="6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4">
    <w:name w:val="附录二级条标题"/>
    <w:basedOn w:val="1"/>
    <w:next w:val="23"/>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其他发布日期"/>
    <w:basedOn w:val="63"/>
    <w:qFormat/>
    <w:uiPriority w:val="0"/>
    <w:pPr>
      <w:framePr w:vAnchor="page" w:hAnchor="text" w:x="1419"/>
    </w:pPr>
  </w:style>
  <w:style w:type="paragraph" w:customStyle="1" w:styleId="69">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70">
    <w:name w:val="附录四级条标题"/>
    <w:basedOn w:val="71"/>
    <w:next w:val="23"/>
    <w:qFormat/>
    <w:uiPriority w:val="0"/>
    <w:pPr>
      <w:numPr>
        <w:ilvl w:val="5"/>
        <w:numId w:val="6"/>
      </w:numPr>
      <w:tabs>
        <w:tab w:val="left" w:pos="360"/>
      </w:tabs>
      <w:outlineLvl w:val="5"/>
    </w:pPr>
  </w:style>
  <w:style w:type="paragraph" w:customStyle="1" w:styleId="71">
    <w:name w:val="附录三级条标题"/>
    <w:basedOn w:val="64"/>
    <w:next w:val="23"/>
    <w:qFormat/>
    <w:uiPriority w:val="0"/>
    <w:pPr>
      <w:numPr>
        <w:ilvl w:val="0"/>
        <w:numId w:val="0"/>
      </w:numPr>
      <w:outlineLvl w:val="4"/>
    </w:pPr>
  </w:style>
  <w:style w:type="paragraph" w:customStyle="1" w:styleId="72">
    <w:name w:val="示例×："/>
    <w:basedOn w:val="73"/>
    <w:qFormat/>
    <w:uiPriority w:val="0"/>
    <w:pPr>
      <w:numPr>
        <w:ilvl w:val="0"/>
        <w:numId w:val="10"/>
      </w:numPr>
      <w:spacing w:beforeLines="0" w:afterLines="0"/>
      <w:outlineLvl w:val="9"/>
    </w:pPr>
    <w:rPr>
      <w:rFonts w:ascii="宋体" w:eastAsia="宋体"/>
      <w:sz w:val="18"/>
      <w:szCs w:val="18"/>
    </w:rPr>
  </w:style>
  <w:style w:type="paragraph" w:customStyle="1" w:styleId="73">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74">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75">
    <w:name w:val="封面标准名称2"/>
    <w:basedOn w:val="67"/>
    <w:qFormat/>
    <w:uiPriority w:val="0"/>
    <w:pPr>
      <w:framePr w:y="4469"/>
      <w:spacing w:beforeLines="630"/>
    </w:p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78">
    <w:name w:val="五级条标题"/>
    <w:basedOn w:val="79"/>
    <w:next w:val="23"/>
    <w:qFormat/>
    <w:uiPriority w:val="0"/>
    <w:pPr>
      <w:numPr>
        <w:ilvl w:val="5"/>
      </w:numPr>
      <w:outlineLvl w:val="6"/>
    </w:pPr>
  </w:style>
  <w:style w:type="paragraph" w:customStyle="1" w:styleId="79">
    <w:name w:val="四级条标题"/>
    <w:basedOn w:val="47"/>
    <w:next w:val="23"/>
    <w:qFormat/>
    <w:uiPriority w:val="0"/>
    <w:pPr>
      <w:numPr>
        <w:ilvl w:val="4"/>
        <w:numId w:val="2"/>
      </w:numPr>
      <w:outlineLvl w:val="5"/>
    </w:pPr>
  </w:style>
  <w:style w:type="paragraph" w:customStyle="1" w:styleId="80">
    <w:name w:val="封面标准文稿类别2"/>
    <w:basedOn w:val="81"/>
    <w:qFormat/>
    <w:uiPriority w:val="0"/>
    <w:pPr>
      <w:framePr w:y="4469"/>
    </w:pPr>
  </w:style>
  <w:style w:type="paragraph" w:customStyle="1" w:styleId="81">
    <w:name w:val="封面标准文稿类别"/>
    <w:basedOn w:val="82"/>
    <w:qFormat/>
    <w:uiPriority w:val="0"/>
    <w:pPr>
      <w:spacing w:after="160" w:line="240" w:lineRule="auto"/>
    </w:pPr>
    <w:rPr>
      <w:sz w:val="24"/>
    </w:rPr>
  </w:style>
  <w:style w:type="paragraph" w:customStyle="1" w:styleId="82">
    <w:name w:val="封面一致性程度标识"/>
    <w:basedOn w:val="83"/>
    <w:qFormat/>
    <w:uiPriority w:val="0"/>
    <w:pPr>
      <w:spacing w:before="440"/>
    </w:pPr>
    <w:rPr>
      <w:rFonts w:ascii="宋体" w:eastAsia="宋体"/>
    </w:rPr>
  </w:style>
  <w:style w:type="paragraph" w:customStyle="1" w:styleId="83">
    <w:name w:val="封面标准英文名称"/>
    <w:basedOn w:val="67"/>
    <w:qFormat/>
    <w:uiPriority w:val="0"/>
    <w:pPr>
      <w:spacing w:before="370" w:line="400" w:lineRule="exact"/>
    </w:pPr>
    <w:rPr>
      <w:rFonts w:ascii="Times New Roman"/>
      <w:sz w:val="28"/>
      <w:szCs w:val="28"/>
    </w:rPr>
  </w:style>
  <w:style w:type="paragraph" w:customStyle="1" w:styleId="84">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5">
    <w:name w:val="五级无"/>
    <w:basedOn w:val="78"/>
    <w:qFormat/>
    <w:uiPriority w:val="0"/>
    <w:pPr>
      <w:spacing w:beforeLines="0" w:afterLines="0"/>
    </w:pPr>
    <w:rPr>
      <w:rFonts w:ascii="宋体" w:eastAsia="宋体"/>
    </w:rPr>
  </w:style>
  <w:style w:type="paragraph" w:customStyle="1" w:styleId="86">
    <w:name w:val="附录标识"/>
    <w:basedOn w:val="1"/>
    <w:next w:val="23"/>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8">
    <w:name w:val="附录三级无"/>
    <w:basedOn w:val="71"/>
    <w:qFormat/>
    <w:uiPriority w:val="0"/>
    <w:pPr>
      <w:tabs>
        <w:tab w:val="clear" w:pos="360"/>
      </w:tabs>
      <w:spacing w:beforeLines="0" w:afterLines="0"/>
    </w:pPr>
    <w:rPr>
      <w:rFonts w:ascii="宋体" w:eastAsia="宋体"/>
      <w:szCs w:val="21"/>
    </w:rPr>
  </w:style>
  <w:style w:type="paragraph" w:customStyle="1" w:styleId="89">
    <w:name w:val="附录五级条标题"/>
    <w:basedOn w:val="70"/>
    <w:next w:val="23"/>
    <w:qFormat/>
    <w:uiPriority w:val="0"/>
    <w:pPr>
      <w:numPr>
        <w:ilvl w:val="6"/>
      </w:numPr>
      <w:outlineLvl w:val="6"/>
    </w:pPr>
  </w:style>
  <w:style w:type="paragraph" w:customStyle="1" w:styleId="90">
    <w:name w:val="封面一致性程度标识2"/>
    <w:basedOn w:val="82"/>
    <w:qFormat/>
    <w:uiPriority w:val="0"/>
    <w:pPr>
      <w:framePr w:y="4469"/>
    </w:pPr>
  </w:style>
  <w:style w:type="paragraph" w:customStyle="1" w:styleId="91">
    <w:name w:val="标准书眉_偶数页"/>
    <w:basedOn w:val="92"/>
    <w:next w:val="1"/>
    <w:qFormat/>
    <w:uiPriority w:val="0"/>
    <w:pPr>
      <w:tabs>
        <w:tab w:val="center" w:pos="4154"/>
        <w:tab w:val="right" w:pos="8306"/>
      </w:tabs>
      <w:jc w:val="left"/>
    </w:pPr>
  </w:style>
  <w:style w:type="paragraph" w:customStyle="1" w:styleId="9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3">
    <w:name w:val="附录标题"/>
    <w:basedOn w:val="23"/>
    <w:next w:val="23"/>
    <w:qFormat/>
    <w:uiPriority w:val="0"/>
    <w:pPr>
      <w:ind w:firstLine="0" w:firstLineChars="0"/>
      <w:jc w:val="center"/>
    </w:pPr>
    <w:rPr>
      <w:rFonts w:ascii="黑体" w:eastAsia="黑体"/>
    </w:rPr>
  </w:style>
  <w:style w:type="paragraph" w:customStyle="1" w:styleId="94">
    <w:name w:val="图标脚注说明"/>
    <w:basedOn w:val="23"/>
    <w:qFormat/>
    <w:uiPriority w:val="0"/>
    <w:pPr>
      <w:ind w:left="840" w:hanging="420" w:firstLineChars="0"/>
    </w:pPr>
    <w:rPr>
      <w:sz w:val="18"/>
      <w:szCs w:val="18"/>
    </w:rPr>
  </w:style>
  <w:style w:type="paragraph" w:customStyle="1" w:styleId="95">
    <w:name w:val="列项◆（三级）"/>
    <w:basedOn w:val="1"/>
    <w:qFormat/>
    <w:uiPriority w:val="0"/>
    <w:pPr>
      <w:numPr>
        <w:ilvl w:val="2"/>
        <w:numId w:val="11"/>
      </w:numPr>
    </w:pPr>
    <w:rPr>
      <w:rFonts w:ascii="宋体"/>
      <w:szCs w:val="21"/>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附录二级无"/>
    <w:basedOn w:val="64"/>
    <w:qFormat/>
    <w:uiPriority w:val="0"/>
    <w:pPr>
      <w:tabs>
        <w:tab w:val="clear" w:pos="360"/>
      </w:tabs>
      <w:spacing w:beforeLines="0" w:afterLines="0"/>
    </w:pPr>
    <w:rPr>
      <w:rFonts w:ascii="宋体" w:eastAsia="宋体"/>
      <w:szCs w:val="21"/>
    </w:rPr>
  </w:style>
  <w:style w:type="paragraph" w:customStyle="1" w:styleId="98">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正文图标题"/>
    <w:next w:val="23"/>
    <w:qFormat/>
    <w:uiPriority w:val="0"/>
    <w:pPr>
      <w:numPr>
        <w:ilvl w:val="0"/>
        <w:numId w:val="13"/>
      </w:numPr>
      <w:spacing w:beforeLines="50" w:afterLines="50"/>
      <w:jc w:val="center"/>
    </w:pPr>
    <w:rPr>
      <w:rFonts w:ascii="黑体" w:hAnsi="Times New Roman" w:eastAsia="黑体" w:cs="Times New Roman"/>
      <w:sz w:val="21"/>
      <w:lang w:val="en-US" w:eastAsia="zh-CN" w:bidi="ar-SA"/>
    </w:rPr>
  </w:style>
  <w:style w:type="paragraph" w:customStyle="1" w:styleId="101">
    <w:name w:val="附录数字编号列项（二级）"/>
    <w:qFormat/>
    <w:uiPriority w:val="0"/>
    <w:pPr>
      <w:numPr>
        <w:ilvl w:val="1"/>
        <w:numId w:val="4"/>
      </w:numPr>
    </w:pPr>
    <w:rPr>
      <w:rFonts w:ascii="宋体" w:hAnsi="Times New Roman" w:eastAsia="宋体" w:cs="Times New Roman"/>
      <w:sz w:val="21"/>
      <w:lang w:val="en-US" w:eastAsia="zh-CN" w:bidi="ar-SA"/>
    </w:rPr>
  </w:style>
  <w:style w:type="paragraph" w:customStyle="1" w:styleId="102">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示例"/>
    <w:next w:val="99"/>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7">
    <w:name w:val="四级无"/>
    <w:basedOn w:val="79"/>
    <w:qFormat/>
    <w:uiPriority w:val="0"/>
    <w:pPr>
      <w:spacing w:beforeLines="0" w:afterLines="0"/>
    </w:pPr>
    <w:rPr>
      <w:rFonts w:ascii="宋体" w:eastAsia="宋体"/>
    </w:rPr>
  </w:style>
  <w:style w:type="paragraph" w:customStyle="1" w:styleId="10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9">
    <w:name w:val="注：（正文）"/>
    <w:basedOn w:val="60"/>
    <w:next w:val="23"/>
    <w:qFormat/>
    <w:uiPriority w:val="0"/>
    <w:pPr>
      <w:numPr>
        <w:ilvl w:val="0"/>
        <w:numId w:val="15"/>
      </w:numPr>
    </w:pPr>
  </w:style>
  <w:style w:type="paragraph" w:customStyle="1" w:styleId="1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1">
    <w:name w:val="封面标准文稿编辑信息"/>
    <w:basedOn w:val="81"/>
    <w:qFormat/>
    <w:uiPriority w:val="0"/>
    <w:pPr>
      <w:spacing w:before="180" w:line="180" w:lineRule="exact"/>
    </w:pPr>
    <w:rPr>
      <w:sz w:val="21"/>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附录章标题"/>
    <w:next w:val="23"/>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5">
    <w:name w:val="附录五级无"/>
    <w:basedOn w:val="89"/>
    <w:qFormat/>
    <w:uiPriority w:val="0"/>
    <w:pPr>
      <w:tabs>
        <w:tab w:val="clear" w:pos="360"/>
      </w:tabs>
      <w:spacing w:beforeLines="0" w:afterLines="0"/>
    </w:pPr>
    <w:rPr>
      <w:rFonts w:ascii="宋体" w:eastAsia="宋体"/>
      <w:szCs w:val="21"/>
    </w:rPr>
  </w:style>
  <w:style w:type="paragraph" w:customStyle="1" w:styleId="116">
    <w:name w:val="示例后文字"/>
    <w:basedOn w:val="23"/>
    <w:next w:val="23"/>
    <w:qFormat/>
    <w:uiPriority w:val="0"/>
    <w:pPr>
      <w:ind w:firstLine="360"/>
    </w:pPr>
    <w:rPr>
      <w:sz w:val="18"/>
    </w:rPr>
  </w:style>
  <w:style w:type="paragraph" w:customStyle="1" w:styleId="117">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8">
    <w:name w:val="附录四级无"/>
    <w:basedOn w:val="70"/>
    <w:qFormat/>
    <w:uiPriority w:val="0"/>
    <w:pPr>
      <w:tabs>
        <w:tab w:val="clear" w:pos="360"/>
      </w:tabs>
      <w:spacing w:beforeLines="0" w:afterLines="0"/>
    </w:pPr>
    <w:rPr>
      <w:rFonts w:ascii="宋体" w:eastAsia="宋体"/>
      <w:szCs w:val="21"/>
    </w:rPr>
  </w:style>
  <w:style w:type="paragraph" w:customStyle="1" w:styleId="119">
    <w:name w:val="正文公式编号制表符"/>
    <w:basedOn w:val="23"/>
    <w:next w:val="23"/>
    <w:qFormat/>
    <w:uiPriority w:val="0"/>
    <w:pPr>
      <w:ind w:firstLine="0" w:firstLineChars="0"/>
    </w:pPr>
  </w:style>
  <w:style w:type="paragraph" w:customStyle="1" w:styleId="120">
    <w:name w:val="封面标准英文名称2"/>
    <w:basedOn w:val="83"/>
    <w:qFormat/>
    <w:uiPriority w:val="0"/>
    <w:pPr>
      <w:framePr w:y="4469"/>
    </w:pPr>
  </w:style>
  <w:style w:type="paragraph" w:customStyle="1" w:styleId="121">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2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3">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24">
    <w:name w:val="编号列项（三级）"/>
    <w:qFormat/>
    <w:uiPriority w:val="0"/>
    <w:rPr>
      <w:rFonts w:ascii="宋体" w:hAnsi="Times New Roman" w:eastAsia="宋体" w:cs="Times New Roman"/>
      <w:sz w:val="21"/>
      <w:lang w:val="en-US" w:eastAsia="zh-CN" w:bidi="ar-SA"/>
    </w:rPr>
  </w:style>
  <w:style w:type="paragraph" w:customStyle="1" w:styleId="125">
    <w:name w:val="附录一级条标题"/>
    <w:basedOn w:val="113"/>
    <w:next w:val="23"/>
    <w:qFormat/>
    <w:uiPriority w:val="0"/>
    <w:pPr>
      <w:numPr>
        <w:ilvl w:val="2"/>
      </w:numPr>
      <w:autoSpaceDN w:val="0"/>
      <w:spacing w:beforeLines="50" w:afterLines="50"/>
      <w:outlineLvl w:val="2"/>
    </w:p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0">
    <w:name w:val="图表脚注说明"/>
    <w:basedOn w:val="1"/>
    <w:qFormat/>
    <w:uiPriority w:val="0"/>
    <w:pPr>
      <w:numPr>
        <w:ilvl w:val="0"/>
        <w:numId w:val="17"/>
      </w:numPr>
    </w:pPr>
    <w:rPr>
      <w:rFonts w:ascii="宋体"/>
      <w:sz w:val="18"/>
      <w:szCs w:val="18"/>
    </w:rPr>
  </w:style>
  <w:style w:type="paragraph" w:customStyle="1" w:styleId="131">
    <w:name w:val="其他标准标志"/>
    <w:basedOn w:val="108"/>
    <w:qFormat/>
    <w:uiPriority w:val="0"/>
    <w:pPr>
      <w:framePr w:w="6101" w:vAnchor="page" w:hAnchor="page" w:x="4673" w:y="942"/>
    </w:pPr>
    <w:rPr>
      <w:w w:val="130"/>
    </w:rPr>
  </w:style>
  <w:style w:type="paragraph" w:customStyle="1" w:styleId="132">
    <w:name w:val="标准书眉一"/>
    <w:qFormat/>
    <w:uiPriority w:val="0"/>
    <w:pPr>
      <w:jc w:val="both"/>
    </w:pPr>
    <w:rPr>
      <w:rFonts w:ascii="Times New Roman" w:hAnsi="Times New Roman" w:eastAsia="宋体" w:cs="Times New Roman"/>
      <w:lang w:val="en-US" w:eastAsia="zh-CN" w:bidi="ar-SA"/>
    </w:rPr>
  </w:style>
  <w:style w:type="paragraph" w:customStyle="1" w:styleId="133">
    <w:name w:val="封面标准文稿编辑信息2"/>
    <w:basedOn w:val="111"/>
    <w:qFormat/>
    <w:uiPriority w:val="0"/>
    <w:pPr>
      <w:framePr w:y="4469"/>
    </w:pPr>
  </w:style>
  <w:style w:type="paragraph" w:customStyle="1" w:styleId="134">
    <w:name w:val="条文脚注"/>
    <w:basedOn w:val="24"/>
    <w:qFormat/>
    <w:uiPriority w:val="0"/>
    <w:pPr>
      <w:numPr>
        <w:numId w:val="0"/>
      </w:numPr>
      <w:jc w:val="both"/>
    </w:pPr>
  </w:style>
  <w:style w:type="paragraph" w:customStyle="1" w:styleId="135">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6">
    <w:name w:val="附录一级无"/>
    <w:basedOn w:val="125"/>
    <w:qFormat/>
    <w:uiPriority w:val="0"/>
    <w:pPr>
      <w:tabs>
        <w:tab w:val="clear" w:pos="360"/>
      </w:tabs>
      <w:spacing w:beforeLines="0" w:afterLines="0"/>
    </w:pPr>
    <w:rPr>
      <w:rFonts w:ascii="宋体" w:eastAsia="宋体"/>
      <w:szCs w:val="21"/>
    </w:rPr>
  </w:style>
  <w:style w:type="paragraph" w:customStyle="1" w:styleId="13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9">
    <w:name w:val="其他发布部门"/>
    <w:basedOn w:val="122"/>
    <w:qFormat/>
    <w:uiPriority w:val="0"/>
    <w:pPr>
      <w:framePr w:y="15310"/>
      <w:spacing w:line="0" w:lineRule="atLeast"/>
    </w:pPr>
    <w:rPr>
      <w:rFonts w:ascii="黑体" w:eastAsia="黑体"/>
      <w:b w:val="0"/>
    </w:rPr>
  </w:style>
  <w:style w:type="paragraph" w:customStyle="1" w:styleId="14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1">
    <w:name w:val="正文表标题"/>
    <w:next w:val="23"/>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142">
    <w:name w:val="标题 3 字符"/>
    <w:link w:val="3"/>
    <w:semiHidden/>
    <w:qFormat/>
    <w:uiPriority w:val="0"/>
    <w:rPr>
      <w:b/>
      <w:bCs/>
      <w:kern w:val="2"/>
      <w:sz w:val="32"/>
      <w:szCs w:val="32"/>
    </w:rPr>
  </w:style>
  <w:style w:type="paragraph" w:styleId="143">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6</Pages>
  <Words>1540</Words>
  <Characters>1903</Characters>
  <Lines>17</Lines>
  <Paragraphs>4</Paragraphs>
  <TotalTime>2</TotalTime>
  <ScaleCrop>false</ScaleCrop>
  <LinksUpToDate>false</LinksUpToDate>
  <CharactersWithSpaces>1965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2019-12-13T00:15:00Z</dcterms:created>
  <dc:creator>CNIS</dc:creator>
  <cp:lastModifiedBy>xjkp</cp:lastModifiedBy>
  <dcterms:modified xsi:type="dcterms:W3CDTF">2026-03-19T16:34:00Z</dcterms:modified>
  <dc:title>标准名称</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7899C99965324762BBED4CEED0B6BB93</vt:lpwstr>
  </property>
</Properties>
</file>