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2023</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黄柏育苗技术规程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Code of practice for propagation of Phellodendron chinense Schneid.</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完成</w:t>
      </w:r>
      <w:r>
        <w:rPr>
          <w:sz w:val="21"/>
          <w:szCs w:val="28"/>
        </w:rPr>
        <w:t>时间</w:t>
      </w:r>
      <w:r>
        <w:rPr>
          <w:rFonts w:hint="eastAsia"/>
          <w:sz w:val="21"/>
          <w:szCs w:val="28"/>
        </w:rPr>
        <w:t>2022年12月</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2050" o:spt="20" style="position:absolute;left:0pt;margin-left:70.85pt;margin-top:728.6pt;height:0pt;width:481.9pt;mso-position-horizontal-relative:page;mso-position-vertical-relative:page;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"_Toc124241756" </w:instrText>
      </w:r>
      <w:r>
        <w:fldChar w:fldCharType="separate"/>
      </w:r>
      <w:r>
        <w:rPr>
          <w:rStyle w:val="32"/>
          <w:rFonts w:hint="eastAsia"/>
          <w:spacing w:val="320"/>
        </w:rPr>
        <w:t>前</w:t>
      </w:r>
      <w:r>
        <w:rPr>
          <w:rStyle w:val="32"/>
          <w:rFonts w:hint="eastAsia"/>
        </w:rPr>
        <w:t>言</w:t>
      </w:r>
      <w:r>
        <w:tab/>
      </w:r>
      <w:r>
        <w:fldChar w:fldCharType="begin"/>
      </w:r>
      <w:r>
        <w:instrText xml:space="preserve"> PAGEREF _Toc124241756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"_Toc124241757" </w:instrText>
      </w:r>
      <w:r>
        <w:fldChar w:fldCharType="separate"/>
      </w:r>
      <w:r>
        <w:rPr>
          <w:rStyle w:val="32"/>
        </w:rPr>
        <w:t>1</w:t>
      </w:r>
      <w:r>
        <w:rPr>
          <w:rStyle w:val="32"/>
          <w:rFonts w:hint="eastAsia"/>
        </w:rPr>
        <w:t xml:space="preserve"> 范围</w:t>
      </w:r>
      <w:r>
        <w:tab/>
      </w:r>
      <w:r>
        <w:fldChar w:fldCharType="begin"/>
      </w:r>
      <w:r>
        <w:instrText xml:space="preserve"> PAGEREF _Toc124241757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"_Toc124241758" </w:instrText>
      </w:r>
      <w:r>
        <w:fldChar w:fldCharType="separate"/>
      </w:r>
      <w:r>
        <w:rPr>
          <w:rStyle w:val="32"/>
        </w:rPr>
        <w:t>2</w:t>
      </w:r>
      <w:r>
        <w:rPr>
          <w:rStyle w:val="32"/>
          <w:rFonts w:hint="eastAsia"/>
        </w:rPr>
        <w:t xml:space="preserve"> 规范性引用文件</w:t>
      </w:r>
      <w:r>
        <w:tab/>
      </w:r>
      <w:r>
        <w:fldChar w:fldCharType="begin"/>
      </w:r>
      <w:r>
        <w:instrText xml:space="preserve"> PAGEREF _Toc124241758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"_Toc124241759" </w:instrText>
      </w:r>
      <w:r>
        <w:fldChar w:fldCharType="separate"/>
      </w:r>
      <w:r>
        <w:rPr>
          <w:rStyle w:val="32"/>
        </w:rPr>
        <w:t>3</w:t>
      </w:r>
      <w:r>
        <w:rPr>
          <w:rStyle w:val="32"/>
          <w:rFonts w:hint="eastAsia"/>
        </w:rPr>
        <w:t xml:space="preserve"> 术语和定义</w:t>
      </w:r>
      <w:r>
        <w:tab/>
      </w:r>
      <w:r>
        <w:fldChar w:fldCharType="begin"/>
      </w:r>
      <w:r>
        <w:instrText xml:space="preserve"> PAGEREF _Toc124241759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"_Toc124241760" </w:instrText>
      </w:r>
      <w:r>
        <w:fldChar w:fldCharType="separate"/>
      </w:r>
      <w:r>
        <w:rPr>
          <w:rStyle w:val="32"/>
        </w:rPr>
        <w:t>4</w:t>
      </w:r>
      <w:r>
        <w:rPr>
          <w:rStyle w:val="32"/>
          <w:rFonts w:hint="eastAsia"/>
        </w:rPr>
        <w:t xml:space="preserve"> 圃地准备</w:t>
      </w:r>
      <w:r>
        <w:tab/>
      </w:r>
      <w:r>
        <w:fldChar w:fldCharType="begin"/>
      </w:r>
      <w:r>
        <w:instrText xml:space="preserve"> PAGEREF _Toc124241760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"_Toc124241765" </w:instrText>
      </w:r>
      <w:r>
        <w:fldChar w:fldCharType="separate"/>
      </w:r>
      <w:r>
        <w:rPr>
          <w:rStyle w:val="32"/>
        </w:rPr>
        <w:t>5</w:t>
      </w:r>
      <w:r>
        <w:rPr>
          <w:rStyle w:val="32"/>
          <w:rFonts w:hint="eastAsia"/>
        </w:rPr>
        <w:t xml:space="preserve"> 种子准备</w:t>
      </w:r>
      <w:r>
        <w:tab/>
      </w:r>
      <w:r>
        <w:fldChar w:fldCharType="begin"/>
      </w:r>
      <w:r>
        <w:instrText xml:space="preserve"> PAGEREF _Toc124241765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"_Toc124241768" </w:instrText>
      </w:r>
      <w:r>
        <w:fldChar w:fldCharType="separate"/>
      </w:r>
      <w:r>
        <w:rPr>
          <w:rStyle w:val="32"/>
        </w:rPr>
        <w:t>6</w:t>
      </w:r>
      <w:r>
        <w:rPr>
          <w:rStyle w:val="32"/>
          <w:rFonts w:hint="eastAsia"/>
        </w:rPr>
        <w:t xml:space="preserve"> 播种</w:t>
      </w:r>
      <w:r>
        <w:tab/>
      </w:r>
      <w:r>
        <w:fldChar w:fldCharType="begin"/>
      </w:r>
      <w:r>
        <w:instrText xml:space="preserve"> PAGEREF _Toc124241768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"_Toc124241772" </w:instrText>
      </w:r>
      <w:r>
        <w:fldChar w:fldCharType="separate"/>
      </w:r>
      <w:r>
        <w:rPr>
          <w:rStyle w:val="32"/>
        </w:rPr>
        <w:t>7</w:t>
      </w:r>
      <w:r>
        <w:rPr>
          <w:rStyle w:val="32"/>
          <w:rFonts w:hint="eastAsia"/>
        </w:rPr>
        <w:t xml:space="preserve"> 苗期管理</w:t>
      </w:r>
      <w:r>
        <w:tab/>
      </w:r>
      <w:r>
        <w:fldChar w:fldCharType="begin"/>
      </w:r>
      <w:r>
        <w:instrText xml:space="preserve"> PAGEREF _Toc124241772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"_Toc124241778" </w:instrText>
      </w:r>
      <w:r>
        <w:fldChar w:fldCharType="separate"/>
      </w:r>
      <w:r>
        <w:rPr>
          <w:rStyle w:val="32"/>
        </w:rPr>
        <w:t>8</w:t>
      </w:r>
      <w:r>
        <w:rPr>
          <w:rStyle w:val="32"/>
          <w:rFonts w:hint="eastAsia"/>
        </w:rPr>
        <w:t xml:space="preserve"> 苗木出圃</w:t>
      </w:r>
      <w:r>
        <w:tab/>
      </w:r>
      <w:r>
        <w:fldChar w:fldCharType="begin"/>
      </w:r>
      <w:r>
        <w:instrText xml:space="preserve"> PAGEREF _Toc124241778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"_Toc124241782" </w:instrText>
      </w:r>
      <w:r>
        <w:fldChar w:fldCharType="separate"/>
      </w:r>
      <w:r>
        <w:rPr>
          <w:rStyle w:val="32"/>
        </w:rPr>
        <w:t>9</w:t>
      </w:r>
      <w:r>
        <w:rPr>
          <w:rStyle w:val="32"/>
          <w:rFonts w:hint="eastAsia"/>
        </w:rPr>
        <w:t xml:space="preserve"> 运输</w:t>
      </w:r>
      <w:r>
        <w:tab/>
      </w:r>
      <w:r>
        <w:fldChar w:fldCharType="begin"/>
      </w:r>
      <w:r>
        <w:instrText xml:space="preserve"> PAGEREF _Toc124241782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"_Toc124241783" </w:instrText>
      </w:r>
      <w:r>
        <w:fldChar w:fldCharType="separate"/>
      </w:r>
      <w:r>
        <w:rPr>
          <w:rStyle w:val="32"/>
        </w:rPr>
        <w:t>10</w:t>
      </w:r>
      <w:r>
        <w:rPr>
          <w:rStyle w:val="32"/>
          <w:rFonts w:hint="eastAsia"/>
        </w:rPr>
        <w:t xml:space="preserve"> 档案管理</w:t>
      </w:r>
      <w:r>
        <w:tab/>
      </w:r>
      <w:r>
        <w:fldChar w:fldCharType="begin"/>
      </w:r>
      <w:r>
        <w:instrText xml:space="preserve"> PAGEREF _Toc124241783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"_Toc124241784" </w:instrText>
      </w:r>
      <w:r>
        <w:fldChar w:fldCharType="separate"/>
      </w:r>
      <w:r>
        <w:rPr>
          <w:rStyle w:val="32"/>
          <w:rFonts w:hint="eastAsia"/>
          <w:spacing w:val="100"/>
        </w:rPr>
        <w:t>附录A</w:t>
      </w:r>
      <w:r>
        <w:rPr>
          <w:rStyle w:val="32"/>
          <w:rFonts w:hint="eastAsia"/>
        </w:rPr>
        <w:t xml:space="preserve"> （资料性）</w:t>
      </w:r>
      <w:r>
        <w:rPr>
          <w:rStyle w:val="32"/>
        </w:rPr>
        <w:t xml:space="preserve"> </w:t>
      </w:r>
      <w:r>
        <w:rPr>
          <w:rStyle w:val="32"/>
          <w:rFonts w:hint="eastAsia"/>
        </w:rPr>
        <w:t>表</w:t>
      </w:r>
      <w:r>
        <w:rPr>
          <w:rStyle w:val="32"/>
        </w:rPr>
        <w:t xml:space="preserve"> A.1 </w:t>
      </w:r>
      <w:r>
        <w:rPr>
          <w:rStyle w:val="32"/>
          <w:rFonts w:hint="eastAsia"/>
        </w:rPr>
        <w:t>黄柏病虫害防治方法</w:t>
      </w:r>
      <w:r>
        <w:tab/>
      </w:r>
      <w:r>
        <w:fldChar w:fldCharType="begin"/>
      </w:r>
      <w:r>
        <w:instrText xml:space="preserve"> PAGEREF _Toc124241784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"_Toc124241785" </w:instrText>
      </w:r>
      <w:r>
        <w:fldChar w:fldCharType="separate"/>
      </w:r>
      <w:r>
        <w:rPr>
          <w:rStyle w:val="32"/>
          <w:rFonts w:hint="eastAsia"/>
          <w:spacing w:val="100"/>
        </w:rPr>
        <w:t>附录B</w:t>
      </w:r>
      <w:r>
        <w:rPr>
          <w:rStyle w:val="32"/>
          <w:rFonts w:hint="eastAsia"/>
        </w:rPr>
        <w:t xml:space="preserve"> （资料性）</w:t>
      </w:r>
      <w:r>
        <w:rPr>
          <w:rStyle w:val="32"/>
        </w:rPr>
        <w:t xml:space="preserve"> </w:t>
      </w:r>
      <w:r>
        <w:rPr>
          <w:rStyle w:val="32"/>
          <w:rFonts w:hint="eastAsia"/>
        </w:rPr>
        <w:t>表</w:t>
      </w:r>
      <w:r>
        <w:rPr>
          <w:rStyle w:val="32"/>
        </w:rPr>
        <w:t>B.1</w:t>
      </w:r>
      <w:r>
        <w:rPr>
          <w:rStyle w:val="32"/>
          <w:rFonts w:hint="eastAsia"/>
        </w:rPr>
        <w:t>苗木生产档案表</w:t>
      </w:r>
      <w:r>
        <w:tab/>
      </w:r>
      <w:r>
        <w:fldChar w:fldCharType="begin"/>
      </w:r>
      <w:r>
        <w:instrText xml:space="preserve"> PAGEREF _Toc124241785 \h </w:instrText>
      </w:r>
      <w:r>
        <w:fldChar w:fldCharType="separate"/>
      </w:r>
      <w:r>
        <w:t>7</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24241756"/>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ind w:firstLine="420" w:firstLineChars="200"/>
        <w:rPr>
          <w:rFonts w:ascii="宋体" w:hAnsi="宋体"/>
          <w:color w:val="000000"/>
        </w:rPr>
      </w:pPr>
      <w:r>
        <w:rPr>
          <w:rFonts w:hint="eastAsia" w:ascii="宋体" w:hAnsi="宋体"/>
          <w:color w:val="000000"/>
        </w:rPr>
        <w:t>请注意本文件</w:t>
      </w:r>
      <w:r>
        <w:rPr>
          <w:rFonts w:ascii="宋体" w:hAnsi="宋体"/>
          <w:color w:val="000000"/>
        </w:rPr>
        <w:t>的某些内容可能涉及专利，本</w:t>
      </w:r>
      <w:r>
        <w:rPr>
          <w:rFonts w:hint="eastAsia" w:ascii="宋体" w:hAnsi="宋体"/>
          <w:color w:val="000000"/>
        </w:rPr>
        <w:t>文件</w:t>
      </w:r>
      <w:r>
        <w:rPr>
          <w:rFonts w:ascii="宋体" w:hAnsi="宋体"/>
          <w:color w:val="000000"/>
        </w:rPr>
        <w:t>的发布机构不承担识别专利的责任。</w:t>
      </w:r>
    </w:p>
    <w:p>
      <w:pPr>
        <w:pStyle w:val="56"/>
        <w:ind w:firstLine="420"/>
      </w:pPr>
      <w:r>
        <w:rPr>
          <w:rFonts w:hint="eastAsia"/>
        </w:rPr>
        <w:t>本文件由</w:t>
      </w:r>
      <w:r>
        <w:rPr>
          <w:rFonts w:hAnsi="宋体"/>
          <w:color w:val="000000"/>
        </w:rPr>
        <w:t>湖南省</w:t>
      </w:r>
      <w:r>
        <w:rPr>
          <w:rFonts w:hint="eastAsia" w:hAnsi="宋体"/>
          <w:color w:val="000000"/>
        </w:rPr>
        <w:t>林业局</w:t>
      </w:r>
      <w:r>
        <w:rPr>
          <w:rFonts w:hint="eastAsia"/>
        </w:rPr>
        <w:t>提出。</w:t>
      </w:r>
    </w:p>
    <w:p>
      <w:pPr>
        <w:pStyle w:val="56"/>
        <w:ind w:firstLine="420"/>
      </w:pPr>
      <w:r>
        <w:rPr>
          <w:rFonts w:hint="eastAsia"/>
        </w:rPr>
        <w:t>本文件由</w:t>
      </w:r>
      <w:r>
        <w:rPr>
          <w:rFonts w:hint="eastAsia" w:hAnsi="宋体"/>
          <w:color w:val="000000"/>
        </w:rPr>
        <w:t>湖南省林业标准化技术委员会</w:t>
      </w:r>
      <w:r>
        <w:rPr>
          <w:rFonts w:hint="eastAsia"/>
        </w:rPr>
        <w:t>归口。</w:t>
      </w:r>
    </w:p>
    <w:p>
      <w:pPr>
        <w:pStyle w:val="56"/>
        <w:ind w:firstLine="420"/>
      </w:pPr>
      <w:r>
        <w:rPr>
          <w:rFonts w:hint="eastAsia"/>
        </w:rPr>
        <w:t>本文件起草单位：湖南省林业科学院、龙山县林木种苗站。</w:t>
      </w:r>
    </w:p>
    <w:p>
      <w:pPr>
        <w:pStyle w:val="56"/>
        <w:ind w:firstLine="420"/>
      </w:pPr>
      <w:r>
        <w:rPr>
          <w:rFonts w:hint="eastAsia"/>
        </w:rPr>
        <w:t>本文件主要起草人：陈艺、王晓明、曾慧杰、李永欣、蔡能、王湘莹、彭先风、向明、向祖恒、乔中全。</w:t>
      </w: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0B5E9B06E2D44B8784BF13E810DE559A"/>
        </w:placeholder>
      </w:sdtPr>
      <w:sdtContent>
        <w:p>
          <w:pPr>
            <w:pStyle w:val="177"/>
            <w:spacing w:beforeLines="1" w:afterLines="220"/>
          </w:pPr>
          <w:bookmarkStart w:id="25" w:name="NEW_STAND_NAME"/>
          <w:r>
            <w:rPr>
              <w:rFonts w:hint="eastAsia"/>
            </w:rPr>
            <w:t>黄柏育苗技术规程</w:t>
          </w:r>
        </w:p>
      </w:sdtContent>
    </w:sdt>
    <w:bookmarkEnd w:id="25"/>
    <w:p>
      <w:pPr>
        <w:pStyle w:val="104"/>
        <w:spacing w:before="312" w:after="312"/>
      </w:pPr>
      <w:bookmarkStart w:id="26" w:name="_Toc17233325"/>
      <w:bookmarkStart w:id="27" w:name="_Toc124241757"/>
      <w:bookmarkStart w:id="28" w:name="_Toc26648465"/>
      <w:bookmarkStart w:id="29" w:name="_Toc97191423"/>
      <w:bookmarkStart w:id="30" w:name="_Toc17233333"/>
      <w:bookmarkStart w:id="31" w:name="_Toc26986771"/>
      <w:bookmarkStart w:id="32" w:name="_Toc24884211"/>
      <w:bookmarkStart w:id="33" w:name="_Toc26986530"/>
      <w:bookmarkStart w:id="34" w:name="_Toc24884218"/>
      <w:bookmarkStart w:id="35" w:name="_Toc26718930"/>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pPr>
      <w:bookmarkStart w:id="36" w:name="_Toc26648466"/>
      <w:bookmarkStart w:id="37" w:name="_Toc24884219"/>
      <w:bookmarkStart w:id="38" w:name="_Toc17233326"/>
      <w:bookmarkStart w:id="39" w:name="_Toc24884212"/>
      <w:bookmarkStart w:id="40" w:name="_Toc17233334"/>
      <w:r>
        <w:t>本文件规定了黄柏育苗的圃地准备、种子准备、播种、苗期管理、苗木出圃、运输、档案管理等技术要求。</w:t>
      </w:r>
    </w:p>
    <w:p>
      <w:pPr>
        <w:pStyle w:val="56"/>
        <w:ind w:firstLine="420"/>
      </w:pPr>
      <w:r>
        <w:rPr>
          <w:rFonts w:hint="eastAsia"/>
        </w:rPr>
        <w:t>本文件适用于黄柏育苗。</w:t>
      </w:r>
    </w:p>
    <w:p>
      <w:pPr>
        <w:pStyle w:val="104"/>
        <w:spacing w:before="312" w:after="312"/>
      </w:pPr>
      <w:bookmarkStart w:id="41" w:name="_Toc26986531"/>
      <w:bookmarkStart w:id="42" w:name="_Toc124241758"/>
      <w:bookmarkStart w:id="43" w:name="_Toc26718931"/>
      <w:bookmarkStart w:id="44" w:name="_Toc26986772"/>
      <w:bookmarkStart w:id="45" w:name="_Toc97191424"/>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0707308C05214022A65E904B2D0013F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ascii="Times New Roman"/>
        </w:rPr>
      </w:pPr>
      <w:r>
        <w:rPr>
          <w:rFonts w:ascii="Times New Roman"/>
        </w:rPr>
        <w:t>GB 5084  农田灌溉水质标准</w:t>
      </w:r>
    </w:p>
    <w:p>
      <w:pPr>
        <w:pStyle w:val="56"/>
        <w:ind w:firstLine="420"/>
        <w:rPr>
          <w:rFonts w:ascii="Times New Roman"/>
        </w:rPr>
      </w:pPr>
      <w:r>
        <w:rPr>
          <w:rFonts w:ascii="Times New Roman"/>
        </w:rPr>
        <w:t>GB/T 8321.10  农药合理使用准则（十）</w:t>
      </w:r>
    </w:p>
    <w:p>
      <w:pPr>
        <w:pStyle w:val="56"/>
        <w:ind w:firstLine="420"/>
        <w:rPr>
          <w:rFonts w:ascii="Times New Roman"/>
        </w:rPr>
      </w:pPr>
      <w:r>
        <w:rPr>
          <w:rFonts w:ascii="Times New Roman"/>
        </w:rPr>
        <w:t>NY/T 496  肥料合理使用准则通则</w:t>
      </w:r>
    </w:p>
    <w:p>
      <w:pPr>
        <w:pStyle w:val="56"/>
        <w:ind w:firstLine="420"/>
        <w:rPr>
          <w:rFonts w:ascii="Times New Roman"/>
        </w:rPr>
      </w:pPr>
      <w:r>
        <w:rPr>
          <w:rFonts w:ascii="Times New Roman"/>
        </w:rPr>
        <w:t>LY/T 1829  林业植物产地检疫技术规程</w:t>
      </w:r>
    </w:p>
    <w:p>
      <w:pPr>
        <w:pStyle w:val="56"/>
        <w:ind w:firstLine="420"/>
        <w:rPr>
          <w:rFonts w:ascii="Times New Roman"/>
        </w:rPr>
      </w:pPr>
      <w:r>
        <w:rPr>
          <w:rFonts w:ascii="Times New Roman"/>
        </w:rPr>
        <w:t>LY/T 2289  林木种苗生产经营档案</w:t>
      </w:r>
    </w:p>
    <w:p>
      <w:pPr>
        <w:pStyle w:val="56"/>
        <w:ind w:firstLine="420"/>
        <w:rPr>
          <w:rFonts w:ascii="Times New Roman"/>
        </w:rPr>
      </w:pPr>
      <w:r>
        <w:rPr>
          <w:rFonts w:ascii="Times New Roman"/>
        </w:rPr>
        <w:t>LY/T 2290  林木种苗标签</w:t>
      </w:r>
    </w:p>
    <w:p>
      <w:pPr>
        <w:pStyle w:val="56"/>
        <w:ind w:firstLine="420"/>
      </w:pPr>
    </w:p>
    <w:p>
      <w:pPr>
        <w:pStyle w:val="104"/>
        <w:spacing w:before="312" w:after="312"/>
      </w:pPr>
      <w:bookmarkStart w:id="46" w:name="_Toc124241759"/>
      <w:bookmarkStart w:id="47" w:name="_Toc97191425"/>
      <w:r>
        <w:rPr>
          <w:rFonts w:hint="eastAsia"/>
          <w:szCs w:val="21"/>
        </w:rPr>
        <w:t>术语和定义</w:t>
      </w:r>
      <w:bookmarkEnd w:id="46"/>
      <w:bookmarkEnd w:id="47"/>
    </w:p>
    <w:sdt>
      <w:sdtPr>
        <w:id w:val="-1909835108"/>
        <w:placeholder>
          <w:docPart w:val="AF9B1DB1ED4F4D9F9C48C960DC2568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本文件没有需要界定的术语和定义。</w:t>
          </w:r>
        </w:p>
      </w:sdtContent>
    </w:sdt>
    <w:p>
      <w:pPr>
        <w:pStyle w:val="104"/>
        <w:spacing w:before="312" w:after="312"/>
      </w:pPr>
      <w:bookmarkStart w:id="49" w:name="_Toc124241760"/>
      <w:bookmarkStart w:id="50" w:name="_Toc124170311"/>
      <w:r>
        <w:rPr>
          <w:rFonts w:hint="eastAsia"/>
        </w:rPr>
        <w:t>圃地准备</w:t>
      </w:r>
      <w:bookmarkEnd w:id="49"/>
    </w:p>
    <w:p>
      <w:pPr>
        <w:pStyle w:val="105"/>
        <w:spacing w:before="156" w:after="156"/>
      </w:pPr>
      <w:bookmarkStart w:id="51" w:name="_Toc124241761"/>
      <w:r>
        <w:rPr>
          <w:rFonts w:hint="eastAsia"/>
        </w:rPr>
        <w:t>圃地选择</w:t>
      </w:r>
      <w:bookmarkEnd w:id="50"/>
      <w:bookmarkEnd w:id="51"/>
    </w:p>
    <w:p>
      <w:pPr>
        <w:pStyle w:val="56"/>
        <w:ind w:firstLine="420"/>
      </w:pPr>
      <w:r>
        <w:rPr>
          <w:rFonts w:hint="eastAsia"/>
        </w:rPr>
        <w:t>选择交通便利、向阳、土层深厚、排水良好、肥沃的疏松壤土。</w:t>
      </w:r>
    </w:p>
    <w:p>
      <w:pPr>
        <w:pStyle w:val="105"/>
        <w:spacing w:before="156" w:after="156"/>
      </w:pPr>
      <w:bookmarkStart w:id="52" w:name="_Toc124170312"/>
      <w:bookmarkStart w:id="53" w:name="_Toc124241762"/>
      <w:r>
        <w:rPr>
          <w:rFonts w:hint="eastAsia"/>
        </w:rPr>
        <w:t>整地</w:t>
      </w:r>
      <w:bookmarkEnd w:id="52"/>
      <w:bookmarkEnd w:id="53"/>
    </w:p>
    <w:p>
      <w:pPr>
        <w:pStyle w:val="56"/>
        <w:ind w:firstLine="420"/>
      </w:pPr>
      <w:r>
        <w:rPr>
          <w:rFonts w:hint="eastAsia"/>
        </w:rPr>
        <w:t>1</w:t>
      </w:r>
      <w:r>
        <w:t>1</w:t>
      </w:r>
      <w:r>
        <w:rPr>
          <w:rFonts w:hint="eastAsia"/>
        </w:rPr>
        <w:t>月～</w:t>
      </w:r>
      <w:r>
        <w:t>12月，</w:t>
      </w:r>
      <w:r>
        <w:rPr>
          <w:rFonts w:hint="eastAsia"/>
        </w:rPr>
        <w:t>深翻土壤，耙细整平。</w:t>
      </w:r>
    </w:p>
    <w:p>
      <w:pPr>
        <w:pStyle w:val="105"/>
        <w:spacing w:before="156" w:after="156"/>
      </w:pPr>
      <w:bookmarkStart w:id="54" w:name="_Toc124241763"/>
      <w:r>
        <w:t>基肥</w:t>
      </w:r>
      <w:bookmarkEnd w:id="54"/>
    </w:p>
    <w:p>
      <w:pPr>
        <w:pStyle w:val="56"/>
        <w:ind w:firstLine="420"/>
        <w:rPr>
          <w:rFonts w:ascii="Times New Roman"/>
        </w:rPr>
      </w:pPr>
      <w:r>
        <w:rPr>
          <w:rFonts w:ascii="Times New Roman"/>
        </w:rPr>
        <w:t>施用腐熟有机肥22500 kg/hm</w:t>
      </w:r>
      <w:r>
        <w:rPr>
          <w:rFonts w:ascii="Times New Roman"/>
          <w:vertAlign w:val="superscript"/>
        </w:rPr>
        <w:t>2</w:t>
      </w:r>
      <w:r>
        <w:rPr>
          <w:rFonts w:ascii="Times New Roman"/>
        </w:rPr>
        <w:t>、过磷酸钙75 kg/hm</w:t>
      </w:r>
      <w:r>
        <w:rPr>
          <w:rFonts w:ascii="Times New Roman"/>
          <w:vertAlign w:val="superscript"/>
        </w:rPr>
        <w:t>2</w:t>
      </w:r>
      <w:r>
        <w:rPr>
          <w:rFonts w:ascii="Times New Roman"/>
        </w:rPr>
        <w:t>，或1500 kg/hm</w:t>
      </w:r>
      <w:r>
        <w:rPr>
          <w:rFonts w:ascii="Times New Roman"/>
          <w:vertAlign w:val="superscript"/>
        </w:rPr>
        <w:t>2</w:t>
      </w:r>
      <w:r>
        <w:rPr>
          <w:rFonts w:ascii="Times New Roman"/>
        </w:rPr>
        <w:t xml:space="preserve"> 复合肥，翻入土内平整土地。</w:t>
      </w:r>
    </w:p>
    <w:p>
      <w:pPr>
        <w:pStyle w:val="105"/>
        <w:spacing w:before="156" w:after="156"/>
      </w:pPr>
      <w:bookmarkStart w:id="55" w:name="_Toc124241764"/>
      <w:r>
        <w:rPr>
          <w:rFonts w:hint="eastAsia"/>
        </w:rPr>
        <w:t>做苗床</w:t>
      </w:r>
      <w:bookmarkEnd w:id="55"/>
    </w:p>
    <w:p>
      <w:pPr>
        <w:pStyle w:val="56"/>
        <w:ind w:firstLine="420"/>
      </w:pPr>
      <w:r>
        <w:rPr>
          <w:rFonts w:hint="eastAsia"/>
        </w:rPr>
        <w:t>苗床宽1</w:t>
      </w:r>
      <w:r>
        <w:t>.</w:t>
      </w:r>
      <w:r>
        <w:rPr>
          <w:rFonts w:hint="eastAsia"/>
        </w:rPr>
        <w:t>1</w:t>
      </w:r>
      <w:r>
        <w:t xml:space="preserve"> </w:t>
      </w:r>
      <w:r>
        <w:rPr>
          <w:rFonts w:hint="eastAsia"/>
        </w:rPr>
        <w:t>m～1.2</w:t>
      </w:r>
      <w:r>
        <w:t xml:space="preserve"> </w:t>
      </w:r>
      <w:r>
        <w:rPr>
          <w:rFonts w:hint="eastAsia"/>
        </w:rPr>
        <w:t>m、</w:t>
      </w:r>
      <w:r>
        <w:t>高</w:t>
      </w:r>
      <w:r>
        <w:rPr>
          <w:rFonts w:hint="eastAsia"/>
        </w:rPr>
        <w:t>20</w:t>
      </w:r>
      <w:r>
        <w:t xml:space="preserve"> cm ～2</w:t>
      </w:r>
      <w:r>
        <w:rPr>
          <w:rFonts w:hint="eastAsia"/>
        </w:rPr>
        <w:t>5</w:t>
      </w:r>
      <w:r>
        <w:t xml:space="preserve"> cm</w:t>
      </w:r>
      <w:r>
        <w:rPr>
          <w:rFonts w:hint="eastAsia"/>
        </w:rPr>
        <w:t>，苗床</w:t>
      </w:r>
      <w:r>
        <w:t>沟宽约30 cm</w:t>
      </w:r>
      <w:r>
        <w:rPr>
          <w:rFonts w:hint="eastAsia"/>
        </w:rPr>
        <w:t>。</w:t>
      </w:r>
    </w:p>
    <w:p>
      <w:pPr>
        <w:pStyle w:val="104"/>
        <w:spacing w:before="312" w:after="312"/>
      </w:pPr>
      <w:bookmarkStart w:id="56" w:name="_Toc124241765"/>
      <w:r>
        <w:rPr>
          <w:rFonts w:hint="eastAsia"/>
        </w:rPr>
        <w:t>种子准备</w:t>
      </w:r>
      <w:bookmarkEnd w:id="56"/>
    </w:p>
    <w:p>
      <w:pPr>
        <w:pStyle w:val="105"/>
        <w:spacing w:before="156" w:after="156"/>
      </w:pPr>
      <w:bookmarkStart w:id="57" w:name="_Toc124241766"/>
      <w:r>
        <w:t>采种</w:t>
      </w:r>
      <w:bookmarkEnd w:id="57"/>
    </w:p>
    <w:p>
      <w:pPr>
        <w:pStyle w:val="56"/>
        <w:ind w:firstLine="420"/>
      </w:pPr>
      <w:r>
        <w:rPr>
          <w:rFonts w:hint="eastAsia"/>
        </w:rPr>
        <w:t>11月～12月，当果实由青绿变成紫黑时，选择生长健壮、无病虫害的成年黄柏树采种。</w:t>
      </w:r>
    </w:p>
    <w:p>
      <w:pPr>
        <w:pStyle w:val="105"/>
        <w:spacing w:before="156" w:after="156"/>
      </w:pPr>
      <w:bookmarkStart w:id="58" w:name="_Toc124241767"/>
      <w:bookmarkStart w:id="59" w:name="_Toc124170314"/>
      <w:r>
        <w:rPr>
          <w:rFonts w:hint="eastAsia"/>
        </w:rPr>
        <w:t>种子处理</w:t>
      </w:r>
      <w:bookmarkEnd w:id="58"/>
      <w:bookmarkEnd w:id="59"/>
    </w:p>
    <w:p>
      <w:pPr>
        <w:pStyle w:val="56"/>
        <w:ind w:firstLine="420"/>
      </w:pPr>
      <w:r>
        <w:rPr>
          <w:rFonts w:hint="eastAsia"/>
        </w:rPr>
        <w:t>采收后，果实在室内堆放沤10～15天，待果皮、果肉腐烂后，取出揉搓脱粒，在清水中漂洗，除去果皮、果肉，捞起种子阴干，置干燥通风处储藏备用。</w:t>
      </w:r>
    </w:p>
    <w:p>
      <w:pPr>
        <w:pStyle w:val="104"/>
        <w:spacing w:before="312" w:after="312"/>
      </w:pPr>
      <w:bookmarkStart w:id="60" w:name="_Toc124241768"/>
      <w:r>
        <w:t>播种</w:t>
      </w:r>
      <w:bookmarkEnd w:id="60"/>
    </w:p>
    <w:p>
      <w:pPr>
        <w:pStyle w:val="105"/>
        <w:spacing w:before="156" w:after="156"/>
      </w:pPr>
      <w:bookmarkStart w:id="61" w:name="_Toc124241769"/>
      <w:bookmarkStart w:id="62" w:name="_Toc124170315"/>
      <w:r>
        <w:t>播种时间</w:t>
      </w:r>
      <w:bookmarkEnd w:id="61"/>
      <w:bookmarkEnd w:id="62"/>
    </w:p>
    <w:p>
      <w:pPr>
        <w:pStyle w:val="56"/>
        <w:ind w:firstLine="420"/>
      </w:pPr>
      <w:r>
        <w:rPr>
          <w:rFonts w:hint="eastAsia"/>
        </w:rPr>
        <w:t>宜2月底～3月中旬。</w:t>
      </w:r>
    </w:p>
    <w:p>
      <w:pPr>
        <w:pStyle w:val="105"/>
        <w:spacing w:before="156" w:after="156"/>
      </w:pPr>
      <w:bookmarkStart w:id="63" w:name="_Toc124241770"/>
      <w:bookmarkStart w:id="64" w:name="_Toc124170316"/>
      <w:r>
        <w:rPr>
          <w:rFonts w:hint="eastAsia"/>
        </w:rPr>
        <w:t>播种方法</w:t>
      </w:r>
      <w:bookmarkEnd w:id="63"/>
      <w:bookmarkEnd w:id="64"/>
    </w:p>
    <w:p>
      <w:pPr>
        <w:pStyle w:val="56"/>
        <w:ind w:firstLine="420"/>
      </w:pPr>
      <w:r>
        <w:rPr>
          <w:rFonts w:hint="eastAsia"/>
        </w:rPr>
        <w:t>用清水浸泡种子约24 h。将种子均匀撒播、条播于圃地上，覆细土厚约1</w:t>
      </w:r>
      <w:r>
        <w:t xml:space="preserve"> cm</w:t>
      </w:r>
      <w:r>
        <w:rPr>
          <w:rFonts w:hint="eastAsia"/>
        </w:rPr>
        <w:t>，浇透水，覆盖茅草或稻草。条播行距25 cm～30cm，沟深3cm～5cm，沟宽约10 cm～15cm。播种量60 kg/hm</w:t>
      </w:r>
      <w:r>
        <w:rPr>
          <w:vertAlign w:val="superscript"/>
        </w:rPr>
        <w:t>2</w:t>
      </w:r>
      <w:r>
        <w:rPr>
          <w:rFonts w:hint="eastAsia"/>
        </w:rPr>
        <w:t>～75kg/hm</w:t>
      </w:r>
      <w:r>
        <w:rPr>
          <w:vertAlign w:val="superscript"/>
        </w:rPr>
        <w:t>2</w:t>
      </w:r>
      <w:r>
        <w:rPr>
          <w:rFonts w:hint="eastAsia"/>
        </w:rPr>
        <w:t>。</w:t>
      </w:r>
    </w:p>
    <w:p>
      <w:pPr>
        <w:pStyle w:val="104"/>
        <w:spacing w:before="312" w:after="312"/>
      </w:pPr>
      <w:bookmarkStart w:id="65" w:name="_Toc124170317"/>
      <w:bookmarkStart w:id="66" w:name="_Toc124241772"/>
      <w:r>
        <w:rPr>
          <w:rFonts w:hint="eastAsia"/>
        </w:rPr>
        <w:t>苗期管理</w:t>
      </w:r>
      <w:bookmarkEnd w:id="65"/>
      <w:bookmarkEnd w:id="66"/>
    </w:p>
    <w:p>
      <w:pPr>
        <w:pStyle w:val="105"/>
        <w:spacing w:before="156" w:after="156"/>
      </w:pPr>
      <w:bookmarkStart w:id="67" w:name="_Toc124241773"/>
      <w:r>
        <w:rPr>
          <w:rFonts w:hint="eastAsia"/>
        </w:rPr>
        <w:t>水分管理</w:t>
      </w:r>
      <w:bookmarkEnd w:id="67"/>
    </w:p>
    <w:p>
      <w:pPr>
        <w:pStyle w:val="56"/>
        <w:ind w:firstLine="420"/>
        <w:rPr>
          <w:rFonts w:ascii="Times New Roman"/>
        </w:rPr>
      </w:pPr>
      <w:r>
        <w:rPr>
          <w:rFonts w:hint="eastAsia"/>
        </w:rPr>
        <w:t>幼苗期保持土壤湿润，灌溉水应符合G</w:t>
      </w:r>
      <w:r>
        <w:t>B 5048 的要求</w:t>
      </w:r>
      <w:r>
        <w:rPr>
          <w:rFonts w:hint="eastAsia"/>
        </w:rPr>
        <w:t>。苗木封闭后可停止浇水。</w:t>
      </w:r>
    </w:p>
    <w:p>
      <w:pPr>
        <w:pStyle w:val="105"/>
        <w:spacing w:before="156" w:after="156"/>
      </w:pPr>
      <w:bookmarkStart w:id="68" w:name="_Toc124241774"/>
      <w:r>
        <w:rPr>
          <w:rFonts w:hint="eastAsia"/>
        </w:rPr>
        <w:t>揭除覆盖物</w:t>
      </w:r>
    </w:p>
    <w:p>
      <w:pPr>
        <w:pStyle w:val="56"/>
        <w:ind w:firstLine="420"/>
      </w:pPr>
      <w:r>
        <w:t>幼</w:t>
      </w:r>
      <w:r>
        <w:rPr>
          <w:rFonts w:hint="eastAsia"/>
        </w:rPr>
        <w:t>苗出土</w:t>
      </w:r>
      <w:r>
        <w:t>齐苗后</w:t>
      </w:r>
      <w:r>
        <w:rPr>
          <w:rFonts w:hint="eastAsia"/>
        </w:rPr>
        <w:t>揭除覆盖物。</w:t>
      </w:r>
    </w:p>
    <w:p>
      <w:pPr>
        <w:pStyle w:val="105"/>
        <w:spacing w:before="156" w:after="156"/>
      </w:pPr>
      <w:r>
        <w:t>追肥</w:t>
      </w:r>
      <w:bookmarkEnd w:id="68"/>
    </w:p>
    <w:p>
      <w:pPr>
        <w:autoSpaceDE w:val="0"/>
        <w:autoSpaceDN w:val="0"/>
        <w:spacing w:line="240" w:lineRule="auto"/>
        <w:ind w:firstLine="315" w:firstLineChars="150"/>
        <w:jc w:val="left"/>
        <w:rPr>
          <w:rFonts w:ascii="Times New Roman" w:hAnsi="Times New Roman"/>
        </w:rPr>
      </w:pPr>
      <w:r>
        <w:rPr>
          <w:rFonts w:ascii="Times New Roman" w:hAnsi="Times New Roman"/>
        </w:rPr>
        <w:t>5～7月追施肥3次，每次用尿素30 kg/hm</w:t>
      </w:r>
      <w:r>
        <w:rPr>
          <w:rFonts w:ascii="Times New Roman" w:hAnsi="Times New Roman"/>
          <w:vertAlign w:val="superscript"/>
        </w:rPr>
        <w:t>2</w:t>
      </w:r>
      <w:r>
        <w:rPr>
          <w:rFonts w:ascii="Times New Roman" w:hAnsi="Times New Roman"/>
        </w:rPr>
        <w:t>～45 kg/hm</w:t>
      </w:r>
      <w:r>
        <w:rPr>
          <w:rFonts w:ascii="Times New Roman" w:hAnsi="Times New Roman"/>
          <w:vertAlign w:val="superscript"/>
        </w:rPr>
        <w:t>2</w:t>
      </w:r>
      <w:r>
        <w:rPr>
          <w:rFonts w:ascii="Times New Roman" w:hAnsi="Times New Roman"/>
        </w:rPr>
        <w:t>，7月以后停止追肥。</w:t>
      </w:r>
      <w:r>
        <w:rPr>
          <w:rFonts w:ascii="Times New Roman"/>
        </w:rPr>
        <w:t>肥料使用应符合</w:t>
      </w:r>
      <w:r>
        <w:rPr>
          <w:rFonts w:ascii="Times New Roman" w:hAnsi="Times New Roman"/>
        </w:rPr>
        <w:t>NY/T 496的要求。</w:t>
      </w:r>
    </w:p>
    <w:p>
      <w:pPr>
        <w:pStyle w:val="105"/>
        <w:spacing w:before="156" w:after="156"/>
      </w:pPr>
      <w:bookmarkStart w:id="69" w:name="_Toc124241775"/>
      <w:r>
        <w:rPr>
          <w:rFonts w:hint="eastAsia"/>
        </w:rPr>
        <w:t>间苗</w:t>
      </w:r>
    </w:p>
    <w:p>
      <w:pPr>
        <w:pStyle w:val="56"/>
        <w:ind w:firstLine="420"/>
      </w:pPr>
      <w:r>
        <w:rPr>
          <w:rFonts w:hint="eastAsia"/>
        </w:rPr>
        <w:t>真叶</w:t>
      </w:r>
      <w:r>
        <w:t>3～4</w:t>
      </w:r>
      <w:r>
        <w:rPr>
          <w:rFonts w:hint="eastAsia"/>
        </w:rPr>
        <w:t>片时</w:t>
      </w:r>
      <w:r>
        <w:t>,</w:t>
      </w:r>
      <w:r>
        <w:rPr>
          <w:rFonts w:hint="eastAsia"/>
        </w:rPr>
        <w:t>间除过密苗和弱苗</w:t>
      </w:r>
      <w:r>
        <w:t>，</w:t>
      </w:r>
      <w:r>
        <w:rPr>
          <w:rFonts w:hint="eastAsia"/>
        </w:rPr>
        <w:t>密度控制在18</w:t>
      </w:r>
      <w:r>
        <w:t>～</w:t>
      </w:r>
      <w:r>
        <w:rPr>
          <w:rFonts w:hint="eastAsia"/>
        </w:rPr>
        <w:t>21万</w:t>
      </w:r>
      <w:r>
        <w:t>株</w:t>
      </w:r>
      <w:r>
        <w:rPr>
          <w:rFonts w:hint="eastAsia"/>
        </w:rPr>
        <w:t>/hm</w:t>
      </w:r>
      <w:r>
        <w:rPr>
          <w:vertAlign w:val="superscript"/>
        </w:rPr>
        <w:t>2</w:t>
      </w:r>
      <w:r>
        <w:t>。</w:t>
      </w:r>
    </w:p>
    <w:p>
      <w:pPr>
        <w:pStyle w:val="105"/>
        <w:spacing w:before="156" w:after="156"/>
      </w:pPr>
      <w:bookmarkStart w:id="70" w:name="_Toc124241776"/>
      <w:r>
        <w:t>补</w:t>
      </w:r>
      <w:bookmarkEnd w:id="70"/>
      <w:r>
        <w:t>苗</w:t>
      </w:r>
    </w:p>
    <w:p>
      <w:pPr>
        <w:pStyle w:val="56"/>
        <w:ind w:firstLine="420"/>
      </w:pPr>
      <w:r>
        <w:t>在苗木稀疏地段补齐苗木。</w:t>
      </w:r>
    </w:p>
    <w:p>
      <w:pPr>
        <w:pStyle w:val="105"/>
        <w:spacing w:before="156" w:after="156"/>
      </w:pPr>
      <w:r>
        <w:rPr>
          <w:rFonts w:hint="eastAsia"/>
        </w:rPr>
        <w:t>除草</w:t>
      </w:r>
      <w:bookmarkEnd w:id="69"/>
    </w:p>
    <w:p>
      <w:pPr>
        <w:pStyle w:val="56"/>
        <w:ind w:firstLine="420"/>
      </w:pPr>
      <w:r>
        <w:rPr>
          <w:rFonts w:hint="eastAsia"/>
        </w:rPr>
        <w:t>结合追肥和间苗进行，做到“除早、除小、除了”。</w:t>
      </w:r>
    </w:p>
    <w:p>
      <w:pPr>
        <w:pStyle w:val="105"/>
        <w:spacing w:before="156" w:after="156"/>
      </w:pPr>
      <w:bookmarkStart w:id="71" w:name="_Toc124241777"/>
      <w:r>
        <w:rPr>
          <w:rFonts w:hint="eastAsia"/>
        </w:rPr>
        <w:t>病虫害防治</w:t>
      </w:r>
      <w:bookmarkEnd w:id="71"/>
    </w:p>
    <w:p>
      <w:pPr>
        <w:pStyle w:val="56"/>
        <w:ind w:firstLine="420"/>
      </w:pPr>
      <w:r>
        <w:t>病害主要有</w:t>
      </w:r>
      <w:r>
        <w:rPr>
          <w:rFonts w:hint="eastAsia"/>
        </w:rPr>
        <w:t>锈病、煤污病；虫害主要有蚜虫、</w:t>
      </w:r>
      <w:r>
        <w:t>蚧类、</w:t>
      </w:r>
      <w:r>
        <w:rPr>
          <w:rFonts w:hint="eastAsia"/>
        </w:rPr>
        <w:t>凤蝶、</w:t>
      </w:r>
      <w:r>
        <w:rPr>
          <w:rFonts w:hint="eastAsia" w:hAnsi="宋体"/>
          <w:szCs w:val="21"/>
        </w:rPr>
        <w:t>蛴螬</w:t>
      </w:r>
      <w:r>
        <w:rPr>
          <w:rFonts w:hint="eastAsia"/>
        </w:rPr>
        <w:t>、</w:t>
      </w:r>
      <w:r>
        <w:t>黄柏丽木虱</w:t>
      </w:r>
      <w:r>
        <w:rPr>
          <w:rFonts w:hint="eastAsia"/>
        </w:rPr>
        <w:t>等，防治方法参照附录A，农药使用应符合</w:t>
      </w:r>
      <w:r>
        <w:rPr>
          <w:rFonts w:hint="eastAsia" w:ascii="Times New Roman"/>
        </w:rPr>
        <w:t>GB/T 8321.10的要求</w:t>
      </w:r>
      <w:r>
        <w:rPr>
          <w:rFonts w:hint="eastAsia"/>
        </w:rPr>
        <w:t>。</w:t>
      </w:r>
    </w:p>
    <w:p>
      <w:pPr>
        <w:pStyle w:val="104"/>
        <w:spacing w:before="312" w:after="312"/>
      </w:pPr>
      <w:bookmarkStart w:id="72" w:name="_Toc124241778"/>
      <w:bookmarkStart w:id="73" w:name="_Toc124170318"/>
      <w:r>
        <w:rPr>
          <w:rFonts w:hint="eastAsia"/>
        </w:rPr>
        <w:t>苗木出圃</w:t>
      </w:r>
      <w:bookmarkEnd w:id="72"/>
      <w:bookmarkEnd w:id="73"/>
    </w:p>
    <w:p>
      <w:pPr>
        <w:pStyle w:val="105"/>
        <w:spacing w:before="156" w:after="156"/>
      </w:pPr>
      <w:bookmarkStart w:id="74" w:name="_Toc124241779"/>
      <w:r>
        <w:t>质量分级</w:t>
      </w:r>
      <w:bookmarkEnd w:id="74"/>
    </w:p>
    <w:p>
      <w:pPr>
        <w:pStyle w:val="56"/>
        <w:ind w:firstLine="420"/>
      </w:pPr>
      <w:r>
        <w:t>Ⅰ级苗地径≥1 cm,苗高≥</w:t>
      </w:r>
      <w:r>
        <w:rPr>
          <w:rFonts w:hint="eastAsia"/>
        </w:rPr>
        <w:t>10</w:t>
      </w:r>
      <w:r>
        <w:t>0 cm；Ⅱ级苗地径0.6</w:t>
      </w:r>
      <w:r>
        <w:rPr>
          <w:rFonts w:hint="eastAsia"/>
        </w:rPr>
        <w:t>0</w:t>
      </w:r>
      <w:r>
        <w:t xml:space="preserve"> cm</w:t>
      </w:r>
      <w:r>
        <w:rPr>
          <w:rFonts w:hint="eastAsia"/>
        </w:rPr>
        <w:t>～0.99</w:t>
      </w:r>
      <w:r>
        <w:t xml:space="preserve"> cm，苗高</w:t>
      </w:r>
      <w:r>
        <w:rPr>
          <w:rFonts w:hint="eastAsia"/>
        </w:rPr>
        <w:t>6</w:t>
      </w:r>
      <w:r>
        <w:t>0</w:t>
      </w:r>
      <w:r>
        <w:rPr>
          <w:rFonts w:hint="eastAsia"/>
        </w:rPr>
        <w:t>.0</w:t>
      </w:r>
      <w:r>
        <w:t xml:space="preserve"> cm</w:t>
      </w:r>
      <w:r>
        <w:rPr>
          <w:rFonts w:hint="eastAsia" w:hAnsi="宋体"/>
        </w:rPr>
        <w:t>～99.9</w:t>
      </w:r>
      <w:r>
        <w:t xml:space="preserve"> cm。要求顶芽完好</w:t>
      </w:r>
      <w:r>
        <w:rPr>
          <w:rFonts w:hint="eastAsia" w:hAnsi="宋体" w:cs="宋体"/>
        </w:rPr>
        <w:t>，无机械伤和病虫害。出圃苗木符合</w:t>
      </w:r>
      <w:r>
        <w:t>Ⅱ级</w:t>
      </w:r>
      <w:r>
        <w:rPr>
          <w:rFonts w:hint="eastAsia"/>
        </w:rPr>
        <w:t>以上标准。</w:t>
      </w:r>
    </w:p>
    <w:p>
      <w:pPr>
        <w:pStyle w:val="105"/>
        <w:spacing w:before="156" w:after="156"/>
      </w:pPr>
      <w:bookmarkStart w:id="75" w:name="_Toc124241780"/>
      <w:r>
        <w:t>包装</w:t>
      </w:r>
      <w:bookmarkEnd w:id="75"/>
      <w:r>
        <w:rPr>
          <w:rFonts w:hint="eastAsia"/>
        </w:rPr>
        <w:t xml:space="preserve"> </w:t>
      </w:r>
      <w:r>
        <w:t xml:space="preserve"> </w:t>
      </w:r>
    </w:p>
    <w:p>
      <w:pPr>
        <w:pStyle w:val="56"/>
        <w:ind w:firstLine="420"/>
      </w:pPr>
      <w:r>
        <w:rPr>
          <w:rFonts w:hint="eastAsia"/>
        </w:rPr>
        <w:t>100棵苗扎成一捆，保持根部湿润不失水，贴好标签，标签使用应符合L</w:t>
      </w:r>
      <w:r>
        <w:t>Y/T 2290</w:t>
      </w:r>
      <w:r>
        <w:rPr>
          <w:rFonts w:hint="eastAsia" w:hAnsi="宋体" w:cs="宋体"/>
          <w:color w:val="000000"/>
          <w:szCs w:val="21"/>
        </w:rPr>
        <w:t>中的要求</w:t>
      </w:r>
      <w:r>
        <w:rPr>
          <w:rFonts w:hint="eastAsia"/>
        </w:rPr>
        <w:t>。</w:t>
      </w:r>
    </w:p>
    <w:p>
      <w:pPr>
        <w:pStyle w:val="105"/>
        <w:spacing w:before="156" w:after="156"/>
      </w:pPr>
      <w:bookmarkStart w:id="76" w:name="_Toc124241781"/>
      <w:r>
        <w:t>苗木检疫</w:t>
      </w:r>
      <w:bookmarkEnd w:id="76"/>
    </w:p>
    <w:p>
      <w:pPr>
        <w:pStyle w:val="56"/>
        <w:ind w:firstLine="420"/>
      </w:pPr>
      <w:r>
        <w:rPr>
          <w:rFonts w:hint="eastAsia"/>
        </w:rPr>
        <w:t>检疫应符合</w:t>
      </w:r>
      <w:r>
        <w:rPr>
          <w:rFonts w:ascii="Times New Roman"/>
        </w:rPr>
        <w:t>LY/T 1829</w:t>
      </w:r>
      <w:r>
        <w:t>的规定执行。</w:t>
      </w:r>
    </w:p>
    <w:p>
      <w:pPr>
        <w:pStyle w:val="104"/>
        <w:spacing w:before="312" w:after="312"/>
      </w:pPr>
      <w:bookmarkStart w:id="77" w:name="_Toc124241782"/>
      <w:r>
        <w:t>运输</w:t>
      </w:r>
      <w:bookmarkEnd w:id="77"/>
    </w:p>
    <w:p>
      <w:pPr>
        <w:pStyle w:val="56"/>
        <w:ind w:firstLine="420"/>
      </w:pPr>
      <w:r>
        <w:t>选择阴雨天或晚上运输</w:t>
      </w:r>
      <w:r>
        <w:rPr>
          <w:rFonts w:hint="eastAsia"/>
        </w:rPr>
        <w:t>，注意通风保湿。</w:t>
      </w:r>
    </w:p>
    <w:p>
      <w:pPr>
        <w:pStyle w:val="104"/>
        <w:spacing w:before="312" w:after="312"/>
      </w:pPr>
      <w:bookmarkStart w:id="78" w:name="_Toc124241783"/>
      <w:r>
        <w:rPr>
          <w:rFonts w:hint="eastAsia"/>
        </w:rPr>
        <w:t>档案管理</w:t>
      </w:r>
      <w:bookmarkEnd w:id="78"/>
    </w:p>
    <w:p>
      <w:pPr>
        <w:pStyle w:val="56"/>
        <w:ind w:firstLine="420"/>
      </w:pPr>
      <w:r>
        <w:rPr>
          <w:rFonts w:hint="eastAsia"/>
        </w:rPr>
        <w:t>档案建立与管理应符合L</w:t>
      </w:r>
      <w:r>
        <w:t>Y/T 2289</w:t>
      </w:r>
      <w:r>
        <w:rPr>
          <w:rFonts w:hint="eastAsia"/>
        </w:rPr>
        <w:t>的规定</w:t>
      </w:r>
      <w:r>
        <w:t>执行。</w:t>
      </w:r>
    </w:p>
    <w:p>
      <w:pPr>
        <w:pStyle w:val="56"/>
        <w:ind w:firstLine="420"/>
      </w:pPr>
    </w:p>
    <w:p>
      <w:pPr>
        <w:widowControl/>
        <w:adjustRightInd/>
        <w:spacing w:line="240" w:lineRule="auto"/>
        <w:jc w:val="left"/>
        <w:rPr>
          <w:rFonts w:ascii="宋体" w:hAnsi="Times New Roman"/>
          <w:kern w:val="0"/>
          <w:szCs w:val="20"/>
        </w:rPr>
      </w:pPr>
      <w:r>
        <w:br w:type="page"/>
      </w:r>
    </w:p>
    <w:bookmarkEnd w:id="24"/>
    <w:p>
      <w:pPr>
        <w:pStyle w:val="198"/>
        <w:rPr>
          <w:vanish w:val="0"/>
        </w:rPr>
      </w:pPr>
      <w:bookmarkStart w:id="79" w:name="BookMark5"/>
    </w:p>
    <w:p>
      <w:pPr>
        <w:pStyle w:val="199"/>
        <w:rPr>
          <w:vanish w:val="0"/>
        </w:rPr>
      </w:pPr>
    </w:p>
    <w:p>
      <w:pPr>
        <w:pStyle w:val="76"/>
        <w:spacing w:after="156"/>
      </w:pPr>
      <w:r>
        <w:br w:type="textWrapping"/>
      </w:r>
      <w:bookmarkStart w:id="80" w:name="_Toc124241784"/>
      <w:r>
        <w:rPr>
          <w:rFonts w:hint="eastAsia"/>
        </w:rPr>
        <w:t>（资料性）</w:t>
      </w:r>
      <w:r>
        <w:br w:type="textWrapping"/>
      </w:r>
      <w:r>
        <w:rPr>
          <w:rFonts w:hint="eastAsia"/>
        </w:rPr>
        <w:t xml:space="preserve">表 </w:t>
      </w:r>
      <w:r>
        <w:t xml:space="preserve">A.1 </w:t>
      </w:r>
      <w:r>
        <w:rPr>
          <w:rFonts w:hint="eastAsia"/>
        </w:rPr>
        <w:t>黄柏病虫害防治方法</w:t>
      </w:r>
      <w:bookmarkEnd w:id="80"/>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940"/>
        <w:gridCol w:w="3089"/>
        <w:gridCol w:w="4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pStyle w:val="56"/>
              <w:spacing w:line="320" w:lineRule="exact"/>
              <w:ind w:firstLine="0" w:firstLineChars="0"/>
            </w:pPr>
            <w:r>
              <w:t>编号</w:t>
            </w:r>
          </w:p>
        </w:tc>
        <w:tc>
          <w:tcPr>
            <w:tcW w:w="940" w:type="dxa"/>
            <w:vAlign w:val="center"/>
          </w:tcPr>
          <w:p>
            <w:pPr>
              <w:pStyle w:val="56"/>
              <w:spacing w:line="320" w:lineRule="exact"/>
              <w:ind w:firstLine="0" w:firstLineChars="0"/>
              <w:jc w:val="center"/>
            </w:pPr>
            <w:r>
              <w:t>病虫害</w:t>
            </w:r>
          </w:p>
        </w:tc>
        <w:tc>
          <w:tcPr>
            <w:tcW w:w="3089" w:type="dxa"/>
            <w:vAlign w:val="center"/>
          </w:tcPr>
          <w:p>
            <w:pPr>
              <w:pStyle w:val="56"/>
              <w:spacing w:line="320" w:lineRule="exact"/>
              <w:ind w:firstLine="0" w:firstLineChars="0"/>
              <w:jc w:val="center"/>
            </w:pPr>
            <w:r>
              <w:t>危害</w:t>
            </w:r>
          </w:p>
        </w:tc>
        <w:tc>
          <w:tcPr>
            <w:tcW w:w="4671" w:type="dxa"/>
            <w:vAlign w:val="center"/>
          </w:tcPr>
          <w:p>
            <w:pPr>
              <w:pStyle w:val="56"/>
              <w:spacing w:line="320" w:lineRule="exact"/>
              <w:ind w:firstLine="0" w:firstLineChars="0"/>
              <w:jc w:val="center"/>
            </w:pPr>
            <w:r>
              <w:t>防治方法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pStyle w:val="56"/>
              <w:spacing w:line="320" w:lineRule="exact"/>
              <w:ind w:firstLine="0" w:firstLineChars="0"/>
              <w:rPr>
                <w:rFonts w:hAnsi="宋体"/>
                <w:szCs w:val="21"/>
              </w:rPr>
            </w:pPr>
            <w:r>
              <w:rPr>
                <w:rFonts w:hint="eastAsia" w:hAnsi="宋体"/>
                <w:szCs w:val="21"/>
              </w:rPr>
              <w:t>1</w:t>
            </w:r>
          </w:p>
        </w:tc>
        <w:tc>
          <w:tcPr>
            <w:tcW w:w="940" w:type="dxa"/>
          </w:tcPr>
          <w:p>
            <w:pPr>
              <w:pStyle w:val="56"/>
              <w:spacing w:line="320" w:lineRule="exact"/>
              <w:ind w:firstLine="0" w:firstLineChars="0"/>
              <w:rPr>
                <w:rFonts w:hAnsi="宋体"/>
                <w:szCs w:val="21"/>
              </w:rPr>
            </w:pPr>
            <w:r>
              <w:rPr>
                <w:rFonts w:hint="eastAsia" w:hAnsi="宋体"/>
                <w:szCs w:val="21"/>
              </w:rPr>
              <w:t>锈病</w:t>
            </w:r>
          </w:p>
        </w:tc>
        <w:tc>
          <w:tcPr>
            <w:tcW w:w="3089" w:type="dxa"/>
          </w:tcPr>
          <w:p>
            <w:pPr>
              <w:pStyle w:val="56"/>
              <w:spacing w:line="320" w:lineRule="exact"/>
              <w:ind w:firstLine="0" w:firstLineChars="0"/>
              <w:rPr>
                <w:rFonts w:hAnsi="宋体"/>
                <w:szCs w:val="21"/>
              </w:rPr>
            </w:pPr>
            <w:r>
              <w:rPr>
                <w:rFonts w:hint="eastAsia" w:hAnsi="宋体"/>
                <w:szCs w:val="21"/>
              </w:rPr>
              <w:t>5月～6月开始发生,为害叶片。</w:t>
            </w:r>
          </w:p>
        </w:tc>
        <w:tc>
          <w:tcPr>
            <w:tcW w:w="4671" w:type="dxa"/>
          </w:tcPr>
          <w:p>
            <w:pPr>
              <w:pStyle w:val="56"/>
              <w:spacing w:line="320" w:lineRule="exact"/>
              <w:ind w:firstLine="0" w:firstLineChars="0"/>
              <w:rPr>
                <w:rFonts w:hAnsi="宋体"/>
                <w:szCs w:val="21"/>
              </w:rPr>
            </w:pPr>
            <w:r>
              <w:rPr>
                <w:rFonts w:hint="eastAsia" w:hAnsi="宋体"/>
                <w:szCs w:val="21"/>
              </w:rPr>
              <w:t>发病初期用敌锈钠400倍液或25%粉锈宁700倍液喷雾。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pStyle w:val="56"/>
              <w:spacing w:line="320" w:lineRule="exact"/>
              <w:ind w:firstLine="0" w:firstLineChars="0"/>
              <w:rPr>
                <w:rFonts w:hAnsi="宋体"/>
                <w:szCs w:val="21"/>
              </w:rPr>
            </w:pPr>
            <w:r>
              <w:rPr>
                <w:rFonts w:hint="eastAsia" w:hAnsi="宋体"/>
                <w:szCs w:val="21"/>
              </w:rPr>
              <w:t>2</w:t>
            </w:r>
          </w:p>
        </w:tc>
        <w:tc>
          <w:tcPr>
            <w:tcW w:w="940" w:type="dxa"/>
          </w:tcPr>
          <w:p>
            <w:pPr>
              <w:pStyle w:val="56"/>
              <w:spacing w:line="320" w:lineRule="exact"/>
              <w:ind w:firstLine="0" w:firstLineChars="0"/>
              <w:rPr>
                <w:rFonts w:hAnsi="宋体"/>
                <w:szCs w:val="21"/>
              </w:rPr>
            </w:pPr>
            <w:r>
              <w:rPr>
                <w:rFonts w:hint="eastAsia" w:hAnsi="宋体"/>
                <w:szCs w:val="21"/>
              </w:rPr>
              <w:t>煤污病</w:t>
            </w:r>
          </w:p>
        </w:tc>
        <w:tc>
          <w:tcPr>
            <w:tcW w:w="3089" w:type="dxa"/>
          </w:tcPr>
          <w:p>
            <w:pPr>
              <w:pStyle w:val="56"/>
              <w:spacing w:line="320" w:lineRule="exact"/>
              <w:ind w:firstLine="0" w:firstLineChars="0"/>
              <w:rPr>
                <w:rFonts w:hAnsi="宋体"/>
                <w:szCs w:val="21"/>
              </w:rPr>
            </w:pPr>
            <w:r>
              <w:rPr>
                <w:rFonts w:hint="eastAsia" w:hAnsi="宋体"/>
                <w:szCs w:val="21"/>
              </w:rPr>
              <w:t>危害叶片。</w:t>
            </w:r>
          </w:p>
        </w:tc>
        <w:tc>
          <w:tcPr>
            <w:tcW w:w="4671" w:type="dxa"/>
          </w:tcPr>
          <w:p>
            <w:pPr>
              <w:pStyle w:val="56"/>
              <w:spacing w:line="320" w:lineRule="exact"/>
              <w:ind w:firstLine="0" w:firstLineChars="0"/>
              <w:rPr>
                <w:rFonts w:hAnsi="宋体"/>
                <w:szCs w:val="21"/>
              </w:rPr>
            </w:pPr>
            <w:r>
              <w:rPr>
                <w:rFonts w:hint="eastAsia" w:hAnsi="宋体"/>
                <w:szCs w:val="21"/>
              </w:rPr>
              <w:t>生长期喷洒</w:t>
            </w:r>
            <w:r>
              <w:rPr>
                <w:rFonts w:hAnsi="宋体"/>
                <w:szCs w:val="21"/>
              </w:rPr>
              <w:t>70%</w:t>
            </w:r>
            <w:r>
              <w:rPr>
                <w:rFonts w:hint="eastAsia" w:hAnsi="宋体"/>
                <w:szCs w:val="21"/>
              </w:rPr>
              <w:t>甲基托布津可湿性粉剂</w:t>
            </w:r>
            <w:r>
              <w:rPr>
                <w:rFonts w:hAnsi="宋体"/>
                <w:szCs w:val="21"/>
              </w:rPr>
              <w:t>700</w:t>
            </w:r>
            <w:r>
              <w:rPr>
                <w:rFonts w:hint="eastAsia" w:hAnsi="宋体"/>
                <w:szCs w:val="21"/>
              </w:rPr>
              <w:t>倍液，或</w:t>
            </w:r>
            <w:r>
              <w:rPr>
                <w:rFonts w:hAnsi="宋体"/>
                <w:szCs w:val="21"/>
              </w:rPr>
              <w:t>80%</w:t>
            </w:r>
            <w:r>
              <w:rPr>
                <w:rFonts w:hint="eastAsia" w:hAnsi="宋体"/>
                <w:szCs w:val="21"/>
              </w:rPr>
              <w:t>代森锌可湿性粉剂</w:t>
            </w:r>
            <w:r>
              <w:rPr>
                <w:rFonts w:hAnsi="宋体"/>
                <w:szCs w:val="21"/>
              </w:rPr>
              <w:t>500</w:t>
            </w:r>
            <w:r>
              <w:rPr>
                <w:rFonts w:hint="eastAsia" w:hAnsi="宋体"/>
                <w:szCs w:val="21"/>
              </w:rPr>
              <w:t>倍液，或</w:t>
            </w:r>
            <w:r>
              <w:rPr>
                <w:rFonts w:hAnsi="宋体"/>
                <w:szCs w:val="21"/>
              </w:rPr>
              <w:t>75%</w:t>
            </w:r>
            <w:r>
              <w:rPr>
                <w:rFonts w:hint="eastAsia" w:hAnsi="宋体"/>
                <w:szCs w:val="21"/>
              </w:rPr>
              <w:t>百菌清可湿性粉剂</w:t>
            </w:r>
            <w:r>
              <w:rPr>
                <w:rFonts w:hAnsi="宋体"/>
                <w:szCs w:val="21"/>
              </w:rPr>
              <w:t>800</w:t>
            </w:r>
            <w:r>
              <w:rPr>
                <w:rFonts w:hint="eastAsia" w:hAnsi="宋体"/>
                <w:szCs w:val="21"/>
              </w:rPr>
              <w:t>倍液，交替使用，每隔</w:t>
            </w:r>
            <w:r>
              <w:rPr>
                <w:rFonts w:hAnsi="宋体"/>
                <w:szCs w:val="21"/>
              </w:rPr>
              <w:t>5-7</w:t>
            </w:r>
            <w:r>
              <w:rPr>
                <w:rFonts w:hint="eastAsia" w:hAnsi="宋体"/>
                <w:szCs w:val="21"/>
              </w:rPr>
              <w:t>天，连续喷洒</w:t>
            </w:r>
            <w:r>
              <w:rPr>
                <w:rFonts w:hAnsi="宋体"/>
                <w:szCs w:val="21"/>
              </w:rPr>
              <w:t>2～3次。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4" w:type="dxa"/>
          </w:tcPr>
          <w:p>
            <w:pPr>
              <w:pStyle w:val="56"/>
              <w:spacing w:line="320" w:lineRule="exact"/>
              <w:ind w:firstLine="0" w:firstLineChars="0"/>
              <w:rPr>
                <w:rFonts w:hAnsi="宋体"/>
                <w:szCs w:val="21"/>
              </w:rPr>
            </w:pPr>
            <w:r>
              <w:rPr>
                <w:rFonts w:hint="eastAsia" w:hAnsi="宋体"/>
                <w:szCs w:val="21"/>
              </w:rPr>
              <w:t>3</w:t>
            </w:r>
          </w:p>
        </w:tc>
        <w:tc>
          <w:tcPr>
            <w:tcW w:w="940" w:type="dxa"/>
          </w:tcPr>
          <w:p>
            <w:pPr>
              <w:pStyle w:val="56"/>
              <w:spacing w:line="320" w:lineRule="exact"/>
              <w:ind w:firstLine="0" w:firstLineChars="0"/>
              <w:rPr>
                <w:rFonts w:hAnsi="宋体"/>
                <w:szCs w:val="21"/>
              </w:rPr>
            </w:pPr>
            <w:r>
              <w:rPr>
                <w:rFonts w:hint="eastAsia" w:hAnsi="宋体"/>
                <w:szCs w:val="21"/>
              </w:rPr>
              <w:t>蚜虫</w:t>
            </w:r>
          </w:p>
        </w:tc>
        <w:tc>
          <w:tcPr>
            <w:tcW w:w="3089" w:type="dxa"/>
          </w:tcPr>
          <w:p>
            <w:pPr>
              <w:pStyle w:val="56"/>
              <w:spacing w:line="320" w:lineRule="exact"/>
              <w:ind w:firstLine="0" w:firstLineChars="0"/>
              <w:rPr>
                <w:rFonts w:hAnsi="宋体"/>
                <w:szCs w:val="21"/>
              </w:rPr>
            </w:pPr>
            <w:r>
              <w:rPr>
                <w:rFonts w:hint="eastAsia" w:hAnsi="宋体"/>
                <w:szCs w:val="21"/>
              </w:rPr>
              <w:t>以成虫吸食黄柏的叶茎的汁液。</w:t>
            </w:r>
          </w:p>
        </w:tc>
        <w:tc>
          <w:tcPr>
            <w:tcW w:w="4671" w:type="dxa"/>
          </w:tcPr>
          <w:p>
            <w:pPr>
              <w:pStyle w:val="56"/>
              <w:spacing w:line="320" w:lineRule="exact"/>
              <w:ind w:firstLine="0" w:firstLineChars="0"/>
              <w:rPr>
                <w:rFonts w:hAnsi="宋体"/>
                <w:szCs w:val="21"/>
              </w:rPr>
            </w:pPr>
            <w:r>
              <w:rPr>
                <w:rFonts w:hint="eastAsia" w:hAnsi="宋体"/>
                <w:szCs w:val="21"/>
              </w:rPr>
              <w:t>发生期用</w:t>
            </w:r>
            <w:r>
              <w:rPr>
                <w:rFonts w:hAnsi="宋体"/>
                <w:szCs w:val="21"/>
              </w:rPr>
              <w:t xml:space="preserve">10% </w:t>
            </w:r>
            <w:r>
              <w:rPr>
                <w:rFonts w:hint="eastAsia" w:hAnsi="宋体"/>
                <w:szCs w:val="21"/>
              </w:rPr>
              <w:t>吡虫啉可湿性粉剂800倍液与</w:t>
            </w:r>
            <w:r>
              <w:rPr>
                <w:rFonts w:hAnsi="宋体"/>
                <w:szCs w:val="21"/>
              </w:rPr>
              <w:t>25</w:t>
            </w:r>
            <w:r>
              <w:rPr>
                <w:rFonts w:hint="eastAsia" w:hAnsi="宋体"/>
                <w:szCs w:val="21"/>
              </w:rPr>
              <w:t>克</w:t>
            </w:r>
            <w:r>
              <w:rPr>
                <w:rFonts w:hAnsi="宋体"/>
                <w:szCs w:val="21"/>
              </w:rPr>
              <w:t>/</w:t>
            </w:r>
            <w:r>
              <w:rPr>
                <w:rFonts w:hint="eastAsia" w:hAnsi="宋体"/>
                <w:szCs w:val="21"/>
              </w:rPr>
              <w:t>升溴氰菊酯乳油</w:t>
            </w:r>
            <w:r>
              <w:rPr>
                <w:rFonts w:hAnsi="宋体"/>
                <w:szCs w:val="21"/>
              </w:rPr>
              <w:t>2000</w:t>
            </w:r>
            <w:r>
              <w:rPr>
                <w:rFonts w:hint="eastAsia" w:hAnsi="宋体"/>
                <w:szCs w:val="21"/>
              </w:rPr>
              <w:t xml:space="preserve"> 倍混合溶液，或</w:t>
            </w:r>
            <w:r>
              <w:rPr>
                <w:rFonts w:hAnsi="宋体"/>
                <w:szCs w:val="21"/>
              </w:rPr>
              <w:t>40%</w:t>
            </w:r>
            <w:r>
              <w:rPr>
                <w:rFonts w:hint="eastAsia" w:hAnsi="宋体"/>
                <w:szCs w:val="21"/>
              </w:rPr>
              <w:t>啶虫脒可湿性粉剂</w:t>
            </w:r>
            <w:r>
              <w:rPr>
                <w:rFonts w:hAnsi="宋体"/>
                <w:szCs w:val="21"/>
              </w:rPr>
              <w:t>1000</w:t>
            </w:r>
            <w:r>
              <w:rPr>
                <w:rFonts w:hint="eastAsia" w:hAnsi="宋体"/>
                <w:szCs w:val="21"/>
              </w:rPr>
              <w:t xml:space="preserve"> 倍</w:t>
            </w:r>
            <w:r>
              <w:rPr>
                <w:rFonts w:hAnsi="宋体"/>
                <w:szCs w:val="21"/>
              </w:rPr>
              <w:t>～1500</w:t>
            </w:r>
            <w:r>
              <w:rPr>
                <w:rFonts w:hint="eastAsia" w:hAnsi="宋体"/>
                <w:szCs w:val="21"/>
              </w:rPr>
              <w:t xml:space="preserve"> 倍液与</w:t>
            </w:r>
            <w:r>
              <w:rPr>
                <w:rFonts w:hAnsi="宋体"/>
                <w:szCs w:val="21"/>
              </w:rPr>
              <w:t>25</w:t>
            </w:r>
            <w:r>
              <w:rPr>
                <w:rFonts w:hint="eastAsia" w:hAnsi="宋体"/>
                <w:szCs w:val="21"/>
              </w:rPr>
              <w:t xml:space="preserve"> 克</w:t>
            </w:r>
            <w:r>
              <w:rPr>
                <w:rFonts w:hAnsi="宋体"/>
                <w:szCs w:val="21"/>
              </w:rPr>
              <w:t>/</w:t>
            </w:r>
            <w:r>
              <w:rPr>
                <w:rFonts w:hint="eastAsia" w:hAnsi="宋体"/>
                <w:szCs w:val="21"/>
              </w:rPr>
              <w:t>升溴氰菊酯乳油</w:t>
            </w:r>
            <w:r>
              <w:rPr>
                <w:rFonts w:hAnsi="宋体"/>
                <w:szCs w:val="21"/>
              </w:rPr>
              <w:t>2000</w:t>
            </w:r>
            <w:r>
              <w:rPr>
                <w:rFonts w:hint="eastAsia" w:hAnsi="宋体"/>
                <w:szCs w:val="21"/>
              </w:rPr>
              <w:t xml:space="preserve"> 倍混合溶液。每隔</w:t>
            </w:r>
            <w:r>
              <w:rPr>
                <w:rFonts w:hAnsi="宋体"/>
                <w:szCs w:val="21"/>
              </w:rPr>
              <w:t>5-7</w:t>
            </w:r>
            <w:r>
              <w:rPr>
                <w:rFonts w:hint="eastAsia" w:hAnsi="宋体"/>
                <w:szCs w:val="21"/>
              </w:rPr>
              <w:t>天，连续喷洒</w:t>
            </w:r>
            <w:r>
              <w:rPr>
                <w:rFonts w:hAnsi="宋体"/>
                <w:szCs w:val="21"/>
              </w:rPr>
              <w:t>2～3次。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pStyle w:val="56"/>
              <w:spacing w:line="320" w:lineRule="exact"/>
              <w:ind w:firstLine="0" w:firstLineChars="0"/>
              <w:rPr>
                <w:rFonts w:hAnsi="宋体"/>
                <w:szCs w:val="21"/>
              </w:rPr>
            </w:pPr>
            <w:r>
              <w:rPr>
                <w:rFonts w:hint="eastAsia" w:hAnsi="宋体"/>
                <w:szCs w:val="21"/>
              </w:rPr>
              <w:t>4</w:t>
            </w:r>
          </w:p>
        </w:tc>
        <w:tc>
          <w:tcPr>
            <w:tcW w:w="940" w:type="dxa"/>
          </w:tcPr>
          <w:p>
            <w:pPr>
              <w:pStyle w:val="56"/>
              <w:spacing w:line="320" w:lineRule="exact"/>
              <w:ind w:firstLine="0" w:firstLineChars="0"/>
              <w:rPr>
                <w:rFonts w:hAnsi="宋体"/>
                <w:szCs w:val="21"/>
              </w:rPr>
            </w:pPr>
            <w:r>
              <w:rPr>
                <w:rFonts w:hAnsi="宋体"/>
                <w:szCs w:val="21"/>
              </w:rPr>
              <w:t>蚧类</w:t>
            </w:r>
          </w:p>
        </w:tc>
        <w:tc>
          <w:tcPr>
            <w:tcW w:w="3089" w:type="dxa"/>
          </w:tcPr>
          <w:p>
            <w:pPr>
              <w:pStyle w:val="56"/>
              <w:spacing w:line="320" w:lineRule="exact"/>
              <w:ind w:firstLine="0" w:firstLineChars="0"/>
              <w:rPr>
                <w:rFonts w:hAnsi="宋体"/>
                <w:szCs w:val="21"/>
              </w:rPr>
            </w:pPr>
            <w:r>
              <w:rPr>
                <w:rFonts w:hint="eastAsia" w:hAnsi="宋体"/>
                <w:szCs w:val="21"/>
              </w:rPr>
              <w:t>以成虫吸食叶茎的汁液，诱发煤污病。</w:t>
            </w:r>
          </w:p>
        </w:tc>
        <w:tc>
          <w:tcPr>
            <w:tcW w:w="4671" w:type="dxa"/>
          </w:tcPr>
          <w:p>
            <w:pPr>
              <w:pStyle w:val="56"/>
              <w:spacing w:line="320" w:lineRule="exact"/>
              <w:ind w:firstLine="0" w:firstLineChars="0"/>
              <w:rPr>
                <w:rFonts w:hAnsi="宋体"/>
                <w:szCs w:val="21"/>
              </w:rPr>
            </w:pPr>
            <w:r>
              <w:rPr>
                <w:rFonts w:hint="eastAsia" w:hAnsi="宋体"/>
                <w:szCs w:val="21"/>
              </w:rPr>
              <w:t>在</w:t>
            </w:r>
            <w:r>
              <w:rPr>
                <w:rFonts w:hAnsi="宋体"/>
                <w:szCs w:val="21"/>
              </w:rPr>
              <w:t xml:space="preserve">6 </w:t>
            </w:r>
            <w:r>
              <w:rPr>
                <w:rFonts w:hint="eastAsia" w:hAnsi="宋体"/>
                <w:szCs w:val="21"/>
              </w:rPr>
              <w:t>月～</w:t>
            </w:r>
            <w:r>
              <w:rPr>
                <w:rFonts w:hAnsi="宋体"/>
                <w:szCs w:val="21"/>
              </w:rPr>
              <w:t xml:space="preserve">9 </w:t>
            </w:r>
            <w:r>
              <w:rPr>
                <w:rFonts w:hint="eastAsia" w:hAnsi="宋体"/>
                <w:szCs w:val="21"/>
              </w:rPr>
              <w:t>月若虫孵化期，用25%噻嗪酮可湿粉剂8</w:t>
            </w:r>
            <w:r>
              <w:rPr>
                <w:rFonts w:hAnsi="宋体"/>
                <w:szCs w:val="21"/>
              </w:rPr>
              <w:t>00</w:t>
            </w:r>
            <w:r>
              <w:rPr>
                <w:rFonts w:hint="eastAsia" w:hAnsi="宋体"/>
                <w:szCs w:val="21"/>
              </w:rPr>
              <w:t>倍液</w:t>
            </w:r>
            <w:bookmarkStart w:id="82" w:name="_GoBack"/>
            <w:bookmarkEnd w:id="82"/>
            <w:r>
              <w:rPr>
                <w:rFonts w:hint="eastAsia" w:hAnsi="宋体"/>
                <w:szCs w:val="21"/>
              </w:rPr>
              <w:t>或</w:t>
            </w:r>
            <w:r>
              <w:rPr>
                <w:rFonts w:hAnsi="宋体"/>
                <w:szCs w:val="21"/>
              </w:rPr>
              <w:t>40%</w:t>
            </w:r>
            <w:r>
              <w:rPr>
                <w:rFonts w:hint="eastAsia" w:hAnsi="宋体"/>
                <w:szCs w:val="21"/>
              </w:rPr>
              <w:t>杀扑磷</w:t>
            </w:r>
            <w:r>
              <w:rPr>
                <w:rFonts w:hAnsi="宋体"/>
                <w:szCs w:val="21"/>
              </w:rPr>
              <w:t>乳油500倍液</w:t>
            </w:r>
            <w:r>
              <w:rPr>
                <w:rFonts w:hint="eastAsia" w:hAnsi="宋体"/>
                <w:szCs w:val="21"/>
              </w:rPr>
              <w:t>喷洒</w:t>
            </w:r>
            <w:r>
              <w:rPr>
                <w:rFonts w:hAnsi="宋体"/>
                <w:szCs w:val="21"/>
              </w:rPr>
              <w:t>2</w:t>
            </w:r>
            <w:r>
              <w:rPr>
                <w:rFonts w:hint="eastAsia" w:hAnsi="宋体"/>
                <w:szCs w:val="21"/>
              </w:rPr>
              <w:t>～</w:t>
            </w:r>
            <w:r>
              <w:rPr>
                <w:rFonts w:hAnsi="宋体"/>
                <w:szCs w:val="21"/>
              </w:rPr>
              <w:t>3</w:t>
            </w:r>
            <w:r>
              <w:rPr>
                <w:rFonts w:hint="eastAsia" w:hAnsi="宋体"/>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pStyle w:val="56"/>
              <w:spacing w:line="320" w:lineRule="exact"/>
              <w:ind w:firstLine="0" w:firstLineChars="0"/>
              <w:rPr>
                <w:rFonts w:hAnsi="宋体"/>
                <w:szCs w:val="21"/>
              </w:rPr>
            </w:pPr>
            <w:r>
              <w:rPr>
                <w:rFonts w:hint="eastAsia" w:hAnsi="宋体"/>
                <w:szCs w:val="21"/>
              </w:rPr>
              <w:t>5</w:t>
            </w:r>
          </w:p>
        </w:tc>
        <w:tc>
          <w:tcPr>
            <w:tcW w:w="940" w:type="dxa"/>
          </w:tcPr>
          <w:p>
            <w:pPr>
              <w:pStyle w:val="56"/>
              <w:spacing w:line="320" w:lineRule="exact"/>
              <w:ind w:firstLine="0" w:firstLineChars="0"/>
              <w:rPr>
                <w:rFonts w:hAnsi="宋体"/>
                <w:szCs w:val="21"/>
              </w:rPr>
            </w:pPr>
            <w:r>
              <w:rPr>
                <w:rFonts w:hint="eastAsia" w:hAnsi="宋体"/>
                <w:szCs w:val="21"/>
              </w:rPr>
              <w:t>凤蝶</w:t>
            </w:r>
          </w:p>
        </w:tc>
        <w:tc>
          <w:tcPr>
            <w:tcW w:w="3089" w:type="dxa"/>
          </w:tcPr>
          <w:p>
            <w:pPr>
              <w:pStyle w:val="56"/>
              <w:spacing w:line="320" w:lineRule="exact"/>
              <w:ind w:firstLine="0" w:firstLineChars="0"/>
              <w:rPr>
                <w:rFonts w:hAnsi="宋体"/>
                <w:szCs w:val="21"/>
              </w:rPr>
            </w:pPr>
            <w:r>
              <w:rPr>
                <w:rFonts w:hint="eastAsia" w:hAnsi="宋体"/>
                <w:szCs w:val="21"/>
              </w:rPr>
              <w:t>5～8月发生，幼虫危害叶片。</w:t>
            </w:r>
          </w:p>
        </w:tc>
        <w:tc>
          <w:tcPr>
            <w:tcW w:w="4671" w:type="dxa"/>
          </w:tcPr>
          <w:p>
            <w:pPr>
              <w:spacing w:line="320" w:lineRule="exact"/>
              <w:rPr>
                <w:rFonts w:ascii="宋体" w:hAnsi="宋体"/>
              </w:rPr>
            </w:pPr>
            <w:r>
              <w:rPr>
                <w:rFonts w:hint="eastAsia" w:ascii="宋体" w:hAnsi="宋体"/>
              </w:rPr>
              <w:t>一般采取生物防治。或用</w:t>
            </w:r>
            <w:r>
              <w:rPr>
                <w:rFonts w:ascii="宋体" w:hAnsi="宋体"/>
              </w:rPr>
              <w:t>1.8％阿维菌素乳油4000～6000倍，喷雾</w:t>
            </w:r>
            <w:r>
              <w:rPr>
                <w:rFonts w:hint="eastAsia" w:ascii="宋体" w:hAnsi="宋体"/>
              </w:rPr>
              <w:t xml:space="preserve"> 3 次，每7 天一次。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pStyle w:val="56"/>
              <w:spacing w:line="320" w:lineRule="exact"/>
              <w:ind w:firstLine="0" w:firstLineChars="0"/>
              <w:rPr>
                <w:rFonts w:hAnsi="宋体"/>
                <w:szCs w:val="21"/>
              </w:rPr>
            </w:pPr>
            <w:r>
              <w:rPr>
                <w:rFonts w:hint="eastAsia" w:hAnsi="宋体"/>
                <w:szCs w:val="21"/>
              </w:rPr>
              <w:t>6</w:t>
            </w:r>
          </w:p>
        </w:tc>
        <w:tc>
          <w:tcPr>
            <w:tcW w:w="940" w:type="dxa"/>
          </w:tcPr>
          <w:p>
            <w:pPr>
              <w:pStyle w:val="56"/>
              <w:spacing w:line="320" w:lineRule="exact"/>
              <w:ind w:firstLine="0" w:firstLineChars="0"/>
              <w:rPr>
                <w:rFonts w:hAnsi="宋体"/>
                <w:szCs w:val="21"/>
              </w:rPr>
            </w:pPr>
            <w:r>
              <w:rPr>
                <w:rFonts w:hint="eastAsia" w:hAnsi="宋体"/>
                <w:szCs w:val="21"/>
              </w:rPr>
              <w:t>蛴螬</w:t>
            </w:r>
          </w:p>
        </w:tc>
        <w:tc>
          <w:tcPr>
            <w:tcW w:w="3089" w:type="dxa"/>
          </w:tcPr>
          <w:p>
            <w:pPr>
              <w:pStyle w:val="56"/>
              <w:spacing w:line="320" w:lineRule="exact"/>
              <w:ind w:firstLine="0" w:firstLineChars="0"/>
              <w:rPr>
                <w:rFonts w:hAnsi="宋体"/>
                <w:szCs w:val="21"/>
              </w:rPr>
            </w:pPr>
            <w:r>
              <w:rPr>
                <w:rFonts w:hint="eastAsia" w:hAnsi="宋体"/>
                <w:szCs w:val="21"/>
              </w:rPr>
              <w:t>低龄幼虫常群集于幼苗的中心或叶背取食，3 岭后的幼虫将苗木咬断。</w:t>
            </w:r>
          </w:p>
        </w:tc>
        <w:tc>
          <w:tcPr>
            <w:tcW w:w="4671" w:type="dxa"/>
          </w:tcPr>
          <w:p>
            <w:pPr>
              <w:pStyle w:val="56"/>
              <w:spacing w:line="320" w:lineRule="exact"/>
              <w:ind w:firstLine="0" w:firstLineChars="0"/>
              <w:rPr>
                <w:rFonts w:hAnsi="宋体"/>
                <w:szCs w:val="21"/>
              </w:rPr>
            </w:pPr>
            <w:r>
              <w:rPr>
                <w:rFonts w:hint="eastAsia" w:hAnsi="宋体"/>
                <w:szCs w:val="21"/>
              </w:rPr>
              <w:t>冬季及时深翻，把路边杂草处理干净。 在幼虫初期，用</w:t>
            </w:r>
            <w:r>
              <w:rPr>
                <w:rFonts w:hAnsi="宋体"/>
                <w:szCs w:val="21"/>
              </w:rPr>
              <w:t>25</w:t>
            </w:r>
            <w:r>
              <w:rPr>
                <w:rFonts w:hint="eastAsia" w:hAnsi="宋体"/>
                <w:szCs w:val="21"/>
              </w:rPr>
              <w:t>克</w:t>
            </w:r>
            <w:r>
              <w:rPr>
                <w:rFonts w:hAnsi="宋体"/>
                <w:szCs w:val="21"/>
              </w:rPr>
              <w:t>/</w:t>
            </w:r>
            <w:r>
              <w:rPr>
                <w:rFonts w:hint="eastAsia" w:hAnsi="宋体"/>
                <w:szCs w:val="21"/>
              </w:rPr>
              <w:t>升溴氰菊酯乳油</w:t>
            </w:r>
            <w:r>
              <w:rPr>
                <w:rFonts w:hAnsi="宋体"/>
                <w:szCs w:val="21"/>
              </w:rPr>
              <w:t>2000</w:t>
            </w:r>
            <w:r>
              <w:rPr>
                <w:rFonts w:hint="eastAsia" w:hAnsi="宋体"/>
                <w:szCs w:val="21"/>
              </w:rPr>
              <w:t xml:space="preserve"> 倍溶液灌根。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4" w:type="dxa"/>
          </w:tcPr>
          <w:p>
            <w:pPr>
              <w:pStyle w:val="56"/>
              <w:spacing w:line="320" w:lineRule="exact"/>
              <w:ind w:firstLine="0" w:firstLineChars="0"/>
              <w:rPr>
                <w:rFonts w:hAnsi="宋体"/>
                <w:szCs w:val="21"/>
              </w:rPr>
            </w:pPr>
            <w:r>
              <w:rPr>
                <w:rFonts w:hint="eastAsia" w:hAnsi="宋体"/>
                <w:szCs w:val="21"/>
              </w:rPr>
              <w:t>7</w:t>
            </w:r>
          </w:p>
        </w:tc>
        <w:tc>
          <w:tcPr>
            <w:tcW w:w="940" w:type="dxa"/>
          </w:tcPr>
          <w:p>
            <w:pPr>
              <w:pStyle w:val="56"/>
              <w:spacing w:line="320" w:lineRule="exact"/>
              <w:ind w:firstLine="0" w:firstLineChars="0"/>
              <w:rPr>
                <w:rFonts w:hAnsi="宋体"/>
                <w:szCs w:val="21"/>
              </w:rPr>
            </w:pPr>
            <w:r>
              <w:rPr>
                <w:rFonts w:hAnsi="宋体"/>
                <w:szCs w:val="21"/>
              </w:rPr>
              <w:t>黄柏丽木虱</w:t>
            </w:r>
          </w:p>
        </w:tc>
        <w:tc>
          <w:tcPr>
            <w:tcW w:w="3089" w:type="dxa"/>
          </w:tcPr>
          <w:p>
            <w:pPr>
              <w:pStyle w:val="56"/>
              <w:spacing w:line="320" w:lineRule="exact"/>
              <w:ind w:firstLine="0" w:firstLineChars="0"/>
              <w:rPr>
                <w:rFonts w:hAnsi="宋体"/>
                <w:szCs w:val="21"/>
              </w:rPr>
            </w:pPr>
            <w:r>
              <w:rPr>
                <w:rFonts w:hint="eastAsia" w:hAnsi="宋体"/>
                <w:szCs w:val="21"/>
              </w:rPr>
              <w:t>成虫和若虫在叶背刺吸汁液, 诱发煤污病。</w:t>
            </w:r>
          </w:p>
        </w:tc>
        <w:tc>
          <w:tcPr>
            <w:tcW w:w="4671" w:type="dxa"/>
          </w:tcPr>
          <w:p>
            <w:pPr>
              <w:pStyle w:val="56"/>
              <w:spacing w:line="320" w:lineRule="exact"/>
              <w:ind w:firstLine="0" w:firstLineChars="0"/>
              <w:rPr>
                <w:rFonts w:hAnsi="宋体"/>
                <w:szCs w:val="21"/>
              </w:rPr>
            </w:pPr>
            <w:r>
              <w:rPr>
                <w:rFonts w:hint="eastAsia" w:hAnsi="宋体"/>
                <w:szCs w:val="21"/>
              </w:rPr>
              <w:t>用</w:t>
            </w:r>
            <w:r>
              <w:rPr>
                <w:rFonts w:hAnsi="宋体"/>
                <w:szCs w:val="21"/>
              </w:rPr>
              <w:t>1.8％阿维菌素乳油4000～6000倍，喷雾</w:t>
            </w:r>
            <w:r>
              <w:rPr>
                <w:rFonts w:hint="eastAsia" w:hAnsi="宋体"/>
                <w:szCs w:val="21"/>
              </w:rPr>
              <w:t>。</w:t>
            </w:r>
          </w:p>
        </w:tc>
      </w:tr>
    </w:tbl>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81" w:name="_Toc124241785"/>
      <w:r>
        <w:rPr>
          <w:rFonts w:hint="eastAsia"/>
        </w:rPr>
        <w:t>（资料性）</w:t>
      </w:r>
      <w:r>
        <w:br w:type="textWrapping"/>
      </w:r>
      <w:r>
        <w:rPr>
          <w:rFonts w:hint="eastAsia"/>
        </w:rPr>
        <w:t>表B</w:t>
      </w:r>
      <w:r>
        <w:t>.1</w:t>
      </w:r>
      <w:r>
        <w:rPr>
          <w:rFonts w:hint="eastAsia"/>
        </w:rPr>
        <w:t>苗木生产档案表</w:t>
      </w:r>
      <w:bookmarkEnd w:id="81"/>
    </w:p>
    <w:p>
      <w:pPr>
        <w:pStyle w:val="56"/>
        <w:ind w:firstLine="199" w:firstLineChars="95"/>
      </w:pPr>
      <w:r>
        <w:rPr>
          <w:rFonts w:hint="eastAsia"/>
        </w:rPr>
        <w:t>填写日期：</w:t>
      </w:r>
      <w:r>
        <w:t xml:space="preserve">    年    月    日</w:t>
      </w:r>
      <w:r>
        <w:rPr>
          <w:rFonts w:hint="eastAsia"/>
        </w:rPr>
        <w:t xml:space="preserve"> </w:t>
      </w:r>
      <w:r>
        <w:t xml:space="preserve">            填写人：</w:t>
      </w:r>
      <w:r>
        <w:rPr>
          <w:rFonts w:hint="eastAsia"/>
        </w:rPr>
        <w:t xml:space="preserve"> </w:t>
      </w:r>
      <w:r>
        <w:t xml:space="preserve">                       编号：</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567"/>
        <w:gridCol w:w="405"/>
        <w:gridCol w:w="567"/>
        <w:gridCol w:w="2756"/>
        <w:gridCol w:w="383"/>
        <w:gridCol w:w="457"/>
        <w:gridCol w:w="1330"/>
        <w:gridCol w:w="21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34" w:hRule="atLeast"/>
          <w:tblHeader/>
          <w:jc w:val="center"/>
        </w:trPr>
        <w:tc>
          <w:tcPr>
            <w:tcW w:w="699" w:type="dxa"/>
            <w:vMerge w:val="restart"/>
            <w:tcBorders>
              <w:top w:val="single" w:color="auto" w:sz="8" w:space="0"/>
            </w:tcBorders>
            <w:shd w:val="clear" w:color="auto" w:fill="auto"/>
            <w:vAlign w:val="center"/>
          </w:tcPr>
          <w:p>
            <w:pPr>
              <w:pStyle w:val="178"/>
              <w:rPr>
                <w:rFonts w:ascii="Times New Roman"/>
              </w:rPr>
            </w:pPr>
            <w:r>
              <w:rPr>
                <w:rFonts w:ascii="Times New Roman"/>
              </w:rPr>
              <w:t>基本信息</w:t>
            </w:r>
          </w:p>
        </w:tc>
        <w:tc>
          <w:tcPr>
            <w:tcW w:w="5135" w:type="dxa"/>
            <w:gridSpan w:val="6"/>
            <w:tcBorders>
              <w:top w:val="single" w:color="auto" w:sz="8" w:space="0"/>
              <w:bottom w:val="single" w:color="auto" w:sz="8" w:space="0"/>
            </w:tcBorders>
            <w:shd w:val="clear" w:color="auto" w:fill="auto"/>
            <w:vAlign w:val="center"/>
          </w:tcPr>
          <w:p>
            <w:pPr>
              <w:pStyle w:val="178"/>
              <w:jc w:val="both"/>
              <w:rPr>
                <w:rFonts w:ascii="Times New Roman"/>
              </w:rPr>
            </w:pPr>
            <w:r>
              <w:rPr>
                <w:rFonts w:ascii="Times New Roman"/>
              </w:rPr>
              <w:t>种子（穗条）产地：</w:t>
            </w:r>
            <w:r>
              <w:rPr>
                <w:rFonts w:hint="eastAsia" w:ascii="Times New Roman"/>
              </w:rPr>
              <w:t xml:space="preserve">  </w:t>
            </w:r>
            <w:r>
              <w:rPr>
                <w:rFonts w:ascii="Times New Roman"/>
              </w:rPr>
              <w:t xml:space="preserve"> </w:t>
            </w:r>
            <w:r>
              <w:rPr>
                <w:rFonts w:hint="eastAsia" w:ascii="Times New Roman"/>
              </w:rPr>
              <w:t xml:space="preserve"> </w:t>
            </w:r>
            <w:r>
              <w:rPr>
                <w:rFonts w:ascii="Times New Roman"/>
              </w:rPr>
              <w:t>市</w:t>
            </w:r>
            <w:r>
              <w:rPr>
                <w:rFonts w:hint="eastAsia" w:ascii="Times New Roman"/>
              </w:rPr>
              <w:t xml:space="preserve"> </w:t>
            </w:r>
            <w:r>
              <w:rPr>
                <w:rFonts w:ascii="Times New Roman"/>
              </w:rPr>
              <w:t xml:space="preserve">   </w:t>
            </w:r>
            <w:r>
              <w:rPr>
                <w:rFonts w:hint="eastAsia" w:ascii="Times New Roman"/>
              </w:rPr>
              <w:t xml:space="preserve"> </w:t>
            </w:r>
            <w:r>
              <w:rPr>
                <w:rFonts w:ascii="Times New Roman"/>
              </w:rPr>
              <w:t>县</w:t>
            </w:r>
            <w:r>
              <w:rPr>
                <w:rFonts w:hint="eastAsia" w:ascii="Times New Roman"/>
              </w:rPr>
              <w:t xml:space="preserve"> </w:t>
            </w:r>
            <w:r>
              <w:rPr>
                <w:rFonts w:ascii="Times New Roman"/>
              </w:rPr>
              <w:t xml:space="preserve">   </w:t>
            </w:r>
            <w:r>
              <w:rPr>
                <w:rFonts w:hint="eastAsia" w:ascii="Times New Roman"/>
              </w:rPr>
              <w:t xml:space="preserve"> </w:t>
            </w:r>
            <w:r>
              <w:rPr>
                <w:rFonts w:ascii="Times New Roman"/>
              </w:rPr>
              <w:t>乡</w:t>
            </w:r>
            <w:r>
              <w:rPr>
                <w:rFonts w:hint="eastAsia" w:ascii="Times New Roman"/>
              </w:rPr>
              <w:t xml:space="preserve"> </w:t>
            </w:r>
            <w:r>
              <w:rPr>
                <w:rFonts w:ascii="Times New Roman"/>
              </w:rPr>
              <w:t xml:space="preserve">  </w:t>
            </w:r>
            <w:r>
              <w:rPr>
                <w:rFonts w:hint="eastAsia" w:ascii="Times New Roman"/>
              </w:rPr>
              <w:t xml:space="preserve"> </w:t>
            </w:r>
            <w:r>
              <w:rPr>
                <w:rFonts w:ascii="Times New Roman"/>
              </w:rPr>
              <w:t>镇</w:t>
            </w:r>
          </w:p>
        </w:tc>
        <w:tc>
          <w:tcPr>
            <w:tcW w:w="3500" w:type="dxa"/>
            <w:gridSpan w:val="2"/>
            <w:tcBorders>
              <w:top w:val="single" w:color="auto" w:sz="8" w:space="0"/>
              <w:bottom w:val="single" w:color="auto" w:sz="8" w:space="0"/>
            </w:tcBorders>
            <w:shd w:val="clear" w:color="auto" w:fill="auto"/>
            <w:vAlign w:val="center"/>
          </w:tcPr>
          <w:p>
            <w:pPr>
              <w:pStyle w:val="178"/>
              <w:jc w:val="both"/>
              <w:rPr>
                <w:rFonts w:ascii="Times New Roman"/>
              </w:rPr>
            </w:pPr>
            <w:r>
              <w:rPr>
                <w:rFonts w:ascii="Times New Roman"/>
              </w:rPr>
              <w:t>采集时间：</w:t>
            </w:r>
            <w:r>
              <w:rPr>
                <w:rFonts w:hint="eastAsia" w:ascii="Times New Roman"/>
              </w:rPr>
              <w:t xml:space="preserve"> </w:t>
            </w:r>
            <w:r>
              <w:rPr>
                <w:rFonts w:ascii="Times New Roman"/>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699" w:type="dxa"/>
            <w:vMerge w:val="continue"/>
            <w:shd w:val="clear" w:color="auto" w:fill="auto"/>
            <w:vAlign w:val="center"/>
          </w:tcPr>
          <w:p>
            <w:pPr>
              <w:pStyle w:val="178"/>
              <w:rPr>
                <w:rFonts w:ascii="Times New Roman"/>
              </w:rPr>
            </w:pPr>
          </w:p>
        </w:tc>
        <w:tc>
          <w:tcPr>
            <w:tcW w:w="5135" w:type="dxa"/>
            <w:gridSpan w:val="6"/>
            <w:tcBorders>
              <w:top w:val="single" w:color="auto" w:sz="8" w:space="0"/>
            </w:tcBorders>
            <w:shd w:val="clear" w:color="auto" w:fill="auto"/>
            <w:vAlign w:val="center"/>
          </w:tcPr>
          <w:p>
            <w:pPr>
              <w:pStyle w:val="178"/>
              <w:adjustRightInd w:val="0"/>
              <w:snapToGrid w:val="0"/>
              <w:jc w:val="both"/>
              <w:rPr>
                <w:rFonts w:ascii="Times New Roman"/>
              </w:rPr>
            </w:pPr>
            <w:r>
              <w:rPr>
                <w:rFonts w:ascii="Times New Roman"/>
              </w:rPr>
              <w:t>苗木类型：普通苗</w:t>
            </w:r>
            <w:r>
              <w:rPr>
                <w:rFonts w:ascii="Times New Roman"/>
                <w:sz w:val="30"/>
                <w:szCs w:val="30"/>
              </w:rPr>
              <w:t xml:space="preserve">□ </w:t>
            </w:r>
            <w:r>
              <w:rPr>
                <w:rFonts w:ascii="Times New Roman"/>
              </w:rPr>
              <w:t xml:space="preserve"> 良种苗</w:t>
            </w:r>
            <w:r>
              <w:rPr>
                <w:rFonts w:ascii="Times New Roman"/>
                <w:sz w:val="30"/>
                <w:szCs w:val="30"/>
              </w:rPr>
              <w:t>□</w:t>
            </w:r>
            <w:r>
              <w:rPr>
                <w:rFonts w:ascii="Times New Roman"/>
              </w:rPr>
              <w:t xml:space="preserve"> </w:t>
            </w:r>
          </w:p>
        </w:tc>
        <w:tc>
          <w:tcPr>
            <w:tcW w:w="3500" w:type="dxa"/>
            <w:gridSpan w:val="2"/>
            <w:tcBorders>
              <w:top w:val="single" w:color="auto" w:sz="8" w:space="0"/>
            </w:tcBorders>
            <w:shd w:val="clear" w:color="auto" w:fill="auto"/>
            <w:vAlign w:val="center"/>
          </w:tcPr>
          <w:p>
            <w:pPr>
              <w:pStyle w:val="178"/>
              <w:ind w:firstLine="360" w:firstLineChars="200"/>
              <w:jc w:val="both"/>
              <w:rPr>
                <w:rFonts w:ascii="Times New Roman"/>
              </w:rPr>
            </w:pPr>
            <w:r>
              <w:rPr>
                <w:rFonts w:ascii="Times New Roman"/>
              </w:rPr>
              <w:t>良种编号：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8" w:hRule="atLeast"/>
          <w:jc w:val="center"/>
        </w:trPr>
        <w:tc>
          <w:tcPr>
            <w:tcW w:w="699" w:type="dxa"/>
            <w:vMerge w:val="continue"/>
            <w:shd w:val="clear" w:color="auto" w:fill="auto"/>
            <w:vAlign w:val="center"/>
          </w:tcPr>
          <w:p>
            <w:pPr>
              <w:pStyle w:val="178"/>
              <w:rPr>
                <w:rFonts w:ascii="Times New Roman"/>
              </w:rPr>
            </w:pPr>
          </w:p>
        </w:tc>
        <w:tc>
          <w:tcPr>
            <w:tcW w:w="8635" w:type="dxa"/>
            <w:gridSpan w:val="8"/>
            <w:shd w:val="clear" w:color="auto" w:fill="auto"/>
            <w:vAlign w:val="center"/>
          </w:tcPr>
          <w:p>
            <w:pPr>
              <w:pStyle w:val="178"/>
              <w:adjustRightInd w:val="0"/>
              <w:snapToGrid w:val="0"/>
              <w:jc w:val="both"/>
              <w:rPr>
                <w:rFonts w:ascii="Times New Roman"/>
              </w:rPr>
            </w:pPr>
            <w:r>
              <w:rPr>
                <w:rFonts w:ascii="Times New Roman"/>
              </w:rPr>
              <w:t>产地检疫证明：有</w:t>
            </w:r>
            <w:r>
              <w:rPr>
                <w:rFonts w:ascii="Times New Roman"/>
                <w:sz w:val="30"/>
                <w:szCs w:val="30"/>
              </w:rPr>
              <w:t>□</w:t>
            </w:r>
            <w:r>
              <w:rPr>
                <w:rFonts w:ascii="Times New Roman"/>
              </w:rPr>
              <w:t xml:space="preserve">    无</w:t>
            </w:r>
            <w:r>
              <w:rPr>
                <w:rFonts w:ascii="Times New Roman"/>
                <w:sz w:val="30"/>
                <w:szCs w:val="3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8" w:hRule="atLeast"/>
          <w:jc w:val="center"/>
        </w:trPr>
        <w:tc>
          <w:tcPr>
            <w:tcW w:w="699" w:type="dxa"/>
            <w:vMerge w:val="restart"/>
            <w:shd w:val="clear" w:color="auto" w:fill="auto"/>
            <w:vAlign w:val="center"/>
          </w:tcPr>
          <w:p>
            <w:pPr>
              <w:pStyle w:val="178"/>
              <w:rPr>
                <w:rFonts w:ascii="Times New Roman"/>
              </w:rPr>
            </w:pPr>
            <w:r>
              <w:rPr>
                <w:rFonts w:ascii="Times New Roman"/>
              </w:rPr>
              <w:t>苗木</w:t>
            </w:r>
          </w:p>
          <w:p>
            <w:pPr>
              <w:pStyle w:val="178"/>
              <w:rPr>
                <w:rFonts w:ascii="Times New Roman"/>
              </w:rPr>
            </w:pPr>
            <w:r>
              <w:rPr>
                <w:rFonts w:ascii="Times New Roman"/>
              </w:rPr>
              <w:t>生产</w:t>
            </w:r>
          </w:p>
          <w:p>
            <w:pPr>
              <w:pStyle w:val="178"/>
              <w:rPr>
                <w:rFonts w:ascii="Times New Roman"/>
              </w:rPr>
            </w:pPr>
            <w:r>
              <w:rPr>
                <w:rFonts w:ascii="Times New Roman"/>
              </w:rPr>
              <w:t>情况</w:t>
            </w:r>
          </w:p>
        </w:tc>
        <w:tc>
          <w:tcPr>
            <w:tcW w:w="8635" w:type="dxa"/>
            <w:gridSpan w:val="8"/>
            <w:shd w:val="clear" w:color="auto" w:fill="auto"/>
            <w:vAlign w:val="center"/>
          </w:tcPr>
          <w:p>
            <w:pPr>
              <w:pStyle w:val="178"/>
              <w:ind w:firstLine="90" w:firstLineChars="50"/>
              <w:jc w:val="both"/>
              <w:rPr>
                <w:rFonts w:ascii="Times New Roman"/>
              </w:rPr>
            </w:pPr>
            <w:r>
              <w:rPr>
                <w:rFonts w:ascii="Times New Roman"/>
              </w:rPr>
              <w:t>播种（扦插）时间：        年      月</w:t>
            </w:r>
            <w:r>
              <w:rPr>
                <w:rFonts w:hint="eastAsia" w:ascii="Times New Roman"/>
              </w:rPr>
              <w:t xml:space="preserve"> </w:t>
            </w:r>
            <w:r>
              <w:rPr>
                <w:rFonts w:ascii="Times New Roman"/>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8" w:hRule="atLeast"/>
          <w:jc w:val="center"/>
        </w:trPr>
        <w:tc>
          <w:tcPr>
            <w:tcW w:w="699" w:type="dxa"/>
            <w:vMerge w:val="continue"/>
            <w:shd w:val="clear" w:color="auto" w:fill="auto"/>
            <w:vAlign w:val="center"/>
          </w:tcPr>
          <w:p>
            <w:pPr>
              <w:pStyle w:val="178"/>
              <w:rPr>
                <w:rFonts w:ascii="Times New Roman"/>
              </w:rPr>
            </w:pPr>
          </w:p>
        </w:tc>
        <w:tc>
          <w:tcPr>
            <w:tcW w:w="8635" w:type="dxa"/>
            <w:gridSpan w:val="8"/>
            <w:shd w:val="clear" w:color="auto" w:fill="auto"/>
            <w:vAlign w:val="center"/>
          </w:tcPr>
          <w:p>
            <w:pPr>
              <w:pStyle w:val="178"/>
              <w:ind w:firstLine="90" w:firstLineChars="50"/>
              <w:jc w:val="both"/>
              <w:rPr>
                <w:rFonts w:ascii="Times New Roman"/>
              </w:rPr>
            </w:pPr>
            <w:r>
              <w:rPr>
                <w:rFonts w:ascii="Times New Roman"/>
              </w:rPr>
              <w:t>播种（扦插）地点：        市         县         乡镇          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restart"/>
            <w:shd w:val="clear" w:color="auto" w:fill="auto"/>
            <w:vAlign w:val="center"/>
          </w:tcPr>
          <w:p>
            <w:pPr>
              <w:pStyle w:val="178"/>
              <w:rPr>
                <w:rFonts w:ascii="Times New Roman"/>
              </w:rPr>
            </w:pPr>
            <w:r>
              <w:rPr>
                <w:rFonts w:ascii="Times New Roman"/>
              </w:rPr>
              <w:t>施肥</w:t>
            </w: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日： </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0"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日：</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r>
              <w:rPr>
                <w:rFonts w:hint="eastAsia" w:ascii="Times New Roma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8"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日：</w:t>
            </w:r>
            <w:r>
              <w:rPr>
                <w:rFonts w:hint="eastAsia" w:ascii="Times New Roman"/>
              </w:rPr>
              <w:t xml:space="preserve"> </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 </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restart"/>
            <w:shd w:val="clear" w:color="auto" w:fill="auto"/>
            <w:vAlign w:val="center"/>
          </w:tcPr>
          <w:p>
            <w:pPr>
              <w:pStyle w:val="178"/>
              <w:rPr>
                <w:rFonts w:ascii="Times New Roman"/>
              </w:rPr>
            </w:pPr>
            <w:r>
              <w:rPr>
                <w:rFonts w:ascii="Times New Roman"/>
              </w:rPr>
              <w:t>除草</w:t>
            </w:r>
          </w:p>
        </w:tc>
        <w:tc>
          <w:tcPr>
            <w:tcW w:w="3706" w:type="dxa"/>
            <w:gridSpan w:val="3"/>
            <w:shd w:val="clear" w:color="auto" w:fill="auto"/>
            <w:vAlign w:val="center"/>
          </w:tcPr>
          <w:p>
            <w:pPr>
              <w:pStyle w:val="178"/>
              <w:ind w:firstLine="180" w:firstLineChars="100"/>
              <w:jc w:val="left"/>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98"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180" w:firstLineChars="100"/>
              <w:jc w:val="left"/>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180" w:firstLineChars="100"/>
              <w:jc w:val="left"/>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2"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restart"/>
            <w:shd w:val="clear" w:color="auto" w:fill="auto"/>
            <w:vAlign w:val="center"/>
          </w:tcPr>
          <w:p>
            <w:pPr>
              <w:pStyle w:val="178"/>
              <w:rPr>
                <w:rFonts w:ascii="Times New Roman"/>
              </w:rPr>
            </w:pPr>
            <w:r>
              <w:rPr>
                <w:rFonts w:ascii="Times New Roman"/>
              </w:rPr>
              <w:t>病害</w:t>
            </w:r>
          </w:p>
          <w:p>
            <w:pPr>
              <w:pStyle w:val="178"/>
              <w:rPr>
                <w:rFonts w:ascii="Times New Roman"/>
              </w:rPr>
            </w:pPr>
            <w:r>
              <w:rPr>
                <w:rFonts w:ascii="Times New Roman"/>
              </w:rPr>
              <w:t>防治</w:t>
            </w: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月</w:t>
            </w:r>
            <w:r>
              <w:rPr>
                <w:rFonts w:hint="eastAsia" w:ascii="Times New Roman"/>
              </w:rPr>
              <w:t xml:space="preserve"> </w:t>
            </w:r>
            <w:r>
              <w:rPr>
                <w:rFonts w:ascii="Times New Roman"/>
              </w:rPr>
              <w:t xml:space="preserve">  日： </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8"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日：</w:t>
            </w:r>
            <w:r>
              <w:rPr>
                <w:rFonts w:hint="eastAsia" w:ascii="Times New Roma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2"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w:t>
            </w:r>
            <w:r>
              <w:rPr>
                <w:rFonts w:hint="eastAsia" w:ascii="Times New Roma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 </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699" w:type="dxa"/>
            <w:vMerge w:val="continue"/>
            <w:shd w:val="clear" w:color="auto" w:fill="auto"/>
            <w:vAlign w:val="center"/>
          </w:tcPr>
          <w:p>
            <w:pPr>
              <w:pStyle w:val="178"/>
              <w:rPr>
                <w:rFonts w:ascii="Times New Roman"/>
              </w:rPr>
            </w:pPr>
          </w:p>
        </w:tc>
        <w:tc>
          <w:tcPr>
            <w:tcW w:w="972" w:type="dxa"/>
            <w:gridSpan w:val="2"/>
            <w:vMerge w:val="continue"/>
            <w:shd w:val="clear" w:color="auto" w:fill="auto"/>
            <w:vAlign w:val="center"/>
          </w:tcPr>
          <w:p>
            <w:pPr>
              <w:pStyle w:val="178"/>
              <w:rPr>
                <w:rFonts w:ascii="Times New Roman"/>
              </w:rPr>
            </w:pPr>
          </w:p>
        </w:tc>
        <w:tc>
          <w:tcPr>
            <w:tcW w:w="3706" w:type="dxa"/>
            <w:gridSpan w:val="3"/>
            <w:shd w:val="clear" w:color="auto" w:fill="auto"/>
            <w:vAlign w:val="center"/>
          </w:tcPr>
          <w:p>
            <w:pPr>
              <w:pStyle w:val="178"/>
              <w:ind w:firstLine="270" w:firstLineChars="150"/>
              <w:jc w:val="both"/>
              <w:rPr>
                <w:rFonts w:ascii="Times New Roman"/>
              </w:rPr>
            </w:pPr>
            <w:r>
              <w:rPr>
                <w:rFonts w:ascii="Times New Roman"/>
              </w:rPr>
              <w:t>月</w:t>
            </w:r>
            <w:r>
              <w:rPr>
                <w:rFonts w:hint="eastAsia" w:ascii="Times New Roman"/>
              </w:rPr>
              <w:t xml:space="preserve"> </w:t>
            </w:r>
            <w:r>
              <w:rPr>
                <w:rFonts w:ascii="Times New Roman"/>
              </w:rPr>
              <w:t xml:space="preserve">  日： </w:t>
            </w:r>
          </w:p>
        </w:tc>
        <w:tc>
          <w:tcPr>
            <w:tcW w:w="3957" w:type="dxa"/>
            <w:gridSpan w:val="3"/>
            <w:shd w:val="clear" w:color="auto" w:fill="auto"/>
            <w:vAlign w:val="center"/>
          </w:tcPr>
          <w:p>
            <w:pPr>
              <w:pStyle w:val="178"/>
              <w:ind w:firstLine="270" w:firstLineChars="150"/>
              <w:jc w:val="both"/>
              <w:rPr>
                <w:rFonts w:ascii="Times New Roman"/>
              </w:rPr>
            </w:pPr>
            <w:r>
              <w:rPr>
                <w:rFonts w:ascii="Times New Roman"/>
              </w:rPr>
              <w:t xml:space="preserve">月 </w:t>
            </w:r>
            <w:r>
              <w:rPr>
                <w:rFonts w:hint="eastAsia" w:ascii="Times New Roman"/>
              </w:rPr>
              <w:t xml:space="preserve"> </w:t>
            </w:r>
            <w:r>
              <w:rPr>
                <w:rFonts w:ascii="Times New Roman"/>
              </w:rPr>
              <w:t xml:space="preserve">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10" w:hRule="atLeast"/>
          <w:jc w:val="center"/>
        </w:trPr>
        <w:tc>
          <w:tcPr>
            <w:tcW w:w="1266" w:type="dxa"/>
            <w:gridSpan w:val="2"/>
            <w:shd w:val="clear" w:color="auto" w:fill="auto"/>
            <w:vAlign w:val="center"/>
          </w:tcPr>
          <w:p>
            <w:pPr>
              <w:pStyle w:val="178"/>
              <w:rPr>
                <w:rFonts w:ascii="Times New Roman"/>
              </w:rPr>
            </w:pPr>
            <w:r>
              <w:rPr>
                <w:rFonts w:ascii="Times New Roman"/>
              </w:rPr>
              <w:t>苗木出圃</w:t>
            </w:r>
          </w:p>
        </w:tc>
        <w:tc>
          <w:tcPr>
            <w:tcW w:w="972" w:type="dxa"/>
            <w:gridSpan w:val="2"/>
            <w:shd w:val="clear" w:color="auto" w:fill="auto"/>
            <w:vAlign w:val="center"/>
          </w:tcPr>
          <w:p>
            <w:pPr>
              <w:pStyle w:val="178"/>
              <w:jc w:val="both"/>
              <w:rPr>
                <w:rFonts w:ascii="Times New Roman"/>
              </w:rPr>
            </w:pPr>
            <w:r>
              <w:rPr>
                <w:rFonts w:ascii="Times New Roman"/>
              </w:rPr>
              <w:t>苗龄：</w:t>
            </w:r>
          </w:p>
        </w:tc>
        <w:tc>
          <w:tcPr>
            <w:tcW w:w="2756" w:type="dxa"/>
            <w:shd w:val="clear" w:color="auto" w:fill="auto"/>
            <w:vAlign w:val="center"/>
          </w:tcPr>
          <w:p>
            <w:pPr>
              <w:pStyle w:val="178"/>
              <w:ind w:firstLine="90" w:firstLineChars="50"/>
              <w:jc w:val="both"/>
              <w:rPr>
                <w:rFonts w:ascii="Times New Roman"/>
              </w:rPr>
            </w:pPr>
            <w:r>
              <w:rPr>
                <w:rFonts w:ascii="Times New Roman"/>
              </w:rPr>
              <w:t xml:space="preserve">时间： </w:t>
            </w:r>
            <w:r>
              <w:rPr>
                <w:rFonts w:hint="eastAsia" w:ascii="Times New Roman"/>
              </w:rPr>
              <w:t xml:space="preserve"> </w:t>
            </w:r>
            <w:r>
              <w:rPr>
                <w:rFonts w:ascii="Times New Roman"/>
              </w:rPr>
              <w:t xml:space="preserve"> 年</w:t>
            </w:r>
            <w:r>
              <w:rPr>
                <w:rFonts w:hint="eastAsia" w:ascii="Times New Roman"/>
              </w:rPr>
              <w:t xml:space="preserve"> </w:t>
            </w:r>
            <w:r>
              <w:rPr>
                <w:rFonts w:ascii="Times New Roman"/>
              </w:rPr>
              <w:t xml:space="preserve">  月 </w:t>
            </w:r>
            <w:r>
              <w:rPr>
                <w:rFonts w:hint="eastAsia" w:ascii="Times New Roman"/>
              </w:rPr>
              <w:t xml:space="preserve"> </w:t>
            </w:r>
            <w:r>
              <w:rPr>
                <w:rFonts w:ascii="Times New Roman"/>
              </w:rPr>
              <w:t xml:space="preserve"> 日</w:t>
            </w:r>
          </w:p>
        </w:tc>
        <w:tc>
          <w:tcPr>
            <w:tcW w:w="2170" w:type="dxa"/>
            <w:gridSpan w:val="3"/>
            <w:shd w:val="clear" w:color="auto" w:fill="auto"/>
            <w:vAlign w:val="center"/>
          </w:tcPr>
          <w:p>
            <w:pPr>
              <w:pStyle w:val="178"/>
              <w:ind w:firstLine="90" w:firstLineChars="50"/>
              <w:jc w:val="both"/>
              <w:rPr>
                <w:rFonts w:ascii="Times New Roman"/>
              </w:rPr>
            </w:pPr>
            <w:r>
              <w:rPr>
                <w:rFonts w:ascii="Times New Roman"/>
              </w:rPr>
              <w:t>检验编号：</w:t>
            </w:r>
          </w:p>
        </w:tc>
        <w:tc>
          <w:tcPr>
            <w:tcW w:w="2170" w:type="dxa"/>
            <w:shd w:val="clear" w:color="auto" w:fill="auto"/>
            <w:vAlign w:val="center"/>
          </w:tcPr>
          <w:p>
            <w:pPr>
              <w:pStyle w:val="178"/>
              <w:ind w:firstLine="90" w:firstLineChars="50"/>
              <w:jc w:val="both"/>
              <w:rPr>
                <w:rFonts w:ascii="Times New Roman"/>
              </w:rPr>
            </w:pPr>
            <w:r>
              <w:rPr>
                <w:rFonts w:ascii="Times New Roman"/>
              </w:rPr>
              <w:t>合格苗率：</w:t>
            </w:r>
            <w:r>
              <w:rPr>
                <w:rFonts w:ascii="Times New Roman"/>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57" w:hRule="atLeast"/>
          <w:jc w:val="center"/>
        </w:trPr>
        <w:tc>
          <w:tcPr>
            <w:tcW w:w="9334" w:type="dxa"/>
            <w:gridSpan w:val="9"/>
            <w:tcBorders>
              <w:bottom w:val="single" w:color="auto" w:sz="8" w:space="0"/>
            </w:tcBorders>
            <w:shd w:val="clear" w:color="auto" w:fill="auto"/>
            <w:vAlign w:val="center"/>
          </w:tcPr>
          <w:p>
            <w:pPr>
              <w:pStyle w:val="178"/>
              <w:ind w:firstLine="180" w:firstLineChars="100"/>
              <w:jc w:val="both"/>
              <w:rPr>
                <w:rFonts w:ascii="Times New Roman"/>
              </w:rPr>
            </w:pPr>
            <w:r>
              <w:rPr>
                <w:rFonts w:ascii="Times New Roman"/>
              </w:rPr>
              <w:t>苗木产地灾害性气象记录：</w:t>
            </w:r>
          </w:p>
          <w:p>
            <w:pPr>
              <w:pStyle w:val="178"/>
              <w:jc w:val="both"/>
              <w:rPr>
                <w:rFonts w:ascii="Times New Roman"/>
              </w:rPr>
            </w:pPr>
          </w:p>
          <w:p>
            <w:pPr>
              <w:pStyle w:val="178"/>
              <w:jc w:val="both"/>
              <w:rPr>
                <w:rFonts w:ascii="Times New Roman"/>
              </w:rPr>
            </w:pPr>
          </w:p>
        </w:tc>
      </w:tr>
      <w:bookmarkEnd w:id="79"/>
    </w:tbl>
    <w:p>
      <w:pPr>
        <w:pStyle w:val="56"/>
        <w:ind w:firstLine="0" w:firstLineChars="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2023—XXXX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rPr>
        <w:lang w:val="fr-FR"/>
      </w:rPr>
      <w:t>DB 43/T 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142"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0F7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5BF"/>
    <w:rsid w:val="0002595E"/>
    <w:rsid w:val="00027100"/>
    <w:rsid w:val="000303C3"/>
    <w:rsid w:val="000331D3"/>
    <w:rsid w:val="000346A5"/>
    <w:rsid w:val="000359C3"/>
    <w:rsid w:val="00035A7D"/>
    <w:rsid w:val="000365ED"/>
    <w:rsid w:val="00036A7C"/>
    <w:rsid w:val="0004249A"/>
    <w:rsid w:val="00042A5C"/>
    <w:rsid w:val="00043282"/>
    <w:rsid w:val="00044286"/>
    <w:rsid w:val="00047F28"/>
    <w:rsid w:val="000503AA"/>
    <w:rsid w:val="000506A1"/>
    <w:rsid w:val="000515DD"/>
    <w:rsid w:val="0005265A"/>
    <w:rsid w:val="00052715"/>
    <w:rsid w:val="000539DD"/>
    <w:rsid w:val="00053BD3"/>
    <w:rsid w:val="000556ED"/>
    <w:rsid w:val="00055FE2"/>
    <w:rsid w:val="0005616F"/>
    <w:rsid w:val="00060C2E"/>
    <w:rsid w:val="00061033"/>
    <w:rsid w:val="000619E9"/>
    <w:rsid w:val="00061B67"/>
    <w:rsid w:val="000622D4"/>
    <w:rsid w:val="0006357D"/>
    <w:rsid w:val="00067F1E"/>
    <w:rsid w:val="00071CC0"/>
    <w:rsid w:val="00071F20"/>
    <w:rsid w:val="00073C8C"/>
    <w:rsid w:val="00077B64"/>
    <w:rsid w:val="00080A1C"/>
    <w:rsid w:val="00082317"/>
    <w:rsid w:val="00083D2C"/>
    <w:rsid w:val="00086AA1"/>
    <w:rsid w:val="00087A77"/>
    <w:rsid w:val="00090B46"/>
    <w:rsid w:val="00090CA6"/>
    <w:rsid w:val="00092B8A"/>
    <w:rsid w:val="00092FB0"/>
    <w:rsid w:val="000934C5"/>
    <w:rsid w:val="00093829"/>
    <w:rsid w:val="00093D25"/>
    <w:rsid w:val="00093DAB"/>
    <w:rsid w:val="000947AF"/>
    <w:rsid w:val="00094D73"/>
    <w:rsid w:val="00095AC4"/>
    <w:rsid w:val="00096D63"/>
    <w:rsid w:val="000972A7"/>
    <w:rsid w:val="000A0B60"/>
    <w:rsid w:val="000A0EB8"/>
    <w:rsid w:val="000A159F"/>
    <w:rsid w:val="000A19FC"/>
    <w:rsid w:val="000A296B"/>
    <w:rsid w:val="000A7311"/>
    <w:rsid w:val="000B060F"/>
    <w:rsid w:val="000B0B4B"/>
    <w:rsid w:val="000B1592"/>
    <w:rsid w:val="000B1FF2"/>
    <w:rsid w:val="000B3CDA"/>
    <w:rsid w:val="000B6A0B"/>
    <w:rsid w:val="000C025D"/>
    <w:rsid w:val="000C065F"/>
    <w:rsid w:val="000C0F6C"/>
    <w:rsid w:val="000C11DB"/>
    <w:rsid w:val="000C1492"/>
    <w:rsid w:val="000C2FBD"/>
    <w:rsid w:val="000C3B11"/>
    <w:rsid w:val="000C4B41"/>
    <w:rsid w:val="000C57D6"/>
    <w:rsid w:val="000C6362"/>
    <w:rsid w:val="000C7666"/>
    <w:rsid w:val="000D0A9C"/>
    <w:rsid w:val="000D1708"/>
    <w:rsid w:val="000D1795"/>
    <w:rsid w:val="000D329A"/>
    <w:rsid w:val="000D4B9C"/>
    <w:rsid w:val="000D4EB6"/>
    <w:rsid w:val="000D5372"/>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AEF"/>
    <w:rsid w:val="001642FA"/>
    <w:rsid w:val="001649EB"/>
    <w:rsid w:val="00164BAF"/>
    <w:rsid w:val="00164FA8"/>
    <w:rsid w:val="00165065"/>
    <w:rsid w:val="00165434"/>
    <w:rsid w:val="0016580B"/>
    <w:rsid w:val="00165F49"/>
    <w:rsid w:val="0016601A"/>
    <w:rsid w:val="00166B88"/>
    <w:rsid w:val="0016770A"/>
    <w:rsid w:val="00170804"/>
    <w:rsid w:val="001708E9"/>
    <w:rsid w:val="0017283C"/>
    <w:rsid w:val="0017340B"/>
    <w:rsid w:val="00173FB1"/>
    <w:rsid w:val="00176DFD"/>
    <w:rsid w:val="001852C9"/>
    <w:rsid w:val="001872A3"/>
    <w:rsid w:val="00190087"/>
    <w:rsid w:val="00190811"/>
    <w:rsid w:val="001913C4"/>
    <w:rsid w:val="0019348F"/>
    <w:rsid w:val="00193A07"/>
    <w:rsid w:val="00194C95"/>
    <w:rsid w:val="0019584E"/>
    <w:rsid w:val="00195C34"/>
    <w:rsid w:val="00196EF5"/>
    <w:rsid w:val="001A1A53"/>
    <w:rsid w:val="001A1DC1"/>
    <w:rsid w:val="001A234A"/>
    <w:rsid w:val="001A4CF3"/>
    <w:rsid w:val="001B06E8"/>
    <w:rsid w:val="001B71D0"/>
    <w:rsid w:val="001B71EE"/>
    <w:rsid w:val="001C04A8"/>
    <w:rsid w:val="001C2C03"/>
    <w:rsid w:val="001C42F7"/>
    <w:rsid w:val="001C49E5"/>
    <w:rsid w:val="001C680C"/>
    <w:rsid w:val="001C7FEA"/>
    <w:rsid w:val="001D0499"/>
    <w:rsid w:val="001D0BBE"/>
    <w:rsid w:val="001D0EB6"/>
    <w:rsid w:val="001D0ED4"/>
    <w:rsid w:val="001D212F"/>
    <w:rsid w:val="001D29D7"/>
    <w:rsid w:val="001D2DE7"/>
    <w:rsid w:val="001D343D"/>
    <w:rsid w:val="001D411C"/>
    <w:rsid w:val="001D4B21"/>
    <w:rsid w:val="001E14C7"/>
    <w:rsid w:val="001E1B6A"/>
    <w:rsid w:val="001E2484"/>
    <w:rsid w:val="001E2497"/>
    <w:rsid w:val="001E3CC4"/>
    <w:rsid w:val="001E4882"/>
    <w:rsid w:val="001E73AB"/>
    <w:rsid w:val="001E7518"/>
    <w:rsid w:val="001F092D"/>
    <w:rsid w:val="001F143A"/>
    <w:rsid w:val="001F1605"/>
    <w:rsid w:val="001F2508"/>
    <w:rsid w:val="001F4816"/>
    <w:rsid w:val="001F4EE9"/>
    <w:rsid w:val="001F6253"/>
    <w:rsid w:val="001F69B4"/>
    <w:rsid w:val="001F77C7"/>
    <w:rsid w:val="00200183"/>
    <w:rsid w:val="00200333"/>
    <w:rsid w:val="0020107D"/>
    <w:rsid w:val="00202AA4"/>
    <w:rsid w:val="002031F7"/>
    <w:rsid w:val="002040E6"/>
    <w:rsid w:val="0020527B"/>
    <w:rsid w:val="00205F2C"/>
    <w:rsid w:val="00207302"/>
    <w:rsid w:val="00210B15"/>
    <w:rsid w:val="002142EA"/>
    <w:rsid w:val="002204BB"/>
    <w:rsid w:val="002213C3"/>
    <w:rsid w:val="00221B79"/>
    <w:rsid w:val="00221C6B"/>
    <w:rsid w:val="002253A1"/>
    <w:rsid w:val="00225496"/>
    <w:rsid w:val="00225CF8"/>
    <w:rsid w:val="0022794E"/>
    <w:rsid w:val="00233D64"/>
    <w:rsid w:val="0023482A"/>
    <w:rsid w:val="002359CB"/>
    <w:rsid w:val="00243540"/>
    <w:rsid w:val="00243E75"/>
    <w:rsid w:val="0024404C"/>
    <w:rsid w:val="0024497B"/>
    <w:rsid w:val="0024515B"/>
    <w:rsid w:val="00246021"/>
    <w:rsid w:val="0024666E"/>
    <w:rsid w:val="00247F52"/>
    <w:rsid w:val="00250B25"/>
    <w:rsid w:val="00250BBE"/>
    <w:rsid w:val="002515C2"/>
    <w:rsid w:val="0025194F"/>
    <w:rsid w:val="00254D77"/>
    <w:rsid w:val="00255B82"/>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2E0A"/>
    <w:rsid w:val="00293B30"/>
    <w:rsid w:val="00294D34"/>
    <w:rsid w:val="00294E3B"/>
    <w:rsid w:val="00296193"/>
    <w:rsid w:val="00296C66"/>
    <w:rsid w:val="00296EBE"/>
    <w:rsid w:val="002974E3"/>
    <w:rsid w:val="002A084B"/>
    <w:rsid w:val="002A1260"/>
    <w:rsid w:val="002A1589"/>
    <w:rsid w:val="002A1608"/>
    <w:rsid w:val="002A2469"/>
    <w:rsid w:val="002A25DC"/>
    <w:rsid w:val="002A3AAB"/>
    <w:rsid w:val="002A4CEA"/>
    <w:rsid w:val="002A4F87"/>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5E3F"/>
    <w:rsid w:val="002C7EBB"/>
    <w:rsid w:val="002D06C1"/>
    <w:rsid w:val="002D42B5"/>
    <w:rsid w:val="002D43D2"/>
    <w:rsid w:val="002D4F1A"/>
    <w:rsid w:val="002D6EC6"/>
    <w:rsid w:val="002D79AC"/>
    <w:rsid w:val="002E039D"/>
    <w:rsid w:val="002E35D8"/>
    <w:rsid w:val="002E4D5A"/>
    <w:rsid w:val="002E59EA"/>
    <w:rsid w:val="002E6326"/>
    <w:rsid w:val="002F02AF"/>
    <w:rsid w:val="002F30E0"/>
    <w:rsid w:val="002F35E4"/>
    <w:rsid w:val="002F3730"/>
    <w:rsid w:val="002F38E1"/>
    <w:rsid w:val="002F7AF6"/>
    <w:rsid w:val="00300E63"/>
    <w:rsid w:val="00302F5F"/>
    <w:rsid w:val="00303995"/>
    <w:rsid w:val="0030441D"/>
    <w:rsid w:val="00306063"/>
    <w:rsid w:val="00306194"/>
    <w:rsid w:val="00313B85"/>
    <w:rsid w:val="0031715D"/>
    <w:rsid w:val="00317988"/>
    <w:rsid w:val="003221B4"/>
    <w:rsid w:val="0032258D"/>
    <w:rsid w:val="00322E62"/>
    <w:rsid w:val="00324D13"/>
    <w:rsid w:val="00324D2A"/>
    <w:rsid w:val="00324EDD"/>
    <w:rsid w:val="003269EA"/>
    <w:rsid w:val="003331E4"/>
    <w:rsid w:val="00336C64"/>
    <w:rsid w:val="00337162"/>
    <w:rsid w:val="0034150F"/>
    <w:rsid w:val="0034194F"/>
    <w:rsid w:val="00344605"/>
    <w:rsid w:val="00346C54"/>
    <w:rsid w:val="003474AA"/>
    <w:rsid w:val="00350D1D"/>
    <w:rsid w:val="00352C83"/>
    <w:rsid w:val="00353FDC"/>
    <w:rsid w:val="003615D2"/>
    <w:rsid w:val="0036429C"/>
    <w:rsid w:val="00364A53"/>
    <w:rsid w:val="003654CB"/>
    <w:rsid w:val="00365AA9"/>
    <w:rsid w:val="00365F86"/>
    <w:rsid w:val="00365F87"/>
    <w:rsid w:val="00366E89"/>
    <w:rsid w:val="00366FC2"/>
    <w:rsid w:val="0037040F"/>
    <w:rsid w:val="003705F4"/>
    <w:rsid w:val="00370D58"/>
    <w:rsid w:val="00371316"/>
    <w:rsid w:val="00376713"/>
    <w:rsid w:val="00381815"/>
    <w:rsid w:val="003819AF"/>
    <w:rsid w:val="00381B87"/>
    <w:rsid w:val="003820E9"/>
    <w:rsid w:val="00382DE7"/>
    <w:rsid w:val="00384FFC"/>
    <w:rsid w:val="003872FC"/>
    <w:rsid w:val="00387ADC"/>
    <w:rsid w:val="00390020"/>
    <w:rsid w:val="003903D6"/>
    <w:rsid w:val="00390951"/>
    <w:rsid w:val="00390EE6"/>
    <w:rsid w:val="0039118F"/>
    <w:rsid w:val="00392AD7"/>
    <w:rsid w:val="003938D9"/>
    <w:rsid w:val="00394376"/>
    <w:rsid w:val="003943FF"/>
    <w:rsid w:val="00395700"/>
    <w:rsid w:val="003974EB"/>
    <w:rsid w:val="00397CC5"/>
    <w:rsid w:val="003A1582"/>
    <w:rsid w:val="003A4077"/>
    <w:rsid w:val="003A7212"/>
    <w:rsid w:val="003B09AD"/>
    <w:rsid w:val="003B1F18"/>
    <w:rsid w:val="003B4D70"/>
    <w:rsid w:val="003B5BF0"/>
    <w:rsid w:val="003B60BF"/>
    <w:rsid w:val="003B6BE3"/>
    <w:rsid w:val="003B77EE"/>
    <w:rsid w:val="003C010C"/>
    <w:rsid w:val="003C0A6C"/>
    <w:rsid w:val="003C14F8"/>
    <w:rsid w:val="003C5A43"/>
    <w:rsid w:val="003C65F5"/>
    <w:rsid w:val="003D0519"/>
    <w:rsid w:val="003D0FF6"/>
    <w:rsid w:val="003D262C"/>
    <w:rsid w:val="003D6D61"/>
    <w:rsid w:val="003D79C6"/>
    <w:rsid w:val="003E091D"/>
    <w:rsid w:val="003E1C53"/>
    <w:rsid w:val="003E2A69"/>
    <w:rsid w:val="003E2B42"/>
    <w:rsid w:val="003E2D49"/>
    <w:rsid w:val="003E2FD4"/>
    <w:rsid w:val="003E49F6"/>
    <w:rsid w:val="003E660F"/>
    <w:rsid w:val="003F0841"/>
    <w:rsid w:val="003F23D3"/>
    <w:rsid w:val="003F3845"/>
    <w:rsid w:val="003F3F08"/>
    <w:rsid w:val="003F3F7F"/>
    <w:rsid w:val="003F3FE0"/>
    <w:rsid w:val="003F49F1"/>
    <w:rsid w:val="003F6272"/>
    <w:rsid w:val="00400E72"/>
    <w:rsid w:val="00401400"/>
    <w:rsid w:val="00403FF8"/>
    <w:rsid w:val="00404869"/>
    <w:rsid w:val="004057DE"/>
    <w:rsid w:val="00405884"/>
    <w:rsid w:val="00407D39"/>
    <w:rsid w:val="0041477A"/>
    <w:rsid w:val="0041494A"/>
    <w:rsid w:val="004167A3"/>
    <w:rsid w:val="00417943"/>
    <w:rsid w:val="00432DAA"/>
    <w:rsid w:val="00434305"/>
    <w:rsid w:val="00435DF7"/>
    <w:rsid w:val="004369B9"/>
    <w:rsid w:val="0044083F"/>
    <w:rsid w:val="00440B93"/>
    <w:rsid w:val="00441AE7"/>
    <w:rsid w:val="00445574"/>
    <w:rsid w:val="004467FB"/>
    <w:rsid w:val="0044754A"/>
    <w:rsid w:val="00452D6B"/>
    <w:rsid w:val="00454484"/>
    <w:rsid w:val="0045517B"/>
    <w:rsid w:val="004551FA"/>
    <w:rsid w:val="00463B77"/>
    <w:rsid w:val="00463C7B"/>
    <w:rsid w:val="004644A6"/>
    <w:rsid w:val="004659BD"/>
    <w:rsid w:val="004664EF"/>
    <w:rsid w:val="00470775"/>
    <w:rsid w:val="004709E0"/>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B1B"/>
    <w:rsid w:val="004B2E1B"/>
    <w:rsid w:val="004B3AA8"/>
    <w:rsid w:val="004B3E93"/>
    <w:rsid w:val="004B65C5"/>
    <w:rsid w:val="004C1FBC"/>
    <w:rsid w:val="004C3F1D"/>
    <w:rsid w:val="004C458D"/>
    <w:rsid w:val="004C476E"/>
    <w:rsid w:val="004C58DC"/>
    <w:rsid w:val="004C7556"/>
    <w:rsid w:val="004C7E8B"/>
    <w:rsid w:val="004C7E9D"/>
    <w:rsid w:val="004C7F67"/>
    <w:rsid w:val="004D076D"/>
    <w:rsid w:val="004D0EF1"/>
    <w:rsid w:val="004D2253"/>
    <w:rsid w:val="004D4406"/>
    <w:rsid w:val="004D559D"/>
    <w:rsid w:val="004D739C"/>
    <w:rsid w:val="004D7C42"/>
    <w:rsid w:val="004E0465"/>
    <w:rsid w:val="004E0590"/>
    <w:rsid w:val="004E08B8"/>
    <w:rsid w:val="004E127B"/>
    <w:rsid w:val="004E1C0A"/>
    <w:rsid w:val="004E1F86"/>
    <w:rsid w:val="004E2B06"/>
    <w:rsid w:val="004E30C5"/>
    <w:rsid w:val="004E4AA5"/>
    <w:rsid w:val="004E4AEE"/>
    <w:rsid w:val="004E572D"/>
    <w:rsid w:val="004E59E3"/>
    <w:rsid w:val="004E67C0"/>
    <w:rsid w:val="004E7BC8"/>
    <w:rsid w:val="004E7D59"/>
    <w:rsid w:val="004F391A"/>
    <w:rsid w:val="004F3CFB"/>
    <w:rsid w:val="004F6456"/>
    <w:rsid w:val="004F696E"/>
    <w:rsid w:val="004F6C71"/>
    <w:rsid w:val="00501139"/>
    <w:rsid w:val="0050363E"/>
    <w:rsid w:val="00503702"/>
    <w:rsid w:val="005039BC"/>
    <w:rsid w:val="005043BB"/>
    <w:rsid w:val="00504A3D"/>
    <w:rsid w:val="00505767"/>
    <w:rsid w:val="005073F0"/>
    <w:rsid w:val="00510A7B"/>
    <w:rsid w:val="00512F6E"/>
    <w:rsid w:val="00513038"/>
    <w:rsid w:val="00514174"/>
    <w:rsid w:val="00514F07"/>
    <w:rsid w:val="00516088"/>
    <w:rsid w:val="00516B0B"/>
    <w:rsid w:val="00517670"/>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73BE"/>
    <w:rsid w:val="00557715"/>
    <w:rsid w:val="00561475"/>
    <w:rsid w:val="0056487B"/>
    <w:rsid w:val="00564FB9"/>
    <w:rsid w:val="00565CF1"/>
    <w:rsid w:val="00573D9E"/>
    <w:rsid w:val="005801E3"/>
    <w:rsid w:val="00581802"/>
    <w:rsid w:val="005836A8"/>
    <w:rsid w:val="0058409C"/>
    <w:rsid w:val="00584262"/>
    <w:rsid w:val="00586630"/>
    <w:rsid w:val="00587ADD"/>
    <w:rsid w:val="00591E27"/>
    <w:rsid w:val="005959EC"/>
    <w:rsid w:val="00596160"/>
    <w:rsid w:val="005966E2"/>
    <w:rsid w:val="00597007"/>
    <w:rsid w:val="005A04A7"/>
    <w:rsid w:val="005A0966"/>
    <w:rsid w:val="005A11B7"/>
    <w:rsid w:val="005A260B"/>
    <w:rsid w:val="005A4A1B"/>
    <w:rsid w:val="005A7830"/>
    <w:rsid w:val="005A7FCE"/>
    <w:rsid w:val="005B0F3F"/>
    <w:rsid w:val="005B4903"/>
    <w:rsid w:val="005B4A56"/>
    <w:rsid w:val="005B51CE"/>
    <w:rsid w:val="005B5885"/>
    <w:rsid w:val="005B5CD7"/>
    <w:rsid w:val="005B6CF6"/>
    <w:rsid w:val="005B719F"/>
    <w:rsid w:val="005B7422"/>
    <w:rsid w:val="005C29B8"/>
    <w:rsid w:val="005C5F21"/>
    <w:rsid w:val="005C7156"/>
    <w:rsid w:val="005D0C75"/>
    <w:rsid w:val="005D1845"/>
    <w:rsid w:val="005D33DB"/>
    <w:rsid w:val="005D4171"/>
    <w:rsid w:val="005D5AF0"/>
    <w:rsid w:val="005D6A95"/>
    <w:rsid w:val="005D6B2C"/>
    <w:rsid w:val="005D6D9C"/>
    <w:rsid w:val="005E2335"/>
    <w:rsid w:val="005E34CA"/>
    <w:rsid w:val="005E37A1"/>
    <w:rsid w:val="005E3C18"/>
    <w:rsid w:val="005E6812"/>
    <w:rsid w:val="005E7881"/>
    <w:rsid w:val="005E78E0"/>
    <w:rsid w:val="005F0D9C"/>
    <w:rsid w:val="005F284E"/>
    <w:rsid w:val="005F4712"/>
    <w:rsid w:val="006015CE"/>
    <w:rsid w:val="006045A1"/>
    <w:rsid w:val="00604784"/>
    <w:rsid w:val="00606419"/>
    <w:rsid w:val="00607D29"/>
    <w:rsid w:val="006118EA"/>
    <w:rsid w:val="00612952"/>
    <w:rsid w:val="00614CC1"/>
    <w:rsid w:val="00615A9D"/>
    <w:rsid w:val="006162B8"/>
    <w:rsid w:val="00617387"/>
    <w:rsid w:val="006205D6"/>
    <w:rsid w:val="006252D8"/>
    <w:rsid w:val="006259BC"/>
    <w:rsid w:val="0062636B"/>
    <w:rsid w:val="00632182"/>
    <w:rsid w:val="00632AE0"/>
    <w:rsid w:val="00633C17"/>
    <w:rsid w:val="00634D9E"/>
    <w:rsid w:val="00636E3E"/>
    <w:rsid w:val="006379F7"/>
    <w:rsid w:val="00637E4D"/>
    <w:rsid w:val="00640620"/>
    <w:rsid w:val="006415E9"/>
    <w:rsid w:val="00641A1F"/>
    <w:rsid w:val="00645904"/>
    <w:rsid w:val="00651ACB"/>
    <w:rsid w:val="00651C47"/>
    <w:rsid w:val="00652AB2"/>
    <w:rsid w:val="00653FED"/>
    <w:rsid w:val="00654EC0"/>
    <w:rsid w:val="0065525B"/>
    <w:rsid w:val="00655D4F"/>
    <w:rsid w:val="00656D29"/>
    <w:rsid w:val="00662705"/>
    <w:rsid w:val="006640E5"/>
    <w:rsid w:val="0066445C"/>
    <w:rsid w:val="006646F1"/>
    <w:rsid w:val="00664929"/>
    <w:rsid w:val="00664F62"/>
    <w:rsid w:val="006655E1"/>
    <w:rsid w:val="00665BAB"/>
    <w:rsid w:val="00672060"/>
    <w:rsid w:val="00672BFD"/>
    <w:rsid w:val="006770F4"/>
    <w:rsid w:val="00677A84"/>
    <w:rsid w:val="0068026D"/>
    <w:rsid w:val="00680A27"/>
    <w:rsid w:val="006816A4"/>
    <w:rsid w:val="006819B8"/>
    <w:rsid w:val="006840A6"/>
    <w:rsid w:val="006850CD"/>
    <w:rsid w:val="00685AAB"/>
    <w:rsid w:val="006917E4"/>
    <w:rsid w:val="0069449D"/>
    <w:rsid w:val="00695D22"/>
    <w:rsid w:val="006A07AA"/>
    <w:rsid w:val="006A25E5"/>
    <w:rsid w:val="006A2B46"/>
    <w:rsid w:val="006A336D"/>
    <w:rsid w:val="006A37B9"/>
    <w:rsid w:val="006A5F87"/>
    <w:rsid w:val="006B2672"/>
    <w:rsid w:val="006B3A38"/>
    <w:rsid w:val="006B54BF"/>
    <w:rsid w:val="006B5F44"/>
    <w:rsid w:val="006B5F90"/>
    <w:rsid w:val="006B60A8"/>
    <w:rsid w:val="006B62E4"/>
    <w:rsid w:val="006C1BBA"/>
    <w:rsid w:val="006C2079"/>
    <w:rsid w:val="006C5A62"/>
    <w:rsid w:val="006C5D68"/>
    <w:rsid w:val="006C6976"/>
    <w:rsid w:val="006C6DD0"/>
    <w:rsid w:val="006D04EA"/>
    <w:rsid w:val="006D0AB7"/>
    <w:rsid w:val="006D106F"/>
    <w:rsid w:val="006D16C4"/>
    <w:rsid w:val="006D3E96"/>
    <w:rsid w:val="006D4515"/>
    <w:rsid w:val="006D4BB1"/>
    <w:rsid w:val="006D6593"/>
    <w:rsid w:val="006D7F28"/>
    <w:rsid w:val="006E23EA"/>
    <w:rsid w:val="006E35AA"/>
    <w:rsid w:val="006F03A8"/>
    <w:rsid w:val="006F2ACA"/>
    <w:rsid w:val="006F2ADC"/>
    <w:rsid w:val="006F2BFE"/>
    <w:rsid w:val="006F31E9"/>
    <w:rsid w:val="006F6284"/>
    <w:rsid w:val="007002C5"/>
    <w:rsid w:val="00700F55"/>
    <w:rsid w:val="00704387"/>
    <w:rsid w:val="00707669"/>
    <w:rsid w:val="00710893"/>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757"/>
    <w:rsid w:val="00752B4D"/>
    <w:rsid w:val="00755402"/>
    <w:rsid w:val="00756B26"/>
    <w:rsid w:val="00756EDF"/>
    <w:rsid w:val="007600E3"/>
    <w:rsid w:val="00761D25"/>
    <w:rsid w:val="00765C43"/>
    <w:rsid w:val="00765D3D"/>
    <w:rsid w:val="00765EFB"/>
    <w:rsid w:val="007671CA"/>
    <w:rsid w:val="00767BB0"/>
    <w:rsid w:val="00767C61"/>
    <w:rsid w:val="0077008A"/>
    <w:rsid w:val="00773C1F"/>
    <w:rsid w:val="00774DA4"/>
    <w:rsid w:val="00776599"/>
    <w:rsid w:val="00780C76"/>
    <w:rsid w:val="0078114B"/>
    <w:rsid w:val="00781DD2"/>
    <w:rsid w:val="00783ECF"/>
    <w:rsid w:val="0078413A"/>
    <w:rsid w:val="00784415"/>
    <w:rsid w:val="0078444D"/>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C6E"/>
    <w:rsid w:val="007C1E8B"/>
    <w:rsid w:val="007C2D89"/>
    <w:rsid w:val="007C3800"/>
    <w:rsid w:val="007C4593"/>
    <w:rsid w:val="007C5309"/>
    <w:rsid w:val="007C6069"/>
    <w:rsid w:val="007D06C4"/>
    <w:rsid w:val="007D0715"/>
    <w:rsid w:val="007D1352"/>
    <w:rsid w:val="007D2508"/>
    <w:rsid w:val="007D346A"/>
    <w:rsid w:val="007D35D9"/>
    <w:rsid w:val="007D6518"/>
    <w:rsid w:val="007D76BD"/>
    <w:rsid w:val="007E0BF1"/>
    <w:rsid w:val="007E5953"/>
    <w:rsid w:val="007F0ED8"/>
    <w:rsid w:val="007F0F63"/>
    <w:rsid w:val="007F7318"/>
    <w:rsid w:val="007F75CE"/>
    <w:rsid w:val="008013A4"/>
    <w:rsid w:val="008027CE"/>
    <w:rsid w:val="00802F42"/>
    <w:rsid w:val="00804383"/>
    <w:rsid w:val="00804BB7"/>
    <w:rsid w:val="00804D41"/>
    <w:rsid w:val="008057AD"/>
    <w:rsid w:val="00810257"/>
    <w:rsid w:val="008104F5"/>
    <w:rsid w:val="00811072"/>
    <w:rsid w:val="00811369"/>
    <w:rsid w:val="00815419"/>
    <w:rsid w:val="00816114"/>
    <w:rsid w:val="008163C8"/>
    <w:rsid w:val="008164A1"/>
    <w:rsid w:val="00817325"/>
    <w:rsid w:val="00820789"/>
    <w:rsid w:val="008209E6"/>
    <w:rsid w:val="00822D51"/>
    <w:rsid w:val="00823303"/>
    <w:rsid w:val="008233B2"/>
    <w:rsid w:val="00823A9F"/>
    <w:rsid w:val="00823C85"/>
    <w:rsid w:val="00823F25"/>
    <w:rsid w:val="00825138"/>
    <w:rsid w:val="008269DD"/>
    <w:rsid w:val="00830621"/>
    <w:rsid w:val="0083348C"/>
    <w:rsid w:val="008373D3"/>
    <w:rsid w:val="00840617"/>
    <w:rsid w:val="00840B4E"/>
    <w:rsid w:val="00840F84"/>
    <w:rsid w:val="00842284"/>
    <w:rsid w:val="00842A47"/>
    <w:rsid w:val="00843C13"/>
    <w:rsid w:val="00843EDA"/>
    <w:rsid w:val="00844DBE"/>
    <w:rsid w:val="008454F8"/>
    <w:rsid w:val="008506AE"/>
    <w:rsid w:val="0085173A"/>
    <w:rsid w:val="00855376"/>
    <w:rsid w:val="00856316"/>
    <w:rsid w:val="00857AD0"/>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CD6"/>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73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61A"/>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0AC"/>
    <w:rsid w:val="009245F5"/>
    <w:rsid w:val="009249EC"/>
    <w:rsid w:val="009273B3"/>
    <w:rsid w:val="009305B5"/>
    <w:rsid w:val="009321A9"/>
    <w:rsid w:val="009429D5"/>
    <w:rsid w:val="00942BF1"/>
    <w:rsid w:val="00945180"/>
    <w:rsid w:val="00945428"/>
    <w:rsid w:val="0094607B"/>
    <w:rsid w:val="00947E13"/>
    <w:rsid w:val="00951F68"/>
    <w:rsid w:val="00953604"/>
    <w:rsid w:val="0095496B"/>
    <w:rsid w:val="009610DC"/>
    <w:rsid w:val="00961490"/>
    <w:rsid w:val="0096381A"/>
    <w:rsid w:val="00965E04"/>
    <w:rsid w:val="009674AD"/>
    <w:rsid w:val="00970CDC"/>
    <w:rsid w:val="00977010"/>
    <w:rsid w:val="00977D02"/>
    <w:rsid w:val="009809BB"/>
    <w:rsid w:val="0098206D"/>
    <w:rsid w:val="0098364B"/>
    <w:rsid w:val="00985BAD"/>
    <w:rsid w:val="00990003"/>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367E"/>
    <w:rsid w:val="009C4CFA"/>
    <w:rsid w:val="009C5070"/>
    <w:rsid w:val="009C6117"/>
    <w:rsid w:val="009C623E"/>
    <w:rsid w:val="009C7C4F"/>
    <w:rsid w:val="009D112C"/>
    <w:rsid w:val="009D47FA"/>
    <w:rsid w:val="009D4C5B"/>
    <w:rsid w:val="009D50D2"/>
    <w:rsid w:val="009D6BCA"/>
    <w:rsid w:val="009E07F7"/>
    <w:rsid w:val="009E0F62"/>
    <w:rsid w:val="009E1F91"/>
    <w:rsid w:val="009E4A58"/>
    <w:rsid w:val="009E5A2D"/>
    <w:rsid w:val="009E5AB2"/>
    <w:rsid w:val="009E6219"/>
    <w:rsid w:val="009F03B3"/>
    <w:rsid w:val="009F12BF"/>
    <w:rsid w:val="00A0096C"/>
    <w:rsid w:val="00A01757"/>
    <w:rsid w:val="00A028C0"/>
    <w:rsid w:val="00A02BAE"/>
    <w:rsid w:val="00A06A6B"/>
    <w:rsid w:val="00A07E47"/>
    <w:rsid w:val="00A129D0"/>
    <w:rsid w:val="00A12C33"/>
    <w:rsid w:val="00A12D23"/>
    <w:rsid w:val="00A138BA"/>
    <w:rsid w:val="00A14C8E"/>
    <w:rsid w:val="00A153D9"/>
    <w:rsid w:val="00A15F09"/>
    <w:rsid w:val="00A169B6"/>
    <w:rsid w:val="00A2271D"/>
    <w:rsid w:val="00A237D5"/>
    <w:rsid w:val="00A30EFC"/>
    <w:rsid w:val="00A31984"/>
    <w:rsid w:val="00A32D73"/>
    <w:rsid w:val="00A3367B"/>
    <w:rsid w:val="00A3597D"/>
    <w:rsid w:val="00A36DD1"/>
    <w:rsid w:val="00A3793E"/>
    <w:rsid w:val="00A4006C"/>
    <w:rsid w:val="00A40091"/>
    <w:rsid w:val="00A4030F"/>
    <w:rsid w:val="00A41C79"/>
    <w:rsid w:val="00A41CB5"/>
    <w:rsid w:val="00A42CDF"/>
    <w:rsid w:val="00A4452E"/>
    <w:rsid w:val="00A4472C"/>
    <w:rsid w:val="00A44E16"/>
    <w:rsid w:val="00A44E69"/>
    <w:rsid w:val="00A45643"/>
    <w:rsid w:val="00A4661E"/>
    <w:rsid w:val="00A46B18"/>
    <w:rsid w:val="00A46B40"/>
    <w:rsid w:val="00A4752C"/>
    <w:rsid w:val="00A55BD6"/>
    <w:rsid w:val="00A55D50"/>
    <w:rsid w:val="00A57142"/>
    <w:rsid w:val="00A5789D"/>
    <w:rsid w:val="00A6098D"/>
    <w:rsid w:val="00A648CD"/>
    <w:rsid w:val="00A6537A"/>
    <w:rsid w:val="00A66CE0"/>
    <w:rsid w:val="00A67866"/>
    <w:rsid w:val="00A70B07"/>
    <w:rsid w:val="00A723F8"/>
    <w:rsid w:val="00A73980"/>
    <w:rsid w:val="00A77CCB"/>
    <w:rsid w:val="00A83D8D"/>
    <w:rsid w:val="00A8446B"/>
    <w:rsid w:val="00A8473F"/>
    <w:rsid w:val="00A849E5"/>
    <w:rsid w:val="00A862D6"/>
    <w:rsid w:val="00A8715E"/>
    <w:rsid w:val="00A92028"/>
    <w:rsid w:val="00A9295B"/>
    <w:rsid w:val="00A9311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342"/>
    <w:rsid w:val="00AE37E5"/>
    <w:rsid w:val="00AE5EB4"/>
    <w:rsid w:val="00AF0C18"/>
    <w:rsid w:val="00AF47C5"/>
    <w:rsid w:val="00AF5398"/>
    <w:rsid w:val="00B019AA"/>
    <w:rsid w:val="00B049AF"/>
    <w:rsid w:val="00B070F9"/>
    <w:rsid w:val="00B07242"/>
    <w:rsid w:val="00B10534"/>
    <w:rsid w:val="00B113DB"/>
    <w:rsid w:val="00B11D8A"/>
    <w:rsid w:val="00B12981"/>
    <w:rsid w:val="00B147DD"/>
    <w:rsid w:val="00B156FD"/>
    <w:rsid w:val="00B21A94"/>
    <w:rsid w:val="00B21F61"/>
    <w:rsid w:val="00B261F1"/>
    <w:rsid w:val="00B265BC"/>
    <w:rsid w:val="00B26E2C"/>
    <w:rsid w:val="00B30DF5"/>
    <w:rsid w:val="00B31FB1"/>
    <w:rsid w:val="00B3232B"/>
    <w:rsid w:val="00B33952"/>
    <w:rsid w:val="00B33C5E"/>
    <w:rsid w:val="00B342F4"/>
    <w:rsid w:val="00B34369"/>
    <w:rsid w:val="00B34DC2"/>
    <w:rsid w:val="00B369A6"/>
    <w:rsid w:val="00B378E5"/>
    <w:rsid w:val="00B4346D"/>
    <w:rsid w:val="00B43724"/>
    <w:rsid w:val="00B440F4"/>
    <w:rsid w:val="00B447A5"/>
    <w:rsid w:val="00B4654C"/>
    <w:rsid w:val="00B46AF0"/>
    <w:rsid w:val="00B47293"/>
    <w:rsid w:val="00B50E50"/>
    <w:rsid w:val="00B52120"/>
    <w:rsid w:val="00B54ABC"/>
    <w:rsid w:val="00B54DDE"/>
    <w:rsid w:val="00B56FBE"/>
    <w:rsid w:val="00B57F25"/>
    <w:rsid w:val="00B60ACF"/>
    <w:rsid w:val="00B62B58"/>
    <w:rsid w:val="00B62C51"/>
    <w:rsid w:val="00B65149"/>
    <w:rsid w:val="00B66567"/>
    <w:rsid w:val="00B66F52"/>
    <w:rsid w:val="00B66FE5"/>
    <w:rsid w:val="00B72880"/>
    <w:rsid w:val="00B750DC"/>
    <w:rsid w:val="00B758BF"/>
    <w:rsid w:val="00B7767D"/>
    <w:rsid w:val="00B77EC8"/>
    <w:rsid w:val="00B827A6"/>
    <w:rsid w:val="00B831CE"/>
    <w:rsid w:val="00B86677"/>
    <w:rsid w:val="00B87131"/>
    <w:rsid w:val="00B939B1"/>
    <w:rsid w:val="00B96D40"/>
    <w:rsid w:val="00B97386"/>
    <w:rsid w:val="00BA263B"/>
    <w:rsid w:val="00BA42B2"/>
    <w:rsid w:val="00BA58D4"/>
    <w:rsid w:val="00BA5B9E"/>
    <w:rsid w:val="00BA7691"/>
    <w:rsid w:val="00BA7C9A"/>
    <w:rsid w:val="00BB0EA4"/>
    <w:rsid w:val="00BB203B"/>
    <w:rsid w:val="00BB5797"/>
    <w:rsid w:val="00BB5F8F"/>
    <w:rsid w:val="00BB657A"/>
    <w:rsid w:val="00BC1A4E"/>
    <w:rsid w:val="00BC4790"/>
    <w:rsid w:val="00BC5DC7"/>
    <w:rsid w:val="00BC6B8B"/>
    <w:rsid w:val="00BC7083"/>
    <w:rsid w:val="00BC73D8"/>
    <w:rsid w:val="00BD51A0"/>
    <w:rsid w:val="00BD52D7"/>
    <w:rsid w:val="00BD5AD2"/>
    <w:rsid w:val="00BE22F3"/>
    <w:rsid w:val="00BE2BD6"/>
    <w:rsid w:val="00BE5B52"/>
    <w:rsid w:val="00BE7B8D"/>
    <w:rsid w:val="00BF0993"/>
    <w:rsid w:val="00BF10A9"/>
    <w:rsid w:val="00BF1703"/>
    <w:rsid w:val="00BF231C"/>
    <w:rsid w:val="00BF45B7"/>
    <w:rsid w:val="00BF4ADC"/>
    <w:rsid w:val="00BF51E5"/>
    <w:rsid w:val="00BF63CC"/>
    <w:rsid w:val="00BF6AFA"/>
    <w:rsid w:val="00BF74A6"/>
    <w:rsid w:val="00C013AD"/>
    <w:rsid w:val="00C04904"/>
    <w:rsid w:val="00C056B3"/>
    <w:rsid w:val="00C06481"/>
    <w:rsid w:val="00C103E5"/>
    <w:rsid w:val="00C13319"/>
    <w:rsid w:val="00C13EE9"/>
    <w:rsid w:val="00C21540"/>
    <w:rsid w:val="00C21906"/>
    <w:rsid w:val="00C21BFA"/>
    <w:rsid w:val="00C22148"/>
    <w:rsid w:val="00C24C8D"/>
    <w:rsid w:val="00C25FE2"/>
    <w:rsid w:val="00C26B53"/>
    <w:rsid w:val="00C279B2"/>
    <w:rsid w:val="00C33E50"/>
    <w:rsid w:val="00C34C20"/>
    <w:rsid w:val="00C34D68"/>
    <w:rsid w:val="00C34F57"/>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6076"/>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168"/>
    <w:rsid w:val="00CB2C0B"/>
    <w:rsid w:val="00CB517D"/>
    <w:rsid w:val="00CB52C2"/>
    <w:rsid w:val="00CB6B95"/>
    <w:rsid w:val="00CB78E4"/>
    <w:rsid w:val="00CC038D"/>
    <w:rsid w:val="00CC08DB"/>
    <w:rsid w:val="00CC0AD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4046"/>
    <w:rsid w:val="00CF048A"/>
    <w:rsid w:val="00CF155A"/>
    <w:rsid w:val="00CF2947"/>
    <w:rsid w:val="00CF686F"/>
    <w:rsid w:val="00CF6E60"/>
    <w:rsid w:val="00CF79D6"/>
    <w:rsid w:val="00CF7BCA"/>
    <w:rsid w:val="00D008FD"/>
    <w:rsid w:val="00D0321C"/>
    <w:rsid w:val="00D035EC"/>
    <w:rsid w:val="00D054BC"/>
    <w:rsid w:val="00D06AB1"/>
    <w:rsid w:val="00D072ED"/>
    <w:rsid w:val="00D07A16"/>
    <w:rsid w:val="00D1067E"/>
    <w:rsid w:val="00D10F50"/>
    <w:rsid w:val="00D11272"/>
    <w:rsid w:val="00D126F5"/>
    <w:rsid w:val="00D1489E"/>
    <w:rsid w:val="00D168A8"/>
    <w:rsid w:val="00D20737"/>
    <w:rsid w:val="00D21E81"/>
    <w:rsid w:val="00D223DE"/>
    <w:rsid w:val="00D22C04"/>
    <w:rsid w:val="00D25E37"/>
    <w:rsid w:val="00D2661A"/>
    <w:rsid w:val="00D26AE0"/>
    <w:rsid w:val="00D27582"/>
    <w:rsid w:val="00D2783C"/>
    <w:rsid w:val="00D27EC4"/>
    <w:rsid w:val="00D31C69"/>
    <w:rsid w:val="00D32719"/>
    <w:rsid w:val="00D33333"/>
    <w:rsid w:val="00D33457"/>
    <w:rsid w:val="00D34582"/>
    <w:rsid w:val="00D352A2"/>
    <w:rsid w:val="00D40A58"/>
    <w:rsid w:val="00D4162B"/>
    <w:rsid w:val="00D4514F"/>
    <w:rsid w:val="00D451E2"/>
    <w:rsid w:val="00D45E89"/>
    <w:rsid w:val="00D45E8D"/>
    <w:rsid w:val="00D466AE"/>
    <w:rsid w:val="00D4734F"/>
    <w:rsid w:val="00D51BF3"/>
    <w:rsid w:val="00D65194"/>
    <w:rsid w:val="00D66846"/>
    <w:rsid w:val="00D675FB"/>
    <w:rsid w:val="00D71F25"/>
    <w:rsid w:val="00D72A9C"/>
    <w:rsid w:val="00D77031"/>
    <w:rsid w:val="00D77782"/>
    <w:rsid w:val="00D84941"/>
    <w:rsid w:val="00D84FA1"/>
    <w:rsid w:val="00D851F0"/>
    <w:rsid w:val="00D86DB7"/>
    <w:rsid w:val="00D9153B"/>
    <w:rsid w:val="00D926D0"/>
    <w:rsid w:val="00D93030"/>
    <w:rsid w:val="00D950E1"/>
    <w:rsid w:val="00D952A6"/>
    <w:rsid w:val="00D95B43"/>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1A0"/>
    <w:rsid w:val="00DB73F7"/>
    <w:rsid w:val="00DC0321"/>
    <w:rsid w:val="00DC3067"/>
    <w:rsid w:val="00DC370B"/>
    <w:rsid w:val="00DC5B90"/>
    <w:rsid w:val="00DC6702"/>
    <w:rsid w:val="00DD00FF"/>
    <w:rsid w:val="00DD0619"/>
    <w:rsid w:val="00DD07FB"/>
    <w:rsid w:val="00DD25C6"/>
    <w:rsid w:val="00DD4FE5"/>
    <w:rsid w:val="00DD54B0"/>
    <w:rsid w:val="00DD57EE"/>
    <w:rsid w:val="00DD6BCC"/>
    <w:rsid w:val="00DE0398"/>
    <w:rsid w:val="00DE0A4B"/>
    <w:rsid w:val="00DE0D97"/>
    <w:rsid w:val="00DE0DD1"/>
    <w:rsid w:val="00DE2410"/>
    <w:rsid w:val="00DE2939"/>
    <w:rsid w:val="00DE6E81"/>
    <w:rsid w:val="00DE703F"/>
    <w:rsid w:val="00DE7595"/>
    <w:rsid w:val="00DF0F73"/>
    <w:rsid w:val="00DF1961"/>
    <w:rsid w:val="00DF429B"/>
    <w:rsid w:val="00DF4390"/>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4643"/>
    <w:rsid w:val="00E2552F"/>
    <w:rsid w:val="00E3137A"/>
    <w:rsid w:val="00E329BA"/>
    <w:rsid w:val="00E32CCF"/>
    <w:rsid w:val="00E335A4"/>
    <w:rsid w:val="00E34A98"/>
    <w:rsid w:val="00E35D1E"/>
    <w:rsid w:val="00E364F9"/>
    <w:rsid w:val="00E365FA"/>
    <w:rsid w:val="00E36789"/>
    <w:rsid w:val="00E37D35"/>
    <w:rsid w:val="00E44A83"/>
    <w:rsid w:val="00E502C1"/>
    <w:rsid w:val="00E502DD"/>
    <w:rsid w:val="00E50D3A"/>
    <w:rsid w:val="00E51387"/>
    <w:rsid w:val="00E51E68"/>
    <w:rsid w:val="00E52EFD"/>
    <w:rsid w:val="00E532F1"/>
    <w:rsid w:val="00E5408A"/>
    <w:rsid w:val="00E56800"/>
    <w:rsid w:val="00E60C63"/>
    <w:rsid w:val="00E62FF9"/>
    <w:rsid w:val="00E635D6"/>
    <w:rsid w:val="00E63999"/>
    <w:rsid w:val="00E639BC"/>
    <w:rsid w:val="00E664CC"/>
    <w:rsid w:val="00E670F5"/>
    <w:rsid w:val="00E70388"/>
    <w:rsid w:val="00E70F92"/>
    <w:rsid w:val="00E74C54"/>
    <w:rsid w:val="00E75AB2"/>
    <w:rsid w:val="00E77A03"/>
    <w:rsid w:val="00E8094F"/>
    <w:rsid w:val="00E80DB5"/>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67E"/>
    <w:rsid w:val="00EB5EDF"/>
    <w:rsid w:val="00EB60FE"/>
    <w:rsid w:val="00EB74DB"/>
    <w:rsid w:val="00EC1E79"/>
    <w:rsid w:val="00EC5359"/>
    <w:rsid w:val="00EC562A"/>
    <w:rsid w:val="00ED04CC"/>
    <w:rsid w:val="00ED067A"/>
    <w:rsid w:val="00ED2B50"/>
    <w:rsid w:val="00EE0350"/>
    <w:rsid w:val="00EE0719"/>
    <w:rsid w:val="00EE0E80"/>
    <w:rsid w:val="00EE54A6"/>
    <w:rsid w:val="00EE613F"/>
    <w:rsid w:val="00EE7295"/>
    <w:rsid w:val="00EE7869"/>
    <w:rsid w:val="00EF054A"/>
    <w:rsid w:val="00EF0596"/>
    <w:rsid w:val="00EF3235"/>
    <w:rsid w:val="00EF5DD4"/>
    <w:rsid w:val="00EF6588"/>
    <w:rsid w:val="00EF7E72"/>
    <w:rsid w:val="00F06D37"/>
    <w:rsid w:val="00F07B9D"/>
    <w:rsid w:val="00F10C06"/>
    <w:rsid w:val="00F11586"/>
    <w:rsid w:val="00F11631"/>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175C"/>
    <w:rsid w:val="00F53CCE"/>
    <w:rsid w:val="00F53F16"/>
    <w:rsid w:val="00F56511"/>
    <w:rsid w:val="00F6194E"/>
    <w:rsid w:val="00F623AC"/>
    <w:rsid w:val="00F6412A"/>
    <w:rsid w:val="00F65893"/>
    <w:rsid w:val="00F66A4A"/>
    <w:rsid w:val="00F71E22"/>
    <w:rsid w:val="00F72142"/>
    <w:rsid w:val="00F72AE7"/>
    <w:rsid w:val="00F77FB9"/>
    <w:rsid w:val="00F80D46"/>
    <w:rsid w:val="00F81141"/>
    <w:rsid w:val="00F82164"/>
    <w:rsid w:val="00F833BA"/>
    <w:rsid w:val="00F84FD0"/>
    <w:rsid w:val="00F859A8"/>
    <w:rsid w:val="00F86D87"/>
    <w:rsid w:val="00F876CF"/>
    <w:rsid w:val="00F9108B"/>
    <w:rsid w:val="00F91349"/>
    <w:rsid w:val="00F92999"/>
    <w:rsid w:val="00F93A8A"/>
    <w:rsid w:val="00F93FB3"/>
    <w:rsid w:val="00F95248"/>
    <w:rsid w:val="00F956A9"/>
    <w:rsid w:val="00F963ED"/>
    <w:rsid w:val="00F9654C"/>
    <w:rsid w:val="00F966CF"/>
    <w:rsid w:val="00F96CAE"/>
    <w:rsid w:val="00F97C99"/>
    <w:rsid w:val="00FA1FAD"/>
    <w:rsid w:val="00FA2A94"/>
    <w:rsid w:val="00FA4DAC"/>
    <w:rsid w:val="00FA662D"/>
    <w:rsid w:val="00FA73B1"/>
    <w:rsid w:val="00FB07B9"/>
    <w:rsid w:val="00FB0CB9"/>
    <w:rsid w:val="00FB231D"/>
    <w:rsid w:val="00FB45F1"/>
    <w:rsid w:val="00FB4A72"/>
    <w:rsid w:val="00FB54E8"/>
    <w:rsid w:val="00FB5939"/>
    <w:rsid w:val="00FB6E05"/>
    <w:rsid w:val="00FB7054"/>
    <w:rsid w:val="00FC04DF"/>
    <w:rsid w:val="00FC17B7"/>
    <w:rsid w:val="00FC2CA8"/>
    <w:rsid w:val="00FC2CB7"/>
    <w:rsid w:val="00FC4090"/>
    <w:rsid w:val="00FC5591"/>
    <w:rsid w:val="00FC55B4"/>
    <w:rsid w:val="00FD00E6"/>
    <w:rsid w:val="00FD09A1"/>
    <w:rsid w:val="00FD2A7C"/>
    <w:rsid w:val="00FD3691"/>
    <w:rsid w:val="00FD59EB"/>
    <w:rsid w:val="00FD7299"/>
    <w:rsid w:val="00FD7FB3"/>
    <w:rsid w:val="00FE1FBE"/>
    <w:rsid w:val="00FE3901"/>
    <w:rsid w:val="00FE39D3"/>
    <w:rsid w:val="00FE4BCE"/>
    <w:rsid w:val="00FE54AE"/>
    <w:rsid w:val="00FE576A"/>
    <w:rsid w:val="00FE7E79"/>
    <w:rsid w:val="00FF3E7D"/>
    <w:rsid w:val="00FF5B99"/>
    <w:rsid w:val="00FF730C"/>
    <w:rsid w:val="00FF73F4"/>
    <w:rsid w:val="00FF7CE4"/>
    <w:rsid w:val="00FF7E39"/>
    <w:rsid w:val="16A6F6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99"/>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B5E9B06E2D44B8784BF13E810DE559A"/>
        <w:style w:val=""/>
        <w:category>
          <w:name w:val="常规"/>
          <w:gallery w:val="placeholder"/>
        </w:category>
        <w:types>
          <w:type w:val="bbPlcHdr"/>
        </w:types>
        <w:behaviors>
          <w:behavior w:val="content"/>
        </w:behaviors>
        <w:description w:val=""/>
        <w:guid w:val="{12B172E1-5B3D-4F80-A523-D0F25910BE81}"/>
      </w:docPartPr>
      <w:docPartBody>
        <w:p>
          <w:pPr>
            <w:pStyle w:val="5"/>
          </w:pPr>
          <w:r>
            <w:rPr>
              <w:rStyle w:val="4"/>
              <w:rFonts w:hint="eastAsia"/>
            </w:rPr>
            <w:t>单击或点击此处输入文字。</w:t>
          </w:r>
        </w:p>
      </w:docPartBody>
    </w:docPart>
    <w:docPart>
      <w:docPartPr>
        <w:name w:val="0707308C05214022A65E904B2D0013F5"/>
        <w:style w:val=""/>
        <w:category>
          <w:name w:val="常规"/>
          <w:gallery w:val="placeholder"/>
        </w:category>
        <w:types>
          <w:type w:val="bbPlcHdr"/>
        </w:types>
        <w:behaviors>
          <w:behavior w:val="content"/>
        </w:behaviors>
        <w:description w:val=""/>
        <w:guid w:val="{289CAE9D-B012-4273-AF13-FA62F889ED39}"/>
      </w:docPartPr>
      <w:docPartBody>
        <w:p>
          <w:pPr>
            <w:pStyle w:val="6"/>
          </w:pPr>
          <w:r>
            <w:rPr>
              <w:rStyle w:val="4"/>
              <w:rFonts w:hint="eastAsia"/>
            </w:rPr>
            <w:t>选择一项。</w:t>
          </w:r>
        </w:p>
      </w:docPartBody>
    </w:docPart>
    <w:docPart>
      <w:docPartPr>
        <w:name w:val="AF9B1DB1ED4F4D9F9C48C960DC2568AE"/>
        <w:style w:val=""/>
        <w:category>
          <w:name w:val="常规"/>
          <w:gallery w:val="placeholder"/>
        </w:category>
        <w:types>
          <w:type w:val="bbPlcHdr"/>
        </w:types>
        <w:behaviors>
          <w:behavior w:val="content"/>
        </w:behaviors>
        <w:description w:val=""/>
        <w:guid w:val="{E817CF38-B4DD-4F46-8F84-18F67F75EB4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71EC"/>
    <w:rsid w:val="00023368"/>
    <w:rsid w:val="00054878"/>
    <w:rsid w:val="001C7486"/>
    <w:rsid w:val="00282828"/>
    <w:rsid w:val="00285A52"/>
    <w:rsid w:val="0034012A"/>
    <w:rsid w:val="0038143B"/>
    <w:rsid w:val="00553233"/>
    <w:rsid w:val="006E71EC"/>
    <w:rsid w:val="008E6E5F"/>
    <w:rsid w:val="009978A0"/>
    <w:rsid w:val="00A67D29"/>
    <w:rsid w:val="00B47FBD"/>
    <w:rsid w:val="00BC30BB"/>
    <w:rsid w:val="00D045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5E9B06E2D44B8784BF13E810DE55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707308C05214022A65E904B2D0013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F9B1DB1ED4F4D9F9C48C960DC2568A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625</Words>
  <Characters>3564</Characters>
  <Lines>29</Lines>
  <Paragraphs>8</Paragraphs>
  <TotalTime>256</TotalTime>
  <ScaleCrop>false</ScaleCrop>
  <LinksUpToDate>false</LinksUpToDate>
  <CharactersWithSpaces>4181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2023-01-11T19:45:00Z</dcterms:created>
  <dc:creator>陈艺</dc:creator>
  <dc:description>&lt;config cover="true" show_menu="true" version="1.0.0" doctype="SDKXY"&gt;_x000d_
&lt;/config&gt;</dc:description>
  <cp:lastModifiedBy>xjkp</cp:lastModifiedBy>
  <cp:lastPrinted>2020-08-30T18:00:00Z</cp:lastPrinted>
  <dcterms:modified xsi:type="dcterms:W3CDTF">2025-04-30T16:06:21Z</dcterms:modified>
  <dc:title>地方标准</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ies>
</file>