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3731CA">
        <w:tc>
          <w:tcPr>
            <w:tcW w:w="509" w:type="dxa"/>
          </w:tcPr>
          <w:p w:rsidR="003731CA" w:rsidRDefault="00A47364">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3731CA" w:rsidRDefault="00A47364">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 03.080.20</w:t>
            </w:r>
            <w:r>
              <w:rPr>
                <w:rFonts w:ascii="黑体" w:eastAsia="黑体" w:hAnsi="黑体"/>
                <w:sz w:val="21"/>
                <w:szCs w:val="21"/>
              </w:rPr>
              <w:fldChar w:fldCharType="end"/>
            </w:r>
            <w:bookmarkEnd w:id="0"/>
          </w:p>
        </w:tc>
      </w:tr>
      <w:tr w:rsidR="003731CA">
        <w:tc>
          <w:tcPr>
            <w:tcW w:w="509" w:type="dxa"/>
          </w:tcPr>
          <w:p w:rsidR="003731CA" w:rsidRDefault="00A47364">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3731CA" w:rsidRDefault="00A47364">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01</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3731CA">
        <w:tc>
          <w:tcPr>
            <w:tcW w:w="6407" w:type="dxa"/>
          </w:tcPr>
          <w:p w:rsidR="003731CA" w:rsidRDefault="00A47364">
            <w:pPr>
              <w:pStyle w:val="afffff"/>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43</w:t>
            </w:r>
            <w:r>
              <w:fldChar w:fldCharType="end"/>
            </w:r>
            <w:bookmarkEnd w:id="3"/>
          </w:p>
        </w:tc>
      </w:tr>
    </w:tbl>
    <w:p w:rsidR="003731CA" w:rsidRDefault="00A47364">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湖南省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3731CA" w:rsidRDefault="00A47364">
      <w:pPr>
        <w:pStyle w:val="affffffffff2"/>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43</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rsidR="003731CA" w:rsidRDefault="00A47364">
      <w:pPr>
        <w:pStyle w:val="affffffffff3"/>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3731CA" w:rsidRDefault="00A47364">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3731CA" w:rsidRDefault="003731CA">
      <w:pPr>
        <w:pStyle w:val="afffff0"/>
        <w:framePr w:w="9639" w:h="6976" w:hRule="exact" w:hSpace="0" w:vSpace="0" w:wrap="around" w:hAnchor="page" w:y="6408"/>
        <w:jc w:val="center"/>
        <w:rPr>
          <w:rFonts w:ascii="黑体" w:eastAsia="黑体" w:hAnsi="黑体"/>
          <w:b w:val="0"/>
          <w:bCs w:val="0"/>
          <w:w w:val="100"/>
        </w:rPr>
      </w:pPr>
    </w:p>
    <w:p w:rsidR="003731CA" w:rsidRDefault="00A47364">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5A7551">
        <w:t>养老服务评估基本规范</w:t>
      </w:r>
      <w:r>
        <w:fldChar w:fldCharType="end"/>
      </w:r>
      <w:bookmarkEnd w:id="9"/>
    </w:p>
    <w:p w:rsidR="003731CA" w:rsidRDefault="003731CA">
      <w:pPr>
        <w:framePr w:w="9639" w:h="6974" w:hRule="exact" w:wrap="around" w:vAnchor="page" w:hAnchor="page" w:x="1419" w:y="6408" w:anchorLock="1"/>
        <w:ind w:left="-1418"/>
      </w:pPr>
    </w:p>
    <w:p w:rsidR="003731CA" w:rsidRDefault="00A47364">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Basic specification of pension service evaluation organization</w:t>
      </w:r>
      <w:r>
        <w:rPr>
          <w:rFonts w:eastAsia="黑体"/>
          <w:szCs w:val="28"/>
        </w:rPr>
        <w:fldChar w:fldCharType="end"/>
      </w:r>
      <w:bookmarkEnd w:id="10"/>
    </w:p>
    <w:p w:rsidR="003731CA" w:rsidRDefault="003731CA">
      <w:pPr>
        <w:framePr w:w="9639" w:h="6974" w:hRule="exact" w:wrap="around" w:vAnchor="page" w:hAnchor="page" w:x="1419" w:y="6408" w:anchorLock="1"/>
        <w:spacing w:line="760" w:lineRule="exact"/>
        <w:ind w:left="-1418"/>
      </w:pPr>
    </w:p>
    <w:p w:rsidR="003731CA" w:rsidRDefault="003731CA">
      <w:pPr>
        <w:pStyle w:val="afffffff8"/>
        <w:framePr w:w="9639" w:h="6974" w:hRule="exact" w:wrap="around" w:vAnchor="page" w:hAnchor="page" w:x="1419" w:y="6408" w:anchorLock="1"/>
        <w:textAlignment w:val="bottom"/>
        <w:rPr>
          <w:rFonts w:eastAsia="黑体"/>
          <w:szCs w:val="28"/>
        </w:rPr>
      </w:pPr>
    </w:p>
    <w:p w:rsidR="003731CA" w:rsidRDefault="00A47364">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033C82">
        <w:rPr>
          <w:sz w:val="24"/>
          <w:szCs w:val="28"/>
        </w:rPr>
      </w:r>
      <w:r w:rsidR="00033C82">
        <w:rPr>
          <w:sz w:val="24"/>
          <w:szCs w:val="28"/>
        </w:rPr>
        <w:fldChar w:fldCharType="separate"/>
      </w:r>
      <w:r>
        <w:rPr>
          <w:sz w:val="24"/>
          <w:szCs w:val="28"/>
        </w:rPr>
        <w:fldChar w:fldCharType="end"/>
      </w:r>
      <w:bookmarkEnd w:id="11"/>
    </w:p>
    <w:p w:rsidR="003731CA" w:rsidRDefault="00A47364">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sidR="00D41001">
        <w:rPr>
          <w:sz w:val="21"/>
          <w:szCs w:val="28"/>
        </w:rPr>
      </w:r>
      <w:r>
        <w:rPr>
          <w:sz w:val="21"/>
          <w:szCs w:val="28"/>
        </w:rPr>
        <w:fldChar w:fldCharType="separate"/>
      </w:r>
      <w:r w:rsidR="00D41001">
        <w:rPr>
          <w:rFonts w:hint="eastAsia"/>
          <w:sz w:val="21"/>
          <w:szCs w:val="28"/>
        </w:rPr>
        <w:t>（本草案完成时间：</w:t>
      </w:r>
      <w:r w:rsidR="00D41001">
        <w:rPr>
          <w:rFonts w:hint="eastAsia"/>
          <w:sz w:val="21"/>
          <w:szCs w:val="28"/>
        </w:rPr>
        <w:t>2</w:t>
      </w:r>
      <w:r w:rsidR="00D41001">
        <w:rPr>
          <w:sz w:val="21"/>
          <w:szCs w:val="28"/>
        </w:rPr>
        <w:t>022</w:t>
      </w:r>
      <w:r w:rsidR="00D41001">
        <w:rPr>
          <w:rFonts w:hint="eastAsia"/>
          <w:sz w:val="21"/>
          <w:szCs w:val="28"/>
        </w:rPr>
        <w:t>年</w:t>
      </w:r>
      <w:r w:rsidR="00D41001">
        <w:rPr>
          <w:rFonts w:hint="eastAsia"/>
          <w:sz w:val="21"/>
          <w:szCs w:val="28"/>
        </w:rPr>
        <w:t>9</w:t>
      </w:r>
      <w:r w:rsidR="00D41001">
        <w:rPr>
          <w:rFonts w:hint="eastAsia"/>
          <w:sz w:val="21"/>
          <w:szCs w:val="28"/>
        </w:rPr>
        <w:t>月）</w:t>
      </w:r>
      <w:r>
        <w:rPr>
          <w:sz w:val="21"/>
          <w:szCs w:val="28"/>
        </w:rPr>
        <w:fldChar w:fldCharType="end"/>
      </w:r>
      <w:bookmarkEnd w:id="12"/>
    </w:p>
    <w:bookmarkStart w:id="13" w:name="_GoBack"/>
    <w:p w:rsidR="003731CA" w:rsidRDefault="00A47364">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sidR="00D41001">
        <w:rPr>
          <w:b/>
          <w:sz w:val="21"/>
          <w:szCs w:val="28"/>
        </w:rPr>
      </w:r>
      <w:r w:rsidR="00033C82">
        <w:rPr>
          <w:b/>
          <w:sz w:val="21"/>
          <w:szCs w:val="28"/>
        </w:rPr>
        <w:fldChar w:fldCharType="separate"/>
      </w:r>
      <w:r>
        <w:rPr>
          <w:b/>
          <w:sz w:val="21"/>
          <w:szCs w:val="28"/>
        </w:rPr>
        <w:fldChar w:fldCharType="end"/>
      </w:r>
      <w:bookmarkEnd w:id="14"/>
      <w:bookmarkEnd w:id="13"/>
    </w:p>
    <w:p w:rsidR="003731CA" w:rsidRDefault="00A47364">
      <w:pPr>
        <w:pStyle w:val="affffffffff0"/>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rsidR="003731CA" w:rsidRDefault="00A47364">
      <w:pPr>
        <w:pStyle w:val="affffffffff1"/>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rsidR="003731CA" w:rsidRDefault="00A47364">
      <w:pPr>
        <w:pStyle w:val="affffffff8"/>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湖南省市场监督管理局</w:t>
      </w:r>
      <w:r>
        <w:rPr>
          <w:rFonts w:hAnsi="黑体"/>
          <w:w w:val="100"/>
          <w:sz w:val="28"/>
        </w:rPr>
        <w:fldChar w:fldCharType="end"/>
      </w:r>
      <w:bookmarkEnd w:id="21"/>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rsidR="003731CA" w:rsidRDefault="00A47364">
      <w:pPr>
        <w:rPr>
          <w:rFonts w:ascii="宋体" w:hAnsi="宋体"/>
          <w:sz w:val="28"/>
          <w:szCs w:val="28"/>
        </w:rPr>
        <w:sectPr w:rsidR="003731CA">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5C76DD" w:rsidRDefault="005C76DD" w:rsidP="005C76DD">
      <w:pPr>
        <w:pStyle w:val="affffffa"/>
        <w:spacing w:after="468"/>
      </w:pPr>
      <w:bookmarkStart w:id="22" w:name="BookMark1"/>
      <w:bookmarkStart w:id="23" w:name="_Toc112225077"/>
      <w:bookmarkStart w:id="24" w:name="_Toc112225115"/>
      <w:r w:rsidRPr="005C76DD">
        <w:rPr>
          <w:rFonts w:hint="eastAsia"/>
          <w:spacing w:val="320"/>
        </w:rPr>
        <w:lastRenderedPageBreak/>
        <w:t>目</w:t>
      </w:r>
      <w:r>
        <w:rPr>
          <w:rFonts w:hint="eastAsia"/>
        </w:rPr>
        <w:t>次</w:t>
      </w:r>
    </w:p>
    <w:p w:rsidR="005C76DD" w:rsidRPr="005C76DD" w:rsidRDefault="005C76DD">
      <w:pPr>
        <w:pStyle w:val="TOC1"/>
        <w:tabs>
          <w:tab w:val="right" w:leader="dot" w:pos="9344"/>
        </w:tabs>
        <w:rPr>
          <w:rFonts w:asciiTheme="minorHAnsi" w:eastAsiaTheme="minorEastAsia" w:hAnsiTheme="minorHAnsi" w:cstheme="minorBidi"/>
          <w:noProof/>
          <w:szCs w:val="22"/>
        </w:rPr>
      </w:pPr>
      <w:r w:rsidRPr="005C76DD">
        <w:fldChar w:fldCharType="begin"/>
      </w:r>
      <w:r w:rsidRPr="005C76DD">
        <w:instrText xml:space="preserve"> TOC \o "1-1" \h </w:instrText>
      </w:r>
      <w:r w:rsidRPr="005C76DD">
        <w:fldChar w:fldCharType="separate"/>
      </w:r>
      <w:hyperlink w:anchor="_Toc114734020" w:history="1">
        <w:r w:rsidRPr="005C76DD">
          <w:rPr>
            <w:rStyle w:val="affffb"/>
            <w:noProof/>
          </w:rPr>
          <w:t>前言</w:t>
        </w:r>
        <w:r w:rsidRPr="005C76DD">
          <w:rPr>
            <w:noProof/>
          </w:rPr>
          <w:tab/>
        </w:r>
        <w:r w:rsidRPr="005C76DD">
          <w:rPr>
            <w:noProof/>
          </w:rPr>
          <w:fldChar w:fldCharType="begin"/>
        </w:r>
        <w:r w:rsidRPr="005C76DD">
          <w:rPr>
            <w:noProof/>
          </w:rPr>
          <w:instrText xml:space="preserve"> PAGEREF _Toc114734020 \h </w:instrText>
        </w:r>
        <w:r w:rsidRPr="005C76DD">
          <w:rPr>
            <w:noProof/>
          </w:rPr>
        </w:r>
        <w:r w:rsidRPr="005C76DD">
          <w:rPr>
            <w:noProof/>
          </w:rPr>
          <w:fldChar w:fldCharType="separate"/>
        </w:r>
        <w:r w:rsidRPr="005C76DD">
          <w:rPr>
            <w:noProof/>
          </w:rPr>
          <w:t>II</w:t>
        </w:r>
        <w:r w:rsidRPr="005C76DD">
          <w:rPr>
            <w:noProof/>
          </w:rPr>
          <w:fldChar w:fldCharType="end"/>
        </w:r>
      </w:hyperlink>
    </w:p>
    <w:p w:rsidR="005C76DD" w:rsidRPr="005C76DD" w:rsidRDefault="00033C82">
      <w:pPr>
        <w:pStyle w:val="TOC1"/>
        <w:tabs>
          <w:tab w:val="right" w:leader="dot" w:pos="9344"/>
        </w:tabs>
        <w:rPr>
          <w:rFonts w:asciiTheme="minorHAnsi" w:eastAsiaTheme="minorEastAsia" w:hAnsiTheme="minorHAnsi" w:cstheme="minorBidi"/>
          <w:noProof/>
          <w:szCs w:val="22"/>
        </w:rPr>
      </w:pPr>
      <w:hyperlink w:anchor="_Toc114734021" w:history="1">
        <w:r w:rsidR="005C76DD" w:rsidRPr="005C76DD">
          <w:rPr>
            <w:rStyle w:val="affffb"/>
            <w:noProof/>
          </w:rPr>
          <w:t>1</w:t>
        </w:r>
        <w:r w:rsidR="005C76DD">
          <w:rPr>
            <w:rStyle w:val="affffb"/>
            <w:noProof/>
          </w:rPr>
          <w:t xml:space="preserve"> </w:t>
        </w:r>
        <w:r w:rsidR="005C76DD" w:rsidRPr="005C76DD">
          <w:rPr>
            <w:rStyle w:val="affffb"/>
            <w:noProof/>
          </w:rPr>
          <w:t xml:space="preserve"> 范围</w:t>
        </w:r>
        <w:r w:rsidR="005C76DD" w:rsidRPr="005C76DD">
          <w:rPr>
            <w:noProof/>
          </w:rPr>
          <w:tab/>
        </w:r>
        <w:r w:rsidR="005C76DD" w:rsidRPr="005C76DD">
          <w:rPr>
            <w:noProof/>
          </w:rPr>
          <w:fldChar w:fldCharType="begin"/>
        </w:r>
        <w:r w:rsidR="005C76DD" w:rsidRPr="005C76DD">
          <w:rPr>
            <w:noProof/>
          </w:rPr>
          <w:instrText xml:space="preserve"> PAGEREF _Toc114734021 \h </w:instrText>
        </w:r>
        <w:r w:rsidR="005C76DD" w:rsidRPr="005C76DD">
          <w:rPr>
            <w:noProof/>
          </w:rPr>
        </w:r>
        <w:r w:rsidR="005C76DD" w:rsidRPr="005C76DD">
          <w:rPr>
            <w:noProof/>
          </w:rPr>
          <w:fldChar w:fldCharType="separate"/>
        </w:r>
        <w:r w:rsidR="005C76DD" w:rsidRPr="005C76DD">
          <w:rPr>
            <w:noProof/>
          </w:rPr>
          <w:t>1</w:t>
        </w:r>
        <w:r w:rsidR="005C76DD" w:rsidRPr="005C76DD">
          <w:rPr>
            <w:noProof/>
          </w:rPr>
          <w:fldChar w:fldCharType="end"/>
        </w:r>
      </w:hyperlink>
    </w:p>
    <w:p w:rsidR="005C76DD" w:rsidRPr="005C76DD" w:rsidRDefault="00033C82">
      <w:pPr>
        <w:pStyle w:val="TOC1"/>
        <w:tabs>
          <w:tab w:val="right" w:leader="dot" w:pos="9344"/>
        </w:tabs>
        <w:rPr>
          <w:rFonts w:asciiTheme="minorHAnsi" w:eastAsiaTheme="minorEastAsia" w:hAnsiTheme="minorHAnsi" w:cstheme="minorBidi"/>
          <w:noProof/>
          <w:szCs w:val="22"/>
        </w:rPr>
      </w:pPr>
      <w:hyperlink w:anchor="_Toc114734022" w:history="1">
        <w:r w:rsidR="005C76DD" w:rsidRPr="005C76DD">
          <w:rPr>
            <w:rStyle w:val="affffb"/>
            <w:noProof/>
          </w:rPr>
          <w:t>2</w:t>
        </w:r>
        <w:r w:rsidR="005C76DD">
          <w:rPr>
            <w:rStyle w:val="affffb"/>
            <w:noProof/>
          </w:rPr>
          <w:t xml:space="preserve"> </w:t>
        </w:r>
        <w:r w:rsidR="005C76DD" w:rsidRPr="005C76DD">
          <w:rPr>
            <w:rStyle w:val="affffb"/>
            <w:noProof/>
          </w:rPr>
          <w:t xml:space="preserve"> 规范性引用文件</w:t>
        </w:r>
        <w:r w:rsidR="005C76DD" w:rsidRPr="005C76DD">
          <w:rPr>
            <w:noProof/>
          </w:rPr>
          <w:tab/>
        </w:r>
        <w:r w:rsidR="005C76DD" w:rsidRPr="005C76DD">
          <w:rPr>
            <w:noProof/>
          </w:rPr>
          <w:fldChar w:fldCharType="begin"/>
        </w:r>
        <w:r w:rsidR="005C76DD" w:rsidRPr="005C76DD">
          <w:rPr>
            <w:noProof/>
          </w:rPr>
          <w:instrText xml:space="preserve"> PAGEREF _Toc114734022 \h </w:instrText>
        </w:r>
        <w:r w:rsidR="005C76DD" w:rsidRPr="005C76DD">
          <w:rPr>
            <w:noProof/>
          </w:rPr>
        </w:r>
        <w:r w:rsidR="005C76DD" w:rsidRPr="005C76DD">
          <w:rPr>
            <w:noProof/>
          </w:rPr>
          <w:fldChar w:fldCharType="separate"/>
        </w:r>
        <w:r w:rsidR="005C76DD" w:rsidRPr="005C76DD">
          <w:rPr>
            <w:noProof/>
          </w:rPr>
          <w:t>1</w:t>
        </w:r>
        <w:r w:rsidR="005C76DD" w:rsidRPr="005C76DD">
          <w:rPr>
            <w:noProof/>
          </w:rPr>
          <w:fldChar w:fldCharType="end"/>
        </w:r>
      </w:hyperlink>
    </w:p>
    <w:p w:rsidR="005C76DD" w:rsidRPr="005C76DD" w:rsidRDefault="00033C82">
      <w:pPr>
        <w:pStyle w:val="TOC1"/>
        <w:tabs>
          <w:tab w:val="right" w:leader="dot" w:pos="9344"/>
        </w:tabs>
        <w:rPr>
          <w:rFonts w:asciiTheme="minorHAnsi" w:eastAsiaTheme="minorEastAsia" w:hAnsiTheme="minorHAnsi" w:cstheme="minorBidi"/>
          <w:noProof/>
          <w:szCs w:val="22"/>
        </w:rPr>
      </w:pPr>
      <w:hyperlink w:anchor="_Toc114734023" w:history="1">
        <w:r w:rsidR="005C76DD" w:rsidRPr="005C76DD">
          <w:rPr>
            <w:rStyle w:val="affffb"/>
            <w:noProof/>
          </w:rPr>
          <w:t>3</w:t>
        </w:r>
        <w:r w:rsidR="005C76DD">
          <w:rPr>
            <w:rStyle w:val="affffb"/>
            <w:noProof/>
          </w:rPr>
          <w:t xml:space="preserve"> </w:t>
        </w:r>
        <w:r w:rsidR="005C76DD" w:rsidRPr="005C76DD">
          <w:rPr>
            <w:rStyle w:val="affffb"/>
            <w:noProof/>
          </w:rPr>
          <w:t xml:space="preserve"> 术语和定义</w:t>
        </w:r>
        <w:r w:rsidR="005C76DD" w:rsidRPr="005C76DD">
          <w:rPr>
            <w:noProof/>
          </w:rPr>
          <w:tab/>
        </w:r>
        <w:r w:rsidR="005C76DD" w:rsidRPr="005C76DD">
          <w:rPr>
            <w:noProof/>
          </w:rPr>
          <w:fldChar w:fldCharType="begin"/>
        </w:r>
        <w:r w:rsidR="005C76DD" w:rsidRPr="005C76DD">
          <w:rPr>
            <w:noProof/>
          </w:rPr>
          <w:instrText xml:space="preserve"> PAGEREF _Toc114734023 \h </w:instrText>
        </w:r>
        <w:r w:rsidR="005C76DD" w:rsidRPr="005C76DD">
          <w:rPr>
            <w:noProof/>
          </w:rPr>
        </w:r>
        <w:r w:rsidR="005C76DD" w:rsidRPr="005C76DD">
          <w:rPr>
            <w:noProof/>
          </w:rPr>
          <w:fldChar w:fldCharType="separate"/>
        </w:r>
        <w:r w:rsidR="005C76DD" w:rsidRPr="005C76DD">
          <w:rPr>
            <w:noProof/>
          </w:rPr>
          <w:t>1</w:t>
        </w:r>
        <w:r w:rsidR="005C76DD" w:rsidRPr="005C76DD">
          <w:rPr>
            <w:noProof/>
          </w:rPr>
          <w:fldChar w:fldCharType="end"/>
        </w:r>
      </w:hyperlink>
    </w:p>
    <w:p w:rsidR="005C76DD" w:rsidRPr="005C76DD" w:rsidRDefault="00033C82">
      <w:pPr>
        <w:pStyle w:val="TOC1"/>
        <w:tabs>
          <w:tab w:val="right" w:leader="dot" w:pos="9344"/>
        </w:tabs>
        <w:rPr>
          <w:rFonts w:asciiTheme="minorHAnsi" w:eastAsiaTheme="minorEastAsia" w:hAnsiTheme="minorHAnsi" w:cstheme="minorBidi"/>
          <w:noProof/>
          <w:szCs w:val="22"/>
        </w:rPr>
      </w:pPr>
      <w:hyperlink w:anchor="_Toc114734024" w:history="1">
        <w:r w:rsidR="005C76DD" w:rsidRPr="005C76DD">
          <w:rPr>
            <w:rStyle w:val="affffb"/>
            <w:noProof/>
          </w:rPr>
          <w:t>4</w:t>
        </w:r>
        <w:r w:rsidR="005C76DD">
          <w:rPr>
            <w:rStyle w:val="affffb"/>
            <w:noProof/>
          </w:rPr>
          <w:t xml:space="preserve"> </w:t>
        </w:r>
        <w:r w:rsidR="005C76DD" w:rsidRPr="005C76DD">
          <w:rPr>
            <w:rStyle w:val="affffb"/>
            <w:noProof/>
          </w:rPr>
          <w:t xml:space="preserve"> 基本原则</w:t>
        </w:r>
        <w:r w:rsidR="005C76DD" w:rsidRPr="005C76DD">
          <w:rPr>
            <w:noProof/>
          </w:rPr>
          <w:tab/>
        </w:r>
        <w:r w:rsidR="005C76DD" w:rsidRPr="005C76DD">
          <w:rPr>
            <w:noProof/>
          </w:rPr>
          <w:fldChar w:fldCharType="begin"/>
        </w:r>
        <w:r w:rsidR="005C76DD" w:rsidRPr="005C76DD">
          <w:rPr>
            <w:noProof/>
          </w:rPr>
          <w:instrText xml:space="preserve"> PAGEREF _Toc114734024 \h </w:instrText>
        </w:r>
        <w:r w:rsidR="005C76DD" w:rsidRPr="005C76DD">
          <w:rPr>
            <w:noProof/>
          </w:rPr>
        </w:r>
        <w:r w:rsidR="005C76DD" w:rsidRPr="005C76DD">
          <w:rPr>
            <w:noProof/>
          </w:rPr>
          <w:fldChar w:fldCharType="separate"/>
        </w:r>
        <w:r w:rsidR="005C76DD" w:rsidRPr="005C76DD">
          <w:rPr>
            <w:noProof/>
          </w:rPr>
          <w:t>1</w:t>
        </w:r>
        <w:r w:rsidR="005C76DD" w:rsidRPr="005C76DD">
          <w:rPr>
            <w:noProof/>
          </w:rPr>
          <w:fldChar w:fldCharType="end"/>
        </w:r>
      </w:hyperlink>
    </w:p>
    <w:p w:rsidR="005C76DD" w:rsidRPr="005C76DD" w:rsidRDefault="00033C82">
      <w:pPr>
        <w:pStyle w:val="TOC1"/>
        <w:tabs>
          <w:tab w:val="right" w:leader="dot" w:pos="9344"/>
        </w:tabs>
        <w:rPr>
          <w:rFonts w:asciiTheme="minorHAnsi" w:eastAsiaTheme="minorEastAsia" w:hAnsiTheme="minorHAnsi" w:cstheme="minorBidi"/>
          <w:noProof/>
          <w:szCs w:val="22"/>
        </w:rPr>
      </w:pPr>
      <w:hyperlink w:anchor="_Toc114734025" w:history="1">
        <w:r w:rsidR="005C76DD" w:rsidRPr="005C76DD">
          <w:rPr>
            <w:rStyle w:val="affffb"/>
            <w:noProof/>
          </w:rPr>
          <w:t>5</w:t>
        </w:r>
        <w:r w:rsidR="005C76DD">
          <w:rPr>
            <w:rStyle w:val="affffb"/>
            <w:noProof/>
          </w:rPr>
          <w:t xml:space="preserve"> </w:t>
        </w:r>
        <w:r w:rsidR="005C76DD" w:rsidRPr="005C76DD">
          <w:rPr>
            <w:rStyle w:val="affffb"/>
            <w:noProof/>
          </w:rPr>
          <w:t xml:space="preserve"> 评估机构要求</w:t>
        </w:r>
        <w:r w:rsidR="005C76DD" w:rsidRPr="005C76DD">
          <w:rPr>
            <w:noProof/>
          </w:rPr>
          <w:tab/>
        </w:r>
        <w:r w:rsidR="005C76DD" w:rsidRPr="005C76DD">
          <w:rPr>
            <w:noProof/>
          </w:rPr>
          <w:fldChar w:fldCharType="begin"/>
        </w:r>
        <w:r w:rsidR="005C76DD" w:rsidRPr="005C76DD">
          <w:rPr>
            <w:noProof/>
          </w:rPr>
          <w:instrText xml:space="preserve"> PAGEREF _Toc114734025 \h </w:instrText>
        </w:r>
        <w:r w:rsidR="005C76DD" w:rsidRPr="005C76DD">
          <w:rPr>
            <w:noProof/>
          </w:rPr>
        </w:r>
        <w:r w:rsidR="005C76DD" w:rsidRPr="005C76DD">
          <w:rPr>
            <w:noProof/>
          </w:rPr>
          <w:fldChar w:fldCharType="separate"/>
        </w:r>
        <w:r w:rsidR="005C76DD" w:rsidRPr="005C76DD">
          <w:rPr>
            <w:noProof/>
          </w:rPr>
          <w:t>1</w:t>
        </w:r>
        <w:r w:rsidR="005C76DD" w:rsidRPr="005C76DD">
          <w:rPr>
            <w:noProof/>
          </w:rPr>
          <w:fldChar w:fldCharType="end"/>
        </w:r>
      </w:hyperlink>
    </w:p>
    <w:p w:rsidR="005C76DD" w:rsidRPr="005C76DD" w:rsidRDefault="00033C82">
      <w:pPr>
        <w:pStyle w:val="TOC1"/>
        <w:tabs>
          <w:tab w:val="right" w:leader="dot" w:pos="9344"/>
        </w:tabs>
        <w:rPr>
          <w:rFonts w:asciiTheme="minorHAnsi" w:eastAsiaTheme="minorEastAsia" w:hAnsiTheme="minorHAnsi" w:cstheme="minorBidi"/>
          <w:noProof/>
          <w:szCs w:val="22"/>
        </w:rPr>
      </w:pPr>
      <w:hyperlink w:anchor="_Toc114734026" w:history="1">
        <w:r w:rsidR="005C76DD" w:rsidRPr="005C76DD">
          <w:rPr>
            <w:rStyle w:val="affffb"/>
            <w:noProof/>
          </w:rPr>
          <w:t>6</w:t>
        </w:r>
        <w:r w:rsidR="005C76DD">
          <w:rPr>
            <w:rStyle w:val="affffb"/>
            <w:noProof/>
          </w:rPr>
          <w:t xml:space="preserve"> </w:t>
        </w:r>
        <w:r w:rsidR="005C76DD" w:rsidRPr="005C76DD">
          <w:rPr>
            <w:rStyle w:val="affffb"/>
            <w:noProof/>
          </w:rPr>
          <w:t xml:space="preserve"> 评估人员要求</w:t>
        </w:r>
        <w:r w:rsidR="005C76DD" w:rsidRPr="005C76DD">
          <w:rPr>
            <w:noProof/>
          </w:rPr>
          <w:tab/>
        </w:r>
        <w:r w:rsidR="005C76DD" w:rsidRPr="005C76DD">
          <w:rPr>
            <w:noProof/>
          </w:rPr>
          <w:fldChar w:fldCharType="begin"/>
        </w:r>
        <w:r w:rsidR="005C76DD" w:rsidRPr="005C76DD">
          <w:rPr>
            <w:noProof/>
          </w:rPr>
          <w:instrText xml:space="preserve"> PAGEREF _Toc114734026 \h </w:instrText>
        </w:r>
        <w:r w:rsidR="005C76DD" w:rsidRPr="005C76DD">
          <w:rPr>
            <w:noProof/>
          </w:rPr>
        </w:r>
        <w:r w:rsidR="005C76DD" w:rsidRPr="005C76DD">
          <w:rPr>
            <w:noProof/>
          </w:rPr>
          <w:fldChar w:fldCharType="separate"/>
        </w:r>
        <w:r w:rsidR="005C76DD" w:rsidRPr="005C76DD">
          <w:rPr>
            <w:noProof/>
          </w:rPr>
          <w:t>1</w:t>
        </w:r>
        <w:r w:rsidR="005C76DD" w:rsidRPr="005C76DD">
          <w:rPr>
            <w:noProof/>
          </w:rPr>
          <w:fldChar w:fldCharType="end"/>
        </w:r>
      </w:hyperlink>
    </w:p>
    <w:p w:rsidR="005C76DD" w:rsidRPr="005C76DD" w:rsidRDefault="00033C82">
      <w:pPr>
        <w:pStyle w:val="TOC1"/>
        <w:tabs>
          <w:tab w:val="right" w:leader="dot" w:pos="9344"/>
        </w:tabs>
        <w:rPr>
          <w:rFonts w:asciiTheme="minorHAnsi" w:eastAsiaTheme="minorEastAsia" w:hAnsiTheme="minorHAnsi" w:cstheme="minorBidi"/>
          <w:noProof/>
          <w:szCs w:val="22"/>
        </w:rPr>
      </w:pPr>
      <w:hyperlink w:anchor="_Toc114734027" w:history="1">
        <w:r w:rsidR="005C76DD" w:rsidRPr="005C76DD">
          <w:rPr>
            <w:rStyle w:val="affffb"/>
            <w:noProof/>
          </w:rPr>
          <w:t>7</w:t>
        </w:r>
        <w:r w:rsidR="005C76DD">
          <w:rPr>
            <w:rStyle w:val="affffb"/>
            <w:noProof/>
          </w:rPr>
          <w:t xml:space="preserve"> </w:t>
        </w:r>
        <w:r w:rsidR="005C76DD" w:rsidRPr="005C76DD">
          <w:rPr>
            <w:rStyle w:val="affffb"/>
            <w:noProof/>
          </w:rPr>
          <w:t xml:space="preserve"> 评估类型</w:t>
        </w:r>
        <w:r w:rsidR="005C76DD" w:rsidRPr="005C76DD">
          <w:rPr>
            <w:noProof/>
          </w:rPr>
          <w:tab/>
        </w:r>
        <w:r w:rsidR="005C76DD" w:rsidRPr="005C76DD">
          <w:rPr>
            <w:noProof/>
          </w:rPr>
          <w:fldChar w:fldCharType="begin"/>
        </w:r>
        <w:r w:rsidR="005C76DD" w:rsidRPr="005C76DD">
          <w:rPr>
            <w:noProof/>
          </w:rPr>
          <w:instrText xml:space="preserve"> PAGEREF _Toc114734027 \h </w:instrText>
        </w:r>
        <w:r w:rsidR="005C76DD" w:rsidRPr="005C76DD">
          <w:rPr>
            <w:noProof/>
          </w:rPr>
        </w:r>
        <w:r w:rsidR="005C76DD" w:rsidRPr="005C76DD">
          <w:rPr>
            <w:noProof/>
          </w:rPr>
          <w:fldChar w:fldCharType="separate"/>
        </w:r>
        <w:r w:rsidR="005C76DD" w:rsidRPr="005C76DD">
          <w:rPr>
            <w:noProof/>
          </w:rPr>
          <w:t>2</w:t>
        </w:r>
        <w:r w:rsidR="005C76DD" w:rsidRPr="005C76DD">
          <w:rPr>
            <w:noProof/>
          </w:rPr>
          <w:fldChar w:fldCharType="end"/>
        </w:r>
      </w:hyperlink>
    </w:p>
    <w:p w:rsidR="005C76DD" w:rsidRPr="005C76DD" w:rsidRDefault="00033C82">
      <w:pPr>
        <w:pStyle w:val="TOC1"/>
        <w:tabs>
          <w:tab w:val="right" w:leader="dot" w:pos="9344"/>
        </w:tabs>
        <w:rPr>
          <w:rFonts w:asciiTheme="minorHAnsi" w:eastAsiaTheme="minorEastAsia" w:hAnsiTheme="minorHAnsi" w:cstheme="minorBidi"/>
          <w:noProof/>
          <w:szCs w:val="22"/>
        </w:rPr>
      </w:pPr>
      <w:hyperlink w:anchor="_Toc114734028" w:history="1">
        <w:r w:rsidR="005C76DD" w:rsidRPr="005C76DD">
          <w:rPr>
            <w:rStyle w:val="affffb"/>
            <w:noProof/>
          </w:rPr>
          <w:t>8</w:t>
        </w:r>
        <w:r w:rsidR="005C76DD">
          <w:rPr>
            <w:rStyle w:val="affffb"/>
            <w:noProof/>
          </w:rPr>
          <w:t xml:space="preserve"> </w:t>
        </w:r>
        <w:r w:rsidR="005C76DD" w:rsidRPr="005C76DD">
          <w:rPr>
            <w:rStyle w:val="affffb"/>
            <w:noProof/>
          </w:rPr>
          <w:t xml:space="preserve"> 评估程序和要求</w:t>
        </w:r>
        <w:r w:rsidR="005C76DD" w:rsidRPr="005C76DD">
          <w:rPr>
            <w:noProof/>
          </w:rPr>
          <w:tab/>
        </w:r>
        <w:r w:rsidR="005C76DD" w:rsidRPr="005C76DD">
          <w:rPr>
            <w:noProof/>
          </w:rPr>
          <w:fldChar w:fldCharType="begin"/>
        </w:r>
        <w:r w:rsidR="005C76DD" w:rsidRPr="005C76DD">
          <w:rPr>
            <w:noProof/>
          </w:rPr>
          <w:instrText xml:space="preserve"> PAGEREF _Toc114734028 \h </w:instrText>
        </w:r>
        <w:r w:rsidR="005C76DD" w:rsidRPr="005C76DD">
          <w:rPr>
            <w:noProof/>
          </w:rPr>
        </w:r>
        <w:r w:rsidR="005C76DD" w:rsidRPr="005C76DD">
          <w:rPr>
            <w:noProof/>
          </w:rPr>
          <w:fldChar w:fldCharType="separate"/>
        </w:r>
        <w:r w:rsidR="005C76DD" w:rsidRPr="005C76DD">
          <w:rPr>
            <w:noProof/>
          </w:rPr>
          <w:t>3</w:t>
        </w:r>
        <w:r w:rsidR="005C76DD" w:rsidRPr="005C76DD">
          <w:rPr>
            <w:noProof/>
          </w:rPr>
          <w:fldChar w:fldCharType="end"/>
        </w:r>
      </w:hyperlink>
    </w:p>
    <w:p w:rsidR="005C76DD" w:rsidRPr="005C76DD" w:rsidRDefault="00033C82">
      <w:pPr>
        <w:pStyle w:val="TOC1"/>
        <w:tabs>
          <w:tab w:val="right" w:leader="dot" w:pos="9344"/>
        </w:tabs>
        <w:rPr>
          <w:rFonts w:asciiTheme="minorHAnsi" w:eastAsiaTheme="minorEastAsia" w:hAnsiTheme="minorHAnsi" w:cstheme="minorBidi"/>
          <w:noProof/>
          <w:szCs w:val="22"/>
        </w:rPr>
      </w:pPr>
      <w:hyperlink w:anchor="_Toc114734029" w:history="1">
        <w:r w:rsidR="005C76DD" w:rsidRPr="005C76DD">
          <w:rPr>
            <w:rStyle w:val="affffb"/>
            <w:noProof/>
          </w:rPr>
          <w:t>9</w:t>
        </w:r>
        <w:r w:rsidR="005C76DD">
          <w:rPr>
            <w:rStyle w:val="affffb"/>
            <w:noProof/>
          </w:rPr>
          <w:t xml:space="preserve"> </w:t>
        </w:r>
        <w:r w:rsidR="005C76DD" w:rsidRPr="005C76DD">
          <w:rPr>
            <w:rStyle w:val="affffb"/>
            <w:noProof/>
          </w:rPr>
          <w:t xml:space="preserve"> 评价与改进</w:t>
        </w:r>
        <w:r w:rsidR="005C76DD" w:rsidRPr="005C76DD">
          <w:rPr>
            <w:noProof/>
          </w:rPr>
          <w:tab/>
        </w:r>
        <w:r w:rsidR="005C76DD" w:rsidRPr="005C76DD">
          <w:rPr>
            <w:noProof/>
          </w:rPr>
          <w:fldChar w:fldCharType="begin"/>
        </w:r>
        <w:r w:rsidR="005C76DD" w:rsidRPr="005C76DD">
          <w:rPr>
            <w:noProof/>
          </w:rPr>
          <w:instrText xml:space="preserve"> PAGEREF _Toc114734029 \h </w:instrText>
        </w:r>
        <w:r w:rsidR="005C76DD" w:rsidRPr="005C76DD">
          <w:rPr>
            <w:noProof/>
          </w:rPr>
        </w:r>
        <w:r w:rsidR="005C76DD" w:rsidRPr="005C76DD">
          <w:rPr>
            <w:noProof/>
          </w:rPr>
          <w:fldChar w:fldCharType="separate"/>
        </w:r>
        <w:r w:rsidR="005C76DD" w:rsidRPr="005C76DD">
          <w:rPr>
            <w:noProof/>
          </w:rPr>
          <w:t>5</w:t>
        </w:r>
        <w:r w:rsidR="005C76DD" w:rsidRPr="005C76DD">
          <w:rPr>
            <w:noProof/>
          </w:rPr>
          <w:fldChar w:fldCharType="end"/>
        </w:r>
      </w:hyperlink>
    </w:p>
    <w:p w:rsidR="005C76DD" w:rsidRPr="005C76DD" w:rsidRDefault="00033C82">
      <w:pPr>
        <w:pStyle w:val="TOC1"/>
        <w:tabs>
          <w:tab w:val="right" w:leader="dot" w:pos="9344"/>
        </w:tabs>
        <w:rPr>
          <w:rFonts w:asciiTheme="minorHAnsi" w:eastAsiaTheme="minorEastAsia" w:hAnsiTheme="minorHAnsi" w:cstheme="minorBidi"/>
          <w:noProof/>
          <w:szCs w:val="22"/>
        </w:rPr>
      </w:pPr>
      <w:hyperlink w:anchor="_Toc114734030" w:history="1">
        <w:r w:rsidR="005C76DD" w:rsidRPr="005C76DD">
          <w:rPr>
            <w:rStyle w:val="affffb"/>
            <w:noProof/>
          </w:rPr>
          <w:t>附录A（资料性）</w:t>
        </w:r>
        <w:r w:rsidR="005C76DD">
          <w:rPr>
            <w:rStyle w:val="affffb"/>
            <w:noProof/>
          </w:rPr>
          <w:t xml:space="preserve"> </w:t>
        </w:r>
        <w:r w:rsidR="005C76DD" w:rsidRPr="005C76DD">
          <w:rPr>
            <w:rStyle w:val="affffb"/>
            <w:noProof/>
          </w:rPr>
          <w:t xml:space="preserve"> 养老服务评估报告示例</w:t>
        </w:r>
        <w:r w:rsidR="005C76DD" w:rsidRPr="005C76DD">
          <w:rPr>
            <w:noProof/>
          </w:rPr>
          <w:tab/>
        </w:r>
        <w:r w:rsidR="005C76DD" w:rsidRPr="005C76DD">
          <w:rPr>
            <w:noProof/>
          </w:rPr>
          <w:fldChar w:fldCharType="begin"/>
        </w:r>
        <w:r w:rsidR="005C76DD" w:rsidRPr="005C76DD">
          <w:rPr>
            <w:noProof/>
          </w:rPr>
          <w:instrText xml:space="preserve"> PAGEREF _Toc114734030 \h </w:instrText>
        </w:r>
        <w:r w:rsidR="005C76DD" w:rsidRPr="005C76DD">
          <w:rPr>
            <w:noProof/>
          </w:rPr>
        </w:r>
        <w:r w:rsidR="005C76DD" w:rsidRPr="005C76DD">
          <w:rPr>
            <w:noProof/>
          </w:rPr>
          <w:fldChar w:fldCharType="separate"/>
        </w:r>
        <w:r w:rsidR="005C76DD" w:rsidRPr="005C76DD">
          <w:rPr>
            <w:noProof/>
          </w:rPr>
          <w:t>6</w:t>
        </w:r>
        <w:r w:rsidR="005C76DD" w:rsidRPr="005C76DD">
          <w:rPr>
            <w:noProof/>
          </w:rPr>
          <w:fldChar w:fldCharType="end"/>
        </w:r>
      </w:hyperlink>
    </w:p>
    <w:p w:rsidR="005C76DD" w:rsidRPr="005C76DD" w:rsidRDefault="005C76DD" w:rsidP="005C76DD">
      <w:pPr>
        <w:pStyle w:val="affffffa"/>
        <w:spacing w:after="468"/>
        <w:sectPr w:rsidR="005C76DD" w:rsidRPr="005C76DD" w:rsidSect="005C76DD">
          <w:headerReference w:type="even" r:id="rId16"/>
          <w:headerReference w:type="default" r:id="rId17"/>
          <w:footerReference w:type="default" r:id="rId18"/>
          <w:pgSz w:w="11906" w:h="16838"/>
          <w:pgMar w:top="1928" w:right="1134" w:bottom="1134" w:left="1134" w:header="1418" w:footer="1134" w:gutter="284"/>
          <w:pgNumType w:fmt="upperRoman" w:start="1"/>
          <w:cols w:space="425"/>
          <w:formProt w:val="0"/>
          <w:docGrid w:type="lines" w:linePitch="312"/>
        </w:sectPr>
      </w:pPr>
      <w:r w:rsidRPr="005C76DD">
        <w:fldChar w:fldCharType="end"/>
      </w:r>
    </w:p>
    <w:p w:rsidR="003731CA" w:rsidRDefault="00A47364">
      <w:pPr>
        <w:pStyle w:val="a6"/>
        <w:spacing w:before="900" w:after="468"/>
      </w:pPr>
      <w:bookmarkStart w:id="25" w:name="_Toc114734020"/>
      <w:bookmarkStart w:id="26" w:name="BookMark2"/>
      <w:bookmarkEnd w:id="22"/>
      <w:r>
        <w:rPr>
          <w:spacing w:val="320"/>
        </w:rPr>
        <w:lastRenderedPageBreak/>
        <w:t>前</w:t>
      </w:r>
      <w:r>
        <w:t>言</w:t>
      </w:r>
      <w:bookmarkEnd w:id="23"/>
      <w:bookmarkEnd w:id="24"/>
      <w:bookmarkEnd w:id="25"/>
    </w:p>
    <w:p w:rsidR="003731CA" w:rsidRDefault="00A47364">
      <w:pPr>
        <w:pStyle w:val="afffff5"/>
        <w:ind w:firstLine="420"/>
      </w:pPr>
      <w:r>
        <w:rPr>
          <w:rFonts w:hint="eastAsia"/>
        </w:rPr>
        <w:t>本文件按照GB/T 1.1—2020《标准化工作导则  第1部分：标准化文件的结构和起草规则》的规定起草。</w:t>
      </w:r>
    </w:p>
    <w:p w:rsidR="003731CA" w:rsidRDefault="00A47364">
      <w:pPr>
        <w:pStyle w:val="afffff5"/>
        <w:ind w:firstLine="420"/>
      </w:pPr>
      <w:r>
        <w:rPr>
          <w:rFonts w:hint="eastAsia"/>
        </w:rPr>
        <w:t>请注意本文件的某些内容可能涉及专利。本文件的发布机构不承担识别专利的责任。</w:t>
      </w:r>
    </w:p>
    <w:p w:rsidR="003731CA" w:rsidRDefault="00A47364">
      <w:pPr>
        <w:pStyle w:val="afffff5"/>
        <w:ind w:firstLine="420"/>
      </w:pPr>
      <w:r>
        <w:rPr>
          <w:rFonts w:hint="eastAsia"/>
        </w:rPr>
        <w:t>本文件由湖南省民政厅提出。</w:t>
      </w:r>
    </w:p>
    <w:p w:rsidR="003731CA" w:rsidRDefault="00A47364">
      <w:pPr>
        <w:pStyle w:val="afffff5"/>
        <w:ind w:firstLine="420"/>
      </w:pPr>
      <w:r>
        <w:rPr>
          <w:rFonts w:hint="eastAsia"/>
        </w:rPr>
        <w:t>本文件由湖南省养老服务标准化技术委员会归口。</w:t>
      </w:r>
    </w:p>
    <w:p w:rsidR="003731CA" w:rsidRDefault="00A47364">
      <w:pPr>
        <w:pStyle w:val="afffff5"/>
        <w:ind w:firstLine="420"/>
      </w:pPr>
      <w:r>
        <w:rPr>
          <w:rFonts w:hint="eastAsia"/>
        </w:rPr>
        <w:t>本文件起草单位：</w:t>
      </w:r>
    </w:p>
    <w:p w:rsidR="003731CA" w:rsidRDefault="00A47364">
      <w:pPr>
        <w:pStyle w:val="afffff5"/>
        <w:ind w:firstLine="420"/>
      </w:pPr>
      <w:r>
        <w:rPr>
          <w:rFonts w:hint="eastAsia"/>
        </w:rPr>
        <w:t>本文件主要起草人：</w:t>
      </w:r>
    </w:p>
    <w:p w:rsidR="003731CA" w:rsidRDefault="003731CA">
      <w:pPr>
        <w:pStyle w:val="afffff5"/>
        <w:ind w:firstLine="420"/>
      </w:pPr>
    </w:p>
    <w:p w:rsidR="003731CA" w:rsidRDefault="003731CA">
      <w:pPr>
        <w:pStyle w:val="afffff5"/>
        <w:ind w:firstLine="420"/>
        <w:sectPr w:rsidR="003731CA">
          <w:pgSz w:w="11906" w:h="16838"/>
          <w:pgMar w:top="1928" w:right="1134" w:bottom="1134" w:left="1134" w:header="1418" w:footer="1134" w:gutter="284"/>
          <w:pgNumType w:fmt="upperRoman"/>
          <w:cols w:space="425"/>
          <w:formProt w:val="0"/>
          <w:docGrid w:type="lines" w:linePitch="312"/>
        </w:sectPr>
      </w:pPr>
    </w:p>
    <w:p w:rsidR="003731CA" w:rsidRDefault="003731CA">
      <w:pPr>
        <w:spacing w:line="20" w:lineRule="exact"/>
        <w:jc w:val="center"/>
        <w:rPr>
          <w:rFonts w:ascii="黑体" w:eastAsia="黑体" w:hAnsi="黑体"/>
          <w:sz w:val="32"/>
          <w:szCs w:val="32"/>
        </w:rPr>
      </w:pPr>
      <w:bookmarkStart w:id="27" w:name="BookMark4"/>
      <w:bookmarkEnd w:id="26"/>
    </w:p>
    <w:p w:rsidR="003731CA" w:rsidRDefault="003731CA">
      <w:pPr>
        <w:spacing w:line="20" w:lineRule="exact"/>
        <w:jc w:val="center"/>
        <w:rPr>
          <w:rFonts w:ascii="黑体" w:eastAsia="黑体" w:hAnsi="黑体"/>
          <w:sz w:val="32"/>
          <w:szCs w:val="32"/>
        </w:rPr>
      </w:pPr>
    </w:p>
    <w:bookmarkStart w:id="28" w:name="NEW_STAND_NAME" w:displacedByCustomXml="next"/>
    <w:sdt>
      <w:sdtPr>
        <w:tag w:val="NEW_STAND_NAME"/>
        <w:id w:val="595910757"/>
        <w:lock w:val="sdtLocked"/>
        <w:placeholder>
          <w:docPart w:val="3948D649E0A747E194918D7C0B550081"/>
        </w:placeholder>
      </w:sdtPr>
      <w:sdtEndPr/>
      <w:sdtContent>
        <w:p w:rsidR="003731CA" w:rsidRDefault="00A47364" w:rsidP="005A7551">
          <w:pPr>
            <w:pStyle w:val="afffffffff8"/>
            <w:spacing w:beforeLines="1" w:before="3" w:afterLines="220" w:after="686"/>
          </w:pPr>
          <w:r>
            <w:rPr>
              <w:rFonts w:hint="eastAsia"/>
            </w:rPr>
            <w:t>养老服务评估基本规范</w:t>
          </w:r>
        </w:p>
      </w:sdtContent>
    </w:sdt>
    <w:p w:rsidR="003731CA" w:rsidRDefault="00A47364">
      <w:pPr>
        <w:pStyle w:val="affc"/>
        <w:spacing w:before="312" w:after="312"/>
      </w:pPr>
      <w:bookmarkStart w:id="29" w:name="_Toc26986771"/>
      <w:bookmarkStart w:id="30" w:name="_Toc112225116"/>
      <w:bookmarkStart w:id="31" w:name="_Toc97191423"/>
      <w:bookmarkStart w:id="32" w:name="_Toc24884211"/>
      <w:bookmarkStart w:id="33" w:name="_Toc26648465"/>
      <w:bookmarkStart w:id="34" w:name="_Toc24884218"/>
      <w:bookmarkStart w:id="35" w:name="_Toc26986530"/>
      <w:bookmarkStart w:id="36" w:name="_Toc17233333"/>
      <w:bookmarkStart w:id="37" w:name="_Toc112225078"/>
      <w:bookmarkStart w:id="38" w:name="_Toc17233325"/>
      <w:bookmarkStart w:id="39" w:name="_Toc26718930"/>
      <w:bookmarkStart w:id="40" w:name="_Toc114734021"/>
      <w:bookmarkEnd w:id="28"/>
      <w:r>
        <w:rPr>
          <w:rFonts w:hint="eastAsia"/>
        </w:rPr>
        <w:t>范围</w:t>
      </w:r>
      <w:bookmarkEnd w:id="29"/>
      <w:bookmarkEnd w:id="30"/>
      <w:bookmarkEnd w:id="31"/>
      <w:bookmarkEnd w:id="32"/>
      <w:bookmarkEnd w:id="33"/>
      <w:bookmarkEnd w:id="34"/>
      <w:bookmarkEnd w:id="35"/>
      <w:bookmarkEnd w:id="36"/>
      <w:bookmarkEnd w:id="37"/>
      <w:bookmarkEnd w:id="38"/>
      <w:bookmarkEnd w:id="39"/>
      <w:bookmarkEnd w:id="40"/>
    </w:p>
    <w:p w:rsidR="003731CA" w:rsidRDefault="00A47364">
      <w:pPr>
        <w:pStyle w:val="afffff5"/>
        <w:ind w:firstLine="420"/>
      </w:pPr>
      <w:bookmarkStart w:id="41" w:name="_Toc24884219"/>
      <w:bookmarkStart w:id="42" w:name="_Toc24884212"/>
      <w:bookmarkStart w:id="43" w:name="_Toc17233326"/>
      <w:bookmarkStart w:id="44" w:name="_Toc17233334"/>
      <w:bookmarkStart w:id="45" w:name="_Toc26648466"/>
      <w:r>
        <w:rPr>
          <w:rFonts w:hint="eastAsia"/>
        </w:rPr>
        <w:t>本文件确立了养老服务评估的基本原则，并规定了评估机构要求、评估人员要求、评估类型、评估程序和要求、评价与改进。</w:t>
      </w:r>
    </w:p>
    <w:p w:rsidR="003731CA" w:rsidRDefault="00A47364">
      <w:pPr>
        <w:pStyle w:val="afffff5"/>
        <w:ind w:firstLine="420"/>
      </w:pPr>
      <w:r>
        <w:rPr>
          <w:rFonts w:hint="eastAsia"/>
        </w:rPr>
        <w:t>本文件适用于养老机构和服务对象的评估工作。</w:t>
      </w:r>
    </w:p>
    <w:p w:rsidR="003731CA" w:rsidRDefault="00A47364">
      <w:pPr>
        <w:pStyle w:val="affc"/>
        <w:spacing w:before="312" w:after="312"/>
      </w:pPr>
      <w:bookmarkStart w:id="46" w:name="_Toc26986772"/>
      <w:bookmarkStart w:id="47" w:name="_Toc26986531"/>
      <w:bookmarkStart w:id="48" w:name="_Toc26718931"/>
      <w:bookmarkStart w:id="49" w:name="_Toc112225117"/>
      <w:bookmarkStart w:id="50" w:name="_Toc112225079"/>
      <w:bookmarkStart w:id="51" w:name="_Toc97191424"/>
      <w:bookmarkStart w:id="52" w:name="_Toc114734022"/>
      <w:r>
        <w:rPr>
          <w:rFonts w:hint="eastAsia"/>
        </w:rPr>
        <w:t>规范性引用文件</w:t>
      </w:r>
      <w:bookmarkEnd w:id="41"/>
      <w:bookmarkEnd w:id="42"/>
      <w:bookmarkEnd w:id="43"/>
      <w:bookmarkEnd w:id="44"/>
      <w:bookmarkEnd w:id="45"/>
      <w:bookmarkEnd w:id="46"/>
      <w:bookmarkEnd w:id="47"/>
      <w:bookmarkEnd w:id="48"/>
      <w:bookmarkEnd w:id="49"/>
      <w:bookmarkEnd w:id="50"/>
      <w:bookmarkEnd w:id="51"/>
      <w:bookmarkEnd w:id="52"/>
    </w:p>
    <w:sdt>
      <w:sdtPr>
        <w:rPr>
          <w:rFonts w:hint="eastAsia"/>
        </w:rPr>
        <w:id w:val="715848253"/>
        <w:placeholder>
          <w:docPart w:val="9B20AFC87C17423F865B5B405A07AF6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3731CA" w:rsidRDefault="00A47364">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3731CA" w:rsidRDefault="00A47364" w:rsidP="005C76DD">
      <w:pPr>
        <w:pStyle w:val="afffff5"/>
        <w:ind w:firstLine="420"/>
      </w:pPr>
      <w:r>
        <w:rPr>
          <w:rFonts w:hint="eastAsia"/>
        </w:rPr>
        <w:t>GB/T 35796  养老机构服务质量基本规范</w:t>
      </w:r>
    </w:p>
    <w:p w:rsidR="003731CA" w:rsidRDefault="00A47364" w:rsidP="005C76DD">
      <w:pPr>
        <w:pStyle w:val="afffff5"/>
        <w:ind w:firstLine="420"/>
      </w:pPr>
      <w:r>
        <w:rPr>
          <w:rFonts w:hint="eastAsia"/>
        </w:rPr>
        <w:t>GB/T 37276  养老机构等级划分与评定</w:t>
      </w:r>
    </w:p>
    <w:p w:rsidR="003731CA" w:rsidRDefault="00A47364" w:rsidP="005C76DD">
      <w:pPr>
        <w:pStyle w:val="afffff5"/>
        <w:ind w:firstLine="420"/>
      </w:pPr>
      <w:r>
        <w:rPr>
          <w:rFonts w:hint="eastAsia"/>
        </w:rPr>
        <w:t>GB 38600 养老机构服务安全基本规范</w:t>
      </w:r>
    </w:p>
    <w:p w:rsidR="003731CA" w:rsidRDefault="00A47364" w:rsidP="005C76DD">
      <w:pPr>
        <w:pStyle w:val="afffff5"/>
        <w:ind w:firstLine="420"/>
      </w:pPr>
      <w:r>
        <w:rPr>
          <w:rFonts w:hint="eastAsia"/>
        </w:rPr>
        <w:t>MZ/T 032  养老机构安全管理</w:t>
      </w:r>
    </w:p>
    <w:p w:rsidR="003731CA" w:rsidRDefault="00A47364" w:rsidP="005C76DD">
      <w:pPr>
        <w:pStyle w:val="afffff5"/>
        <w:ind w:firstLine="420"/>
      </w:pPr>
      <w:r>
        <w:rPr>
          <w:rFonts w:hint="eastAsia"/>
        </w:rPr>
        <w:t>MZ/T 039  老年人能力评估</w:t>
      </w:r>
    </w:p>
    <w:p w:rsidR="003731CA" w:rsidRDefault="00A47364" w:rsidP="005C76DD">
      <w:pPr>
        <w:pStyle w:val="afffff5"/>
        <w:ind w:firstLine="420"/>
      </w:pPr>
      <w:r>
        <w:rPr>
          <w:rFonts w:hint="eastAsia"/>
        </w:rPr>
        <w:t>DB43/T 1795  养老机构分级护理服务规范</w:t>
      </w:r>
    </w:p>
    <w:p w:rsidR="003731CA" w:rsidRDefault="00A47364">
      <w:pPr>
        <w:pStyle w:val="affc"/>
        <w:spacing w:before="312" w:after="312"/>
      </w:pPr>
      <w:bookmarkStart w:id="53" w:name="_Toc97191425"/>
      <w:bookmarkStart w:id="54" w:name="_Toc112225080"/>
      <w:bookmarkStart w:id="55" w:name="_Toc112225118"/>
      <w:bookmarkStart w:id="56" w:name="_Toc114734023"/>
      <w:r>
        <w:rPr>
          <w:rFonts w:hint="eastAsia"/>
          <w:szCs w:val="21"/>
        </w:rPr>
        <w:t>术语和定义</w:t>
      </w:r>
      <w:bookmarkEnd w:id="53"/>
      <w:bookmarkEnd w:id="54"/>
      <w:bookmarkEnd w:id="55"/>
      <w:bookmarkEnd w:id="56"/>
    </w:p>
    <w:bookmarkStart w:id="57" w:name="_Toc26986532"/>
    <w:bookmarkEnd w:id="57"/>
    <w:p w:rsidR="003731CA" w:rsidRDefault="00033C82">
      <w:pPr>
        <w:pStyle w:val="afffff5"/>
        <w:ind w:firstLine="420"/>
      </w:pPr>
      <w:sdt>
        <w:sdtPr>
          <w:id w:val="-1909835108"/>
          <w:placeholder>
            <w:docPart w:val="5B734E2445FD40F8A295519D2532DFD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r w:rsidR="00A47364">
            <w:t>下列术语和定义适用于本文件。</w:t>
          </w:r>
        </w:sdtContent>
      </w:sdt>
    </w:p>
    <w:p w:rsidR="003731CA" w:rsidRDefault="00A47364">
      <w:pPr>
        <w:pStyle w:val="afffffffffff4"/>
        <w:ind w:left="420" w:hangingChars="200" w:hanging="420"/>
        <w:rPr>
          <w:rFonts w:ascii="黑体" w:eastAsia="黑体" w:hAnsi="黑体"/>
        </w:rPr>
      </w:pPr>
      <w:r>
        <w:rPr>
          <w:rFonts w:ascii="黑体" w:eastAsia="黑体" w:hAnsi="黑体"/>
        </w:rPr>
        <w:br/>
      </w:r>
      <w:r>
        <w:rPr>
          <w:rFonts w:ascii="黑体" w:eastAsia="黑体" w:hAnsi="黑体" w:hint="eastAsia"/>
        </w:rPr>
        <w:t>养老机构评估  assessment of pension institutions</w:t>
      </w:r>
    </w:p>
    <w:p w:rsidR="003731CA" w:rsidRPr="00C44A2E" w:rsidRDefault="00A47364" w:rsidP="00C44A2E">
      <w:pPr>
        <w:pStyle w:val="afffff5"/>
        <w:ind w:firstLine="420"/>
      </w:pPr>
      <w:r>
        <w:rPr>
          <w:rFonts w:hint="eastAsia"/>
        </w:rPr>
        <w:t>对养老机构的机构等级、服务质量、经营状况及专项内容进行第三方评估的活动。</w:t>
      </w:r>
    </w:p>
    <w:p w:rsidR="003731CA" w:rsidRDefault="00A47364">
      <w:pPr>
        <w:pStyle w:val="affc"/>
        <w:spacing w:before="312" w:after="312"/>
      </w:pPr>
      <w:bookmarkStart w:id="58" w:name="_Toc112225119"/>
      <w:bookmarkStart w:id="59" w:name="_Toc112225081"/>
      <w:bookmarkStart w:id="60" w:name="_Toc114734024"/>
      <w:r>
        <w:rPr>
          <w:rFonts w:hint="eastAsia"/>
        </w:rPr>
        <w:t>基本原则</w:t>
      </w:r>
      <w:bookmarkEnd w:id="58"/>
      <w:bookmarkEnd w:id="59"/>
      <w:bookmarkEnd w:id="60"/>
    </w:p>
    <w:p w:rsidR="003731CA" w:rsidRDefault="00A47364">
      <w:pPr>
        <w:pStyle w:val="afffff5"/>
        <w:ind w:firstLine="420"/>
      </w:pPr>
      <w:r>
        <w:rPr>
          <w:rFonts w:hint="eastAsia"/>
        </w:rPr>
        <w:t>养老服务评估机构开展第三方评估服务，宜遵循独立、公正、科学、尊重、保密、安全的原则。</w:t>
      </w:r>
    </w:p>
    <w:p w:rsidR="003731CA" w:rsidRDefault="00A47364">
      <w:pPr>
        <w:pStyle w:val="affc"/>
        <w:spacing w:before="312" w:after="312"/>
      </w:pPr>
      <w:bookmarkStart w:id="61" w:name="_Toc112225082"/>
      <w:bookmarkStart w:id="62" w:name="_Toc112225120"/>
      <w:bookmarkStart w:id="63" w:name="_Toc114734025"/>
      <w:r>
        <w:rPr>
          <w:rFonts w:hint="eastAsia"/>
        </w:rPr>
        <w:t>评估机构要求</w:t>
      </w:r>
      <w:bookmarkEnd w:id="61"/>
      <w:bookmarkEnd w:id="62"/>
      <w:bookmarkEnd w:id="63"/>
    </w:p>
    <w:p w:rsidR="003731CA" w:rsidRDefault="00A47364" w:rsidP="00C44A2E">
      <w:pPr>
        <w:pStyle w:val="affffffffe"/>
      </w:pPr>
      <w:r>
        <w:rPr>
          <w:rFonts w:hint="eastAsia"/>
        </w:rPr>
        <w:t>养老服务评估机构应依法登记注册，合法运营，经营范围包含养老服务评估。</w:t>
      </w:r>
    </w:p>
    <w:p w:rsidR="003731CA" w:rsidRDefault="00A47364" w:rsidP="00C44A2E">
      <w:pPr>
        <w:pStyle w:val="affffffffe"/>
      </w:pPr>
      <w:r>
        <w:rPr>
          <w:rFonts w:hint="eastAsia"/>
        </w:rPr>
        <w:t>养老服务评估机构应具有独立、固定、专用的场所，配置满足评估服务需求的设施设备。</w:t>
      </w:r>
    </w:p>
    <w:p w:rsidR="003731CA" w:rsidRDefault="00A47364" w:rsidP="00C44A2E">
      <w:pPr>
        <w:pStyle w:val="affffffffe"/>
      </w:pPr>
      <w:r>
        <w:rPr>
          <w:rFonts w:hint="eastAsia"/>
        </w:rPr>
        <w:t>养老服务评估机构应配备满足评估需要的机构管理人员、评估人员和辅助人员。</w:t>
      </w:r>
    </w:p>
    <w:p w:rsidR="003731CA" w:rsidRDefault="00A47364" w:rsidP="00C44A2E">
      <w:pPr>
        <w:pStyle w:val="affffffffe"/>
      </w:pPr>
      <w:r>
        <w:rPr>
          <w:rFonts w:hint="eastAsia"/>
        </w:rPr>
        <w:t>养老服务评估机构应制定管理制度并有效实施，包括但不限于评估项目管理、评估工作流程、评估行为规范、评估质量控制、评估应急预案、评估档案管理、机构财务管理等制度。</w:t>
      </w:r>
    </w:p>
    <w:p w:rsidR="003731CA" w:rsidRDefault="00A47364" w:rsidP="00C44A2E">
      <w:pPr>
        <w:pStyle w:val="affffffffe"/>
      </w:pPr>
      <w:r>
        <w:rPr>
          <w:rFonts w:hint="eastAsia"/>
        </w:rPr>
        <w:t>养老服务评估机构应按照国家相关规定，对应保存的评估档案材料进行整理归档并妥善保存。</w:t>
      </w:r>
    </w:p>
    <w:p w:rsidR="003731CA" w:rsidRDefault="00A47364">
      <w:pPr>
        <w:pStyle w:val="affc"/>
        <w:spacing w:before="312" w:after="312"/>
      </w:pPr>
      <w:bookmarkStart w:id="64" w:name="_Toc112225083"/>
      <w:bookmarkStart w:id="65" w:name="_Toc112225121"/>
      <w:bookmarkStart w:id="66" w:name="_Toc114734026"/>
      <w:r>
        <w:rPr>
          <w:rFonts w:hint="eastAsia"/>
        </w:rPr>
        <w:t>评估人员要求</w:t>
      </w:r>
      <w:bookmarkEnd w:id="64"/>
      <w:bookmarkEnd w:id="65"/>
      <w:bookmarkEnd w:id="66"/>
    </w:p>
    <w:p w:rsidR="003731CA" w:rsidRDefault="00A47364" w:rsidP="00C44A2E">
      <w:pPr>
        <w:pStyle w:val="affffffffe"/>
      </w:pPr>
      <w:r>
        <w:rPr>
          <w:rFonts w:hint="eastAsia"/>
        </w:rPr>
        <w:lastRenderedPageBreak/>
        <w:t>养老服务评估人员包括评估管理人员、专职或兼职评估专业人员。</w:t>
      </w:r>
    </w:p>
    <w:p w:rsidR="003731CA" w:rsidRDefault="00A47364" w:rsidP="00C44A2E">
      <w:pPr>
        <w:pStyle w:val="affffffffe"/>
      </w:pPr>
      <w:r>
        <w:rPr>
          <w:rFonts w:hint="eastAsia"/>
        </w:rPr>
        <w:t>评估管理人员应具有大专及以上文化程度，三年及以上养老服务或评估工作经验，具备与管理岗位相适应的能力。</w:t>
      </w:r>
    </w:p>
    <w:p w:rsidR="003731CA" w:rsidRDefault="00A47364" w:rsidP="00C44A2E">
      <w:pPr>
        <w:pStyle w:val="affffffffe"/>
      </w:pPr>
      <w:r>
        <w:rPr>
          <w:rFonts w:hint="eastAsia"/>
        </w:rPr>
        <w:t>开展养老机构评估工作的专职或兼职评估专业人员，应取得养老机构评估相应培训合格证明，并具备下列工作经历、执业资格、职业能力、专业技术职称中任意一项：</w:t>
      </w:r>
    </w:p>
    <w:p w:rsidR="003731CA" w:rsidRDefault="00A47364">
      <w:pPr>
        <w:pStyle w:val="af5"/>
      </w:pPr>
      <w:r>
        <w:rPr>
          <w:rFonts w:hint="eastAsia"/>
        </w:rPr>
        <w:t>养老机构负责人；</w:t>
      </w:r>
    </w:p>
    <w:p w:rsidR="003731CA" w:rsidRDefault="00A47364">
      <w:pPr>
        <w:pStyle w:val="af5"/>
      </w:pPr>
      <w:r>
        <w:rPr>
          <w:rFonts w:hint="eastAsia"/>
        </w:rPr>
        <w:t>大型养老机构中层管理人员；</w:t>
      </w:r>
    </w:p>
    <w:p w:rsidR="003731CA" w:rsidRDefault="00A47364">
      <w:pPr>
        <w:pStyle w:val="af5"/>
      </w:pPr>
      <w:r>
        <w:rPr>
          <w:rFonts w:hint="eastAsia"/>
        </w:rPr>
        <w:t>高级养老护理员；</w:t>
      </w:r>
    </w:p>
    <w:p w:rsidR="003731CA" w:rsidRDefault="00A47364">
      <w:pPr>
        <w:pStyle w:val="af5"/>
      </w:pPr>
      <w:r>
        <w:rPr>
          <w:rFonts w:hint="eastAsia"/>
        </w:rPr>
        <w:t>执业医师；</w:t>
      </w:r>
    </w:p>
    <w:p w:rsidR="003731CA" w:rsidRDefault="00A47364">
      <w:pPr>
        <w:pStyle w:val="af5"/>
      </w:pPr>
      <w:r>
        <w:rPr>
          <w:rFonts w:hint="eastAsia"/>
        </w:rPr>
        <w:t>护师；</w:t>
      </w:r>
    </w:p>
    <w:p w:rsidR="003731CA" w:rsidRDefault="00A47364">
      <w:pPr>
        <w:pStyle w:val="af5"/>
      </w:pPr>
      <w:r>
        <w:rPr>
          <w:rFonts w:hint="eastAsia"/>
        </w:rPr>
        <w:t>社会工作师；</w:t>
      </w:r>
    </w:p>
    <w:p w:rsidR="003731CA" w:rsidRDefault="00A47364">
      <w:pPr>
        <w:pStyle w:val="af5"/>
      </w:pPr>
      <w:r>
        <w:rPr>
          <w:rFonts w:hint="eastAsia"/>
        </w:rPr>
        <w:t>会计师。</w:t>
      </w:r>
    </w:p>
    <w:p w:rsidR="003731CA" w:rsidRDefault="00A47364" w:rsidP="00C44A2E">
      <w:pPr>
        <w:pStyle w:val="affffffffe"/>
      </w:pPr>
      <w:r>
        <w:rPr>
          <w:rFonts w:hint="eastAsia"/>
        </w:rPr>
        <w:t>开展老年人评估工作的专职或兼职评估专业人员，应取得老年人能力评估师职业资格证书，或具有下列执业资格、职业能力、专业技术职称中任意一项：</w:t>
      </w:r>
    </w:p>
    <w:p w:rsidR="003731CA" w:rsidRDefault="00A47364">
      <w:pPr>
        <w:pStyle w:val="af5"/>
        <w:numPr>
          <w:ilvl w:val="0"/>
          <w:numId w:val="32"/>
        </w:numPr>
      </w:pPr>
      <w:r>
        <w:rPr>
          <w:rFonts w:hint="eastAsia"/>
        </w:rPr>
        <w:t>高级及以上养老护理员；</w:t>
      </w:r>
    </w:p>
    <w:p w:rsidR="003731CA" w:rsidRDefault="00A47364">
      <w:pPr>
        <w:pStyle w:val="af5"/>
      </w:pPr>
      <w:r>
        <w:rPr>
          <w:rFonts w:hint="eastAsia"/>
        </w:rPr>
        <w:t>中级社会工作师；</w:t>
      </w:r>
    </w:p>
    <w:p w:rsidR="003731CA" w:rsidRDefault="00A47364">
      <w:pPr>
        <w:pStyle w:val="af5"/>
      </w:pPr>
      <w:r>
        <w:rPr>
          <w:rFonts w:hint="eastAsia"/>
        </w:rPr>
        <w:t>执业医师；</w:t>
      </w:r>
    </w:p>
    <w:p w:rsidR="003731CA" w:rsidRDefault="00A47364">
      <w:pPr>
        <w:pStyle w:val="af5"/>
      </w:pPr>
      <w:r>
        <w:rPr>
          <w:rFonts w:hint="eastAsia"/>
        </w:rPr>
        <w:t>康复医师；</w:t>
      </w:r>
    </w:p>
    <w:p w:rsidR="003731CA" w:rsidRDefault="00A47364">
      <w:pPr>
        <w:pStyle w:val="af5"/>
      </w:pPr>
      <w:r>
        <w:rPr>
          <w:rFonts w:hint="eastAsia"/>
        </w:rPr>
        <w:t>护师。</w:t>
      </w:r>
    </w:p>
    <w:p w:rsidR="003731CA" w:rsidRDefault="00A47364" w:rsidP="00C44A2E">
      <w:pPr>
        <w:pStyle w:val="affffffffe"/>
      </w:pPr>
      <w:r>
        <w:rPr>
          <w:rFonts w:hint="eastAsia"/>
        </w:rPr>
        <w:t>养老服务评估机构应定期组织评估管理人员、专职和兼职评估专业人员进行业务培训，提升评估知识及技能。</w:t>
      </w:r>
    </w:p>
    <w:p w:rsidR="003731CA" w:rsidRDefault="00A47364" w:rsidP="00C44A2E">
      <w:pPr>
        <w:pStyle w:val="affffffffe"/>
      </w:pPr>
      <w:r>
        <w:rPr>
          <w:rFonts w:hint="eastAsia"/>
        </w:rPr>
        <w:t>评估人员应具有良好的职业道德，遵守评估工作规章制度。</w:t>
      </w:r>
    </w:p>
    <w:p w:rsidR="003731CA" w:rsidRDefault="00A47364" w:rsidP="00C44A2E">
      <w:pPr>
        <w:pStyle w:val="affffffffe"/>
      </w:pPr>
      <w:r>
        <w:rPr>
          <w:rFonts w:hint="eastAsia"/>
        </w:rPr>
        <w:t>评估人员应持有有效的健康证明。</w:t>
      </w:r>
    </w:p>
    <w:p w:rsidR="003731CA" w:rsidRDefault="00A47364">
      <w:pPr>
        <w:pStyle w:val="affc"/>
        <w:spacing w:before="312" w:after="312"/>
      </w:pPr>
      <w:bookmarkStart w:id="67" w:name="_Toc112225122"/>
      <w:bookmarkStart w:id="68" w:name="_Toc112225084"/>
      <w:bookmarkStart w:id="69" w:name="_Toc114734027"/>
      <w:r>
        <w:rPr>
          <w:rFonts w:hint="eastAsia"/>
        </w:rPr>
        <w:t>评估</w:t>
      </w:r>
      <w:bookmarkEnd w:id="67"/>
      <w:bookmarkEnd w:id="68"/>
      <w:r>
        <w:rPr>
          <w:rFonts w:hint="eastAsia"/>
        </w:rPr>
        <w:t>类型</w:t>
      </w:r>
      <w:bookmarkEnd w:id="69"/>
    </w:p>
    <w:p w:rsidR="003731CA" w:rsidRDefault="00A47364">
      <w:pPr>
        <w:pStyle w:val="affd"/>
        <w:spacing w:before="156" w:after="156"/>
      </w:pPr>
      <w:bookmarkStart w:id="70" w:name="_Toc112225085"/>
      <w:r>
        <w:rPr>
          <w:rFonts w:hint="eastAsia"/>
        </w:rPr>
        <w:t>养老机构评估</w:t>
      </w:r>
      <w:bookmarkEnd w:id="70"/>
      <w:r>
        <w:rPr>
          <w:rFonts w:hint="eastAsia"/>
        </w:rPr>
        <w:t>类型</w:t>
      </w:r>
    </w:p>
    <w:p w:rsidR="003731CA" w:rsidRDefault="00A47364" w:rsidP="00C44A2E">
      <w:pPr>
        <w:pStyle w:val="affe"/>
        <w:spacing w:before="156" w:after="156"/>
      </w:pPr>
      <w:r>
        <w:rPr>
          <w:rFonts w:hint="eastAsia"/>
        </w:rPr>
        <w:t>养老机构等级评估</w:t>
      </w:r>
    </w:p>
    <w:p w:rsidR="003731CA" w:rsidRDefault="00A47364" w:rsidP="00C44A2E">
      <w:pPr>
        <w:pStyle w:val="afffff5"/>
        <w:ind w:firstLine="420"/>
      </w:pPr>
      <w:r>
        <w:rPr>
          <w:rFonts w:hint="eastAsia"/>
        </w:rPr>
        <w:t>根据GB/T 37276和委托方指定的评估细则，对养老机构的等级进行评估。</w:t>
      </w:r>
    </w:p>
    <w:p w:rsidR="003731CA" w:rsidRDefault="00A47364" w:rsidP="00C44A2E">
      <w:pPr>
        <w:pStyle w:val="affe"/>
        <w:spacing w:before="156" w:after="156"/>
      </w:pPr>
      <w:r>
        <w:rPr>
          <w:rFonts w:hint="eastAsia"/>
        </w:rPr>
        <w:t>养老机构服务质量评估</w:t>
      </w:r>
    </w:p>
    <w:p w:rsidR="003731CA" w:rsidRDefault="00A47364">
      <w:pPr>
        <w:pStyle w:val="afffff5"/>
        <w:ind w:firstLine="420"/>
      </w:pPr>
      <w:r>
        <w:rPr>
          <w:rFonts w:hint="eastAsia"/>
        </w:rPr>
        <w:t>根据GB/T 35796、GB/T 37276和GB 38600的规定，对养老机构的服务质量进行评估。</w:t>
      </w:r>
    </w:p>
    <w:p w:rsidR="003731CA" w:rsidRDefault="00A47364">
      <w:pPr>
        <w:pStyle w:val="affe"/>
        <w:spacing w:before="156" w:after="156"/>
      </w:pPr>
      <w:r>
        <w:rPr>
          <w:rFonts w:hint="eastAsia"/>
        </w:rPr>
        <w:t>养老机构专项评估</w:t>
      </w:r>
    </w:p>
    <w:p w:rsidR="003731CA" w:rsidRDefault="00A47364">
      <w:pPr>
        <w:pStyle w:val="afffff5"/>
        <w:ind w:firstLine="420"/>
      </w:pPr>
      <w:r>
        <w:rPr>
          <w:rFonts w:hint="eastAsia"/>
        </w:rPr>
        <w:t>按照委托方的要求，根据GB/T 35796、GB/T 37276、GB 38600和MZ/T 032的规定，制定相应的评估细则，对养老机构的环境、设施设备、安全管理、内部管理、人员队伍、经营状况等某个专项内容进行专项评估。</w:t>
      </w:r>
    </w:p>
    <w:p w:rsidR="003731CA" w:rsidRDefault="00A47364">
      <w:pPr>
        <w:pStyle w:val="affd"/>
        <w:spacing w:before="156" w:after="156"/>
      </w:pPr>
      <w:bookmarkStart w:id="71" w:name="_Toc112225086"/>
      <w:r>
        <w:rPr>
          <w:rFonts w:hint="eastAsia"/>
        </w:rPr>
        <w:t>老年人评估</w:t>
      </w:r>
      <w:bookmarkEnd w:id="71"/>
      <w:r>
        <w:rPr>
          <w:rFonts w:hint="eastAsia"/>
        </w:rPr>
        <w:t>类型</w:t>
      </w:r>
    </w:p>
    <w:p w:rsidR="003731CA" w:rsidRDefault="00A47364">
      <w:pPr>
        <w:pStyle w:val="affe"/>
        <w:spacing w:before="156" w:after="156"/>
      </w:pPr>
      <w:r>
        <w:rPr>
          <w:rFonts w:hint="eastAsia"/>
        </w:rPr>
        <w:t>老年人生活自理能力评估</w:t>
      </w:r>
    </w:p>
    <w:p w:rsidR="003731CA" w:rsidRDefault="00A47364">
      <w:pPr>
        <w:pStyle w:val="afffff5"/>
        <w:ind w:firstLine="420"/>
      </w:pPr>
      <w:r>
        <w:rPr>
          <w:rFonts w:hint="eastAsia"/>
        </w:rPr>
        <w:t>根据MZ/T 039或按照委托方要求制定评估细则，对老年人的生活自理能力进行评估。</w:t>
      </w:r>
    </w:p>
    <w:p w:rsidR="003731CA" w:rsidRDefault="00A47364">
      <w:pPr>
        <w:pStyle w:val="affe"/>
        <w:spacing w:before="156" w:after="156"/>
      </w:pPr>
      <w:r>
        <w:rPr>
          <w:rFonts w:hint="eastAsia"/>
        </w:rPr>
        <w:lastRenderedPageBreak/>
        <w:t>老年人养老服务需求评估</w:t>
      </w:r>
    </w:p>
    <w:p w:rsidR="003731CA" w:rsidRDefault="00A47364">
      <w:pPr>
        <w:pStyle w:val="afffff5"/>
        <w:ind w:firstLine="420"/>
      </w:pPr>
      <w:r>
        <w:rPr>
          <w:rFonts w:hint="eastAsia"/>
        </w:rPr>
        <w:t>采集老年人基本信息、家庭成员基本信息、老年人居住状况、经济收入状况等信息，结合老年人自理能力评估结果，对老年人养老服务需求进行评估。</w:t>
      </w:r>
    </w:p>
    <w:p w:rsidR="003731CA" w:rsidRDefault="00A47364">
      <w:pPr>
        <w:pStyle w:val="affc"/>
        <w:spacing w:before="312" w:after="312"/>
      </w:pPr>
      <w:bookmarkStart w:id="72" w:name="_Toc112225087"/>
      <w:bookmarkStart w:id="73" w:name="_Toc112225123"/>
      <w:bookmarkStart w:id="74" w:name="_Toc114734028"/>
      <w:r>
        <w:rPr>
          <w:rFonts w:hint="eastAsia"/>
        </w:rPr>
        <w:t>评估程序和要求</w:t>
      </w:r>
      <w:bookmarkEnd w:id="72"/>
      <w:bookmarkEnd w:id="73"/>
      <w:bookmarkEnd w:id="74"/>
    </w:p>
    <w:p w:rsidR="003731CA" w:rsidRDefault="00A47364">
      <w:pPr>
        <w:pStyle w:val="affd"/>
        <w:spacing w:before="156" w:after="156"/>
      </w:pPr>
      <w:bookmarkStart w:id="75" w:name="_Toc112225088"/>
      <w:r>
        <w:rPr>
          <w:rFonts w:hint="eastAsia"/>
        </w:rPr>
        <w:t>评估程序</w:t>
      </w:r>
    </w:p>
    <w:p w:rsidR="003731CA" w:rsidRDefault="00A47364">
      <w:pPr>
        <w:pStyle w:val="afffff5"/>
        <w:ind w:firstLine="420"/>
      </w:pPr>
      <w:r w:rsidRPr="00C44A2E">
        <w:rPr>
          <w:rFonts w:hint="eastAsia"/>
        </w:rPr>
        <w:t>养老服务评估包括评估工作对接、评估团队组建、评估实施、形成初评结果、初评结果审核、申诉及复评、出具评估报告、评估材料归档等环节，评估程序见图1</w:t>
      </w:r>
      <w:r>
        <w:rPr>
          <w:rFonts w:hint="eastAsia"/>
        </w:rPr>
        <w:t>。</w:t>
      </w:r>
    </w:p>
    <w:p w:rsidR="003731CA" w:rsidRDefault="00C44A2E">
      <w:pPr>
        <w:pStyle w:val="afffff5"/>
        <w:ind w:firstLine="420"/>
        <w:jc w:val="center"/>
        <w:rPr>
          <w:color w:val="FF0000"/>
        </w:rPr>
      </w:pPr>
      <w:r w:rsidRPr="00C44A2E">
        <w:rPr>
          <w:noProof/>
          <w:color w:val="FF0000"/>
        </w:rPr>
        <w:drawing>
          <wp:inline distT="0" distB="0" distL="0" distR="0">
            <wp:extent cx="2505075" cy="597264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507221" cy="5977755"/>
                    </a:xfrm>
                    <a:prstGeom prst="rect">
                      <a:avLst/>
                    </a:prstGeom>
                    <a:noFill/>
                    <a:ln>
                      <a:noFill/>
                    </a:ln>
                  </pic:spPr>
                </pic:pic>
              </a:graphicData>
            </a:graphic>
          </wp:inline>
        </w:drawing>
      </w:r>
    </w:p>
    <w:p w:rsidR="003731CA" w:rsidRDefault="00A47364">
      <w:pPr>
        <w:pStyle w:val="afd"/>
        <w:spacing w:before="156" w:after="156"/>
      </w:pPr>
      <w:r>
        <w:rPr>
          <w:rFonts w:hint="eastAsia"/>
        </w:rPr>
        <w:t xml:space="preserve">养老服务评估程序  </w:t>
      </w:r>
    </w:p>
    <w:p w:rsidR="003731CA" w:rsidRDefault="00A47364">
      <w:pPr>
        <w:pStyle w:val="affd"/>
        <w:spacing w:before="156" w:after="156"/>
      </w:pPr>
      <w:r>
        <w:rPr>
          <w:rFonts w:hint="eastAsia"/>
        </w:rPr>
        <w:lastRenderedPageBreak/>
        <w:t>评估工作对接</w:t>
      </w:r>
      <w:bookmarkEnd w:id="75"/>
    </w:p>
    <w:p w:rsidR="003731CA" w:rsidRDefault="00A47364" w:rsidP="00C44A2E">
      <w:pPr>
        <w:pStyle w:val="afffffffff1"/>
      </w:pPr>
      <w:r>
        <w:rPr>
          <w:rFonts w:hint="eastAsia"/>
        </w:rPr>
        <w:t>养老服务评估机构应掌握委托方委托开展评估的目的和要求。</w:t>
      </w:r>
    </w:p>
    <w:p w:rsidR="003731CA" w:rsidRDefault="00A47364" w:rsidP="00C44A2E">
      <w:pPr>
        <w:pStyle w:val="afffffffff1"/>
      </w:pPr>
      <w:r>
        <w:rPr>
          <w:rFonts w:hint="eastAsia"/>
        </w:rPr>
        <w:t>养老服务评估机构应与委托方签订评估合同，约定评估范围、评估内容、评估标准、实施时间、费用、双方权利和义务。</w:t>
      </w:r>
    </w:p>
    <w:p w:rsidR="003731CA" w:rsidRDefault="00A47364" w:rsidP="00C44A2E">
      <w:pPr>
        <w:pStyle w:val="afffffffff1"/>
      </w:pPr>
      <w:r>
        <w:rPr>
          <w:rFonts w:hint="eastAsia"/>
        </w:rPr>
        <w:t>养老服务评估机构应制定评估计划并交由委托方确认，经委托方同意后实施。</w:t>
      </w:r>
    </w:p>
    <w:p w:rsidR="003731CA" w:rsidRDefault="00A47364">
      <w:pPr>
        <w:pStyle w:val="affd"/>
        <w:spacing w:before="156" w:after="156"/>
      </w:pPr>
      <w:bookmarkStart w:id="76" w:name="_Toc112225089"/>
      <w:r>
        <w:rPr>
          <w:rFonts w:hint="eastAsia"/>
        </w:rPr>
        <w:t>评估团队组建</w:t>
      </w:r>
      <w:bookmarkEnd w:id="76"/>
    </w:p>
    <w:p w:rsidR="003731CA" w:rsidRDefault="00A47364" w:rsidP="00C44A2E">
      <w:pPr>
        <w:pStyle w:val="afffffffff1"/>
      </w:pPr>
      <w:r>
        <w:rPr>
          <w:rFonts w:hint="eastAsia"/>
        </w:rPr>
        <w:t>养老服务评估机构宜采用项目制方式组建评估团队实施评估。评估团队应明确项目负责人、专职或兼职评估专业人员及工作分工。评估团队可根据评估内容、地域跨度和评估期限分成小组。</w:t>
      </w:r>
    </w:p>
    <w:p w:rsidR="003731CA" w:rsidRDefault="00A47364" w:rsidP="00C44A2E">
      <w:pPr>
        <w:pStyle w:val="afffffffff1"/>
      </w:pPr>
      <w:r>
        <w:rPr>
          <w:rFonts w:hint="eastAsia"/>
        </w:rPr>
        <w:t>项目负责人宜由评估机构专职人员担任。</w:t>
      </w:r>
    </w:p>
    <w:p w:rsidR="003731CA" w:rsidRDefault="00A47364" w:rsidP="00C44A2E">
      <w:pPr>
        <w:pStyle w:val="afffffffff1"/>
      </w:pPr>
      <w:r>
        <w:rPr>
          <w:rFonts w:hint="eastAsia"/>
        </w:rPr>
        <w:t>评估团队组成人员与评估对象应无利害关系。</w:t>
      </w:r>
    </w:p>
    <w:p w:rsidR="003731CA" w:rsidRDefault="00A47364" w:rsidP="00C44A2E">
      <w:pPr>
        <w:pStyle w:val="afffffffff1"/>
      </w:pPr>
      <w:r>
        <w:rPr>
          <w:rFonts w:hint="eastAsia"/>
        </w:rPr>
        <w:t>评估对象数量多、涉及范围广的评估项目，评估团队内可设复核组，聘请在养老行业公信力强的专家担任复核组成员。</w:t>
      </w:r>
    </w:p>
    <w:p w:rsidR="003731CA" w:rsidRDefault="00A47364">
      <w:pPr>
        <w:pStyle w:val="affd"/>
        <w:spacing w:before="156" w:after="156"/>
      </w:pPr>
      <w:bookmarkStart w:id="77" w:name="_Toc112225090"/>
      <w:r>
        <w:rPr>
          <w:rFonts w:hint="eastAsia"/>
        </w:rPr>
        <w:t>评估</w:t>
      </w:r>
      <w:bookmarkEnd w:id="77"/>
      <w:r>
        <w:rPr>
          <w:rFonts w:hint="eastAsia"/>
        </w:rPr>
        <w:t>实施</w:t>
      </w:r>
    </w:p>
    <w:p w:rsidR="003731CA" w:rsidRDefault="00A47364" w:rsidP="00C44A2E">
      <w:pPr>
        <w:pStyle w:val="afffffffff1"/>
      </w:pPr>
      <w:r>
        <w:rPr>
          <w:rFonts w:hint="eastAsia"/>
        </w:rPr>
        <w:t>根据委托方要求和评估环境，评估方式分为书面评估、现场评估或线上评估。</w:t>
      </w:r>
    </w:p>
    <w:p w:rsidR="003731CA" w:rsidRDefault="00A47364" w:rsidP="00C44A2E">
      <w:pPr>
        <w:pStyle w:val="afffffffff1"/>
      </w:pPr>
      <w:r>
        <w:rPr>
          <w:rFonts w:hint="eastAsia"/>
        </w:rPr>
        <w:t>评估人员应提前规划评估线路及日程、对接评估对象及其机构，逐一进行评估。</w:t>
      </w:r>
    </w:p>
    <w:p w:rsidR="003731CA" w:rsidRDefault="00A47364" w:rsidP="00C44A2E">
      <w:pPr>
        <w:pStyle w:val="afffffffff1"/>
      </w:pPr>
      <w:r>
        <w:rPr>
          <w:rFonts w:hint="eastAsia"/>
        </w:rPr>
        <w:t>评估人员应按照评估细则和评估工作规范开展评估工作，整理评估资料并提交项目组。</w:t>
      </w:r>
    </w:p>
    <w:p w:rsidR="003731CA" w:rsidRDefault="00A47364" w:rsidP="00C44A2E">
      <w:pPr>
        <w:pStyle w:val="afffffffff1"/>
      </w:pPr>
      <w:r>
        <w:rPr>
          <w:rFonts w:hint="eastAsia"/>
        </w:rPr>
        <w:t>现场评估工作期间，复核组可对评估质量进行监督。委托方或评估对象有异议时，复核组可对异议事项进行监督复核。</w:t>
      </w:r>
    </w:p>
    <w:p w:rsidR="003731CA" w:rsidRPr="00C44A2E" w:rsidRDefault="00A47364">
      <w:pPr>
        <w:pStyle w:val="affd"/>
        <w:spacing w:before="156" w:after="156"/>
      </w:pPr>
      <w:r w:rsidRPr="00C44A2E">
        <w:rPr>
          <w:rFonts w:hint="eastAsia"/>
        </w:rPr>
        <w:t>形成初评结果</w:t>
      </w:r>
    </w:p>
    <w:p w:rsidR="003731CA" w:rsidRDefault="00A47364">
      <w:pPr>
        <w:pStyle w:val="afffffffff1"/>
      </w:pPr>
      <w:r>
        <w:rPr>
          <w:rFonts w:hint="eastAsia"/>
        </w:rPr>
        <w:t>项目负责人或复核组应检查现场评估数据质量，可根据评估工作量大小，分阶段、分地域或一次性对评估数据质量进行检查。检查中发现不符合质量要求的评估数据，应要求相关评估人员重新评估。</w:t>
      </w:r>
    </w:p>
    <w:p w:rsidR="003731CA" w:rsidRDefault="00A47364">
      <w:pPr>
        <w:pStyle w:val="afffffffff1"/>
      </w:pPr>
      <w:r>
        <w:rPr>
          <w:rFonts w:hint="eastAsia"/>
        </w:rPr>
        <w:t>评估团队应按照项目评估要求收集和整理评估资料，汇总并分析评估数据。</w:t>
      </w:r>
    </w:p>
    <w:p w:rsidR="003731CA" w:rsidRDefault="00A47364">
      <w:pPr>
        <w:pStyle w:val="afffffffff1"/>
      </w:pPr>
      <w:r>
        <w:rPr>
          <w:rFonts w:hint="eastAsia"/>
        </w:rPr>
        <w:t>评估团队形成初评结果，内容包括评估内容和依据、评估对象、评估团队、初评结果。</w:t>
      </w:r>
    </w:p>
    <w:p w:rsidR="003731CA" w:rsidRDefault="00A47364">
      <w:pPr>
        <w:pStyle w:val="affd"/>
        <w:spacing w:before="156" w:after="156"/>
      </w:pPr>
      <w:bookmarkStart w:id="78" w:name="_Toc112225092"/>
      <w:r>
        <w:rPr>
          <w:rFonts w:hint="eastAsia"/>
        </w:rPr>
        <w:t>初评结果</w:t>
      </w:r>
      <w:bookmarkEnd w:id="78"/>
      <w:r>
        <w:rPr>
          <w:rFonts w:hint="eastAsia"/>
        </w:rPr>
        <w:t>审核</w:t>
      </w:r>
    </w:p>
    <w:p w:rsidR="003731CA" w:rsidRDefault="00A47364">
      <w:pPr>
        <w:pStyle w:val="afffffffff1"/>
      </w:pPr>
      <w:r>
        <w:rPr>
          <w:rFonts w:hint="eastAsia"/>
        </w:rPr>
        <w:t>养老服务评估机构应按照合同约定向委托方提交初评结果。</w:t>
      </w:r>
    </w:p>
    <w:p w:rsidR="003731CA" w:rsidRDefault="00A47364">
      <w:pPr>
        <w:pStyle w:val="afffffffff1"/>
      </w:pPr>
      <w:r>
        <w:rPr>
          <w:rFonts w:hint="eastAsia"/>
        </w:rPr>
        <w:t>委托方或委托方征询评估对象后对初评结果有异议时，养老服务评估机构</w:t>
      </w:r>
      <w:proofErr w:type="gramStart"/>
      <w:r>
        <w:rPr>
          <w:rFonts w:hint="eastAsia"/>
        </w:rPr>
        <w:t>作出</w:t>
      </w:r>
      <w:proofErr w:type="gramEnd"/>
      <w:r>
        <w:rPr>
          <w:rFonts w:hint="eastAsia"/>
        </w:rPr>
        <w:t>解释或重新进行评估。</w:t>
      </w:r>
    </w:p>
    <w:p w:rsidR="003731CA" w:rsidRDefault="00A47364">
      <w:pPr>
        <w:pStyle w:val="affd"/>
        <w:spacing w:before="156" w:after="156"/>
      </w:pPr>
      <w:bookmarkStart w:id="79" w:name="_Toc112225093"/>
      <w:r>
        <w:rPr>
          <w:rFonts w:hint="eastAsia"/>
        </w:rPr>
        <w:t>申诉及复评</w:t>
      </w:r>
      <w:bookmarkEnd w:id="79"/>
    </w:p>
    <w:p w:rsidR="003731CA" w:rsidRDefault="00A47364" w:rsidP="00C44A2E">
      <w:pPr>
        <w:pStyle w:val="afffffffff1"/>
      </w:pPr>
      <w:r>
        <w:rPr>
          <w:rFonts w:hint="eastAsia"/>
        </w:rPr>
        <w:t>委托方在一定范围公示初评结果后，如收到评估对象或其他机构、人员对初评结果的异议或复评申请，</w:t>
      </w:r>
      <w:proofErr w:type="gramStart"/>
      <w:r>
        <w:rPr>
          <w:rFonts w:hint="eastAsia"/>
        </w:rPr>
        <w:t>且委托</w:t>
      </w:r>
      <w:proofErr w:type="gramEnd"/>
      <w:r>
        <w:rPr>
          <w:rFonts w:hint="eastAsia"/>
        </w:rPr>
        <w:t>方决定复评时，养老服务评估机构应按照委托方出具的书面意见通知的要求，</w:t>
      </w:r>
      <w:proofErr w:type="gramStart"/>
      <w:r>
        <w:rPr>
          <w:rFonts w:hint="eastAsia"/>
        </w:rPr>
        <w:t>作出</w:t>
      </w:r>
      <w:proofErr w:type="gramEnd"/>
      <w:r>
        <w:rPr>
          <w:rFonts w:hint="eastAsia"/>
        </w:rPr>
        <w:t>相应解释或按要求复评。</w:t>
      </w:r>
    </w:p>
    <w:p w:rsidR="003731CA" w:rsidRDefault="00A47364" w:rsidP="00C44A2E">
      <w:pPr>
        <w:pStyle w:val="afffffffff1"/>
      </w:pPr>
      <w:r>
        <w:rPr>
          <w:rFonts w:hint="eastAsia"/>
        </w:rPr>
        <w:t>委托方要求复评时，养老服务评估机构应按期完成复评。</w:t>
      </w:r>
    </w:p>
    <w:p w:rsidR="003731CA" w:rsidRDefault="00A47364" w:rsidP="00C44A2E">
      <w:pPr>
        <w:pStyle w:val="afffffffff1"/>
      </w:pPr>
      <w:r>
        <w:rPr>
          <w:rFonts w:hint="eastAsia"/>
        </w:rPr>
        <w:t>委托方另行组织复评时，养老服务评估机构应接受复评结果。</w:t>
      </w:r>
    </w:p>
    <w:p w:rsidR="003731CA" w:rsidRDefault="00A47364">
      <w:pPr>
        <w:pStyle w:val="affd"/>
        <w:spacing w:before="156" w:after="156"/>
      </w:pPr>
      <w:bookmarkStart w:id="80" w:name="_Toc112225094"/>
      <w:r>
        <w:rPr>
          <w:rFonts w:hint="eastAsia"/>
        </w:rPr>
        <w:t>出具评估报告</w:t>
      </w:r>
      <w:bookmarkEnd w:id="80"/>
    </w:p>
    <w:p w:rsidR="003731CA" w:rsidRDefault="00A47364" w:rsidP="00C44A2E">
      <w:pPr>
        <w:pStyle w:val="afffffffff1"/>
      </w:pPr>
      <w:r>
        <w:rPr>
          <w:rFonts w:hint="eastAsia"/>
        </w:rPr>
        <w:t>养老服务评估机构应对照评估计划，对评估项目的组织、实施和结果进行介绍、分析，出具评估报告。养老服务评估报告示例见附录A。</w:t>
      </w:r>
    </w:p>
    <w:p w:rsidR="003731CA" w:rsidRDefault="00A47364" w:rsidP="00C44A2E">
      <w:pPr>
        <w:pStyle w:val="afffffffff1"/>
      </w:pPr>
      <w:r>
        <w:rPr>
          <w:rFonts w:hint="eastAsia"/>
        </w:rPr>
        <w:lastRenderedPageBreak/>
        <w:t>养老服务评估机构出具的评估报告和评估结果按约定确定知识产权，未经委托方允许，养老服务评估机构和评估人员不应擅自公布和使用评估结果及评估数据。</w:t>
      </w:r>
    </w:p>
    <w:p w:rsidR="003731CA" w:rsidRDefault="00A47364">
      <w:pPr>
        <w:pStyle w:val="affd"/>
        <w:spacing w:before="156" w:after="156"/>
      </w:pPr>
      <w:bookmarkStart w:id="81" w:name="_Toc112225095"/>
      <w:r>
        <w:rPr>
          <w:rFonts w:hint="eastAsia"/>
        </w:rPr>
        <w:t>评估材料归档</w:t>
      </w:r>
      <w:bookmarkEnd w:id="81"/>
    </w:p>
    <w:p w:rsidR="003731CA" w:rsidRDefault="00A47364" w:rsidP="00C44A2E">
      <w:pPr>
        <w:pStyle w:val="afffffffff1"/>
      </w:pPr>
      <w:r>
        <w:rPr>
          <w:rFonts w:hint="eastAsia"/>
        </w:rPr>
        <w:t>养老服务评估机构在评估工作中收集、形成的各种评估材料，应根据国家相关法律和技术规范进行整理、归档，并按照与委托方的约定，确定保存地点和保存期限。</w:t>
      </w:r>
    </w:p>
    <w:p w:rsidR="003731CA" w:rsidRDefault="00A47364" w:rsidP="00C44A2E">
      <w:pPr>
        <w:pStyle w:val="afffffffff1"/>
      </w:pPr>
      <w:r>
        <w:rPr>
          <w:rFonts w:hint="eastAsia"/>
        </w:rPr>
        <w:t>评估材料不齐或缺少重要项目资料的，养老服务评估机构应补齐相关资料。</w:t>
      </w:r>
    </w:p>
    <w:p w:rsidR="003731CA" w:rsidRDefault="00A47364">
      <w:pPr>
        <w:pStyle w:val="affc"/>
        <w:spacing w:before="312" w:after="312"/>
      </w:pPr>
      <w:bookmarkStart w:id="82" w:name="_Toc112225096"/>
      <w:bookmarkStart w:id="83" w:name="_Toc112225124"/>
      <w:bookmarkStart w:id="84" w:name="_Toc114734029"/>
      <w:r>
        <w:rPr>
          <w:rFonts w:hint="eastAsia"/>
        </w:rPr>
        <w:t>评价与改进</w:t>
      </w:r>
      <w:bookmarkEnd w:id="82"/>
      <w:bookmarkEnd w:id="83"/>
      <w:bookmarkEnd w:id="84"/>
    </w:p>
    <w:p w:rsidR="003731CA" w:rsidRDefault="00A47364" w:rsidP="00C44A2E">
      <w:pPr>
        <w:pStyle w:val="affffffffe"/>
      </w:pPr>
      <w:r>
        <w:rPr>
          <w:rFonts w:hint="eastAsia"/>
        </w:rPr>
        <w:t>评估项目完结后，养老服务评估机构应对该项目评估流程、现场调度、质量管理、风险防范等工作质量进行自我评价或委托第三方评价。</w:t>
      </w:r>
    </w:p>
    <w:p w:rsidR="003731CA" w:rsidRDefault="00A47364" w:rsidP="00C44A2E">
      <w:pPr>
        <w:pStyle w:val="affffffffe"/>
      </w:pPr>
      <w:r>
        <w:rPr>
          <w:rFonts w:hint="eastAsia"/>
        </w:rPr>
        <w:t>养老服务评估机构应建立服务评价机制，为委托方提供畅通的反馈渠道，定期收集整理委托方对评估工作的意见和建议，改进评估工作，并及时反馈改进情况。</w:t>
      </w:r>
    </w:p>
    <w:p w:rsidR="003731CA" w:rsidRDefault="00A47364" w:rsidP="00C44A2E">
      <w:pPr>
        <w:pStyle w:val="affffffffe"/>
      </w:pPr>
      <w:r>
        <w:rPr>
          <w:rFonts w:hint="eastAsia"/>
        </w:rPr>
        <w:t>养老服务评估机构应定期对评估服务质量进行阶段性评价，对存在的问题采取有效的处理措施，实现持续改进。</w:t>
      </w:r>
    </w:p>
    <w:p w:rsidR="003731CA" w:rsidRDefault="003731CA">
      <w:pPr>
        <w:pStyle w:val="afffff5"/>
        <w:ind w:firstLine="420"/>
        <w:jc w:val="center"/>
      </w:pPr>
    </w:p>
    <w:p w:rsidR="003731CA" w:rsidRDefault="003731CA">
      <w:pPr>
        <w:pStyle w:val="afffff5"/>
        <w:ind w:firstLine="420"/>
      </w:pPr>
    </w:p>
    <w:p w:rsidR="003731CA" w:rsidRDefault="003731CA">
      <w:pPr>
        <w:pStyle w:val="afffff5"/>
        <w:ind w:firstLine="420"/>
        <w:sectPr w:rsidR="003731CA">
          <w:pgSz w:w="11906" w:h="16838"/>
          <w:pgMar w:top="1928" w:right="1134" w:bottom="1134" w:left="1134" w:header="1418" w:footer="1134" w:gutter="284"/>
          <w:pgNumType w:start="1"/>
          <w:cols w:space="425"/>
          <w:formProt w:val="0"/>
          <w:docGrid w:type="lines" w:linePitch="312"/>
        </w:sectPr>
      </w:pPr>
    </w:p>
    <w:p w:rsidR="003731CA" w:rsidRDefault="003731CA">
      <w:pPr>
        <w:pStyle w:val="af8"/>
        <w:rPr>
          <w:vanish w:val="0"/>
        </w:rPr>
      </w:pPr>
      <w:bookmarkStart w:id="85" w:name="BookMark5"/>
      <w:bookmarkEnd w:id="27"/>
    </w:p>
    <w:p w:rsidR="003731CA" w:rsidRDefault="003731CA">
      <w:pPr>
        <w:pStyle w:val="afe"/>
        <w:rPr>
          <w:vanish w:val="0"/>
        </w:rPr>
      </w:pPr>
    </w:p>
    <w:p w:rsidR="003731CA" w:rsidRDefault="00A47364">
      <w:pPr>
        <w:pStyle w:val="aff3"/>
        <w:spacing w:after="156"/>
      </w:pPr>
      <w:r>
        <w:br/>
      </w:r>
      <w:bookmarkStart w:id="86" w:name="_Toc114734030"/>
      <w:r>
        <w:rPr>
          <w:rFonts w:hint="eastAsia"/>
        </w:rPr>
        <w:t>（资料性）</w:t>
      </w:r>
      <w:r>
        <w:br/>
      </w:r>
      <w:r>
        <w:rPr>
          <w:rFonts w:hint="eastAsia"/>
        </w:rPr>
        <w:t>养老服务评估报告示例</w:t>
      </w:r>
      <w:bookmarkEnd w:id="86"/>
    </w:p>
    <w:p w:rsidR="003731CA" w:rsidRDefault="00A47364">
      <w:pPr>
        <w:pStyle w:val="afffff5"/>
        <w:ind w:firstLine="420"/>
        <w:rPr>
          <w:szCs w:val="21"/>
        </w:rPr>
      </w:pPr>
      <w:bookmarkStart w:id="87" w:name="BookMark8"/>
      <w:bookmarkEnd w:id="85"/>
      <w:r>
        <w:rPr>
          <w:rFonts w:hint="eastAsia"/>
        </w:rPr>
        <w:t>养老服务评估报告封面示例见</w:t>
      </w:r>
      <w:r>
        <w:rPr>
          <w:rFonts w:hint="eastAsia"/>
          <w:szCs w:val="21"/>
        </w:rPr>
        <w:t>图A.</w:t>
      </w:r>
      <w:r>
        <w:rPr>
          <w:szCs w:val="21"/>
        </w:rPr>
        <w:t>1</w:t>
      </w:r>
      <w:r>
        <w:rPr>
          <w:rFonts w:hint="eastAsia"/>
          <w:szCs w:val="21"/>
        </w:rPr>
        <w:t>，评估报告主要内容及结构示例见</w:t>
      </w:r>
      <w:r>
        <w:rPr>
          <w:rFonts w:hint="eastAsia"/>
        </w:rPr>
        <w:t>图A</w:t>
      </w:r>
      <w:r>
        <w:t>.2</w:t>
      </w:r>
      <w:r>
        <w:rPr>
          <w:rFonts w:hint="eastAsia"/>
        </w:rPr>
        <w:t>。</w:t>
      </w:r>
    </w:p>
    <w:tbl>
      <w:tblPr>
        <w:tblStyle w:val="affff7"/>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334"/>
      </w:tblGrid>
      <w:tr w:rsidR="003731CA" w:rsidTr="00E85432">
        <w:trPr>
          <w:trHeight w:val="10896"/>
        </w:trPr>
        <w:tc>
          <w:tcPr>
            <w:tcW w:w="9344" w:type="dxa"/>
          </w:tcPr>
          <w:p w:rsidR="003731CA" w:rsidRDefault="003731CA">
            <w:pPr>
              <w:spacing w:line="360" w:lineRule="auto"/>
              <w:jc w:val="center"/>
              <w:rPr>
                <w:rFonts w:ascii="宋体" w:hAnsi="宋体" w:cs="宋体"/>
                <w:b/>
                <w:sz w:val="52"/>
                <w:szCs w:val="52"/>
                <w:u w:val="single"/>
              </w:rPr>
            </w:pPr>
          </w:p>
          <w:p w:rsidR="003731CA" w:rsidRDefault="00A47364">
            <w:pPr>
              <w:spacing w:line="360" w:lineRule="auto"/>
              <w:jc w:val="center"/>
              <w:rPr>
                <w:rFonts w:ascii="黑体" w:eastAsia="黑体" w:hAnsi="黑体" w:cs="宋体"/>
                <w:bCs/>
                <w:sz w:val="32"/>
                <w:szCs w:val="32"/>
              </w:rPr>
            </w:pPr>
            <w:r>
              <w:rPr>
                <w:rFonts w:ascii="黑体" w:eastAsia="黑体" w:hAnsi="黑体" w:cs="宋体" w:hint="eastAsia"/>
                <w:bCs/>
                <w:sz w:val="52"/>
                <w:szCs w:val="52"/>
                <w:u w:val="single"/>
              </w:rPr>
              <w:t xml:space="preserve">      </w:t>
            </w:r>
            <w:r>
              <w:rPr>
                <w:rFonts w:ascii="黑体" w:eastAsia="黑体" w:hAnsi="黑体" w:cs="宋体" w:hint="eastAsia"/>
                <w:bCs/>
                <w:sz w:val="52"/>
                <w:szCs w:val="52"/>
              </w:rPr>
              <w:t>年</w:t>
            </w:r>
            <w:r>
              <w:rPr>
                <w:rFonts w:ascii="黑体" w:eastAsia="黑体" w:hAnsi="黑体" w:cs="宋体" w:hint="eastAsia"/>
                <w:bCs/>
                <w:sz w:val="52"/>
                <w:szCs w:val="52"/>
                <w:u w:val="single"/>
              </w:rPr>
              <w:t>（养老服务评估项目名称）</w:t>
            </w:r>
          </w:p>
          <w:p w:rsidR="003731CA" w:rsidRDefault="003731CA">
            <w:pPr>
              <w:spacing w:line="360" w:lineRule="auto"/>
              <w:jc w:val="center"/>
              <w:rPr>
                <w:rFonts w:ascii="宋体" w:hAnsi="宋体" w:cs="宋体"/>
                <w:b/>
                <w:sz w:val="72"/>
                <w:szCs w:val="72"/>
              </w:rPr>
            </w:pPr>
          </w:p>
          <w:p w:rsidR="003731CA" w:rsidRDefault="00A47364">
            <w:pPr>
              <w:spacing w:line="360" w:lineRule="auto"/>
              <w:jc w:val="center"/>
              <w:rPr>
                <w:rFonts w:ascii="黑体" w:eastAsia="黑体" w:hAnsi="黑体" w:cs="宋体"/>
                <w:bCs/>
                <w:sz w:val="52"/>
                <w:szCs w:val="52"/>
              </w:rPr>
            </w:pPr>
            <w:r>
              <w:rPr>
                <w:rFonts w:ascii="黑体" w:eastAsia="黑体" w:hAnsi="黑体" w:cs="宋体" w:hint="eastAsia"/>
                <w:bCs/>
                <w:sz w:val="52"/>
                <w:szCs w:val="52"/>
              </w:rPr>
              <w:t>评</w:t>
            </w:r>
          </w:p>
          <w:p w:rsidR="003731CA" w:rsidRDefault="00A47364">
            <w:pPr>
              <w:spacing w:line="360" w:lineRule="auto"/>
              <w:jc w:val="center"/>
              <w:rPr>
                <w:rFonts w:ascii="黑体" w:eastAsia="黑体" w:hAnsi="黑体" w:cs="宋体"/>
                <w:bCs/>
                <w:sz w:val="52"/>
                <w:szCs w:val="52"/>
              </w:rPr>
            </w:pPr>
            <w:proofErr w:type="gramStart"/>
            <w:r>
              <w:rPr>
                <w:rFonts w:ascii="黑体" w:eastAsia="黑体" w:hAnsi="黑体" w:cs="宋体" w:hint="eastAsia"/>
                <w:bCs/>
                <w:sz w:val="52"/>
                <w:szCs w:val="52"/>
              </w:rPr>
              <w:t>估</w:t>
            </w:r>
            <w:proofErr w:type="gramEnd"/>
          </w:p>
          <w:p w:rsidR="003731CA" w:rsidRDefault="00A47364">
            <w:pPr>
              <w:spacing w:line="360" w:lineRule="auto"/>
              <w:jc w:val="center"/>
              <w:rPr>
                <w:rFonts w:ascii="黑体" w:eastAsia="黑体" w:hAnsi="黑体" w:cs="宋体"/>
                <w:bCs/>
                <w:sz w:val="52"/>
                <w:szCs w:val="52"/>
              </w:rPr>
            </w:pPr>
            <w:r>
              <w:rPr>
                <w:rFonts w:ascii="黑体" w:eastAsia="黑体" w:hAnsi="黑体" w:cs="宋体" w:hint="eastAsia"/>
                <w:bCs/>
                <w:sz w:val="52"/>
                <w:szCs w:val="52"/>
              </w:rPr>
              <w:t>报</w:t>
            </w:r>
          </w:p>
          <w:p w:rsidR="003731CA" w:rsidRDefault="00A47364">
            <w:pPr>
              <w:spacing w:line="360" w:lineRule="auto"/>
              <w:jc w:val="center"/>
              <w:rPr>
                <w:rFonts w:ascii="黑体" w:eastAsia="黑体" w:hAnsi="黑体" w:cs="宋体"/>
                <w:b/>
                <w:sz w:val="52"/>
                <w:szCs w:val="52"/>
              </w:rPr>
            </w:pPr>
            <w:r>
              <w:rPr>
                <w:rFonts w:ascii="黑体" w:eastAsia="黑体" w:hAnsi="黑体" w:cs="宋体" w:hint="eastAsia"/>
                <w:bCs/>
                <w:sz w:val="52"/>
                <w:szCs w:val="52"/>
              </w:rPr>
              <w:t>告</w:t>
            </w:r>
          </w:p>
          <w:p w:rsidR="003731CA" w:rsidRDefault="003731CA">
            <w:pPr>
              <w:spacing w:line="360" w:lineRule="auto"/>
              <w:jc w:val="center"/>
              <w:rPr>
                <w:rFonts w:ascii="宋体" w:hAnsi="宋体" w:cs="宋体"/>
                <w:b/>
                <w:sz w:val="32"/>
                <w:szCs w:val="32"/>
              </w:rPr>
            </w:pPr>
          </w:p>
          <w:p w:rsidR="003731CA" w:rsidRDefault="003731CA">
            <w:pPr>
              <w:spacing w:line="360" w:lineRule="auto"/>
              <w:jc w:val="center"/>
              <w:rPr>
                <w:rFonts w:ascii="宋体" w:hAnsi="宋体" w:cs="宋体"/>
                <w:b/>
                <w:sz w:val="32"/>
                <w:szCs w:val="32"/>
              </w:rPr>
            </w:pPr>
          </w:p>
          <w:p w:rsidR="003731CA" w:rsidRDefault="003731CA">
            <w:pPr>
              <w:spacing w:line="360" w:lineRule="auto"/>
              <w:jc w:val="center"/>
              <w:rPr>
                <w:rFonts w:ascii="宋体" w:hAnsi="宋体" w:cs="宋体"/>
                <w:b/>
                <w:sz w:val="32"/>
                <w:szCs w:val="32"/>
              </w:rPr>
            </w:pPr>
          </w:p>
          <w:p w:rsidR="003731CA" w:rsidRDefault="00A47364">
            <w:pPr>
              <w:spacing w:line="360" w:lineRule="auto"/>
              <w:ind w:firstLineChars="300" w:firstLine="1080"/>
              <w:jc w:val="left"/>
              <w:rPr>
                <w:rFonts w:ascii="黑体" w:eastAsia="黑体" w:hAnsi="黑体" w:cs="宋体"/>
                <w:bCs/>
                <w:spacing w:val="20"/>
                <w:sz w:val="32"/>
                <w:szCs w:val="32"/>
              </w:rPr>
            </w:pPr>
            <w:r>
              <w:rPr>
                <w:rFonts w:ascii="黑体" w:eastAsia="黑体" w:hAnsi="黑体" w:cs="宋体" w:hint="eastAsia"/>
                <w:bCs/>
                <w:spacing w:val="20"/>
                <w:sz w:val="32"/>
                <w:szCs w:val="32"/>
              </w:rPr>
              <w:t>委托单位：</w:t>
            </w:r>
          </w:p>
          <w:p w:rsidR="003731CA" w:rsidRDefault="00A47364">
            <w:pPr>
              <w:spacing w:line="360" w:lineRule="auto"/>
              <w:ind w:firstLineChars="300" w:firstLine="1080"/>
              <w:jc w:val="left"/>
              <w:rPr>
                <w:rFonts w:ascii="黑体" w:eastAsia="黑体" w:hAnsi="黑体" w:cs="宋体"/>
                <w:bCs/>
                <w:spacing w:val="20"/>
                <w:sz w:val="32"/>
                <w:szCs w:val="32"/>
              </w:rPr>
            </w:pPr>
            <w:r>
              <w:rPr>
                <w:rFonts w:ascii="黑体" w:eastAsia="黑体" w:hAnsi="黑体" w:cs="宋体" w:hint="eastAsia"/>
                <w:bCs/>
                <w:spacing w:val="20"/>
                <w:sz w:val="32"/>
                <w:szCs w:val="32"/>
              </w:rPr>
              <w:t>评估机构：</w:t>
            </w:r>
          </w:p>
          <w:p w:rsidR="003731CA" w:rsidRDefault="00A47364" w:rsidP="00E85432">
            <w:pPr>
              <w:spacing w:line="360" w:lineRule="auto"/>
              <w:ind w:firstLineChars="350" w:firstLine="1120"/>
              <w:jc w:val="left"/>
              <w:rPr>
                <w:rFonts w:ascii="宋体" w:hAnsi="宋体" w:cs="宋体"/>
                <w:b/>
                <w:sz w:val="36"/>
                <w:szCs w:val="36"/>
              </w:rPr>
            </w:pPr>
            <w:r>
              <w:rPr>
                <w:rFonts w:ascii="黑体" w:eastAsia="黑体" w:hAnsi="黑体" w:cs="宋体" w:hint="eastAsia"/>
                <w:bCs/>
                <w:sz w:val="32"/>
                <w:szCs w:val="32"/>
              </w:rPr>
              <w:t xml:space="preserve">报告时间：     年     月   </w:t>
            </w:r>
            <w:r>
              <w:rPr>
                <w:rFonts w:ascii="黑体" w:eastAsia="黑体" w:hAnsi="黑体" w:cs="宋体"/>
                <w:bCs/>
                <w:sz w:val="32"/>
                <w:szCs w:val="32"/>
              </w:rPr>
              <w:t xml:space="preserve"> </w:t>
            </w:r>
            <w:r>
              <w:rPr>
                <w:rFonts w:ascii="黑体" w:eastAsia="黑体" w:hAnsi="黑体" w:cs="宋体" w:hint="eastAsia"/>
                <w:bCs/>
                <w:sz w:val="32"/>
                <w:szCs w:val="32"/>
              </w:rPr>
              <w:t>日</w:t>
            </w:r>
          </w:p>
        </w:tc>
      </w:tr>
    </w:tbl>
    <w:p w:rsidR="003731CA" w:rsidRDefault="00A47364">
      <w:pPr>
        <w:pStyle w:val="af9"/>
        <w:spacing w:before="156" w:after="156"/>
      </w:pPr>
      <w:r>
        <w:rPr>
          <w:rFonts w:hint="eastAsia"/>
        </w:rPr>
        <w:t>养老服务评估报告封面示例</w:t>
      </w:r>
    </w:p>
    <w:tbl>
      <w:tblPr>
        <w:tblStyle w:val="affff7"/>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334"/>
      </w:tblGrid>
      <w:tr w:rsidR="003731CA" w:rsidTr="00E85432">
        <w:trPr>
          <w:trHeight w:val="10315"/>
        </w:trPr>
        <w:tc>
          <w:tcPr>
            <w:tcW w:w="9344" w:type="dxa"/>
          </w:tcPr>
          <w:p w:rsidR="003731CA" w:rsidRDefault="003731CA">
            <w:pPr>
              <w:spacing w:line="360" w:lineRule="auto"/>
              <w:jc w:val="center"/>
              <w:rPr>
                <w:rFonts w:ascii="黑体" w:eastAsia="黑体" w:hAnsi="黑体" w:cs="宋体"/>
                <w:bCs/>
                <w:sz w:val="32"/>
                <w:szCs w:val="32"/>
                <w:u w:val="single"/>
              </w:rPr>
            </w:pPr>
          </w:p>
          <w:p w:rsidR="003731CA" w:rsidRDefault="00A47364">
            <w:pPr>
              <w:spacing w:line="360" w:lineRule="auto"/>
              <w:jc w:val="center"/>
              <w:rPr>
                <w:rFonts w:ascii="黑体" w:eastAsia="黑体" w:hAnsi="黑体" w:cs="宋体"/>
                <w:bCs/>
                <w:sz w:val="32"/>
                <w:szCs w:val="32"/>
              </w:rPr>
            </w:pPr>
            <w:r>
              <w:rPr>
                <w:rFonts w:ascii="黑体" w:eastAsia="黑体" w:hAnsi="黑体" w:cs="宋体" w:hint="eastAsia"/>
                <w:bCs/>
                <w:sz w:val="32"/>
                <w:szCs w:val="32"/>
                <w:u w:val="single"/>
              </w:rPr>
              <w:t xml:space="preserve">         </w:t>
            </w:r>
            <w:r>
              <w:rPr>
                <w:rFonts w:ascii="黑体" w:eastAsia="黑体" w:hAnsi="黑体" w:cs="宋体" w:hint="eastAsia"/>
                <w:bCs/>
                <w:sz w:val="32"/>
                <w:szCs w:val="32"/>
              </w:rPr>
              <w:t>年</w:t>
            </w:r>
            <w:r>
              <w:rPr>
                <w:rFonts w:ascii="黑体" w:eastAsia="黑体" w:hAnsi="黑体" w:cs="宋体" w:hint="eastAsia"/>
                <w:bCs/>
                <w:sz w:val="32"/>
                <w:szCs w:val="32"/>
                <w:u w:val="single"/>
              </w:rPr>
              <w:t>（养老服务评估项目名称）</w:t>
            </w:r>
            <w:r>
              <w:rPr>
                <w:rFonts w:ascii="黑体" w:eastAsia="黑体" w:hAnsi="黑体" w:cs="宋体" w:hint="eastAsia"/>
                <w:bCs/>
                <w:sz w:val="32"/>
                <w:szCs w:val="32"/>
              </w:rPr>
              <w:t>评估报告</w:t>
            </w:r>
          </w:p>
          <w:p w:rsidR="003731CA" w:rsidRDefault="003731CA">
            <w:pPr>
              <w:jc w:val="center"/>
              <w:rPr>
                <w:rFonts w:ascii="宋体" w:hAnsi="宋体" w:cs="黑体"/>
                <w:sz w:val="32"/>
                <w:szCs w:val="32"/>
              </w:rPr>
            </w:pPr>
          </w:p>
          <w:p w:rsidR="003731CA" w:rsidRDefault="00A47364">
            <w:pPr>
              <w:pStyle w:val="afffff5"/>
              <w:ind w:firstLine="420"/>
              <w:rPr>
                <w:sz w:val="28"/>
                <w:szCs w:val="28"/>
              </w:rPr>
            </w:pPr>
            <w:r>
              <w:rPr>
                <w:rFonts w:hint="eastAsia"/>
              </w:rPr>
              <w:t>为了</w:t>
            </w:r>
            <w:r>
              <w:rPr>
                <w:rFonts w:hint="eastAsia"/>
                <w:u w:val="single"/>
              </w:rPr>
              <w:t xml:space="preserve">   （评估目的）   </w:t>
            </w:r>
            <w:r>
              <w:rPr>
                <w:rFonts w:hint="eastAsia"/>
              </w:rPr>
              <w:t>，根</w:t>
            </w:r>
            <w:r>
              <w:rPr>
                <w:rFonts w:hint="eastAsia"/>
                <w:u w:val="single"/>
              </w:rPr>
              <w:t>据《       》文件精神</w:t>
            </w:r>
            <w:r>
              <w:rPr>
                <w:rFonts w:hint="eastAsia"/>
              </w:rPr>
              <w:t>，</w:t>
            </w:r>
            <w:r>
              <w:rPr>
                <w:rFonts w:hint="eastAsia"/>
                <w:u w:val="single"/>
              </w:rPr>
              <w:t>（委托方）</w:t>
            </w:r>
            <w:r>
              <w:rPr>
                <w:rFonts w:hint="eastAsia"/>
              </w:rPr>
              <w:t>实施</w:t>
            </w:r>
            <w:r>
              <w:rPr>
                <w:rFonts w:hint="eastAsia"/>
                <w:u w:val="single"/>
              </w:rPr>
              <w:t>（养老服务评估项目）</w:t>
            </w:r>
            <w:r>
              <w:rPr>
                <w:rFonts w:hint="eastAsia"/>
              </w:rPr>
              <w:t>，通过</w:t>
            </w:r>
            <w:r>
              <w:rPr>
                <w:rFonts w:hint="eastAsia"/>
                <w:u w:val="single"/>
              </w:rPr>
              <w:t>（委托方式：公开招标、政务采购电子卖场、会议决定）</w:t>
            </w:r>
            <w:r>
              <w:rPr>
                <w:rFonts w:hint="eastAsia"/>
              </w:rPr>
              <w:t>，</w:t>
            </w:r>
            <w:r>
              <w:rPr>
                <w:rFonts w:hint="eastAsia"/>
                <w:u w:val="single"/>
              </w:rPr>
              <w:t>（委托方）</w:t>
            </w:r>
            <w:r>
              <w:rPr>
                <w:rFonts w:hint="eastAsia"/>
              </w:rPr>
              <w:t>委托我单位负责</w:t>
            </w:r>
            <w:r>
              <w:rPr>
                <w:rFonts w:hint="eastAsia"/>
                <w:u w:val="single"/>
              </w:rPr>
              <w:t>（养老服务评估项目）</w:t>
            </w:r>
            <w:r>
              <w:rPr>
                <w:rFonts w:hint="eastAsia"/>
              </w:rPr>
              <w:t>，现在评估任务全部完成，现将评估工作报告如下</w:t>
            </w:r>
            <w:r>
              <w:rPr>
                <w:rFonts w:hint="eastAsia"/>
                <w:sz w:val="28"/>
                <w:szCs w:val="28"/>
              </w:rPr>
              <w:t>：</w:t>
            </w:r>
          </w:p>
          <w:p w:rsidR="003731CA" w:rsidRDefault="00A47364">
            <w:pPr>
              <w:pStyle w:val="afffff5"/>
              <w:ind w:firstLine="420"/>
            </w:pPr>
            <w:r>
              <w:rPr>
                <w:rFonts w:hAnsi="宋体" w:cs="仿宋" w:hint="eastAsia"/>
                <w:szCs w:val="21"/>
              </w:rPr>
              <w:t>一</w:t>
            </w:r>
            <w:r>
              <w:rPr>
                <w:rFonts w:hint="eastAsia"/>
              </w:rPr>
              <w:t>、评估工作概况</w:t>
            </w:r>
          </w:p>
          <w:p w:rsidR="003731CA" w:rsidRDefault="00A47364">
            <w:pPr>
              <w:pStyle w:val="afffff5"/>
              <w:ind w:firstLine="420"/>
            </w:pPr>
            <w:r>
              <w:rPr>
                <w:rFonts w:hint="eastAsia"/>
              </w:rPr>
              <w:t>（一）评估目标</w:t>
            </w:r>
          </w:p>
          <w:p w:rsidR="003731CA" w:rsidRDefault="00A47364">
            <w:pPr>
              <w:pStyle w:val="afffff5"/>
              <w:ind w:firstLine="420"/>
            </w:pPr>
            <w:r>
              <w:rPr>
                <w:rFonts w:hint="eastAsia"/>
              </w:rPr>
              <w:t>（二）评估原则</w:t>
            </w:r>
          </w:p>
          <w:p w:rsidR="003731CA" w:rsidRDefault="00A47364">
            <w:pPr>
              <w:pStyle w:val="afffff5"/>
              <w:ind w:firstLine="420"/>
            </w:pPr>
            <w:r>
              <w:rPr>
                <w:rFonts w:hint="eastAsia"/>
              </w:rPr>
              <w:t>（三）评估依据</w:t>
            </w:r>
          </w:p>
          <w:p w:rsidR="003731CA" w:rsidRDefault="00A47364">
            <w:pPr>
              <w:pStyle w:val="afffff5"/>
              <w:ind w:firstLine="420"/>
            </w:pPr>
            <w:r>
              <w:rPr>
                <w:rFonts w:hint="eastAsia"/>
              </w:rPr>
              <w:t>二、评估实施</w:t>
            </w:r>
          </w:p>
          <w:p w:rsidR="003731CA" w:rsidRDefault="00A47364">
            <w:pPr>
              <w:pStyle w:val="afffff5"/>
              <w:ind w:firstLine="420"/>
            </w:pPr>
            <w:r>
              <w:rPr>
                <w:rFonts w:hint="eastAsia"/>
              </w:rPr>
              <w:t>（一）评估对象和范围</w:t>
            </w:r>
          </w:p>
          <w:p w:rsidR="003731CA" w:rsidRDefault="00A47364">
            <w:pPr>
              <w:pStyle w:val="afffff5"/>
              <w:ind w:firstLine="420"/>
            </w:pPr>
            <w:r>
              <w:rPr>
                <w:rFonts w:hint="eastAsia"/>
              </w:rPr>
              <w:t>（二）评估团队</w:t>
            </w:r>
          </w:p>
          <w:p w:rsidR="003731CA" w:rsidRDefault="00A47364">
            <w:pPr>
              <w:pStyle w:val="afffff5"/>
              <w:ind w:firstLine="420"/>
            </w:pPr>
            <w:r>
              <w:rPr>
                <w:rFonts w:hint="eastAsia"/>
              </w:rPr>
              <w:t>1、评估组织构架（评定委员会、复核委员会、评估专家组）</w:t>
            </w:r>
          </w:p>
          <w:p w:rsidR="003731CA" w:rsidRDefault="00A47364">
            <w:pPr>
              <w:pStyle w:val="afffff5"/>
              <w:ind w:firstLine="420"/>
            </w:pPr>
            <w:r>
              <w:rPr>
                <w:rFonts w:hint="eastAsia"/>
              </w:rPr>
              <w:t>2、评估人员构成</w:t>
            </w:r>
          </w:p>
          <w:p w:rsidR="003731CA" w:rsidRDefault="00A47364">
            <w:pPr>
              <w:pStyle w:val="afffff5"/>
              <w:ind w:firstLine="420"/>
            </w:pPr>
            <w:r>
              <w:rPr>
                <w:rFonts w:hint="eastAsia"/>
              </w:rPr>
              <w:t>3、评估组分工及职责</w:t>
            </w:r>
          </w:p>
          <w:p w:rsidR="003731CA" w:rsidRDefault="00A47364">
            <w:pPr>
              <w:pStyle w:val="afffff5"/>
              <w:ind w:firstLine="420"/>
            </w:pPr>
            <w:r>
              <w:rPr>
                <w:rFonts w:hint="eastAsia"/>
              </w:rPr>
              <w:t>（三）评估内容和评估细则</w:t>
            </w:r>
          </w:p>
          <w:p w:rsidR="003731CA" w:rsidRDefault="00A47364">
            <w:pPr>
              <w:pStyle w:val="afffff5"/>
              <w:ind w:firstLine="420"/>
            </w:pPr>
            <w:r>
              <w:rPr>
                <w:rFonts w:hint="eastAsia"/>
              </w:rPr>
              <w:t>（四）评估流程</w:t>
            </w:r>
          </w:p>
          <w:p w:rsidR="003731CA" w:rsidRDefault="00A47364">
            <w:pPr>
              <w:pStyle w:val="afffff5"/>
              <w:ind w:firstLine="420"/>
            </w:pPr>
            <w:r>
              <w:rPr>
                <w:rFonts w:hint="eastAsia"/>
              </w:rPr>
              <w:t>（五）评估工具</w:t>
            </w:r>
          </w:p>
          <w:p w:rsidR="003731CA" w:rsidRDefault="00A47364">
            <w:pPr>
              <w:pStyle w:val="afffff5"/>
              <w:ind w:firstLine="420"/>
            </w:pPr>
            <w:r>
              <w:rPr>
                <w:rFonts w:hint="eastAsia"/>
              </w:rPr>
              <w:t>（六）评估实施（日程、线路、评估中需要说明的事项）</w:t>
            </w:r>
          </w:p>
          <w:p w:rsidR="003731CA" w:rsidRDefault="00A47364">
            <w:pPr>
              <w:pStyle w:val="afffff5"/>
              <w:ind w:firstLine="420"/>
            </w:pPr>
            <w:r>
              <w:rPr>
                <w:rFonts w:hint="eastAsia"/>
              </w:rPr>
              <w:t>（七）数据质检</w:t>
            </w:r>
          </w:p>
          <w:p w:rsidR="003731CA" w:rsidRDefault="00A47364">
            <w:pPr>
              <w:pStyle w:val="afffff5"/>
              <w:ind w:firstLine="420"/>
            </w:pPr>
            <w:r>
              <w:rPr>
                <w:rFonts w:hint="eastAsia"/>
              </w:rPr>
              <w:t>三、评估结果及分析</w:t>
            </w:r>
          </w:p>
          <w:p w:rsidR="003731CA" w:rsidRDefault="00A47364">
            <w:pPr>
              <w:pStyle w:val="afffff5"/>
              <w:ind w:firstLine="420"/>
            </w:pPr>
            <w:r>
              <w:rPr>
                <w:rFonts w:hint="eastAsia"/>
              </w:rPr>
              <w:t>（一）评估结果</w:t>
            </w:r>
          </w:p>
          <w:p w:rsidR="003731CA" w:rsidRDefault="00A47364">
            <w:pPr>
              <w:pStyle w:val="afffff5"/>
              <w:ind w:firstLine="420"/>
            </w:pPr>
            <w:r>
              <w:rPr>
                <w:rFonts w:hint="eastAsia"/>
              </w:rPr>
              <w:t>（二）数据分析</w:t>
            </w:r>
          </w:p>
          <w:p w:rsidR="003731CA" w:rsidRDefault="00A47364" w:rsidP="00E85432">
            <w:pPr>
              <w:pStyle w:val="afffff5"/>
              <w:ind w:firstLine="420"/>
            </w:pPr>
            <w:r>
              <w:rPr>
                <w:rFonts w:hint="eastAsia"/>
              </w:rPr>
              <w:t>四、工作建议</w:t>
            </w:r>
          </w:p>
          <w:p w:rsidR="003731CA" w:rsidRDefault="00A47364">
            <w:pPr>
              <w:pStyle w:val="afffff5"/>
              <w:ind w:firstLine="420"/>
            </w:pPr>
            <w:r>
              <w:rPr>
                <w:rFonts w:hint="eastAsia"/>
              </w:rPr>
              <w:t>附件一  评估项目实施方案</w:t>
            </w:r>
          </w:p>
          <w:p w:rsidR="003731CA" w:rsidRDefault="00A47364">
            <w:pPr>
              <w:pStyle w:val="afffff5"/>
              <w:ind w:firstLine="420"/>
            </w:pPr>
            <w:r>
              <w:rPr>
                <w:rFonts w:hint="eastAsia"/>
              </w:rPr>
              <w:t>附件二  评估团队及资质</w:t>
            </w:r>
          </w:p>
          <w:p w:rsidR="003731CA" w:rsidRPr="00E85432" w:rsidRDefault="00A47364" w:rsidP="00E85432">
            <w:pPr>
              <w:pStyle w:val="afffff5"/>
              <w:ind w:firstLine="420"/>
            </w:pPr>
            <w:r>
              <w:rPr>
                <w:rFonts w:hint="eastAsia"/>
              </w:rPr>
              <w:t>附件三  评估数据汇总表</w:t>
            </w:r>
          </w:p>
        </w:tc>
      </w:tr>
    </w:tbl>
    <w:p w:rsidR="003731CA" w:rsidRDefault="00A47364">
      <w:pPr>
        <w:pStyle w:val="af9"/>
        <w:spacing w:before="156" w:after="156"/>
      </w:pPr>
      <w:r>
        <w:rPr>
          <w:rFonts w:hint="eastAsia"/>
        </w:rPr>
        <w:t>养老服务评估报告主要内容及结构示例</w:t>
      </w:r>
    </w:p>
    <w:p w:rsidR="003731CA" w:rsidRDefault="003731CA">
      <w:pPr>
        <w:pStyle w:val="afffff5"/>
        <w:ind w:firstLineChars="0" w:firstLine="0"/>
        <w:jc w:val="center"/>
      </w:pPr>
    </w:p>
    <w:p w:rsidR="003731CA" w:rsidRDefault="00A47364">
      <w:pPr>
        <w:pStyle w:val="afffff5"/>
        <w:ind w:firstLineChars="0" w:firstLine="0"/>
        <w:jc w:val="center"/>
      </w:pPr>
      <w:r>
        <w:rPr>
          <w:noProof/>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87"/>
    </w:p>
    <w:sectPr w:rsidR="003731CA">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3C82" w:rsidRDefault="00033C82">
      <w:pPr>
        <w:spacing w:line="240" w:lineRule="auto"/>
      </w:pPr>
      <w:r>
        <w:separator/>
      </w:r>
    </w:p>
  </w:endnote>
  <w:endnote w:type="continuationSeparator" w:id="0">
    <w:p w:rsidR="00033C82" w:rsidRDefault="00033C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31CA" w:rsidRDefault="00A47364">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31CA" w:rsidRDefault="003731CA">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31CA" w:rsidRDefault="003731CA">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31CA" w:rsidRDefault="00A47364">
    <w:pPr>
      <w:pStyle w:val="afffff2"/>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3C82" w:rsidRDefault="00033C82">
      <w:pPr>
        <w:spacing w:line="240" w:lineRule="auto"/>
      </w:pPr>
      <w:r>
        <w:separator/>
      </w:r>
    </w:p>
  </w:footnote>
  <w:footnote w:type="continuationSeparator" w:id="0">
    <w:p w:rsidR="00033C82" w:rsidRDefault="00033C8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31CA" w:rsidRDefault="003731CA">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31CA" w:rsidRDefault="00A47364">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31CA" w:rsidRDefault="003731CA">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31CA" w:rsidRDefault="00A47364">
    <w:pPr>
      <w:pStyle w:val="affff0"/>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43/T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31CA" w:rsidRDefault="00A47364">
    <w:pPr>
      <w:pStyle w:val="afffffa"/>
    </w:pPr>
    <w:r>
      <w:fldChar w:fldCharType="begin"/>
    </w:r>
    <w:r>
      <w:instrText xml:space="preserve"> STYLEREF  标准文件_文件编号  \* MERGEFORMAT </w:instrText>
    </w:r>
    <w:r>
      <w:fldChar w:fldCharType="separate"/>
    </w:r>
    <w:r w:rsidR="009C355D">
      <w:rPr>
        <w:noProof/>
      </w:rPr>
      <w:t>DB 43/T XXXX</w:t>
    </w:r>
    <w:r w:rsidR="009C355D">
      <w:rPr>
        <w:noProof/>
      </w:rPr>
      <w:t>—</w:t>
    </w:r>
    <w:r w:rsidR="009C355D">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g8jXNlhfGdxU6kKBO80WX6Mr8Xt1lc/YAWHBCpI7t0T33Vg4qsrQz1cZ7DVreTIjdugdaavo6hbKM+ht8aKeXg==" w:salt="SgPWKyM8AjUTZcxEDmFuqQ=="/>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jJhZDNlN2YxYzQzMGJhMGNjMTI1YWRlYTgzMGU5MWYifQ=="/>
  </w:docVars>
  <w:rsids>
    <w:rsidRoot w:val="00BD6823"/>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3C82"/>
    <w:rsid w:val="000346A5"/>
    <w:rsid w:val="000359C3"/>
    <w:rsid w:val="00035A7D"/>
    <w:rsid w:val="000365ED"/>
    <w:rsid w:val="0004249A"/>
    <w:rsid w:val="00043282"/>
    <w:rsid w:val="00044286"/>
    <w:rsid w:val="00047395"/>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CE7"/>
    <w:rsid w:val="000E6FD7"/>
    <w:rsid w:val="000F06E1"/>
    <w:rsid w:val="000F0E3C"/>
    <w:rsid w:val="000F19D5"/>
    <w:rsid w:val="000F4AEA"/>
    <w:rsid w:val="000F633F"/>
    <w:rsid w:val="000F67E9"/>
    <w:rsid w:val="00104926"/>
    <w:rsid w:val="001055B8"/>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4DB"/>
    <w:rsid w:val="0016770A"/>
    <w:rsid w:val="00170804"/>
    <w:rsid w:val="001708E9"/>
    <w:rsid w:val="0017340B"/>
    <w:rsid w:val="00173FB1"/>
    <w:rsid w:val="00176DFD"/>
    <w:rsid w:val="00185291"/>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3564"/>
    <w:rsid w:val="002253A1"/>
    <w:rsid w:val="00225CF8"/>
    <w:rsid w:val="0022794E"/>
    <w:rsid w:val="00233D64"/>
    <w:rsid w:val="0023482A"/>
    <w:rsid w:val="002359CB"/>
    <w:rsid w:val="002428CC"/>
    <w:rsid w:val="00243540"/>
    <w:rsid w:val="0024497B"/>
    <w:rsid w:val="0024515B"/>
    <w:rsid w:val="00246021"/>
    <w:rsid w:val="0024666E"/>
    <w:rsid w:val="00247F52"/>
    <w:rsid w:val="00250B25"/>
    <w:rsid w:val="00250BBE"/>
    <w:rsid w:val="002515C2"/>
    <w:rsid w:val="0025194F"/>
    <w:rsid w:val="002524E8"/>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6064"/>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31CA"/>
    <w:rsid w:val="00375DD0"/>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11F9"/>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0D5C"/>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3788"/>
    <w:rsid w:val="004A4B57"/>
    <w:rsid w:val="004A63FA"/>
    <w:rsid w:val="004B0272"/>
    <w:rsid w:val="004B2701"/>
    <w:rsid w:val="004B2A03"/>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28"/>
    <w:rsid w:val="0050363E"/>
    <w:rsid w:val="005039BC"/>
    <w:rsid w:val="005043BB"/>
    <w:rsid w:val="00504A3D"/>
    <w:rsid w:val="00505767"/>
    <w:rsid w:val="005073F0"/>
    <w:rsid w:val="00510A7B"/>
    <w:rsid w:val="00512F6E"/>
    <w:rsid w:val="00513038"/>
    <w:rsid w:val="005139D3"/>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6389"/>
    <w:rsid w:val="005479DA"/>
    <w:rsid w:val="00547BCC"/>
    <w:rsid w:val="0055013B"/>
    <w:rsid w:val="005516E5"/>
    <w:rsid w:val="00551F6F"/>
    <w:rsid w:val="00555044"/>
    <w:rsid w:val="00560718"/>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02B"/>
    <w:rsid w:val="005A0966"/>
    <w:rsid w:val="005A11B7"/>
    <w:rsid w:val="005A260B"/>
    <w:rsid w:val="005A4A1B"/>
    <w:rsid w:val="005A7551"/>
    <w:rsid w:val="005A7830"/>
    <w:rsid w:val="005A7FCE"/>
    <w:rsid w:val="005B0F3F"/>
    <w:rsid w:val="005B4903"/>
    <w:rsid w:val="005B51CE"/>
    <w:rsid w:val="005B5885"/>
    <w:rsid w:val="005B5CD7"/>
    <w:rsid w:val="005B6CF6"/>
    <w:rsid w:val="005B7422"/>
    <w:rsid w:val="005C29B8"/>
    <w:rsid w:val="005C5F21"/>
    <w:rsid w:val="005C7156"/>
    <w:rsid w:val="005C76DD"/>
    <w:rsid w:val="005D0C75"/>
    <w:rsid w:val="005D4171"/>
    <w:rsid w:val="005D4DB6"/>
    <w:rsid w:val="005D5BBE"/>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1A7B"/>
    <w:rsid w:val="006D3E96"/>
    <w:rsid w:val="006D4515"/>
    <w:rsid w:val="006D4BB1"/>
    <w:rsid w:val="006D6593"/>
    <w:rsid w:val="006E23EA"/>
    <w:rsid w:val="006F03A8"/>
    <w:rsid w:val="006F1ED4"/>
    <w:rsid w:val="006F2ACA"/>
    <w:rsid w:val="006F2ADC"/>
    <w:rsid w:val="006F2BFE"/>
    <w:rsid w:val="006F31E9"/>
    <w:rsid w:val="006F6284"/>
    <w:rsid w:val="007002C5"/>
    <w:rsid w:val="00704387"/>
    <w:rsid w:val="00707669"/>
    <w:rsid w:val="00711A1E"/>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4592"/>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3EAD"/>
    <w:rsid w:val="007D6518"/>
    <w:rsid w:val="007D76BD"/>
    <w:rsid w:val="007E0BF1"/>
    <w:rsid w:val="007E6E38"/>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161B"/>
    <w:rsid w:val="0088302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488"/>
    <w:rsid w:val="008B0C9C"/>
    <w:rsid w:val="008B166D"/>
    <w:rsid w:val="008B17F4"/>
    <w:rsid w:val="008B3615"/>
    <w:rsid w:val="008B4AC4"/>
    <w:rsid w:val="008B50C8"/>
    <w:rsid w:val="008B5281"/>
    <w:rsid w:val="008B7E05"/>
    <w:rsid w:val="008C1797"/>
    <w:rsid w:val="008C219C"/>
    <w:rsid w:val="008C475E"/>
    <w:rsid w:val="008C60DC"/>
    <w:rsid w:val="008C619A"/>
    <w:rsid w:val="008D0CE8"/>
    <w:rsid w:val="008D2D1D"/>
    <w:rsid w:val="008D453D"/>
    <w:rsid w:val="008D53AD"/>
    <w:rsid w:val="008D562B"/>
    <w:rsid w:val="008D5733"/>
    <w:rsid w:val="008D622B"/>
    <w:rsid w:val="008D666C"/>
    <w:rsid w:val="008D7B54"/>
    <w:rsid w:val="008D7CA4"/>
    <w:rsid w:val="008E0C9D"/>
    <w:rsid w:val="008E1648"/>
    <w:rsid w:val="008E1B3E"/>
    <w:rsid w:val="008E2319"/>
    <w:rsid w:val="008E3931"/>
    <w:rsid w:val="008E4BB6"/>
    <w:rsid w:val="008E5518"/>
    <w:rsid w:val="008E69D1"/>
    <w:rsid w:val="008E6A84"/>
    <w:rsid w:val="008F0CDC"/>
    <w:rsid w:val="008F17A3"/>
    <w:rsid w:val="008F1ED3"/>
    <w:rsid w:val="008F23A5"/>
    <w:rsid w:val="008F4C29"/>
    <w:rsid w:val="008F70BD"/>
    <w:rsid w:val="008F788F"/>
    <w:rsid w:val="008F7EA2"/>
    <w:rsid w:val="00902722"/>
    <w:rsid w:val="009027BC"/>
    <w:rsid w:val="009062E6"/>
    <w:rsid w:val="00911BE5"/>
    <w:rsid w:val="00913079"/>
    <w:rsid w:val="00913CA9"/>
    <w:rsid w:val="009145AE"/>
    <w:rsid w:val="009146CE"/>
    <w:rsid w:val="00914CA7"/>
    <w:rsid w:val="00915C3E"/>
    <w:rsid w:val="009161A8"/>
    <w:rsid w:val="00916476"/>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542"/>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355D"/>
    <w:rsid w:val="009C4CFA"/>
    <w:rsid w:val="009C5070"/>
    <w:rsid w:val="009D112C"/>
    <w:rsid w:val="009D47FA"/>
    <w:rsid w:val="009D4B73"/>
    <w:rsid w:val="009D4C5B"/>
    <w:rsid w:val="009D50D2"/>
    <w:rsid w:val="009D6BCA"/>
    <w:rsid w:val="009E0F62"/>
    <w:rsid w:val="009E4A58"/>
    <w:rsid w:val="009E5A2D"/>
    <w:rsid w:val="009E5AB2"/>
    <w:rsid w:val="009E5F98"/>
    <w:rsid w:val="009E6219"/>
    <w:rsid w:val="009F03B3"/>
    <w:rsid w:val="00A0096C"/>
    <w:rsid w:val="00A01757"/>
    <w:rsid w:val="00A028C0"/>
    <w:rsid w:val="00A02BAE"/>
    <w:rsid w:val="00A06088"/>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4C8C"/>
    <w:rsid w:val="00A3597D"/>
    <w:rsid w:val="00A36DD1"/>
    <w:rsid w:val="00A4006C"/>
    <w:rsid w:val="00A40091"/>
    <w:rsid w:val="00A4030F"/>
    <w:rsid w:val="00A41C79"/>
    <w:rsid w:val="00A41CB5"/>
    <w:rsid w:val="00A42CDF"/>
    <w:rsid w:val="00A4452E"/>
    <w:rsid w:val="00A4472C"/>
    <w:rsid w:val="00A44E69"/>
    <w:rsid w:val="00A4661E"/>
    <w:rsid w:val="00A47364"/>
    <w:rsid w:val="00A55BD6"/>
    <w:rsid w:val="00A55D50"/>
    <w:rsid w:val="00A56C11"/>
    <w:rsid w:val="00A57142"/>
    <w:rsid w:val="00A61911"/>
    <w:rsid w:val="00A648CD"/>
    <w:rsid w:val="00A6537A"/>
    <w:rsid w:val="00A67866"/>
    <w:rsid w:val="00A70B07"/>
    <w:rsid w:val="00A71895"/>
    <w:rsid w:val="00A723F8"/>
    <w:rsid w:val="00A77CCB"/>
    <w:rsid w:val="00A8300E"/>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71BE"/>
    <w:rsid w:val="00AE070A"/>
    <w:rsid w:val="00AE101C"/>
    <w:rsid w:val="00AE37E5"/>
    <w:rsid w:val="00AE5EB4"/>
    <w:rsid w:val="00AF0C18"/>
    <w:rsid w:val="00AF47C5"/>
    <w:rsid w:val="00AF5398"/>
    <w:rsid w:val="00B049AF"/>
    <w:rsid w:val="00B07242"/>
    <w:rsid w:val="00B0764A"/>
    <w:rsid w:val="00B10534"/>
    <w:rsid w:val="00B113DB"/>
    <w:rsid w:val="00B11D8A"/>
    <w:rsid w:val="00B12981"/>
    <w:rsid w:val="00B147DD"/>
    <w:rsid w:val="00B156FD"/>
    <w:rsid w:val="00B21F61"/>
    <w:rsid w:val="00B236FE"/>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D6823"/>
    <w:rsid w:val="00BE22F3"/>
    <w:rsid w:val="00BE5B52"/>
    <w:rsid w:val="00BE7B8D"/>
    <w:rsid w:val="00BF0993"/>
    <w:rsid w:val="00BF10A9"/>
    <w:rsid w:val="00BF1703"/>
    <w:rsid w:val="00BF231C"/>
    <w:rsid w:val="00BF3D36"/>
    <w:rsid w:val="00BF51E5"/>
    <w:rsid w:val="00BF74A6"/>
    <w:rsid w:val="00C013AD"/>
    <w:rsid w:val="00C04904"/>
    <w:rsid w:val="00C056B3"/>
    <w:rsid w:val="00C103E5"/>
    <w:rsid w:val="00C13319"/>
    <w:rsid w:val="00C13EE9"/>
    <w:rsid w:val="00C21103"/>
    <w:rsid w:val="00C21540"/>
    <w:rsid w:val="00C21906"/>
    <w:rsid w:val="00C21BFA"/>
    <w:rsid w:val="00C22148"/>
    <w:rsid w:val="00C24C8D"/>
    <w:rsid w:val="00C25FE2"/>
    <w:rsid w:val="00C26B53"/>
    <w:rsid w:val="00C279B2"/>
    <w:rsid w:val="00C33E50"/>
    <w:rsid w:val="00C34C20"/>
    <w:rsid w:val="00C35A3E"/>
    <w:rsid w:val="00C42130"/>
    <w:rsid w:val="00C423A4"/>
    <w:rsid w:val="00C44A2E"/>
    <w:rsid w:val="00C44BF5"/>
    <w:rsid w:val="00C521D6"/>
    <w:rsid w:val="00C55232"/>
    <w:rsid w:val="00C553A4"/>
    <w:rsid w:val="00C55A06"/>
    <w:rsid w:val="00C55D03"/>
    <w:rsid w:val="00C600FF"/>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75A"/>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1C0"/>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001"/>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6218"/>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B7738"/>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44A92"/>
    <w:rsid w:val="00E502C1"/>
    <w:rsid w:val="00E502DD"/>
    <w:rsid w:val="00E50D3A"/>
    <w:rsid w:val="00E51387"/>
    <w:rsid w:val="00E51E68"/>
    <w:rsid w:val="00E52EFD"/>
    <w:rsid w:val="00E5408A"/>
    <w:rsid w:val="00E56800"/>
    <w:rsid w:val="00E57409"/>
    <w:rsid w:val="00E60C63"/>
    <w:rsid w:val="00E62FF9"/>
    <w:rsid w:val="00E635D6"/>
    <w:rsid w:val="00E639BC"/>
    <w:rsid w:val="00E664CC"/>
    <w:rsid w:val="00E70388"/>
    <w:rsid w:val="00E70F92"/>
    <w:rsid w:val="00E74C54"/>
    <w:rsid w:val="00E77A03"/>
    <w:rsid w:val="00E822E8"/>
    <w:rsid w:val="00E82554"/>
    <w:rsid w:val="00E82606"/>
    <w:rsid w:val="00E832A4"/>
    <w:rsid w:val="00E846C8"/>
    <w:rsid w:val="00E84957"/>
    <w:rsid w:val="00E84A55"/>
    <w:rsid w:val="00E85432"/>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38A1"/>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3588F"/>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1EA9"/>
    <w:rsid w:val="00FA4DAC"/>
    <w:rsid w:val="00FA662D"/>
    <w:rsid w:val="00FA73B1"/>
    <w:rsid w:val="00FB0CB9"/>
    <w:rsid w:val="00FB231D"/>
    <w:rsid w:val="00FB45F1"/>
    <w:rsid w:val="00FB4A72"/>
    <w:rsid w:val="00FB543B"/>
    <w:rsid w:val="00FB54E8"/>
    <w:rsid w:val="00FB7054"/>
    <w:rsid w:val="00FB70FE"/>
    <w:rsid w:val="00FC17B7"/>
    <w:rsid w:val="00FC2CB7"/>
    <w:rsid w:val="00FC4090"/>
    <w:rsid w:val="00FC55B4"/>
    <w:rsid w:val="00FD00E6"/>
    <w:rsid w:val="00FD09A1"/>
    <w:rsid w:val="00FD0D04"/>
    <w:rsid w:val="00FD2A7C"/>
    <w:rsid w:val="00FD59EB"/>
    <w:rsid w:val="00FD7299"/>
    <w:rsid w:val="00FE1FBE"/>
    <w:rsid w:val="00FE3901"/>
    <w:rsid w:val="00FE39D3"/>
    <w:rsid w:val="00FE4BCE"/>
    <w:rsid w:val="00FE54AE"/>
    <w:rsid w:val="00FE576A"/>
    <w:rsid w:val="00FE7E79"/>
    <w:rsid w:val="00FF3E7D"/>
    <w:rsid w:val="00FF58E2"/>
    <w:rsid w:val="00FF5B99"/>
    <w:rsid w:val="00FF730C"/>
    <w:rsid w:val="00FF73F4"/>
    <w:rsid w:val="00FF7CE4"/>
    <w:rsid w:val="00FF7E39"/>
    <w:rsid w:val="27AD7B0E"/>
    <w:rsid w:val="5A8042F3"/>
    <w:rsid w:val="63535BBB"/>
    <w:rsid w:val="6FDB1719"/>
    <w:rsid w:val="7D2A7C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4BCBEFA2"/>
  <w15:docId w15:val="{FFB7060C-F440-4B89-9A20-4DCBD6C84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afffb"/>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pPr>
      <w:ind w:left="198"/>
    </w:pPr>
    <w:rPr>
      <w:rFonts w:ascii="宋体" w:hAnsi="Times New Roman"/>
      <w:sz w:val="18"/>
    </w:rPr>
  </w:style>
  <w:style w:type="paragraph" w:customStyle="1" w:styleId="afffff2">
    <w:name w:val="标准文件_页脚奇数页"/>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f4">
    <w:name w:val="标准文件_标准正文"/>
    <w:basedOn w:val="afff5"/>
    <w:next w:val="afffff5"/>
    <w:pPr>
      <w:snapToGrid w:val="0"/>
      <w:ind w:firstLineChars="200" w:firstLine="200"/>
    </w:pPr>
    <w:rPr>
      <w:kern w:val="0"/>
    </w:rPr>
  </w:style>
  <w:style w:type="paragraph" w:customStyle="1" w:styleId="afffff5">
    <w:name w:val="标准文件_段"/>
    <w:link w:val="Char"/>
    <w:pPr>
      <w:autoSpaceDE w:val="0"/>
      <w:autoSpaceDN w:val="0"/>
      <w:ind w:firstLineChars="200" w:firstLine="200"/>
      <w:jc w:val="both"/>
    </w:pPr>
    <w:rPr>
      <w:rFonts w:ascii="宋体" w:hAnsi="Times New Roman"/>
      <w:sz w:val="21"/>
    </w:rPr>
  </w:style>
  <w:style w:type="paragraph" w:customStyle="1" w:styleId="afffff6">
    <w:name w:val="标准文件_版本"/>
    <w:basedOn w:val="afffff4"/>
    <w:pPr>
      <w:adjustRightInd/>
      <w:snapToGrid/>
      <w:ind w:firstLineChars="0" w:firstLine="0"/>
    </w:pPr>
    <w:rPr>
      <w:rFonts w:ascii="宋体" w:hAnsi="宋体"/>
      <w:kern w:val="2"/>
    </w:rPr>
  </w:style>
  <w:style w:type="paragraph" w:customStyle="1" w:styleId="afffff7">
    <w:name w:val="标准文件_标准部门"/>
    <w:basedOn w:val="afff5"/>
    <w:pPr>
      <w:jc w:val="center"/>
    </w:pPr>
    <w:rPr>
      <w:rFonts w:ascii="黑体" w:eastAsia="黑体"/>
      <w:kern w:val="0"/>
      <w:sz w:val="44"/>
    </w:rPr>
  </w:style>
  <w:style w:type="paragraph" w:customStyle="1" w:styleId="afffff8">
    <w:name w:val="标准文件_标准代替"/>
    <w:basedOn w:val="afff5"/>
    <w:next w:val="afff5"/>
    <w:pPr>
      <w:spacing w:line="310" w:lineRule="exact"/>
      <w:jc w:val="right"/>
    </w:pPr>
    <w:rPr>
      <w:rFonts w:ascii="宋体" w:hAnsi="宋体"/>
      <w:kern w:val="0"/>
    </w:rPr>
  </w:style>
  <w:style w:type="paragraph" w:customStyle="1" w:styleId="afffff9">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pPr>
      <w:jc w:val="left"/>
    </w:pPr>
  </w:style>
  <w:style w:type="paragraph" w:customStyle="1" w:styleId="afffffc">
    <w:name w:val="标准文件_参考文献标题"/>
    <w:basedOn w:val="afff5"/>
    <w:next w:val="afff5"/>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f5"/>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rPr>
      <w:rFonts w:ascii="黑体" w:eastAsia="黑体"/>
      <w:spacing w:val="0"/>
      <w:w w:val="100"/>
      <w:position w:val="3"/>
      <w:sz w:val="28"/>
    </w:rPr>
  </w:style>
  <w:style w:type="paragraph" w:customStyle="1" w:styleId="ad">
    <w:name w:val="标准文件_方框数字列项"/>
    <w:basedOn w:val="afffff5"/>
    <w:pPr>
      <w:numPr>
        <w:numId w:val="3"/>
      </w:numPr>
      <w:ind w:firstLineChars="0" w:firstLine="0"/>
    </w:pPr>
  </w:style>
  <w:style w:type="paragraph" w:customStyle="1" w:styleId="afffffe">
    <w:name w:val="标准文件_封面标准编号"/>
    <w:basedOn w:val="afff5"/>
    <w:next w:val="afffff8"/>
    <w:pPr>
      <w:spacing w:line="310" w:lineRule="exact"/>
      <w:jc w:val="right"/>
    </w:pPr>
    <w:rPr>
      <w:rFonts w:ascii="黑体" w:eastAsia="黑体"/>
      <w:kern w:val="0"/>
      <w:sz w:val="28"/>
    </w:rPr>
  </w:style>
  <w:style w:type="paragraph" w:customStyle="1" w:styleId="affffff">
    <w:name w:val="标准文件_封面标准分类号"/>
    <w:basedOn w:val="afff5"/>
    <w:rPr>
      <w:rFonts w:ascii="黑体" w:eastAsia="黑体"/>
      <w:b/>
      <w:kern w:val="0"/>
      <w:sz w:val="28"/>
    </w:rPr>
  </w:style>
  <w:style w:type="paragraph" w:customStyle="1" w:styleId="affffff0">
    <w:name w:val="标准文件_封面标准名称"/>
    <w:basedOn w:val="afff5"/>
    <w:pPr>
      <w:spacing w:line="240" w:lineRule="auto"/>
      <w:jc w:val="center"/>
    </w:pPr>
    <w:rPr>
      <w:rFonts w:ascii="黑体" w:eastAsia="黑体"/>
      <w:kern w:val="0"/>
      <w:sz w:val="52"/>
    </w:rPr>
  </w:style>
  <w:style w:type="paragraph" w:customStyle="1" w:styleId="affffff1">
    <w:name w:val="标准文件_封面标准英文名称"/>
    <w:basedOn w:val="afff5"/>
    <w:pPr>
      <w:spacing w:line="240" w:lineRule="auto"/>
      <w:jc w:val="center"/>
    </w:pPr>
    <w:rPr>
      <w:rFonts w:ascii="黑体" w:eastAsia="黑体"/>
      <w:b/>
      <w:sz w:val="28"/>
    </w:rPr>
  </w:style>
  <w:style w:type="paragraph" w:customStyle="1" w:styleId="affffff2">
    <w:name w:val="标准文件_封面发布日期"/>
    <w:basedOn w:val="afff5"/>
    <w:pPr>
      <w:spacing w:line="310" w:lineRule="exact"/>
    </w:pPr>
    <w:rPr>
      <w:rFonts w:ascii="黑体" w:eastAsia="黑体"/>
      <w:kern w:val="0"/>
      <w:sz w:val="28"/>
    </w:rPr>
  </w:style>
  <w:style w:type="paragraph" w:customStyle="1" w:styleId="affffff3">
    <w:name w:val="标准文件_封面密级"/>
    <w:basedOn w:val="afff5"/>
    <w:rPr>
      <w:rFonts w:eastAsia="黑体"/>
      <w:sz w:val="32"/>
    </w:rPr>
  </w:style>
  <w:style w:type="paragraph" w:customStyle="1" w:styleId="affffff4">
    <w:name w:val="标准文件_封面实施日期"/>
    <w:basedOn w:val="afff5"/>
    <w:pPr>
      <w:spacing w:line="310" w:lineRule="exact"/>
      <w:jc w:val="right"/>
    </w:pPr>
    <w:rPr>
      <w:rFonts w:ascii="黑体" w:eastAsia="黑体"/>
      <w:sz w:val="28"/>
    </w:rPr>
  </w:style>
  <w:style w:type="paragraph" w:customStyle="1" w:styleId="affffff5">
    <w:name w:val="标准文件_封面抬头"/>
    <w:basedOn w:val="afffff5"/>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rPr>
      <w:kern w:val="2"/>
      <w:sz w:val="21"/>
      <w:szCs w:val="21"/>
    </w:rPr>
  </w:style>
  <w:style w:type="paragraph" w:customStyle="1" w:styleId="affffff7">
    <w:name w:val="标准文件_附录章标题"/>
    <w:next w:val="afffff5"/>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f5"/>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rPr>
      <w:rFonts w:ascii="宋体"/>
      <w:kern w:val="2"/>
      <w:sz w:val="18"/>
      <w:szCs w:val="18"/>
    </w:rPr>
  </w:style>
  <w:style w:type="paragraph" w:customStyle="1" w:styleId="affffffc">
    <w:name w:val="标准文件_条文脚注"/>
    <w:basedOn w:val="affff2"/>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pPr>
      <w:numPr>
        <w:numId w:val="12"/>
      </w:numPr>
      <w:spacing w:line="240" w:lineRule="auto"/>
      <w:jc w:val="left"/>
    </w:pPr>
    <w:rPr>
      <w:rFonts w:ascii="宋体" w:hAnsi="宋体"/>
      <w:sz w:val="18"/>
    </w:rPr>
  </w:style>
  <w:style w:type="character" w:customStyle="1" w:styleId="affffffd">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f5"/>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pPr>
      <w:numPr>
        <w:ilvl w:val="2"/>
      </w:numPr>
      <w:spacing w:beforeLines="50" w:before="50" w:afterLines="50" w:after="50"/>
      <w:outlineLvl w:val="1"/>
    </w:pPr>
  </w:style>
  <w:style w:type="paragraph" w:customStyle="1" w:styleId="affffffe">
    <w:name w:val="标准文件_一致程度"/>
    <w:basedOn w:val="afff5"/>
    <w:pPr>
      <w:spacing w:line="440" w:lineRule="exact"/>
      <w:jc w:val="center"/>
    </w:pPr>
    <w:rPr>
      <w:sz w:val="28"/>
    </w:rPr>
  </w:style>
  <w:style w:type="paragraph" w:customStyle="1" w:styleId="afffffff">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f5"/>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pPr>
      <w:tabs>
        <w:tab w:val="center" w:pos="4678"/>
        <w:tab w:val="right" w:leader="middleDot" w:pos="9356"/>
      </w:tabs>
      <w:spacing w:line="240" w:lineRule="auto"/>
    </w:pPr>
    <w:rPr>
      <w:rFonts w:ascii="宋体" w:hAnsi="宋体"/>
    </w:rPr>
  </w:style>
  <w:style w:type="paragraph" w:customStyle="1" w:styleId="afd">
    <w:name w:val="标准文件_正文图标题"/>
    <w:next w:val="afffff5"/>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pPr>
      <w:numPr>
        <w:numId w:val="18"/>
      </w:numPr>
      <w:jc w:val="center"/>
    </w:pPr>
    <w:rPr>
      <w:rFonts w:ascii="黑体" w:eastAsia="黑体" w:hAnsi="Times New Roman"/>
      <w:sz w:val="21"/>
    </w:rPr>
  </w:style>
  <w:style w:type="paragraph" w:customStyle="1" w:styleId="afb">
    <w:name w:val="标准文件_正文英文图标题"/>
    <w:next w:val="afffff5"/>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f2">
    <w:name w:val="发布部门"/>
    <w:next w:val="afffff5"/>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pPr>
      <w:spacing w:before="180" w:line="180" w:lineRule="exact"/>
      <w:jc w:val="center"/>
    </w:pPr>
    <w:rPr>
      <w:rFonts w:ascii="宋体" w:hAnsi="Times New Roman"/>
      <w:sz w:val="21"/>
    </w:rPr>
  </w:style>
  <w:style w:type="paragraph" w:customStyle="1" w:styleId="afffffff7">
    <w:name w:val="封面标准文稿类别"/>
    <w:pPr>
      <w:spacing w:before="440" w:line="400" w:lineRule="exact"/>
      <w:jc w:val="center"/>
    </w:pPr>
    <w:rPr>
      <w:rFonts w:ascii="宋体" w:hAnsi="Times New Roman"/>
      <w:sz w:val="24"/>
    </w:rPr>
  </w:style>
  <w:style w:type="paragraph" w:customStyle="1" w:styleId="afffffff8">
    <w:name w:val="封面标准英文名称"/>
    <w:pPr>
      <w:widowControl w:val="0"/>
      <w:spacing w:line="360" w:lineRule="exact"/>
      <w:jc w:val="center"/>
    </w:pPr>
    <w:rPr>
      <w:rFonts w:ascii="Times New Roman" w:hAnsi="Times New Roman"/>
      <w:sz w:val="28"/>
    </w:rPr>
  </w:style>
  <w:style w:type="paragraph" w:customStyle="1" w:styleId="afffffff9">
    <w:name w:val="封面一致性程度标识"/>
    <w:pPr>
      <w:spacing w:before="440" w:line="440" w:lineRule="exact"/>
      <w:jc w:val="center"/>
    </w:pPr>
    <w:rPr>
      <w:rFonts w:ascii="Times New Roman" w:hAnsi="Times New Roman"/>
      <w:sz w:val="28"/>
    </w:rPr>
  </w:style>
  <w:style w:type="paragraph" w:customStyle="1" w:styleId="afffffffa">
    <w:name w:val="封面正文"/>
    <w:pPr>
      <w:jc w:val="both"/>
    </w:pPr>
    <w:rPr>
      <w:rFonts w:ascii="Times New Roman" w:hAnsi="Times New Roman"/>
    </w:rPr>
  </w:style>
  <w:style w:type="paragraph" w:customStyle="1" w:styleId="afffffffb">
    <w:name w:val="附录二级无标题条"/>
    <w:basedOn w:val="afff5"/>
    <w:next w:val="afffff5"/>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pPr>
      <w:outlineLvl w:val="4"/>
    </w:pPr>
  </w:style>
  <w:style w:type="paragraph" w:customStyle="1" w:styleId="afffffffd">
    <w:name w:val="附录四级无标题条"/>
    <w:basedOn w:val="afffffffc"/>
    <w:next w:val="afffff5"/>
    <w:pPr>
      <w:outlineLvl w:val="5"/>
    </w:pPr>
  </w:style>
  <w:style w:type="paragraph" w:customStyle="1" w:styleId="afffffffe">
    <w:name w:val="附录图"/>
    <w:next w:val="afffff5"/>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f">
    <w:name w:val="附录五级无标题条"/>
    <w:basedOn w:val="afffffffd"/>
    <w:next w:val="afffff5"/>
    <w:pPr>
      <w:outlineLvl w:val="6"/>
    </w:pPr>
  </w:style>
  <w:style w:type="paragraph" w:customStyle="1" w:styleId="affffffff0">
    <w:name w:val="附录性质"/>
    <w:basedOn w:val="afff5"/>
    <w:pPr>
      <w:widowControl/>
      <w:adjustRightInd/>
      <w:jc w:val="center"/>
    </w:pPr>
    <w:rPr>
      <w:rFonts w:ascii="黑体" w:eastAsia="黑体"/>
    </w:rPr>
  </w:style>
  <w:style w:type="paragraph" w:customStyle="1" w:styleId="affffffff1">
    <w:name w:val="附录一级无标题条"/>
    <w:basedOn w:val="affffff7"/>
    <w:next w:val="afffff5"/>
    <w:pPr>
      <w:autoSpaceDN w:val="0"/>
      <w:outlineLvl w:val="2"/>
    </w:pPr>
    <w:rPr>
      <w:rFonts w:ascii="宋体" w:eastAsia="宋体" w:hAnsi="宋体"/>
    </w:rPr>
  </w:style>
  <w:style w:type="character" w:customStyle="1" w:styleId="affffffff2">
    <w:name w:val="个人答复风格"/>
    <w:rPr>
      <w:rFonts w:ascii="Arial" w:eastAsia="宋体" w:hAnsi="Arial" w:cs="Arial"/>
      <w:color w:val="auto"/>
      <w:spacing w:val="0"/>
      <w:sz w:val="20"/>
    </w:rPr>
  </w:style>
  <w:style w:type="character" w:customStyle="1" w:styleId="affffffff3">
    <w:name w:val="个人撰写风格"/>
    <w:rPr>
      <w:rFonts w:ascii="Arial" w:eastAsia="宋体" w:hAnsi="Arial" w:cs="Arial"/>
      <w:color w:val="auto"/>
      <w:spacing w:val="0"/>
      <w:sz w:val="20"/>
    </w:rPr>
  </w:style>
  <w:style w:type="paragraph" w:customStyle="1" w:styleId="affffffff4">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f5">
    <w:name w:val="列项·"/>
    <w:basedOn w:val="afffff5"/>
    <w:pPr>
      <w:tabs>
        <w:tab w:val="left" w:pos="840"/>
      </w:tabs>
    </w:pPr>
  </w:style>
  <w:style w:type="paragraph" w:customStyle="1" w:styleId="affffffff6">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7">
    <w:name w:val="其他标准称谓"/>
    <w:pPr>
      <w:spacing w:line="0" w:lineRule="atLeast"/>
      <w:jc w:val="distribute"/>
    </w:pPr>
    <w:rPr>
      <w:rFonts w:ascii="黑体" w:eastAsia="黑体" w:hAnsi="宋体"/>
      <w:sz w:val="52"/>
    </w:rPr>
  </w:style>
  <w:style w:type="paragraph" w:customStyle="1" w:styleId="affffffff8">
    <w:name w:val="其他发布部门"/>
    <w:basedOn w:val="afffffff2"/>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9">
    <w:name w:val="实施日期"/>
    <w:basedOn w:val="afffffff3"/>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a">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c">
    <w:name w:val="注:后续"/>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pPr>
      <w:numPr>
        <w:numId w:val="23"/>
      </w:numPr>
      <w:ind w:firstLineChars="0" w:firstLine="0"/>
    </w:pPr>
    <w:rPr>
      <w:rFonts w:ascii="Times New Roman" w:cs="Arial"/>
      <w:szCs w:val="28"/>
    </w:rPr>
  </w:style>
  <w:style w:type="paragraph" w:customStyle="1" w:styleId="ae">
    <w:name w:val="标准文件_小写罗马数字编号列项"/>
    <w:basedOn w:val="afffff5"/>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5"/>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pPr>
      <w:framePr w:w="3997" w:h="471" w:hRule="exact" w:hSpace="0" w:vSpace="181" w:wrap="around" w:vAnchor="page" w:hAnchor="page" w:x="1419" w:y="14097"/>
    </w:pPr>
  </w:style>
  <w:style w:type="paragraph" w:customStyle="1" w:styleId="affffffffff1">
    <w:name w:val="其他实施日期"/>
    <w:basedOn w:val="affffffff9"/>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9">
    <w:name w:val="发布"/>
    <w:basedOn w:val="afff6"/>
    <w:rPr>
      <w:rFonts w:ascii="黑体" w:eastAsia="黑体"/>
      <w:spacing w:val="85"/>
      <w:w w:val="100"/>
      <w:position w:val="3"/>
      <w:sz w:val="28"/>
      <w:szCs w:val="28"/>
    </w:rPr>
  </w:style>
  <w:style w:type="paragraph" w:customStyle="1" w:styleId="WPSOffice1">
    <w:name w:val="WPSOffice手动目录 1"/>
    <w:rPr>
      <w:rFonts w:ascii="Times New Roman" w:hAnsi="Times New Roman"/>
    </w:rPr>
  </w:style>
  <w:style w:type="paragraph" w:customStyle="1" w:styleId="WPSOffice2">
    <w:name w:val="WPSOffice手动目录 2"/>
    <w:pPr>
      <w:ind w:leftChars="200" w:left="200"/>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948D649E0A747E194918D7C0B550081"/>
        <w:category>
          <w:name w:val="常规"/>
          <w:gallery w:val="placeholder"/>
        </w:category>
        <w:types>
          <w:type w:val="bbPlcHdr"/>
        </w:types>
        <w:behaviors>
          <w:behavior w:val="content"/>
        </w:behaviors>
        <w:guid w:val="{025DE004-B518-4DAA-A63F-E8A91A60C72B}"/>
      </w:docPartPr>
      <w:docPartBody>
        <w:p w:rsidR="00822EB7" w:rsidRDefault="00B0034C">
          <w:pPr>
            <w:pStyle w:val="3948D649E0A747E194918D7C0B550081"/>
          </w:pPr>
          <w:r>
            <w:rPr>
              <w:rStyle w:val="a3"/>
              <w:rFonts w:hint="eastAsia"/>
            </w:rPr>
            <w:t>单击或点击此处输入文字。</w:t>
          </w:r>
        </w:p>
      </w:docPartBody>
    </w:docPart>
    <w:docPart>
      <w:docPartPr>
        <w:name w:val="9B20AFC87C17423F865B5B405A07AF6E"/>
        <w:category>
          <w:name w:val="常规"/>
          <w:gallery w:val="placeholder"/>
        </w:category>
        <w:types>
          <w:type w:val="bbPlcHdr"/>
        </w:types>
        <w:behaviors>
          <w:behavior w:val="content"/>
        </w:behaviors>
        <w:guid w:val="{AB487C47-9027-47D0-8855-E15DDCD29999}"/>
      </w:docPartPr>
      <w:docPartBody>
        <w:p w:rsidR="00822EB7" w:rsidRDefault="00B0034C">
          <w:pPr>
            <w:pStyle w:val="9B20AFC87C17423F865B5B405A07AF6E"/>
          </w:pPr>
          <w:r>
            <w:rPr>
              <w:rStyle w:val="a3"/>
              <w:rFonts w:hint="eastAsia"/>
            </w:rPr>
            <w:t>选择一项。</w:t>
          </w:r>
        </w:p>
      </w:docPartBody>
    </w:docPart>
    <w:docPart>
      <w:docPartPr>
        <w:name w:val="5B734E2445FD40F8A295519D2532DFD8"/>
        <w:category>
          <w:name w:val="常规"/>
          <w:gallery w:val="placeholder"/>
        </w:category>
        <w:types>
          <w:type w:val="bbPlcHdr"/>
        </w:types>
        <w:behaviors>
          <w:behavior w:val="content"/>
        </w:behaviors>
        <w:guid w:val="{39A6113B-BC68-4ECF-AA57-58AE96AEFFC3}"/>
      </w:docPartPr>
      <w:docPartBody>
        <w:p w:rsidR="00822EB7" w:rsidRDefault="00B0034C">
          <w:pPr>
            <w:pStyle w:val="5B734E2445FD40F8A295519D2532DFD8"/>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22D"/>
    <w:rsid w:val="0017422D"/>
    <w:rsid w:val="00175BB6"/>
    <w:rsid w:val="007741CA"/>
    <w:rsid w:val="00822EB7"/>
    <w:rsid w:val="009C25C1"/>
    <w:rsid w:val="00B0034C"/>
    <w:rsid w:val="00BF1CF7"/>
    <w:rsid w:val="00C53708"/>
    <w:rsid w:val="00CC7B74"/>
    <w:rsid w:val="00E34B17"/>
    <w:rsid w:val="00E8491F"/>
    <w:rsid w:val="00EF4D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3948D649E0A747E194918D7C0B550081">
    <w:name w:val="3948D649E0A747E194918D7C0B550081"/>
    <w:pPr>
      <w:widowControl w:val="0"/>
      <w:jc w:val="both"/>
    </w:pPr>
    <w:rPr>
      <w:kern w:val="2"/>
      <w:sz w:val="21"/>
      <w:szCs w:val="22"/>
    </w:rPr>
  </w:style>
  <w:style w:type="paragraph" w:customStyle="1" w:styleId="9B20AFC87C17423F865B5B405A07AF6E">
    <w:name w:val="9B20AFC87C17423F865B5B405A07AF6E"/>
    <w:pPr>
      <w:widowControl w:val="0"/>
      <w:jc w:val="both"/>
    </w:pPr>
    <w:rPr>
      <w:kern w:val="2"/>
      <w:sz w:val="21"/>
      <w:szCs w:val="22"/>
    </w:rPr>
  </w:style>
  <w:style w:type="paragraph" w:customStyle="1" w:styleId="5B734E2445FD40F8A295519D2532DFD8">
    <w:name w:val="5B734E2445FD40F8A295519D2532DFD8"/>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9B1AA8-D87C-4B21-A8F0-69F568E94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218</TotalTime>
  <Pages>10</Pages>
  <Words>747</Words>
  <Characters>4260</Characters>
  <Application>Microsoft Office Word</Application>
  <DocSecurity>0</DocSecurity>
  <Lines>35</Lines>
  <Paragraphs>9</Paragraphs>
  <ScaleCrop>false</ScaleCrop>
  <Company>PCMI</Company>
  <LinksUpToDate>false</LinksUpToDate>
  <CharactersWithSpaces>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Administrator</dc:creator>
  <dc:description>&lt;config cover="true" show_menu="true" version="1.0.0" doctype="SDKXY"&gt;_x000d_
&lt;/config&gt;</dc:description>
  <cp:lastModifiedBy>KF8255</cp:lastModifiedBy>
  <cp:revision>45</cp:revision>
  <cp:lastPrinted>2022-09-19T01:17:00Z</cp:lastPrinted>
  <dcterms:created xsi:type="dcterms:W3CDTF">2022-09-20T12:41:00Z</dcterms:created>
  <dcterms:modified xsi:type="dcterms:W3CDTF">2022-09-22T02:47:00Z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2052-11.1.0.12358</vt:lpwstr>
  </property>
  <property fmtid="{D5CDD505-2E9C-101B-9397-08002B2CF9AE}" pid="15" name="ICV">
    <vt:lpwstr>E0E993C9ED8F4EAC873D1E575425028D</vt:lpwstr>
  </property>
</Properties>
</file>