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0E4B2E" w14:textId="77777777" w:rsidR="00E81143" w:rsidRDefault="00E81143">
      <w:pPr>
        <w:pStyle w:val="afa"/>
        <w:framePr w:wrap="around"/>
      </w:pPr>
      <w:r>
        <w:rPr>
          <w:rFonts w:ascii="Times New Roman"/>
        </w:rPr>
        <w:t>ICS</w:t>
      </w:r>
      <w:r>
        <w:rPr>
          <w:rFonts w:ascii="MS Mincho" w:eastAsia="MS Mincho" w:hAnsi="MS Mincho" w:cs="MS Mincho" w:hint="eastAsia"/>
        </w:rPr>
        <w:t> </w:t>
      </w:r>
      <w:bookmarkStart w:id="0" w:name="ICS"/>
      <w:r>
        <w:fldChar w:fldCharType="begin">
          <w:ffData>
            <w:name w:val="ICS"/>
            <w:enabled/>
            <w:calcOnExit w:val="0"/>
            <w:helpText w:type="auto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65.020.30</w:t>
      </w:r>
      <w:r>
        <w:fldChar w:fldCharType="end"/>
      </w:r>
      <w:bookmarkEnd w:id="0"/>
    </w:p>
    <w:bookmarkStart w:id="1" w:name="WXFLH"/>
    <w:p w14:paraId="5666C401" w14:textId="77777777" w:rsidR="00E81143" w:rsidRDefault="00E81143">
      <w:pPr>
        <w:pStyle w:val="afa"/>
        <w:framePr w:wrap="around"/>
      </w:pPr>
      <w:r>
        <w:fldChar w:fldCharType="begin">
          <w:ffData>
            <w:name w:val="WXFLH"/>
            <w:enabled/>
            <w:calcOnExit w:val="0"/>
            <w:helpText w:type="autoText" w:val="请输入中国标准文献分类号："/>
            <w:textInput>
              <w:default w:val="点击此处添加中国标准文献分类号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B 44</w:t>
      </w:r>
      <w:r>
        <w:fldChar w:fldCharType="end"/>
      </w:r>
      <w:bookmarkEnd w:id="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306"/>
      </w:tblGrid>
      <w:tr w:rsidR="00E81143" w14:paraId="4FD8248E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3F7A3F38" w14:textId="77777777" w:rsidR="00E81143" w:rsidRDefault="00C8231B">
            <w:pPr>
              <w:pStyle w:val="afa"/>
              <w:framePr w:wrap="around"/>
            </w:pPr>
            <w:r>
              <w:pict w14:anchorId="5C41C2B9">
                <v:rect id="BAH" o:spid="_x0000_s1029" style="position:absolute;margin-left:-5.25pt;margin-top:0;width:68.25pt;height:15.6pt;z-index:-251654144" stroked="f"/>
              </w:pict>
            </w:r>
            <w:r w:rsidR="00E81143"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2" w:name="BAH"/>
            <w:r w:rsidR="00E81143">
              <w:instrText xml:space="preserve"> FORMTEXT </w:instrText>
            </w:r>
            <w:r w:rsidR="00E81143">
              <w:fldChar w:fldCharType="separate"/>
            </w:r>
            <w:r w:rsidR="00E81143">
              <w:t>     </w:t>
            </w:r>
            <w:r w:rsidR="00E81143">
              <w:fldChar w:fldCharType="end"/>
            </w:r>
            <w:bookmarkEnd w:id="2"/>
          </w:p>
        </w:tc>
      </w:tr>
    </w:tbl>
    <w:p w14:paraId="31FF33ED" w14:textId="77777777" w:rsidR="00E81143" w:rsidRDefault="00E81143">
      <w:pPr>
        <w:pStyle w:val="af1"/>
        <w:framePr w:wrap="around"/>
      </w:pPr>
      <w:r>
        <w:t>DB</w:t>
      </w:r>
      <w:bookmarkStart w:id="3" w:name="c3"/>
      <w:r>
        <w:fldChar w:fldCharType="begin">
          <w:ffData>
            <w:name w:val="c3"/>
            <w:enabled/>
            <w:calcOnExit w:val="0"/>
            <w:textInput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43</w:t>
      </w:r>
      <w:r>
        <w:fldChar w:fldCharType="end"/>
      </w:r>
      <w:bookmarkEnd w:id="3"/>
    </w:p>
    <w:bookmarkStart w:id="4" w:name="c4"/>
    <w:p w14:paraId="2677EADC" w14:textId="77777777" w:rsidR="00E81143" w:rsidRDefault="00E81143">
      <w:pPr>
        <w:pStyle w:val="af"/>
        <w:framePr w:wrap="around"/>
      </w:pPr>
      <w:r>
        <w:fldChar w:fldCharType="begin">
          <w:ffData>
            <w:name w:val="c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湖南省</w:t>
      </w:r>
      <w:r>
        <w:fldChar w:fldCharType="end"/>
      </w:r>
      <w:bookmarkEnd w:id="4"/>
      <w:r>
        <w:rPr>
          <w:rFonts w:hint="eastAsia"/>
        </w:rPr>
        <w:t>地方标准</w:t>
      </w:r>
    </w:p>
    <w:p w14:paraId="6179B2A4" w14:textId="31A80DCD" w:rsidR="00E81143" w:rsidRDefault="00E81143">
      <w:pPr>
        <w:pStyle w:val="2"/>
        <w:framePr w:wrap="around"/>
        <w:rPr>
          <w:rFonts w:hAnsi="黑体"/>
        </w:rPr>
      </w:pPr>
      <w:r>
        <w:rPr>
          <w:rFonts w:ascii="Times New Roman"/>
        </w:rPr>
        <w:t xml:space="preserve">DB </w:t>
      </w:r>
      <w:bookmarkStart w:id="5" w:name="StdNo0"/>
      <w:r>
        <w:rPr>
          <w:rFonts w:hAnsi="黑体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 w:hint="eastAsia"/>
        </w:rPr>
        <w:t>43</w:t>
      </w:r>
      <w:r>
        <w:rPr>
          <w:rFonts w:hAnsi="黑体"/>
        </w:rPr>
        <w:fldChar w:fldCharType="end"/>
      </w:r>
      <w:bookmarkEnd w:id="5"/>
      <w:r>
        <w:rPr>
          <w:rFonts w:hAnsi="黑体"/>
        </w:rPr>
        <w:t xml:space="preserve">/ </w:t>
      </w:r>
      <w:bookmarkStart w:id="6" w:name="StdNo1"/>
      <w:r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T</w:t>
      </w:r>
      <w:r w:rsidRPr="008B7705">
        <w:rPr>
          <w:rFonts w:hAnsi="黑体"/>
        </w:rPr>
        <w:t>XXXX</w:t>
      </w:r>
      <w:r>
        <w:rPr>
          <w:rFonts w:hAnsi="黑体"/>
        </w:rPr>
        <w:fldChar w:fldCharType="end"/>
      </w:r>
      <w:bookmarkEnd w:id="6"/>
      <w:r>
        <w:rPr>
          <w:rFonts w:hAnsi="黑体"/>
        </w:rPr>
        <w:t>—</w:t>
      </w:r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2022"/>
              <w:maxLength w:val="4"/>
            </w:textInput>
          </w:ffData>
        </w:fldChar>
      </w:r>
      <w:bookmarkStart w:id="7" w:name="StdNo2"/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  <w:noProof/>
        </w:rPr>
        <w:t>2022</w:t>
      </w:r>
      <w:r>
        <w:rPr>
          <w:rFonts w:hAnsi="黑体"/>
        </w:rPr>
        <w:fldChar w:fldCharType="end"/>
      </w:r>
      <w:bookmarkEnd w:id="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140"/>
      </w:tblGrid>
      <w:tr w:rsidR="00E81143" w14:paraId="37BCF44F" w14:textId="7777777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14C72AAD" w14:textId="77777777" w:rsidR="00E81143" w:rsidRDefault="00C8231B">
            <w:pPr>
              <w:pStyle w:val="af9"/>
              <w:framePr w:wrap="around"/>
            </w:pPr>
            <w:bookmarkStart w:id="8" w:name="DT"/>
            <w:r>
              <w:pict w14:anchorId="61D80B79">
                <v:rect id="DT" o:spid="_x0000_s1026" style="position:absolute;left:0;text-align:left;margin-left:372.8pt;margin-top:2.7pt;width:90pt;height:18pt;z-index:-251657216" stroked="f"/>
              </w:pict>
            </w:r>
            <w:r w:rsidR="00E81143"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r w:rsidR="00E81143">
              <w:instrText xml:space="preserve"> FORMTEXT </w:instrText>
            </w:r>
            <w:r w:rsidR="00E81143">
              <w:fldChar w:fldCharType="separate"/>
            </w:r>
            <w:r w:rsidR="00E81143">
              <w:t>     </w:t>
            </w:r>
            <w:r w:rsidR="00E81143">
              <w:fldChar w:fldCharType="end"/>
            </w:r>
            <w:bookmarkEnd w:id="8"/>
          </w:p>
        </w:tc>
      </w:tr>
    </w:tbl>
    <w:p w14:paraId="66F53CC9" w14:textId="77777777" w:rsidR="00E81143" w:rsidRDefault="00E81143">
      <w:pPr>
        <w:pStyle w:val="2"/>
        <w:framePr w:wrap="around"/>
        <w:rPr>
          <w:rFonts w:hAnsi="黑体"/>
        </w:rPr>
      </w:pPr>
    </w:p>
    <w:p w14:paraId="6929CCCC" w14:textId="77777777" w:rsidR="00E81143" w:rsidRDefault="00E81143">
      <w:pPr>
        <w:pStyle w:val="2"/>
        <w:framePr w:wrap="around"/>
        <w:rPr>
          <w:rFonts w:hAnsi="黑体"/>
        </w:rPr>
      </w:pPr>
    </w:p>
    <w:p w14:paraId="03A2AFE4" w14:textId="65BCB28D" w:rsidR="00E81143" w:rsidRPr="00370238" w:rsidRDefault="00370238" w:rsidP="00786C21">
      <w:pPr>
        <w:pStyle w:val="2"/>
        <w:framePr w:w="9639" w:h="6917" w:hRule="exact" w:hSpace="0" w:wrap="around" w:x="1816" w:y="6226"/>
        <w:ind w:right="1040"/>
        <w:jc w:val="center"/>
        <w:rPr>
          <w:sz w:val="52"/>
          <w:szCs w:val="20"/>
        </w:rPr>
      </w:pPr>
      <w:r w:rsidRPr="00370238">
        <w:rPr>
          <w:rFonts w:hint="eastAsia"/>
          <w:sz w:val="52"/>
          <w:szCs w:val="20"/>
        </w:rPr>
        <w:t>宁乡猪保育仔猪饲养管理技术规范</w:t>
      </w:r>
    </w:p>
    <w:p w14:paraId="13426206" w14:textId="73BED57A" w:rsidR="00E81143" w:rsidRDefault="00A43058" w:rsidP="008956E3">
      <w:pPr>
        <w:pStyle w:val="af5"/>
        <w:framePr w:wrap="around" w:x="1816" w:y="6226"/>
      </w:pPr>
      <w:r>
        <w:fldChar w:fldCharType="begin">
          <w:ffData>
            <w:name w:val="StdEnglishName"/>
            <w:enabled/>
            <w:calcOnExit w:val="0"/>
            <w:textInput>
              <w:default w:val="Technical regulations for feeding management of nursery Ningxiang piglets"/>
            </w:textInput>
          </w:ffData>
        </w:fldChar>
      </w:r>
      <w:bookmarkStart w:id="9" w:name="StdEnglishName"/>
      <w:r>
        <w:instrText xml:space="preserve"> FORMTEXT </w:instrText>
      </w:r>
      <w:r>
        <w:fldChar w:fldCharType="separate"/>
      </w:r>
      <w:r>
        <w:rPr>
          <w:noProof/>
        </w:rPr>
        <w:t>Technical regulations for feeding management of nursery Ningxiang piglets</w:t>
      </w:r>
      <w:r>
        <w:fldChar w:fldCharType="end"/>
      </w:r>
      <w:bookmarkEnd w:id="9"/>
    </w:p>
    <w:bookmarkStart w:id="10" w:name="YZBS"/>
    <w:p w14:paraId="74B72963" w14:textId="77777777" w:rsidR="00E81143" w:rsidRDefault="00E81143" w:rsidP="008956E3">
      <w:pPr>
        <w:pStyle w:val="ad"/>
        <w:framePr w:wrap="around" w:x="1816" w:y="6226"/>
      </w:pPr>
      <w: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>
        <w:instrText xml:space="preserve"> FORMTEXT </w:instrText>
      </w:r>
      <w:r>
        <w:fldChar w:fldCharType="separate"/>
      </w:r>
      <w:r>
        <w:t>     </w:t>
      </w:r>
      <w:r>
        <w:fldChar w:fldCharType="end"/>
      </w:r>
      <w:bookmarkEnd w:id="1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639"/>
      </w:tblGrid>
      <w:tr w:rsidR="00E81143" w14:paraId="097878D6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31BBB76C" w14:textId="77777777" w:rsidR="00E81143" w:rsidRDefault="00C8231B" w:rsidP="008956E3">
            <w:pPr>
              <w:pStyle w:val="ac"/>
              <w:framePr w:wrap="around" w:x="1816" w:y="6226"/>
            </w:pPr>
            <w:r>
              <w:pict w14:anchorId="383CF9BF">
                <v:rect id="RQ" o:spid="_x0000_s1028" style="position:absolute;left:0;text-align:left;margin-left:173.3pt;margin-top:45.15pt;width:150pt;height:20pt;z-index:-251655168" stroked="f">
                  <w10:anchorlock/>
                </v:rect>
              </w:pict>
            </w:r>
            <w:r>
              <w:pict w14:anchorId="1645F798">
                <v:rect id="LB" o:spid="_x0000_s1027" style="position:absolute;left:0;text-align:left;margin-left:193.3pt;margin-top:20.15pt;width:100pt;height:24pt;z-index:-251656192" stroked="f"/>
              </w:pict>
            </w:r>
            <w:r w:rsidR="00E81143">
              <w:fldChar w:fldCharType="begin">
                <w:ffData>
                  <w:name w:val="LB"/>
                  <w:enabled/>
                  <w:calcOnExit w:val="0"/>
                  <w:ddList>
                    <w:result w:val="2"/>
                    <w:listEntry w:val="文稿版次选择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bookmarkStart w:id="11" w:name="LB"/>
            <w:r w:rsidR="00E81143">
              <w:instrText xml:space="preserve"> FORMDROPDOWN </w:instrText>
            </w:r>
            <w:r>
              <w:fldChar w:fldCharType="separate"/>
            </w:r>
            <w:r w:rsidR="00E81143">
              <w:fldChar w:fldCharType="end"/>
            </w:r>
            <w:bookmarkEnd w:id="11"/>
          </w:p>
        </w:tc>
      </w:tr>
      <w:bookmarkStart w:id="12" w:name="WCRQ"/>
      <w:tr w:rsidR="00E81143" w14:paraId="0AE13B32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6DC071F8" w14:textId="77777777" w:rsidR="00E81143" w:rsidRDefault="00E81143" w:rsidP="008956E3">
            <w:pPr>
              <w:pStyle w:val="af0"/>
              <w:framePr w:wrap="around" w:x="1816" w:y="6226"/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2"/>
          </w:p>
        </w:tc>
      </w:tr>
    </w:tbl>
    <w:p w14:paraId="7DA8A9A1" w14:textId="5ABF92F7" w:rsidR="00E81143" w:rsidRDefault="00E81143">
      <w:pPr>
        <w:pStyle w:val="aa"/>
        <w:framePr w:wrap="around"/>
      </w:pPr>
      <w:r>
        <w:rPr>
          <w:rFonts w:ascii="黑体"/>
        </w:rPr>
        <w:fldChar w:fldCharType="begin">
          <w:ffData>
            <w:name w:val="FY"/>
            <w:enabled/>
            <w:calcOnExit w:val="0"/>
            <w:textInput>
              <w:default w:val="2022"/>
              <w:maxLength w:val="4"/>
            </w:textInput>
          </w:ffData>
        </w:fldChar>
      </w:r>
      <w:bookmarkStart w:id="13" w:name="FY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  <w:noProof/>
        </w:rPr>
        <w:t>2022</w:t>
      </w:r>
      <w:r>
        <w:rPr>
          <w:rFonts w:ascii="黑体"/>
        </w:rPr>
        <w:fldChar w:fldCharType="end"/>
      </w:r>
      <w:bookmarkEnd w:id="13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4" w:name="FD"/>
      <w:r>
        <w:rPr>
          <w:rFonts w:ascii="黑体"/>
        </w:rP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4"/>
      <w:r>
        <w:rPr>
          <w:rFonts w:hint="eastAsia"/>
        </w:rPr>
        <w:t>发布</w:t>
      </w:r>
      <w:r w:rsidR="00C8231B">
        <w:pict w14:anchorId="15384894">
          <v:line id="直线 10" o:spid="_x0000_s1030" style="position:absolute;z-index:251663360;mso-position-horizontal-relative:text;mso-position-vertical-relative:page" from="-.05pt,728.5pt" to="481.85pt,728.5pt">
            <w10:wrap anchory="page"/>
            <w10:anchorlock/>
          </v:line>
        </w:pict>
      </w:r>
    </w:p>
    <w:p w14:paraId="4A8075BB" w14:textId="7C8E6252" w:rsidR="00E81143" w:rsidRDefault="00E81143">
      <w:pPr>
        <w:pStyle w:val="a9"/>
        <w:framePr w:wrap="around"/>
      </w:pPr>
      <w:r>
        <w:rPr>
          <w:rFonts w:ascii="黑体"/>
        </w:rPr>
        <w:fldChar w:fldCharType="begin">
          <w:ffData>
            <w:name w:val="SY"/>
            <w:enabled/>
            <w:calcOnExit w:val="0"/>
            <w:textInput>
              <w:default w:val="2022"/>
              <w:maxLength w:val="4"/>
            </w:textInput>
          </w:ffData>
        </w:fldChar>
      </w:r>
      <w:bookmarkStart w:id="15" w:name="SY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  <w:noProof/>
        </w:rPr>
        <w:t>2022</w:t>
      </w:r>
      <w:r>
        <w:rPr>
          <w:rFonts w:ascii="黑体"/>
        </w:rPr>
        <w:fldChar w:fldCharType="end"/>
      </w:r>
      <w:bookmarkEnd w:id="15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6" w:name="SM"/>
      <w:r>
        <w:rPr>
          <w:rFonts w:ascii="黑体"/>
        </w:rP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6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7" w:name="SD"/>
      <w:r>
        <w:rPr>
          <w:rFonts w:ascii="黑体"/>
        </w:rP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7"/>
      <w:r>
        <w:rPr>
          <w:rFonts w:hint="eastAsia"/>
        </w:rPr>
        <w:t>实施</w:t>
      </w:r>
    </w:p>
    <w:bookmarkStart w:id="18" w:name="fm"/>
    <w:p w14:paraId="3D3164AB" w14:textId="77777777" w:rsidR="00E81143" w:rsidRDefault="00E81143">
      <w:pPr>
        <w:pStyle w:val="afb"/>
        <w:framePr w:wrap="around"/>
      </w:pPr>
      <w:r>
        <w:fldChar w:fldCharType="begin">
          <w:ffData>
            <w:name w:val="fm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湖南省市场监督管理局</w:t>
      </w:r>
      <w:r>
        <w:fldChar w:fldCharType="end"/>
      </w:r>
      <w:bookmarkEnd w:id="18"/>
      <w:r>
        <w:rPr>
          <w:rFonts w:ascii="MS Mincho" w:eastAsia="MS Mincho" w:hAnsi="MS Mincho" w:cs="MS Mincho" w:hint="eastAsia"/>
        </w:rPr>
        <w:t>   </w:t>
      </w:r>
      <w:r>
        <w:rPr>
          <w:rStyle w:val="a8"/>
          <w:rFonts w:hint="eastAsia"/>
        </w:rPr>
        <w:t>发布</w:t>
      </w:r>
    </w:p>
    <w:p w14:paraId="2AEFD6E1" w14:textId="77777777" w:rsidR="00E81143" w:rsidRDefault="00C8231B">
      <w:pPr>
        <w:pStyle w:val="a6"/>
        <w:sectPr w:rsidR="00E81143" w:rsidSect="007D1EC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pict w14:anchorId="2B451EBF">
          <v:line id="直线 11" o:spid="_x0000_s1031" style="position:absolute;left:0;text-align:left;z-index:251664384" from="-.05pt,184.25pt" to="481.85pt,184.25pt"/>
        </w:pict>
      </w:r>
    </w:p>
    <w:p w14:paraId="4E1338A6" w14:textId="77777777" w:rsidR="00E81143" w:rsidRDefault="00E81143">
      <w:pPr>
        <w:pStyle w:val="ae"/>
      </w:pPr>
      <w:bookmarkStart w:id="19" w:name="_Toc49362967"/>
      <w:bookmarkStart w:id="20" w:name="_Toc49363265"/>
      <w:bookmarkStart w:id="21" w:name="_Toc49363575"/>
      <w:bookmarkStart w:id="22" w:name="_Toc105506344"/>
      <w:bookmarkStart w:id="23" w:name="_Toc105506379"/>
      <w:bookmarkStart w:id="24" w:name="_Toc105506419"/>
      <w:bookmarkStart w:id="25" w:name="_Toc105659380"/>
      <w:r>
        <w:rPr>
          <w:rFonts w:hint="eastAsia"/>
        </w:rPr>
        <w:lastRenderedPageBreak/>
        <w:t>目</w:t>
      </w:r>
      <w:bookmarkStart w:id="26" w:name="BKML"/>
      <w:r>
        <w:rPr>
          <w:rFonts w:ascii="MS Mincho" w:eastAsia="MS Mincho" w:hAnsi="MS Mincho" w:cs="MS Mincho" w:hint="eastAsia"/>
        </w:rPr>
        <w:t>  </w:t>
      </w:r>
      <w:r>
        <w:rPr>
          <w:rFonts w:hint="eastAsia"/>
        </w:rPr>
        <w:t>次</w:t>
      </w:r>
      <w:bookmarkEnd w:id="22"/>
      <w:bookmarkEnd w:id="23"/>
      <w:bookmarkEnd w:id="24"/>
      <w:bookmarkEnd w:id="25"/>
      <w:bookmarkEnd w:id="26"/>
    </w:p>
    <w:p w14:paraId="760743DE" w14:textId="77777777" w:rsidR="007D1EC6" w:rsidRPr="007D1EC6" w:rsidRDefault="00A43058" w:rsidP="007D1EC6">
      <w:pPr>
        <w:pStyle w:val="12"/>
        <w:tabs>
          <w:tab w:val="right" w:leader="dot" w:pos="9344"/>
        </w:tabs>
        <w:spacing w:line="360" w:lineRule="auto"/>
        <w:rPr>
          <w:rFonts w:ascii="黑体" w:eastAsia="黑体" w:hAnsi="黑体"/>
          <w:noProof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>TOC \o "1-2" \h \z \u</w:instrText>
      </w:r>
      <w:r>
        <w:instrText xml:space="preserve"> </w:instrText>
      </w:r>
      <w:r>
        <w:fldChar w:fldCharType="separate"/>
      </w:r>
      <w:hyperlink w:anchor="_Toc105659380" w:history="1">
        <w:r w:rsidR="007D1EC6" w:rsidRPr="007D1EC6">
          <w:rPr>
            <w:rStyle w:val="a7"/>
            <w:rFonts w:ascii="黑体" w:eastAsia="黑体" w:hAnsi="黑体" w:hint="eastAsia"/>
            <w:noProof/>
          </w:rPr>
          <w:t>目</w:t>
        </w:r>
        <w:r w:rsidR="007D1EC6" w:rsidRPr="007D1EC6">
          <w:rPr>
            <w:rStyle w:val="a7"/>
            <w:rFonts w:ascii="黑体" w:eastAsia="黑体" w:hAnsi="黑体" w:cs="MS Mincho"/>
            <w:noProof/>
          </w:rPr>
          <w:t>  </w:t>
        </w:r>
        <w:r w:rsidR="007D1EC6" w:rsidRPr="007D1EC6">
          <w:rPr>
            <w:rStyle w:val="a7"/>
            <w:rFonts w:ascii="黑体" w:eastAsia="黑体" w:hAnsi="黑体" w:hint="eastAsia"/>
            <w:noProof/>
          </w:rPr>
          <w:t>次</w:t>
        </w:r>
        <w:r w:rsidR="007D1EC6" w:rsidRPr="007D1EC6">
          <w:rPr>
            <w:rFonts w:ascii="黑体" w:eastAsia="黑体" w:hAnsi="黑体"/>
            <w:noProof/>
            <w:webHidden/>
          </w:rPr>
          <w:tab/>
        </w:r>
        <w:r w:rsidR="007D1EC6" w:rsidRPr="007D1EC6">
          <w:rPr>
            <w:rFonts w:ascii="黑体" w:eastAsia="黑体" w:hAnsi="黑体"/>
            <w:noProof/>
            <w:webHidden/>
          </w:rPr>
          <w:fldChar w:fldCharType="begin"/>
        </w:r>
        <w:r w:rsidR="007D1EC6" w:rsidRPr="007D1EC6">
          <w:rPr>
            <w:rFonts w:ascii="黑体" w:eastAsia="黑体" w:hAnsi="黑体"/>
            <w:noProof/>
            <w:webHidden/>
          </w:rPr>
          <w:instrText xml:space="preserve"> PAGEREF _Toc105659380 \h </w:instrText>
        </w:r>
        <w:r w:rsidR="007D1EC6" w:rsidRPr="007D1EC6">
          <w:rPr>
            <w:rFonts w:ascii="黑体" w:eastAsia="黑体" w:hAnsi="黑体"/>
            <w:noProof/>
            <w:webHidden/>
          </w:rPr>
        </w:r>
        <w:r w:rsidR="007D1EC6" w:rsidRPr="007D1EC6">
          <w:rPr>
            <w:rFonts w:ascii="黑体" w:eastAsia="黑体" w:hAnsi="黑体"/>
            <w:noProof/>
            <w:webHidden/>
          </w:rPr>
          <w:fldChar w:fldCharType="separate"/>
        </w:r>
        <w:r w:rsidR="007D1EC6" w:rsidRPr="007D1EC6">
          <w:rPr>
            <w:rFonts w:ascii="黑体" w:eastAsia="黑体" w:hAnsi="黑体"/>
            <w:noProof/>
            <w:webHidden/>
          </w:rPr>
          <w:t>I</w:t>
        </w:r>
        <w:r w:rsidR="007D1EC6" w:rsidRPr="007D1EC6">
          <w:rPr>
            <w:rFonts w:ascii="黑体" w:eastAsia="黑体" w:hAnsi="黑体"/>
            <w:noProof/>
            <w:webHidden/>
          </w:rPr>
          <w:fldChar w:fldCharType="end"/>
        </w:r>
      </w:hyperlink>
    </w:p>
    <w:p w14:paraId="0FC388D2" w14:textId="77777777" w:rsidR="007D1EC6" w:rsidRPr="007D1EC6" w:rsidRDefault="00C8231B" w:rsidP="007D1EC6">
      <w:pPr>
        <w:pStyle w:val="12"/>
        <w:tabs>
          <w:tab w:val="right" w:leader="dot" w:pos="9344"/>
        </w:tabs>
        <w:spacing w:line="360" w:lineRule="auto"/>
        <w:rPr>
          <w:rFonts w:ascii="黑体" w:eastAsia="黑体" w:hAnsi="黑体"/>
          <w:noProof/>
        </w:rPr>
      </w:pPr>
      <w:hyperlink w:anchor="_Toc105659381" w:history="1">
        <w:r w:rsidR="007D1EC6" w:rsidRPr="007D1EC6">
          <w:rPr>
            <w:rStyle w:val="a7"/>
            <w:rFonts w:ascii="黑体" w:eastAsia="黑体" w:hAnsi="黑体" w:hint="eastAsia"/>
            <w:noProof/>
          </w:rPr>
          <w:t>前</w:t>
        </w:r>
        <w:r w:rsidR="007D1EC6" w:rsidRPr="007D1EC6">
          <w:rPr>
            <w:rStyle w:val="a7"/>
            <w:rFonts w:ascii="黑体" w:eastAsia="黑体" w:hAnsi="黑体" w:cs="MS Mincho"/>
            <w:noProof/>
          </w:rPr>
          <w:t>  </w:t>
        </w:r>
        <w:r w:rsidR="007D1EC6" w:rsidRPr="007D1EC6">
          <w:rPr>
            <w:rStyle w:val="a7"/>
            <w:rFonts w:ascii="黑体" w:eastAsia="黑体" w:hAnsi="黑体" w:hint="eastAsia"/>
            <w:noProof/>
          </w:rPr>
          <w:t>言</w:t>
        </w:r>
        <w:r w:rsidR="007D1EC6" w:rsidRPr="007D1EC6">
          <w:rPr>
            <w:rFonts w:ascii="黑体" w:eastAsia="黑体" w:hAnsi="黑体"/>
            <w:noProof/>
            <w:webHidden/>
          </w:rPr>
          <w:tab/>
        </w:r>
        <w:r w:rsidR="007D1EC6" w:rsidRPr="007D1EC6">
          <w:rPr>
            <w:rFonts w:ascii="黑体" w:eastAsia="黑体" w:hAnsi="黑体"/>
            <w:noProof/>
            <w:webHidden/>
          </w:rPr>
          <w:fldChar w:fldCharType="begin"/>
        </w:r>
        <w:r w:rsidR="007D1EC6" w:rsidRPr="007D1EC6">
          <w:rPr>
            <w:rFonts w:ascii="黑体" w:eastAsia="黑体" w:hAnsi="黑体"/>
            <w:noProof/>
            <w:webHidden/>
          </w:rPr>
          <w:instrText xml:space="preserve"> PAGEREF _Toc105659381 \h </w:instrText>
        </w:r>
        <w:r w:rsidR="007D1EC6" w:rsidRPr="007D1EC6">
          <w:rPr>
            <w:rFonts w:ascii="黑体" w:eastAsia="黑体" w:hAnsi="黑体"/>
            <w:noProof/>
            <w:webHidden/>
          </w:rPr>
        </w:r>
        <w:r w:rsidR="007D1EC6" w:rsidRPr="007D1EC6">
          <w:rPr>
            <w:rFonts w:ascii="黑体" w:eastAsia="黑体" w:hAnsi="黑体"/>
            <w:noProof/>
            <w:webHidden/>
          </w:rPr>
          <w:fldChar w:fldCharType="separate"/>
        </w:r>
        <w:r w:rsidR="007D1EC6" w:rsidRPr="007D1EC6">
          <w:rPr>
            <w:rFonts w:ascii="黑体" w:eastAsia="黑体" w:hAnsi="黑体"/>
            <w:noProof/>
            <w:webHidden/>
          </w:rPr>
          <w:t>II</w:t>
        </w:r>
        <w:r w:rsidR="007D1EC6" w:rsidRPr="007D1EC6">
          <w:rPr>
            <w:rFonts w:ascii="黑体" w:eastAsia="黑体" w:hAnsi="黑体"/>
            <w:noProof/>
            <w:webHidden/>
          </w:rPr>
          <w:fldChar w:fldCharType="end"/>
        </w:r>
      </w:hyperlink>
    </w:p>
    <w:p w14:paraId="5B64ACCA" w14:textId="77777777" w:rsidR="007D1EC6" w:rsidRPr="007D1EC6" w:rsidRDefault="00C8231B" w:rsidP="007D1EC6">
      <w:pPr>
        <w:pStyle w:val="12"/>
        <w:tabs>
          <w:tab w:val="right" w:leader="dot" w:pos="9344"/>
        </w:tabs>
        <w:spacing w:line="360" w:lineRule="auto"/>
        <w:rPr>
          <w:rFonts w:ascii="黑体" w:eastAsia="黑体" w:hAnsi="黑体"/>
          <w:noProof/>
        </w:rPr>
      </w:pPr>
      <w:hyperlink w:anchor="_Toc105659382" w:history="1">
        <w:r w:rsidR="007D1EC6" w:rsidRPr="007D1EC6">
          <w:rPr>
            <w:rStyle w:val="a7"/>
            <w:rFonts w:ascii="黑体" w:eastAsia="黑体" w:hAnsi="黑体" w:cs="宋体" w:hint="eastAsia"/>
            <w:bCs/>
            <w:noProof/>
          </w:rPr>
          <w:t>宁乡猪保育仔猪饲养管理技</w:t>
        </w:r>
        <w:bookmarkStart w:id="27" w:name="_GoBack"/>
        <w:bookmarkEnd w:id="27"/>
        <w:r w:rsidR="007D1EC6" w:rsidRPr="007D1EC6">
          <w:rPr>
            <w:rStyle w:val="a7"/>
            <w:rFonts w:ascii="黑体" w:eastAsia="黑体" w:hAnsi="黑体" w:cs="宋体" w:hint="eastAsia"/>
            <w:bCs/>
            <w:noProof/>
          </w:rPr>
          <w:t>术规程</w:t>
        </w:r>
        <w:r w:rsidR="007D1EC6" w:rsidRPr="007D1EC6">
          <w:rPr>
            <w:rFonts w:ascii="黑体" w:eastAsia="黑体" w:hAnsi="黑体"/>
            <w:noProof/>
            <w:webHidden/>
          </w:rPr>
          <w:tab/>
        </w:r>
        <w:r w:rsidR="007D1EC6" w:rsidRPr="007D1EC6">
          <w:rPr>
            <w:rFonts w:ascii="黑体" w:eastAsia="黑体" w:hAnsi="黑体"/>
            <w:noProof/>
            <w:webHidden/>
          </w:rPr>
          <w:fldChar w:fldCharType="begin"/>
        </w:r>
        <w:r w:rsidR="007D1EC6" w:rsidRPr="007D1EC6">
          <w:rPr>
            <w:rFonts w:ascii="黑体" w:eastAsia="黑体" w:hAnsi="黑体"/>
            <w:noProof/>
            <w:webHidden/>
          </w:rPr>
          <w:instrText xml:space="preserve"> PAGEREF _Toc105659382 \h </w:instrText>
        </w:r>
        <w:r w:rsidR="007D1EC6" w:rsidRPr="007D1EC6">
          <w:rPr>
            <w:rFonts w:ascii="黑体" w:eastAsia="黑体" w:hAnsi="黑体"/>
            <w:noProof/>
            <w:webHidden/>
          </w:rPr>
        </w:r>
        <w:r w:rsidR="007D1EC6" w:rsidRPr="007D1EC6">
          <w:rPr>
            <w:rFonts w:ascii="黑体" w:eastAsia="黑体" w:hAnsi="黑体"/>
            <w:noProof/>
            <w:webHidden/>
          </w:rPr>
          <w:fldChar w:fldCharType="separate"/>
        </w:r>
        <w:r w:rsidR="007D1EC6" w:rsidRPr="007D1EC6">
          <w:rPr>
            <w:rFonts w:ascii="黑体" w:eastAsia="黑体" w:hAnsi="黑体"/>
            <w:noProof/>
            <w:webHidden/>
          </w:rPr>
          <w:t>1</w:t>
        </w:r>
        <w:r w:rsidR="007D1EC6" w:rsidRPr="007D1EC6">
          <w:rPr>
            <w:rFonts w:ascii="黑体" w:eastAsia="黑体" w:hAnsi="黑体"/>
            <w:noProof/>
            <w:webHidden/>
          </w:rPr>
          <w:fldChar w:fldCharType="end"/>
        </w:r>
      </w:hyperlink>
    </w:p>
    <w:p w14:paraId="4045ACAE" w14:textId="77777777" w:rsidR="007D1EC6" w:rsidRPr="007D1EC6" w:rsidRDefault="00C8231B" w:rsidP="007D1EC6">
      <w:pPr>
        <w:pStyle w:val="20"/>
        <w:tabs>
          <w:tab w:val="right" w:leader="dot" w:pos="9344"/>
        </w:tabs>
        <w:spacing w:line="360" w:lineRule="auto"/>
        <w:ind w:leftChars="0" w:left="0"/>
        <w:rPr>
          <w:rFonts w:ascii="黑体" w:eastAsia="黑体" w:hAnsi="黑体"/>
          <w:noProof/>
        </w:rPr>
      </w:pPr>
      <w:hyperlink w:anchor="_Toc105659383" w:history="1">
        <w:r w:rsidR="007D1EC6" w:rsidRPr="007D1EC6">
          <w:rPr>
            <w:rStyle w:val="a7"/>
            <w:rFonts w:ascii="黑体" w:eastAsia="黑体" w:hAnsi="黑体"/>
            <w:noProof/>
          </w:rPr>
          <w:t>1</w:t>
        </w:r>
        <w:r w:rsidR="007D1EC6" w:rsidRPr="007D1EC6">
          <w:rPr>
            <w:rStyle w:val="a7"/>
            <w:rFonts w:ascii="黑体" w:eastAsia="黑体" w:hAnsi="黑体" w:hint="eastAsia"/>
            <w:noProof/>
          </w:rPr>
          <w:t xml:space="preserve"> 范围</w:t>
        </w:r>
        <w:r w:rsidR="007D1EC6" w:rsidRPr="007D1EC6">
          <w:rPr>
            <w:rFonts w:ascii="黑体" w:eastAsia="黑体" w:hAnsi="黑体"/>
            <w:noProof/>
            <w:webHidden/>
          </w:rPr>
          <w:tab/>
        </w:r>
        <w:r w:rsidR="007D1EC6" w:rsidRPr="007D1EC6">
          <w:rPr>
            <w:rFonts w:ascii="黑体" w:eastAsia="黑体" w:hAnsi="黑体"/>
            <w:noProof/>
            <w:webHidden/>
          </w:rPr>
          <w:fldChar w:fldCharType="begin"/>
        </w:r>
        <w:r w:rsidR="007D1EC6" w:rsidRPr="007D1EC6">
          <w:rPr>
            <w:rFonts w:ascii="黑体" w:eastAsia="黑体" w:hAnsi="黑体"/>
            <w:noProof/>
            <w:webHidden/>
          </w:rPr>
          <w:instrText xml:space="preserve"> PAGEREF _Toc105659383 \h </w:instrText>
        </w:r>
        <w:r w:rsidR="007D1EC6" w:rsidRPr="007D1EC6">
          <w:rPr>
            <w:rFonts w:ascii="黑体" w:eastAsia="黑体" w:hAnsi="黑体"/>
            <w:noProof/>
            <w:webHidden/>
          </w:rPr>
        </w:r>
        <w:r w:rsidR="007D1EC6" w:rsidRPr="007D1EC6">
          <w:rPr>
            <w:rFonts w:ascii="黑体" w:eastAsia="黑体" w:hAnsi="黑体"/>
            <w:noProof/>
            <w:webHidden/>
          </w:rPr>
          <w:fldChar w:fldCharType="separate"/>
        </w:r>
        <w:r w:rsidR="007D1EC6" w:rsidRPr="007D1EC6">
          <w:rPr>
            <w:rFonts w:ascii="黑体" w:eastAsia="黑体" w:hAnsi="黑体"/>
            <w:noProof/>
            <w:webHidden/>
          </w:rPr>
          <w:t>1</w:t>
        </w:r>
        <w:r w:rsidR="007D1EC6" w:rsidRPr="007D1EC6">
          <w:rPr>
            <w:rFonts w:ascii="黑体" w:eastAsia="黑体" w:hAnsi="黑体"/>
            <w:noProof/>
            <w:webHidden/>
          </w:rPr>
          <w:fldChar w:fldCharType="end"/>
        </w:r>
      </w:hyperlink>
    </w:p>
    <w:p w14:paraId="4BFE6D3F" w14:textId="77777777" w:rsidR="007D1EC6" w:rsidRPr="007D1EC6" w:rsidRDefault="00C8231B" w:rsidP="007D1EC6">
      <w:pPr>
        <w:pStyle w:val="20"/>
        <w:tabs>
          <w:tab w:val="right" w:leader="dot" w:pos="9344"/>
        </w:tabs>
        <w:spacing w:line="360" w:lineRule="auto"/>
        <w:ind w:leftChars="0" w:left="0"/>
        <w:rPr>
          <w:rFonts w:ascii="黑体" w:eastAsia="黑体" w:hAnsi="黑体"/>
          <w:noProof/>
        </w:rPr>
      </w:pPr>
      <w:hyperlink w:anchor="_Toc105659384" w:history="1">
        <w:r w:rsidR="007D1EC6" w:rsidRPr="007D1EC6">
          <w:rPr>
            <w:rStyle w:val="a7"/>
            <w:rFonts w:ascii="黑体" w:eastAsia="黑体" w:hAnsi="黑体"/>
            <w:noProof/>
          </w:rPr>
          <w:t>2</w:t>
        </w:r>
        <w:r w:rsidR="007D1EC6" w:rsidRPr="007D1EC6">
          <w:rPr>
            <w:rStyle w:val="a7"/>
            <w:rFonts w:ascii="黑体" w:eastAsia="黑体" w:hAnsi="黑体" w:hint="eastAsia"/>
            <w:noProof/>
          </w:rPr>
          <w:t xml:space="preserve"> 规范性引用文件</w:t>
        </w:r>
        <w:r w:rsidR="007D1EC6" w:rsidRPr="007D1EC6">
          <w:rPr>
            <w:rFonts w:ascii="黑体" w:eastAsia="黑体" w:hAnsi="黑体"/>
            <w:noProof/>
            <w:webHidden/>
          </w:rPr>
          <w:tab/>
        </w:r>
        <w:r w:rsidR="007D1EC6" w:rsidRPr="007D1EC6">
          <w:rPr>
            <w:rFonts w:ascii="黑体" w:eastAsia="黑体" w:hAnsi="黑体"/>
            <w:noProof/>
            <w:webHidden/>
          </w:rPr>
          <w:fldChar w:fldCharType="begin"/>
        </w:r>
        <w:r w:rsidR="007D1EC6" w:rsidRPr="007D1EC6">
          <w:rPr>
            <w:rFonts w:ascii="黑体" w:eastAsia="黑体" w:hAnsi="黑体"/>
            <w:noProof/>
            <w:webHidden/>
          </w:rPr>
          <w:instrText xml:space="preserve"> PAGEREF _Toc105659384 \h </w:instrText>
        </w:r>
        <w:r w:rsidR="007D1EC6" w:rsidRPr="007D1EC6">
          <w:rPr>
            <w:rFonts w:ascii="黑体" w:eastAsia="黑体" w:hAnsi="黑体"/>
            <w:noProof/>
            <w:webHidden/>
          </w:rPr>
        </w:r>
        <w:r w:rsidR="007D1EC6" w:rsidRPr="007D1EC6">
          <w:rPr>
            <w:rFonts w:ascii="黑体" w:eastAsia="黑体" w:hAnsi="黑体"/>
            <w:noProof/>
            <w:webHidden/>
          </w:rPr>
          <w:fldChar w:fldCharType="separate"/>
        </w:r>
        <w:r w:rsidR="007D1EC6" w:rsidRPr="007D1EC6">
          <w:rPr>
            <w:rFonts w:ascii="黑体" w:eastAsia="黑体" w:hAnsi="黑体"/>
            <w:noProof/>
            <w:webHidden/>
          </w:rPr>
          <w:t>1</w:t>
        </w:r>
        <w:r w:rsidR="007D1EC6" w:rsidRPr="007D1EC6">
          <w:rPr>
            <w:rFonts w:ascii="黑体" w:eastAsia="黑体" w:hAnsi="黑体"/>
            <w:noProof/>
            <w:webHidden/>
          </w:rPr>
          <w:fldChar w:fldCharType="end"/>
        </w:r>
      </w:hyperlink>
    </w:p>
    <w:p w14:paraId="7AB1E226" w14:textId="77777777" w:rsidR="007D1EC6" w:rsidRPr="007D1EC6" w:rsidRDefault="00C8231B" w:rsidP="007D1EC6">
      <w:pPr>
        <w:pStyle w:val="20"/>
        <w:tabs>
          <w:tab w:val="right" w:leader="dot" w:pos="9344"/>
        </w:tabs>
        <w:spacing w:line="360" w:lineRule="auto"/>
        <w:ind w:leftChars="0" w:left="0"/>
        <w:rPr>
          <w:rFonts w:ascii="黑体" w:eastAsia="黑体" w:hAnsi="黑体"/>
          <w:noProof/>
        </w:rPr>
      </w:pPr>
      <w:hyperlink w:anchor="_Toc105659385" w:history="1">
        <w:r w:rsidR="007D1EC6" w:rsidRPr="007D1EC6">
          <w:rPr>
            <w:rStyle w:val="a7"/>
            <w:rFonts w:ascii="黑体" w:eastAsia="黑体" w:hAnsi="黑体" w:cs="宋体"/>
            <w:bCs/>
            <w:noProof/>
          </w:rPr>
          <w:t>3</w:t>
        </w:r>
        <w:r w:rsidR="007D1EC6" w:rsidRPr="007D1EC6">
          <w:rPr>
            <w:rStyle w:val="a7"/>
            <w:rFonts w:ascii="黑体" w:eastAsia="黑体" w:hAnsi="黑体" w:hint="eastAsia"/>
            <w:noProof/>
          </w:rPr>
          <w:t xml:space="preserve"> 术语与定义</w:t>
        </w:r>
        <w:r w:rsidR="007D1EC6" w:rsidRPr="007D1EC6">
          <w:rPr>
            <w:rFonts w:ascii="黑体" w:eastAsia="黑体" w:hAnsi="黑体"/>
            <w:noProof/>
            <w:webHidden/>
          </w:rPr>
          <w:tab/>
        </w:r>
        <w:r w:rsidR="007D1EC6" w:rsidRPr="007D1EC6">
          <w:rPr>
            <w:rFonts w:ascii="黑体" w:eastAsia="黑体" w:hAnsi="黑体"/>
            <w:noProof/>
            <w:webHidden/>
          </w:rPr>
          <w:fldChar w:fldCharType="begin"/>
        </w:r>
        <w:r w:rsidR="007D1EC6" w:rsidRPr="007D1EC6">
          <w:rPr>
            <w:rFonts w:ascii="黑体" w:eastAsia="黑体" w:hAnsi="黑体"/>
            <w:noProof/>
            <w:webHidden/>
          </w:rPr>
          <w:instrText xml:space="preserve"> PAGEREF _Toc105659385 \h </w:instrText>
        </w:r>
        <w:r w:rsidR="007D1EC6" w:rsidRPr="007D1EC6">
          <w:rPr>
            <w:rFonts w:ascii="黑体" w:eastAsia="黑体" w:hAnsi="黑体"/>
            <w:noProof/>
            <w:webHidden/>
          </w:rPr>
        </w:r>
        <w:r w:rsidR="007D1EC6" w:rsidRPr="007D1EC6">
          <w:rPr>
            <w:rFonts w:ascii="黑体" w:eastAsia="黑体" w:hAnsi="黑体"/>
            <w:noProof/>
            <w:webHidden/>
          </w:rPr>
          <w:fldChar w:fldCharType="separate"/>
        </w:r>
        <w:r w:rsidR="007D1EC6" w:rsidRPr="007D1EC6">
          <w:rPr>
            <w:rFonts w:ascii="黑体" w:eastAsia="黑体" w:hAnsi="黑体"/>
            <w:noProof/>
            <w:webHidden/>
          </w:rPr>
          <w:t>1</w:t>
        </w:r>
        <w:r w:rsidR="007D1EC6" w:rsidRPr="007D1EC6">
          <w:rPr>
            <w:rFonts w:ascii="黑体" w:eastAsia="黑体" w:hAnsi="黑体"/>
            <w:noProof/>
            <w:webHidden/>
          </w:rPr>
          <w:fldChar w:fldCharType="end"/>
        </w:r>
      </w:hyperlink>
    </w:p>
    <w:p w14:paraId="153DCAF6" w14:textId="77777777" w:rsidR="007D1EC6" w:rsidRPr="007D1EC6" w:rsidRDefault="00C8231B" w:rsidP="007D1EC6">
      <w:pPr>
        <w:pStyle w:val="20"/>
        <w:tabs>
          <w:tab w:val="right" w:leader="dot" w:pos="9344"/>
        </w:tabs>
        <w:spacing w:line="360" w:lineRule="auto"/>
        <w:ind w:leftChars="0" w:left="0"/>
        <w:rPr>
          <w:rFonts w:ascii="黑体" w:eastAsia="黑体" w:hAnsi="黑体"/>
          <w:noProof/>
        </w:rPr>
      </w:pPr>
      <w:hyperlink w:anchor="_Toc105659386" w:history="1">
        <w:r w:rsidR="007D1EC6" w:rsidRPr="007D1EC6">
          <w:rPr>
            <w:rStyle w:val="a7"/>
            <w:rFonts w:ascii="黑体" w:eastAsia="黑体" w:hAnsi="黑体"/>
            <w:noProof/>
          </w:rPr>
          <w:t>4</w:t>
        </w:r>
        <w:r w:rsidR="007D1EC6" w:rsidRPr="007D1EC6">
          <w:rPr>
            <w:rStyle w:val="a7"/>
            <w:rFonts w:ascii="黑体" w:eastAsia="黑体" w:hAnsi="黑体" w:cs="宋体" w:hint="eastAsia"/>
            <w:bCs/>
            <w:noProof/>
          </w:rPr>
          <w:t xml:space="preserve"> 工作人员要求</w:t>
        </w:r>
        <w:r w:rsidR="007D1EC6" w:rsidRPr="007D1EC6">
          <w:rPr>
            <w:rFonts w:ascii="黑体" w:eastAsia="黑体" w:hAnsi="黑体"/>
            <w:noProof/>
            <w:webHidden/>
          </w:rPr>
          <w:tab/>
        </w:r>
        <w:r w:rsidR="007D1EC6" w:rsidRPr="007D1EC6">
          <w:rPr>
            <w:rFonts w:ascii="黑体" w:eastAsia="黑体" w:hAnsi="黑体"/>
            <w:noProof/>
            <w:webHidden/>
          </w:rPr>
          <w:fldChar w:fldCharType="begin"/>
        </w:r>
        <w:r w:rsidR="007D1EC6" w:rsidRPr="007D1EC6">
          <w:rPr>
            <w:rFonts w:ascii="黑体" w:eastAsia="黑体" w:hAnsi="黑体"/>
            <w:noProof/>
            <w:webHidden/>
          </w:rPr>
          <w:instrText xml:space="preserve"> PAGEREF _Toc105659386 \h </w:instrText>
        </w:r>
        <w:r w:rsidR="007D1EC6" w:rsidRPr="007D1EC6">
          <w:rPr>
            <w:rFonts w:ascii="黑体" w:eastAsia="黑体" w:hAnsi="黑体"/>
            <w:noProof/>
            <w:webHidden/>
          </w:rPr>
        </w:r>
        <w:r w:rsidR="007D1EC6" w:rsidRPr="007D1EC6">
          <w:rPr>
            <w:rFonts w:ascii="黑体" w:eastAsia="黑体" w:hAnsi="黑体"/>
            <w:noProof/>
            <w:webHidden/>
          </w:rPr>
          <w:fldChar w:fldCharType="separate"/>
        </w:r>
        <w:r w:rsidR="007D1EC6" w:rsidRPr="007D1EC6">
          <w:rPr>
            <w:rFonts w:ascii="黑体" w:eastAsia="黑体" w:hAnsi="黑体"/>
            <w:noProof/>
            <w:webHidden/>
          </w:rPr>
          <w:t>1</w:t>
        </w:r>
        <w:r w:rsidR="007D1EC6" w:rsidRPr="007D1EC6">
          <w:rPr>
            <w:rFonts w:ascii="黑体" w:eastAsia="黑体" w:hAnsi="黑体"/>
            <w:noProof/>
            <w:webHidden/>
          </w:rPr>
          <w:fldChar w:fldCharType="end"/>
        </w:r>
      </w:hyperlink>
    </w:p>
    <w:p w14:paraId="7E9FFC48" w14:textId="77777777" w:rsidR="007D1EC6" w:rsidRPr="007D1EC6" w:rsidRDefault="00C8231B" w:rsidP="007D1EC6">
      <w:pPr>
        <w:pStyle w:val="20"/>
        <w:tabs>
          <w:tab w:val="right" w:leader="dot" w:pos="9344"/>
        </w:tabs>
        <w:spacing w:line="360" w:lineRule="auto"/>
        <w:ind w:leftChars="0" w:left="0"/>
        <w:rPr>
          <w:rFonts w:ascii="黑体" w:eastAsia="黑体" w:hAnsi="黑体"/>
          <w:noProof/>
        </w:rPr>
      </w:pPr>
      <w:hyperlink w:anchor="_Toc105659387" w:history="1">
        <w:r w:rsidR="007D1EC6" w:rsidRPr="007D1EC6">
          <w:rPr>
            <w:rStyle w:val="a7"/>
            <w:rFonts w:ascii="黑体" w:eastAsia="黑体" w:hAnsi="黑体"/>
            <w:noProof/>
          </w:rPr>
          <w:t>5</w:t>
        </w:r>
        <w:r w:rsidR="007D1EC6" w:rsidRPr="007D1EC6">
          <w:rPr>
            <w:rStyle w:val="a7"/>
            <w:rFonts w:ascii="黑体" w:eastAsia="黑体" w:hAnsi="黑体" w:cs="宋体" w:hint="eastAsia"/>
            <w:bCs/>
            <w:noProof/>
          </w:rPr>
          <w:t xml:space="preserve"> 消毒</w:t>
        </w:r>
        <w:r w:rsidR="007D1EC6" w:rsidRPr="007D1EC6">
          <w:rPr>
            <w:rFonts w:ascii="黑体" w:eastAsia="黑体" w:hAnsi="黑体"/>
            <w:noProof/>
            <w:webHidden/>
          </w:rPr>
          <w:tab/>
        </w:r>
        <w:r w:rsidR="007D1EC6" w:rsidRPr="007D1EC6">
          <w:rPr>
            <w:rFonts w:ascii="黑体" w:eastAsia="黑体" w:hAnsi="黑体"/>
            <w:noProof/>
            <w:webHidden/>
          </w:rPr>
          <w:fldChar w:fldCharType="begin"/>
        </w:r>
        <w:r w:rsidR="007D1EC6" w:rsidRPr="007D1EC6">
          <w:rPr>
            <w:rFonts w:ascii="黑体" w:eastAsia="黑体" w:hAnsi="黑体"/>
            <w:noProof/>
            <w:webHidden/>
          </w:rPr>
          <w:instrText xml:space="preserve"> PAGEREF _Toc105659387 \h </w:instrText>
        </w:r>
        <w:r w:rsidR="007D1EC6" w:rsidRPr="007D1EC6">
          <w:rPr>
            <w:rFonts w:ascii="黑体" w:eastAsia="黑体" w:hAnsi="黑体"/>
            <w:noProof/>
            <w:webHidden/>
          </w:rPr>
        </w:r>
        <w:r w:rsidR="007D1EC6" w:rsidRPr="007D1EC6">
          <w:rPr>
            <w:rFonts w:ascii="黑体" w:eastAsia="黑体" w:hAnsi="黑体"/>
            <w:noProof/>
            <w:webHidden/>
          </w:rPr>
          <w:fldChar w:fldCharType="separate"/>
        </w:r>
        <w:r w:rsidR="007D1EC6" w:rsidRPr="007D1EC6">
          <w:rPr>
            <w:rFonts w:ascii="黑体" w:eastAsia="黑体" w:hAnsi="黑体"/>
            <w:noProof/>
            <w:webHidden/>
          </w:rPr>
          <w:t>1</w:t>
        </w:r>
        <w:r w:rsidR="007D1EC6" w:rsidRPr="007D1EC6">
          <w:rPr>
            <w:rFonts w:ascii="黑体" w:eastAsia="黑体" w:hAnsi="黑体"/>
            <w:noProof/>
            <w:webHidden/>
          </w:rPr>
          <w:fldChar w:fldCharType="end"/>
        </w:r>
      </w:hyperlink>
    </w:p>
    <w:p w14:paraId="5A9E49D8" w14:textId="77777777" w:rsidR="007D1EC6" w:rsidRPr="007D1EC6" w:rsidRDefault="00C8231B" w:rsidP="007D1EC6">
      <w:pPr>
        <w:pStyle w:val="20"/>
        <w:tabs>
          <w:tab w:val="right" w:leader="dot" w:pos="9344"/>
        </w:tabs>
        <w:spacing w:line="360" w:lineRule="auto"/>
        <w:ind w:leftChars="0" w:left="0"/>
        <w:rPr>
          <w:rFonts w:ascii="黑体" w:eastAsia="黑体" w:hAnsi="黑体"/>
          <w:noProof/>
        </w:rPr>
      </w:pPr>
      <w:hyperlink w:anchor="_Toc105659388" w:history="1">
        <w:r w:rsidR="007D1EC6" w:rsidRPr="007D1EC6">
          <w:rPr>
            <w:rStyle w:val="a7"/>
            <w:rFonts w:ascii="黑体" w:eastAsia="黑体" w:hAnsi="黑体"/>
            <w:noProof/>
          </w:rPr>
          <w:t>6</w:t>
        </w:r>
        <w:r w:rsidR="007D1EC6" w:rsidRPr="007D1EC6">
          <w:rPr>
            <w:rStyle w:val="a7"/>
            <w:rFonts w:ascii="黑体" w:eastAsia="黑体" w:hAnsi="黑体" w:hint="eastAsia"/>
            <w:noProof/>
          </w:rPr>
          <w:t xml:space="preserve"> 环境</w:t>
        </w:r>
        <w:r w:rsidR="007D1EC6" w:rsidRPr="007D1EC6">
          <w:rPr>
            <w:rFonts w:ascii="黑体" w:eastAsia="黑体" w:hAnsi="黑体"/>
            <w:noProof/>
            <w:webHidden/>
          </w:rPr>
          <w:tab/>
        </w:r>
        <w:r w:rsidR="007D1EC6" w:rsidRPr="007D1EC6">
          <w:rPr>
            <w:rFonts w:ascii="黑体" w:eastAsia="黑体" w:hAnsi="黑体"/>
            <w:noProof/>
            <w:webHidden/>
          </w:rPr>
          <w:fldChar w:fldCharType="begin"/>
        </w:r>
        <w:r w:rsidR="007D1EC6" w:rsidRPr="007D1EC6">
          <w:rPr>
            <w:rFonts w:ascii="黑体" w:eastAsia="黑体" w:hAnsi="黑体"/>
            <w:noProof/>
            <w:webHidden/>
          </w:rPr>
          <w:instrText xml:space="preserve"> PAGEREF _Toc105659388 \h </w:instrText>
        </w:r>
        <w:r w:rsidR="007D1EC6" w:rsidRPr="007D1EC6">
          <w:rPr>
            <w:rFonts w:ascii="黑体" w:eastAsia="黑体" w:hAnsi="黑体"/>
            <w:noProof/>
            <w:webHidden/>
          </w:rPr>
        </w:r>
        <w:r w:rsidR="007D1EC6" w:rsidRPr="007D1EC6">
          <w:rPr>
            <w:rFonts w:ascii="黑体" w:eastAsia="黑体" w:hAnsi="黑体"/>
            <w:noProof/>
            <w:webHidden/>
          </w:rPr>
          <w:fldChar w:fldCharType="separate"/>
        </w:r>
        <w:r w:rsidR="007D1EC6" w:rsidRPr="007D1EC6">
          <w:rPr>
            <w:rFonts w:ascii="黑体" w:eastAsia="黑体" w:hAnsi="黑体"/>
            <w:noProof/>
            <w:webHidden/>
          </w:rPr>
          <w:t>2</w:t>
        </w:r>
        <w:r w:rsidR="007D1EC6" w:rsidRPr="007D1EC6">
          <w:rPr>
            <w:rFonts w:ascii="黑体" w:eastAsia="黑体" w:hAnsi="黑体"/>
            <w:noProof/>
            <w:webHidden/>
          </w:rPr>
          <w:fldChar w:fldCharType="end"/>
        </w:r>
      </w:hyperlink>
    </w:p>
    <w:p w14:paraId="0583CEB2" w14:textId="77777777" w:rsidR="007D1EC6" w:rsidRPr="007D1EC6" w:rsidRDefault="00C8231B" w:rsidP="007D1EC6">
      <w:pPr>
        <w:pStyle w:val="20"/>
        <w:tabs>
          <w:tab w:val="right" w:leader="dot" w:pos="9344"/>
        </w:tabs>
        <w:spacing w:line="360" w:lineRule="auto"/>
        <w:ind w:leftChars="0" w:left="0"/>
        <w:rPr>
          <w:rFonts w:ascii="黑体" w:eastAsia="黑体" w:hAnsi="黑体"/>
          <w:noProof/>
        </w:rPr>
      </w:pPr>
      <w:hyperlink w:anchor="_Toc105659389" w:history="1">
        <w:r w:rsidR="007D1EC6" w:rsidRPr="007D1EC6">
          <w:rPr>
            <w:rStyle w:val="a7"/>
            <w:rFonts w:ascii="黑体" w:eastAsia="黑体" w:hAnsi="黑体"/>
            <w:noProof/>
          </w:rPr>
          <w:t>7</w:t>
        </w:r>
        <w:r w:rsidR="007D1EC6" w:rsidRPr="007D1EC6">
          <w:rPr>
            <w:rStyle w:val="a7"/>
            <w:rFonts w:ascii="黑体" w:eastAsia="黑体" w:hAnsi="黑体" w:cs="宋体" w:hint="eastAsia"/>
            <w:bCs/>
            <w:noProof/>
          </w:rPr>
          <w:t xml:space="preserve"> 分群与调教</w:t>
        </w:r>
        <w:r w:rsidR="007D1EC6" w:rsidRPr="007D1EC6">
          <w:rPr>
            <w:rFonts w:ascii="黑体" w:eastAsia="黑体" w:hAnsi="黑体"/>
            <w:noProof/>
            <w:webHidden/>
          </w:rPr>
          <w:tab/>
        </w:r>
        <w:r w:rsidR="007D1EC6" w:rsidRPr="007D1EC6">
          <w:rPr>
            <w:rFonts w:ascii="黑体" w:eastAsia="黑体" w:hAnsi="黑体"/>
            <w:noProof/>
            <w:webHidden/>
          </w:rPr>
          <w:fldChar w:fldCharType="begin"/>
        </w:r>
        <w:r w:rsidR="007D1EC6" w:rsidRPr="007D1EC6">
          <w:rPr>
            <w:rFonts w:ascii="黑体" w:eastAsia="黑体" w:hAnsi="黑体"/>
            <w:noProof/>
            <w:webHidden/>
          </w:rPr>
          <w:instrText xml:space="preserve"> PAGEREF _Toc105659389 \h </w:instrText>
        </w:r>
        <w:r w:rsidR="007D1EC6" w:rsidRPr="007D1EC6">
          <w:rPr>
            <w:rFonts w:ascii="黑体" w:eastAsia="黑体" w:hAnsi="黑体"/>
            <w:noProof/>
            <w:webHidden/>
          </w:rPr>
        </w:r>
        <w:r w:rsidR="007D1EC6" w:rsidRPr="007D1EC6">
          <w:rPr>
            <w:rFonts w:ascii="黑体" w:eastAsia="黑体" w:hAnsi="黑体"/>
            <w:noProof/>
            <w:webHidden/>
          </w:rPr>
          <w:fldChar w:fldCharType="separate"/>
        </w:r>
        <w:r w:rsidR="007D1EC6" w:rsidRPr="007D1EC6">
          <w:rPr>
            <w:rFonts w:ascii="黑体" w:eastAsia="黑体" w:hAnsi="黑体"/>
            <w:noProof/>
            <w:webHidden/>
          </w:rPr>
          <w:t>2</w:t>
        </w:r>
        <w:r w:rsidR="007D1EC6" w:rsidRPr="007D1EC6">
          <w:rPr>
            <w:rFonts w:ascii="黑体" w:eastAsia="黑体" w:hAnsi="黑体"/>
            <w:noProof/>
            <w:webHidden/>
          </w:rPr>
          <w:fldChar w:fldCharType="end"/>
        </w:r>
      </w:hyperlink>
    </w:p>
    <w:p w14:paraId="2C9D335E" w14:textId="77777777" w:rsidR="007D1EC6" w:rsidRPr="007D1EC6" w:rsidRDefault="00C8231B" w:rsidP="007D1EC6">
      <w:pPr>
        <w:pStyle w:val="20"/>
        <w:tabs>
          <w:tab w:val="right" w:leader="dot" w:pos="9344"/>
        </w:tabs>
        <w:spacing w:line="360" w:lineRule="auto"/>
        <w:ind w:leftChars="0" w:left="0"/>
        <w:rPr>
          <w:rFonts w:ascii="黑体" w:eastAsia="黑体" w:hAnsi="黑体"/>
          <w:noProof/>
        </w:rPr>
      </w:pPr>
      <w:hyperlink w:anchor="_Toc105659390" w:history="1">
        <w:r w:rsidR="007D1EC6" w:rsidRPr="007D1EC6">
          <w:rPr>
            <w:rStyle w:val="a7"/>
            <w:rFonts w:ascii="黑体" w:eastAsia="黑体" w:hAnsi="黑体"/>
            <w:noProof/>
          </w:rPr>
          <w:t>8</w:t>
        </w:r>
        <w:r w:rsidR="007D1EC6" w:rsidRPr="007D1EC6">
          <w:rPr>
            <w:rStyle w:val="a7"/>
            <w:rFonts w:ascii="黑体" w:eastAsia="黑体" w:hAnsi="黑体" w:cs="宋体" w:hint="eastAsia"/>
            <w:bCs/>
            <w:noProof/>
          </w:rPr>
          <w:t xml:space="preserve"> 饲料</w:t>
        </w:r>
        <w:r w:rsidR="007D1EC6" w:rsidRPr="007D1EC6">
          <w:rPr>
            <w:rFonts w:ascii="黑体" w:eastAsia="黑体" w:hAnsi="黑体"/>
            <w:noProof/>
            <w:webHidden/>
          </w:rPr>
          <w:tab/>
        </w:r>
        <w:r w:rsidR="007D1EC6" w:rsidRPr="007D1EC6">
          <w:rPr>
            <w:rFonts w:ascii="黑体" w:eastAsia="黑体" w:hAnsi="黑体"/>
            <w:noProof/>
            <w:webHidden/>
          </w:rPr>
          <w:fldChar w:fldCharType="begin"/>
        </w:r>
        <w:r w:rsidR="007D1EC6" w:rsidRPr="007D1EC6">
          <w:rPr>
            <w:rFonts w:ascii="黑体" w:eastAsia="黑体" w:hAnsi="黑体"/>
            <w:noProof/>
            <w:webHidden/>
          </w:rPr>
          <w:instrText xml:space="preserve"> PAGEREF _Toc105659390 \h </w:instrText>
        </w:r>
        <w:r w:rsidR="007D1EC6" w:rsidRPr="007D1EC6">
          <w:rPr>
            <w:rFonts w:ascii="黑体" w:eastAsia="黑体" w:hAnsi="黑体"/>
            <w:noProof/>
            <w:webHidden/>
          </w:rPr>
        </w:r>
        <w:r w:rsidR="007D1EC6" w:rsidRPr="007D1EC6">
          <w:rPr>
            <w:rFonts w:ascii="黑体" w:eastAsia="黑体" w:hAnsi="黑体"/>
            <w:noProof/>
            <w:webHidden/>
          </w:rPr>
          <w:fldChar w:fldCharType="separate"/>
        </w:r>
        <w:r w:rsidR="007D1EC6" w:rsidRPr="007D1EC6">
          <w:rPr>
            <w:rFonts w:ascii="黑体" w:eastAsia="黑体" w:hAnsi="黑体"/>
            <w:noProof/>
            <w:webHidden/>
          </w:rPr>
          <w:t>2</w:t>
        </w:r>
        <w:r w:rsidR="007D1EC6" w:rsidRPr="007D1EC6">
          <w:rPr>
            <w:rFonts w:ascii="黑体" w:eastAsia="黑体" w:hAnsi="黑体"/>
            <w:noProof/>
            <w:webHidden/>
          </w:rPr>
          <w:fldChar w:fldCharType="end"/>
        </w:r>
      </w:hyperlink>
    </w:p>
    <w:p w14:paraId="25C87989" w14:textId="77777777" w:rsidR="007D1EC6" w:rsidRPr="007D1EC6" w:rsidRDefault="00C8231B" w:rsidP="007D1EC6">
      <w:pPr>
        <w:pStyle w:val="20"/>
        <w:tabs>
          <w:tab w:val="right" w:leader="dot" w:pos="9344"/>
        </w:tabs>
        <w:spacing w:line="360" w:lineRule="auto"/>
        <w:ind w:leftChars="0" w:left="0"/>
        <w:rPr>
          <w:rFonts w:ascii="黑体" w:eastAsia="黑体" w:hAnsi="黑体"/>
          <w:noProof/>
        </w:rPr>
      </w:pPr>
      <w:hyperlink w:anchor="_Toc105659391" w:history="1">
        <w:r w:rsidR="007D1EC6" w:rsidRPr="007D1EC6">
          <w:rPr>
            <w:rStyle w:val="a7"/>
            <w:rFonts w:ascii="黑体" w:eastAsia="黑体" w:hAnsi="黑体"/>
            <w:noProof/>
          </w:rPr>
          <w:t>9</w:t>
        </w:r>
        <w:r w:rsidR="007D1EC6" w:rsidRPr="007D1EC6">
          <w:rPr>
            <w:rStyle w:val="a7"/>
            <w:rFonts w:ascii="黑体" w:eastAsia="黑体" w:hAnsi="黑体" w:cs="宋体" w:hint="eastAsia"/>
            <w:bCs/>
            <w:noProof/>
          </w:rPr>
          <w:t xml:space="preserve"> 饲养管理</w:t>
        </w:r>
        <w:r w:rsidR="007D1EC6" w:rsidRPr="007D1EC6">
          <w:rPr>
            <w:rFonts w:ascii="黑体" w:eastAsia="黑体" w:hAnsi="黑体"/>
            <w:noProof/>
            <w:webHidden/>
          </w:rPr>
          <w:tab/>
        </w:r>
        <w:r w:rsidR="007D1EC6" w:rsidRPr="007D1EC6">
          <w:rPr>
            <w:rFonts w:ascii="黑体" w:eastAsia="黑体" w:hAnsi="黑体"/>
            <w:noProof/>
            <w:webHidden/>
          </w:rPr>
          <w:fldChar w:fldCharType="begin"/>
        </w:r>
        <w:r w:rsidR="007D1EC6" w:rsidRPr="007D1EC6">
          <w:rPr>
            <w:rFonts w:ascii="黑体" w:eastAsia="黑体" w:hAnsi="黑体"/>
            <w:noProof/>
            <w:webHidden/>
          </w:rPr>
          <w:instrText xml:space="preserve"> PAGEREF _Toc105659391 \h </w:instrText>
        </w:r>
        <w:r w:rsidR="007D1EC6" w:rsidRPr="007D1EC6">
          <w:rPr>
            <w:rFonts w:ascii="黑体" w:eastAsia="黑体" w:hAnsi="黑体"/>
            <w:noProof/>
            <w:webHidden/>
          </w:rPr>
        </w:r>
        <w:r w:rsidR="007D1EC6" w:rsidRPr="007D1EC6">
          <w:rPr>
            <w:rFonts w:ascii="黑体" w:eastAsia="黑体" w:hAnsi="黑体"/>
            <w:noProof/>
            <w:webHidden/>
          </w:rPr>
          <w:fldChar w:fldCharType="separate"/>
        </w:r>
        <w:r w:rsidR="007D1EC6" w:rsidRPr="007D1EC6">
          <w:rPr>
            <w:rFonts w:ascii="黑体" w:eastAsia="黑体" w:hAnsi="黑体"/>
            <w:noProof/>
            <w:webHidden/>
          </w:rPr>
          <w:t>3</w:t>
        </w:r>
        <w:r w:rsidR="007D1EC6" w:rsidRPr="007D1EC6">
          <w:rPr>
            <w:rFonts w:ascii="黑体" w:eastAsia="黑体" w:hAnsi="黑体"/>
            <w:noProof/>
            <w:webHidden/>
          </w:rPr>
          <w:fldChar w:fldCharType="end"/>
        </w:r>
      </w:hyperlink>
    </w:p>
    <w:p w14:paraId="16EB5530" w14:textId="77777777" w:rsidR="007D1EC6" w:rsidRPr="007D1EC6" w:rsidRDefault="00C8231B" w:rsidP="007D1EC6">
      <w:pPr>
        <w:pStyle w:val="20"/>
        <w:tabs>
          <w:tab w:val="right" w:leader="dot" w:pos="9344"/>
        </w:tabs>
        <w:spacing w:line="360" w:lineRule="auto"/>
        <w:ind w:leftChars="0" w:left="0"/>
        <w:rPr>
          <w:rFonts w:ascii="黑体" w:eastAsia="黑体" w:hAnsi="黑体"/>
          <w:noProof/>
        </w:rPr>
      </w:pPr>
      <w:hyperlink w:anchor="_Toc105659392" w:history="1">
        <w:r w:rsidR="007D1EC6" w:rsidRPr="007D1EC6">
          <w:rPr>
            <w:rStyle w:val="a7"/>
            <w:rFonts w:ascii="黑体" w:eastAsia="黑体" w:hAnsi="黑体"/>
            <w:noProof/>
          </w:rPr>
          <w:t>10</w:t>
        </w:r>
        <w:r w:rsidR="007D1EC6" w:rsidRPr="007D1EC6">
          <w:rPr>
            <w:rStyle w:val="a7"/>
            <w:rFonts w:ascii="黑体" w:eastAsia="黑体" w:hAnsi="黑体" w:cs="宋体" w:hint="eastAsia"/>
            <w:bCs/>
            <w:noProof/>
          </w:rPr>
          <w:t xml:space="preserve"> 卫生防疫</w:t>
        </w:r>
        <w:r w:rsidR="007D1EC6" w:rsidRPr="007D1EC6">
          <w:rPr>
            <w:rFonts w:ascii="黑体" w:eastAsia="黑体" w:hAnsi="黑体"/>
            <w:noProof/>
            <w:webHidden/>
          </w:rPr>
          <w:tab/>
        </w:r>
        <w:r w:rsidR="007D1EC6" w:rsidRPr="007D1EC6">
          <w:rPr>
            <w:rFonts w:ascii="黑体" w:eastAsia="黑体" w:hAnsi="黑体"/>
            <w:noProof/>
            <w:webHidden/>
          </w:rPr>
          <w:fldChar w:fldCharType="begin"/>
        </w:r>
        <w:r w:rsidR="007D1EC6" w:rsidRPr="007D1EC6">
          <w:rPr>
            <w:rFonts w:ascii="黑体" w:eastAsia="黑体" w:hAnsi="黑体"/>
            <w:noProof/>
            <w:webHidden/>
          </w:rPr>
          <w:instrText xml:space="preserve"> PAGEREF _Toc105659392 \h </w:instrText>
        </w:r>
        <w:r w:rsidR="007D1EC6" w:rsidRPr="007D1EC6">
          <w:rPr>
            <w:rFonts w:ascii="黑体" w:eastAsia="黑体" w:hAnsi="黑体"/>
            <w:noProof/>
            <w:webHidden/>
          </w:rPr>
        </w:r>
        <w:r w:rsidR="007D1EC6" w:rsidRPr="007D1EC6">
          <w:rPr>
            <w:rFonts w:ascii="黑体" w:eastAsia="黑体" w:hAnsi="黑体"/>
            <w:noProof/>
            <w:webHidden/>
          </w:rPr>
          <w:fldChar w:fldCharType="separate"/>
        </w:r>
        <w:r w:rsidR="007D1EC6" w:rsidRPr="007D1EC6">
          <w:rPr>
            <w:rFonts w:ascii="黑体" w:eastAsia="黑体" w:hAnsi="黑体"/>
            <w:noProof/>
            <w:webHidden/>
          </w:rPr>
          <w:t>3</w:t>
        </w:r>
        <w:r w:rsidR="007D1EC6" w:rsidRPr="007D1EC6">
          <w:rPr>
            <w:rFonts w:ascii="黑体" w:eastAsia="黑体" w:hAnsi="黑体"/>
            <w:noProof/>
            <w:webHidden/>
          </w:rPr>
          <w:fldChar w:fldCharType="end"/>
        </w:r>
      </w:hyperlink>
    </w:p>
    <w:p w14:paraId="5D2FD2CD" w14:textId="77777777" w:rsidR="007D1EC6" w:rsidRPr="007D1EC6" w:rsidRDefault="00C8231B" w:rsidP="007D1EC6">
      <w:pPr>
        <w:pStyle w:val="20"/>
        <w:tabs>
          <w:tab w:val="right" w:leader="dot" w:pos="9344"/>
        </w:tabs>
        <w:spacing w:line="360" w:lineRule="auto"/>
        <w:ind w:leftChars="0" w:left="0"/>
        <w:rPr>
          <w:rFonts w:ascii="黑体" w:eastAsia="黑体" w:hAnsi="黑体"/>
          <w:noProof/>
        </w:rPr>
      </w:pPr>
      <w:hyperlink w:anchor="_Toc105659393" w:history="1">
        <w:r w:rsidR="007D1EC6" w:rsidRPr="007D1EC6">
          <w:rPr>
            <w:rStyle w:val="a7"/>
            <w:rFonts w:ascii="黑体" w:eastAsia="黑体" w:hAnsi="黑体" w:cs="宋体"/>
            <w:bCs/>
            <w:noProof/>
          </w:rPr>
          <w:t>11</w:t>
        </w:r>
        <w:r w:rsidR="007D1EC6" w:rsidRPr="007D1EC6">
          <w:rPr>
            <w:rStyle w:val="a7"/>
            <w:rFonts w:ascii="黑体" w:eastAsia="黑体" w:hAnsi="黑体" w:cs="宋体" w:hint="eastAsia"/>
            <w:bCs/>
            <w:noProof/>
          </w:rPr>
          <w:t xml:space="preserve"> 死亡或淘汰猪处理</w:t>
        </w:r>
        <w:r w:rsidR="007D1EC6" w:rsidRPr="007D1EC6">
          <w:rPr>
            <w:rFonts w:ascii="黑体" w:eastAsia="黑体" w:hAnsi="黑体"/>
            <w:noProof/>
            <w:webHidden/>
          </w:rPr>
          <w:tab/>
        </w:r>
        <w:r w:rsidR="007D1EC6" w:rsidRPr="007D1EC6">
          <w:rPr>
            <w:rFonts w:ascii="黑体" w:eastAsia="黑体" w:hAnsi="黑体"/>
            <w:noProof/>
            <w:webHidden/>
          </w:rPr>
          <w:fldChar w:fldCharType="begin"/>
        </w:r>
        <w:r w:rsidR="007D1EC6" w:rsidRPr="007D1EC6">
          <w:rPr>
            <w:rFonts w:ascii="黑体" w:eastAsia="黑体" w:hAnsi="黑体"/>
            <w:noProof/>
            <w:webHidden/>
          </w:rPr>
          <w:instrText xml:space="preserve"> PAGEREF _Toc105659393 \h </w:instrText>
        </w:r>
        <w:r w:rsidR="007D1EC6" w:rsidRPr="007D1EC6">
          <w:rPr>
            <w:rFonts w:ascii="黑体" w:eastAsia="黑体" w:hAnsi="黑体"/>
            <w:noProof/>
            <w:webHidden/>
          </w:rPr>
        </w:r>
        <w:r w:rsidR="007D1EC6" w:rsidRPr="007D1EC6">
          <w:rPr>
            <w:rFonts w:ascii="黑体" w:eastAsia="黑体" w:hAnsi="黑体"/>
            <w:noProof/>
            <w:webHidden/>
          </w:rPr>
          <w:fldChar w:fldCharType="separate"/>
        </w:r>
        <w:r w:rsidR="007D1EC6" w:rsidRPr="007D1EC6">
          <w:rPr>
            <w:rFonts w:ascii="黑体" w:eastAsia="黑体" w:hAnsi="黑体"/>
            <w:noProof/>
            <w:webHidden/>
          </w:rPr>
          <w:t>3</w:t>
        </w:r>
        <w:r w:rsidR="007D1EC6" w:rsidRPr="007D1EC6">
          <w:rPr>
            <w:rFonts w:ascii="黑体" w:eastAsia="黑体" w:hAnsi="黑体"/>
            <w:noProof/>
            <w:webHidden/>
          </w:rPr>
          <w:fldChar w:fldCharType="end"/>
        </w:r>
      </w:hyperlink>
    </w:p>
    <w:p w14:paraId="0EB6DD70" w14:textId="77777777" w:rsidR="007D1EC6" w:rsidRPr="007D1EC6" w:rsidRDefault="00C8231B" w:rsidP="007D1EC6">
      <w:pPr>
        <w:pStyle w:val="20"/>
        <w:tabs>
          <w:tab w:val="right" w:leader="dot" w:pos="9344"/>
        </w:tabs>
        <w:spacing w:line="360" w:lineRule="auto"/>
        <w:ind w:leftChars="0" w:left="0"/>
        <w:rPr>
          <w:rFonts w:ascii="黑体" w:eastAsia="黑体" w:hAnsi="黑体"/>
          <w:noProof/>
        </w:rPr>
      </w:pPr>
      <w:hyperlink w:anchor="_Toc105659394" w:history="1">
        <w:r w:rsidR="007D1EC6" w:rsidRPr="007D1EC6">
          <w:rPr>
            <w:rStyle w:val="a7"/>
            <w:rFonts w:ascii="黑体" w:eastAsia="黑体" w:hAnsi="黑体"/>
            <w:noProof/>
          </w:rPr>
          <w:t>12</w:t>
        </w:r>
        <w:r w:rsidR="007D1EC6" w:rsidRPr="007D1EC6">
          <w:rPr>
            <w:rStyle w:val="a7"/>
            <w:rFonts w:ascii="黑体" w:eastAsia="黑体" w:hAnsi="黑体" w:cs="宋体" w:hint="eastAsia"/>
            <w:bCs/>
            <w:noProof/>
          </w:rPr>
          <w:t xml:space="preserve"> 生产记录</w:t>
        </w:r>
        <w:r w:rsidR="007D1EC6" w:rsidRPr="007D1EC6">
          <w:rPr>
            <w:rFonts w:ascii="黑体" w:eastAsia="黑体" w:hAnsi="黑体"/>
            <w:noProof/>
            <w:webHidden/>
          </w:rPr>
          <w:tab/>
        </w:r>
        <w:r w:rsidR="007D1EC6" w:rsidRPr="007D1EC6">
          <w:rPr>
            <w:rFonts w:ascii="黑体" w:eastAsia="黑体" w:hAnsi="黑体"/>
            <w:noProof/>
            <w:webHidden/>
          </w:rPr>
          <w:fldChar w:fldCharType="begin"/>
        </w:r>
        <w:r w:rsidR="007D1EC6" w:rsidRPr="007D1EC6">
          <w:rPr>
            <w:rFonts w:ascii="黑体" w:eastAsia="黑体" w:hAnsi="黑体"/>
            <w:noProof/>
            <w:webHidden/>
          </w:rPr>
          <w:instrText xml:space="preserve"> PAGEREF _Toc105659394 \h </w:instrText>
        </w:r>
        <w:r w:rsidR="007D1EC6" w:rsidRPr="007D1EC6">
          <w:rPr>
            <w:rFonts w:ascii="黑体" w:eastAsia="黑体" w:hAnsi="黑体"/>
            <w:noProof/>
            <w:webHidden/>
          </w:rPr>
        </w:r>
        <w:r w:rsidR="007D1EC6" w:rsidRPr="007D1EC6">
          <w:rPr>
            <w:rFonts w:ascii="黑体" w:eastAsia="黑体" w:hAnsi="黑体"/>
            <w:noProof/>
            <w:webHidden/>
          </w:rPr>
          <w:fldChar w:fldCharType="separate"/>
        </w:r>
        <w:r w:rsidR="007D1EC6" w:rsidRPr="007D1EC6">
          <w:rPr>
            <w:rFonts w:ascii="黑体" w:eastAsia="黑体" w:hAnsi="黑体"/>
            <w:noProof/>
            <w:webHidden/>
          </w:rPr>
          <w:t>4</w:t>
        </w:r>
        <w:r w:rsidR="007D1EC6" w:rsidRPr="007D1EC6">
          <w:rPr>
            <w:rFonts w:ascii="黑体" w:eastAsia="黑体" w:hAnsi="黑体"/>
            <w:noProof/>
            <w:webHidden/>
          </w:rPr>
          <w:fldChar w:fldCharType="end"/>
        </w:r>
      </w:hyperlink>
    </w:p>
    <w:p w14:paraId="500A7440" w14:textId="23D6BA85" w:rsidR="00E81143" w:rsidRDefault="00A43058">
      <w:pPr>
        <w:pStyle w:val="a6"/>
      </w:pPr>
      <w:r>
        <w:fldChar w:fldCharType="end"/>
      </w:r>
    </w:p>
    <w:p w14:paraId="3C1AA101" w14:textId="77777777" w:rsidR="00E81143" w:rsidRDefault="00E81143">
      <w:pPr>
        <w:pStyle w:val="af4"/>
      </w:pPr>
      <w:bookmarkStart w:id="28" w:name="_Toc49449901"/>
      <w:bookmarkStart w:id="29" w:name="_Toc105506345"/>
      <w:bookmarkStart w:id="30" w:name="_Toc105506380"/>
      <w:bookmarkStart w:id="31" w:name="_Toc105659381"/>
      <w:r>
        <w:rPr>
          <w:rFonts w:hint="eastAsia"/>
        </w:rPr>
        <w:lastRenderedPageBreak/>
        <w:t>前</w:t>
      </w:r>
      <w:bookmarkStart w:id="32" w:name="BKQY"/>
      <w:r>
        <w:rPr>
          <w:rFonts w:ascii="MS Mincho" w:eastAsia="MS Mincho" w:hAnsi="MS Mincho" w:cs="MS Mincho" w:hint="eastAsia"/>
        </w:rPr>
        <w:t>  </w:t>
      </w:r>
      <w:r>
        <w:rPr>
          <w:rFonts w:hint="eastAsia"/>
        </w:rPr>
        <w:t>言</w:t>
      </w:r>
      <w:bookmarkEnd w:id="19"/>
      <w:bookmarkEnd w:id="20"/>
      <w:bookmarkEnd w:id="21"/>
      <w:bookmarkEnd w:id="28"/>
      <w:bookmarkEnd w:id="29"/>
      <w:bookmarkEnd w:id="30"/>
      <w:bookmarkEnd w:id="31"/>
      <w:bookmarkEnd w:id="32"/>
    </w:p>
    <w:p w14:paraId="649F7076" w14:textId="77777777" w:rsidR="00E81143" w:rsidRDefault="00E81143">
      <w:pPr>
        <w:rPr>
          <w:rFonts w:ascii="仿宋_GB2312" w:eastAsia="黑体"/>
          <w:color w:val="000000"/>
          <w:sz w:val="32"/>
          <w:szCs w:val="32"/>
        </w:rPr>
      </w:pPr>
    </w:p>
    <w:p w14:paraId="53AA5B8C" w14:textId="77777777" w:rsidR="00E81143" w:rsidRPr="00A43058" w:rsidRDefault="00E81143" w:rsidP="00D6522F">
      <w:pPr>
        <w:pStyle w:val="a6"/>
        <w:spacing w:line="360" w:lineRule="auto"/>
        <w:rPr>
          <w:rFonts w:eastAsia="宋体" w:hAnsi="宋体"/>
        </w:rPr>
      </w:pPr>
      <w:r w:rsidRPr="00A43058">
        <w:rPr>
          <w:rFonts w:eastAsia="宋体" w:hAnsi="宋体" w:hint="eastAsia"/>
        </w:rPr>
        <w:t>本标准按照</w:t>
      </w:r>
      <w:r w:rsidRPr="00A43058">
        <w:rPr>
          <w:rFonts w:eastAsia="宋体" w:hAnsi="宋体"/>
        </w:rPr>
        <w:t>GB/T 1.1-20</w:t>
      </w:r>
      <w:r w:rsidRPr="00A43058">
        <w:rPr>
          <w:rFonts w:eastAsia="宋体" w:hAnsi="宋体" w:hint="eastAsia"/>
        </w:rPr>
        <w:t>09给出的规则起草。</w:t>
      </w:r>
    </w:p>
    <w:p w14:paraId="4986ED4A" w14:textId="77777777" w:rsidR="00E81143" w:rsidRPr="00A43058" w:rsidRDefault="00E81143" w:rsidP="00D6522F">
      <w:pPr>
        <w:pStyle w:val="a6"/>
        <w:spacing w:line="360" w:lineRule="auto"/>
        <w:rPr>
          <w:rFonts w:eastAsia="宋体" w:hAnsi="宋体"/>
        </w:rPr>
      </w:pPr>
      <w:r w:rsidRPr="00A43058">
        <w:rPr>
          <w:rFonts w:eastAsia="宋体" w:hAnsi="宋体"/>
        </w:rPr>
        <w:t xml:space="preserve">请注意本标准的某些内容可能涉及专利，本标准发布机构不承担识别这些专利的责任。 </w:t>
      </w:r>
    </w:p>
    <w:p w14:paraId="584A0B25" w14:textId="77777777" w:rsidR="00E81143" w:rsidRPr="00A43058" w:rsidRDefault="00E81143" w:rsidP="00D6522F">
      <w:pPr>
        <w:pStyle w:val="a6"/>
        <w:spacing w:line="360" w:lineRule="auto"/>
        <w:rPr>
          <w:rFonts w:eastAsia="宋体" w:hAnsi="宋体"/>
        </w:rPr>
      </w:pPr>
      <w:r w:rsidRPr="00A43058">
        <w:rPr>
          <w:rFonts w:eastAsia="宋体" w:hAnsi="宋体" w:hint="eastAsia"/>
        </w:rPr>
        <w:t>本标准由湖南省畜牧水产局提出，由湖南省农业农村厅归口。</w:t>
      </w:r>
    </w:p>
    <w:p w14:paraId="2B9A6D6C" w14:textId="235B18B0" w:rsidR="00E81143" w:rsidRPr="00A43058" w:rsidRDefault="00E81143" w:rsidP="00D6522F">
      <w:pPr>
        <w:pStyle w:val="a6"/>
        <w:spacing w:line="360" w:lineRule="auto"/>
        <w:rPr>
          <w:rFonts w:eastAsia="宋体" w:hAnsi="宋体"/>
        </w:rPr>
      </w:pPr>
      <w:r w:rsidRPr="00A43058">
        <w:rPr>
          <w:rFonts w:eastAsia="宋体" w:hAnsi="宋体" w:hint="eastAsia"/>
        </w:rPr>
        <w:t>本标准起草单位：</w:t>
      </w:r>
      <w:r w:rsidR="00A43058">
        <w:rPr>
          <w:rFonts w:eastAsia="宋体" w:hAnsi="宋体" w:hint="eastAsia"/>
        </w:rPr>
        <w:t>湖南农业大学、</w:t>
      </w:r>
      <w:r w:rsidR="007D1EC6" w:rsidRPr="007D1EC6">
        <w:rPr>
          <w:rFonts w:eastAsia="宋体" w:hAnsi="宋体" w:hint="eastAsia"/>
        </w:rPr>
        <w:t>湖南楚</w:t>
      </w:r>
      <w:proofErr w:type="gramStart"/>
      <w:r w:rsidR="007D1EC6" w:rsidRPr="007D1EC6">
        <w:rPr>
          <w:rFonts w:eastAsia="宋体" w:hAnsi="宋体" w:hint="eastAsia"/>
        </w:rPr>
        <w:t>沩</w:t>
      </w:r>
      <w:proofErr w:type="gramEnd"/>
      <w:r w:rsidR="007D1EC6" w:rsidRPr="007D1EC6">
        <w:rPr>
          <w:rFonts w:eastAsia="宋体" w:hAnsi="宋体" w:hint="eastAsia"/>
        </w:rPr>
        <w:t>香农牧股份有限公司</w:t>
      </w:r>
      <w:r w:rsidRPr="00A43058">
        <w:rPr>
          <w:rFonts w:eastAsia="宋体" w:hAnsi="宋体" w:hint="eastAsia"/>
        </w:rPr>
        <w:t>。</w:t>
      </w:r>
    </w:p>
    <w:p w14:paraId="5E64A00C" w14:textId="3364E85F" w:rsidR="00E81143" w:rsidRPr="00A43058" w:rsidRDefault="00E81143" w:rsidP="00D6522F">
      <w:pPr>
        <w:pStyle w:val="a6"/>
        <w:spacing w:line="360" w:lineRule="auto"/>
        <w:rPr>
          <w:rFonts w:eastAsia="宋体" w:hAnsi="宋体"/>
        </w:rPr>
      </w:pPr>
      <w:r w:rsidRPr="00A43058">
        <w:rPr>
          <w:rFonts w:eastAsia="宋体" w:hAnsi="宋体" w:hint="eastAsia"/>
        </w:rPr>
        <w:t>本标准主要起草人</w:t>
      </w:r>
      <w:r w:rsidRPr="00A43058">
        <w:rPr>
          <w:rFonts w:eastAsia="宋体" w:hAnsi="宋体"/>
        </w:rPr>
        <w:t>:</w:t>
      </w:r>
      <w:r w:rsidR="00A43058">
        <w:rPr>
          <w:rFonts w:eastAsia="宋体" w:hAnsi="宋体" w:hint="eastAsia"/>
        </w:rPr>
        <w:t>陈家顺</w:t>
      </w:r>
      <w:r w:rsidRPr="00A43058">
        <w:rPr>
          <w:rFonts w:eastAsia="宋体" w:hAnsi="宋体" w:hint="eastAsia"/>
        </w:rPr>
        <w:t>、</w:t>
      </w:r>
      <w:r w:rsidR="007D1EC6">
        <w:rPr>
          <w:rFonts w:eastAsia="宋体" w:hAnsi="宋体" w:hint="eastAsia"/>
        </w:rPr>
        <w:t>杨哲</w:t>
      </w:r>
      <w:r w:rsidR="007D1EC6">
        <w:rPr>
          <w:rFonts w:eastAsia="宋体" w:hAnsi="宋体"/>
        </w:rPr>
        <w:t>、</w:t>
      </w:r>
      <w:r w:rsidR="007D1EC6">
        <w:rPr>
          <w:rFonts w:eastAsia="宋体" w:hAnsi="宋体" w:hint="eastAsia"/>
        </w:rPr>
        <w:t>印遇龙、</w:t>
      </w:r>
      <w:r w:rsidR="007D1EC6">
        <w:rPr>
          <w:rFonts w:eastAsia="宋体" w:hAnsi="宋体"/>
        </w:rPr>
        <w:t>谭碧娥、</w:t>
      </w:r>
      <w:r w:rsidR="00FE06D8">
        <w:rPr>
          <w:rFonts w:eastAsia="宋体" w:hAnsi="宋体"/>
        </w:rPr>
        <w:t>马</w:t>
      </w:r>
      <w:r w:rsidR="00FE06D8">
        <w:rPr>
          <w:rFonts w:eastAsia="宋体" w:hAnsi="宋体" w:hint="eastAsia"/>
        </w:rPr>
        <w:t>晓</w:t>
      </w:r>
      <w:r w:rsidR="00FE06D8">
        <w:rPr>
          <w:rFonts w:eastAsia="宋体" w:hAnsi="宋体"/>
        </w:rPr>
        <w:t>康</w:t>
      </w:r>
      <w:r w:rsidR="00FE06D8">
        <w:rPr>
          <w:rFonts w:eastAsia="宋体" w:hAnsi="宋体" w:hint="eastAsia"/>
        </w:rPr>
        <w:t>、</w:t>
      </w:r>
      <w:r w:rsidR="007D1EC6">
        <w:rPr>
          <w:rFonts w:eastAsia="宋体" w:hAnsi="宋体" w:hint="eastAsia"/>
        </w:rPr>
        <w:t>曾青华</w:t>
      </w:r>
      <w:r w:rsidRPr="00A43058">
        <w:rPr>
          <w:rFonts w:eastAsia="宋体" w:hAnsi="宋体" w:hint="eastAsia"/>
        </w:rPr>
        <w:t>。</w:t>
      </w:r>
    </w:p>
    <w:p w14:paraId="555CE811" w14:textId="77777777" w:rsidR="00E81143" w:rsidRDefault="00E81143">
      <w:pPr>
        <w:widowControl/>
        <w:ind w:firstLine="2233"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</w:p>
    <w:p w14:paraId="683FA9BE" w14:textId="77777777" w:rsidR="00E81143" w:rsidRDefault="00E81143">
      <w:pPr>
        <w:widowControl/>
        <w:spacing w:line="330" w:lineRule="atLeast"/>
        <w:jc w:val="center"/>
        <w:rPr>
          <w:rFonts w:ascii="宋体" w:hAnsi="宋体" w:cs="宋体"/>
          <w:b/>
          <w:bCs/>
          <w:color w:val="000000"/>
          <w:kern w:val="0"/>
          <w:sz w:val="32"/>
          <w:szCs w:val="32"/>
        </w:rPr>
      </w:pPr>
    </w:p>
    <w:p w14:paraId="6D5FC87E" w14:textId="77777777" w:rsidR="00E81143" w:rsidRDefault="00E81143">
      <w:pPr>
        <w:pStyle w:val="a6"/>
      </w:pPr>
    </w:p>
    <w:p w14:paraId="0E9B8E40" w14:textId="77777777" w:rsidR="00E81143" w:rsidRDefault="00E81143">
      <w:pPr>
        <w:pStyle w:val="a6"/>
        <w:sectPr w:rsidR="00E81143">
          <w:headerReference w:type="default" r:id="rId8"/>
          <w:footerReference w:type="default" r:id="rId9"/>
          <w:pgSz w:w="11906" w:h="16838"/>
          <w:pgMar w:top="567" w:right="1134" w:bottom="1134" w:left="1418" w:header="1418" w:footer="1134" w:gutter="0"/>
          <w:pgNumType w:fmt="upperRoman" w:start="1"/>
          <w:cols w:space="720"/>
          <w:formProt w:val="0"/>
          <w:docGrid w:type="lines" w:linePitch="312"/>
        </w:sectPr>
      </w:pPr>
    </w:p>
    <w:p w14:paraId="00ACE620" w14:textId="0BF7A09C" w:rsidR="00E81143" w:rsidRDefault="00A43058">
      <w:pPr>
        <w:pStyle w:val="ae"/>
      </w:pPr>
      <w:bookmarkStart w:id="33" w:name="_Toc105506346"/>
      <w:bookmarkStart w:id="34" w:name="_Toc105506381"/>
      <w:bookmarkStart w:id="35" w:name="_Toc105506421"/>
      <w:bookmarkStart w:id="36" w:name="_Toc105659382"/>
      <w:r w:rsidRPr="00A43058">
        <w:rPr>
          <w:rFonts w:hAnsi="黑体" w:cs="宋体" w:hint="eastAsia"/>
          <w:bCs/>
          <w:color w:val="000000"/>
          <w:szCs w:val="32"/>
        </w:rPr>
        <w:lastRenderedPageBreak/>
        <w:t>宁乡猪保育仔猪饲养管理技术</w:t>
      </w:r>
      <w:bookmarkEnd w:id="33"/>
      <w:bookmarkEnd w:id="34"/>
      <w:bookmarkEnd w:id="35"/>
      <w:bookmarkEnd w:id="36"/>
      <w:r w:rsidR="00786C21" w:rsidRPr="00A43058">
        <w:rPr>
          <w:rFonts w:hAnsi="黑体" w:cs="宋体" w:hint="eastAsia"/>
          <w:bCs/>
          <w:color w:val="000000"/>
          <w:szCs w:val="32"/>
        </w:rPr>
        <w:t>规</w:t>
      </w:r>
      <w:r w:rsidR="00786C21">
        <w:rPr>
          <w:rFonts w:hAnsi="黑体" w:cs="宋体" w:hint="eastAsia"/>
          <w:bCs/>
          <w:color w:val="000000"/>
          <w:szCs w:val="32"/>
        </w:rPr>
        <w:t>范</w:t>
      </w:r>
    </w:p>
    <w:p w14:paraId="040507EF" w14:textId="77777777" w:rsidR="00E81143" w:rsidRDefault="00E81143" w:rsidP="007D1EC6">
      <w:pPr>
        <w:pStyle w:val="ab"/>
        <w:numPr>
          <w:ilvl w:val="0"/>
          <w:numId w:val="1"/>
        </w:numPr>
        <w:spacing w:beforeLines="0" w:before="0" w:afterLines="0" w:after="0" w:line="360" w:lineRule="auto"/>
        <w:outlineLvl w:val="9"/>
      </w:pPr>
      <w:bookmarkStart w:id="37" w:name="_Toc49361745"/>
      <w:bookmarkStart w:id="38" w:name="_Toc49362968"/>
      <w:bookmarkStart w:id="39" w:name="_Toc49363266"/>
      <w:bookmarkStart w:id="40" w:name="_Toc49363576"/>
      <w:bookmarkStart w:id="41" w:name="_Toc49449902"/>
      <w:bookmarkStart w:id="42" w:name="_Toc105506382"/>
      <w:bookmarkStart w:id="43" w:name="_Toc105659383"/>
      <w:r>
        <w:rPr>
          <w:rFonts w:hint="eastAsia"/>
        </w:rPr>
        <w:t>范围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140BD42D" w14:textId="3D2E2EB5" w:rsidR="00A43058" w:rsidRPr="00A43058" w:rsidRDefault="00A43058" w:rsidP="007D1EC6">
      <w:pPr>
        <w:pStyle w:val="a6"/>
        <w:spacing w:line="360" w:lineRule="auto"/>
        <w:rPr>
          <w:rFonts w:eastAsia="宋体" w:hAnsi="宋体"/>
        </w:rPr>
      </w:pPr>
      <w:r w:rsidRPr="00A43058">
        <w:rPr>
          <w:rFonts w:eastAsia="宋体" w:hAnsi="宋体" w:hint="eastAsia"/>
        </w:rPr>
        <w:t>本规程规定了宁乡猪保育仔猪生产过程中环境、卫生防疫、生产管理、饲料、饲养管理各环节应遵循的原则。</w:t>
      </w:r>
    </w:p>
    <w:p w14:paraId="7F183D4B" w14:textId="24D7881C" w:rsidR="00E81143" w:rsidRPr="00A43058" w:rsidRDefault="00A43058" w:rsidP="007D1EC6">
      <w:pPr>
        <w:pStyle w:val="a6"/>
        <w:spacing w:line="360" w:lineRule="auto"/>
        <w:rPr>
          <w:rFonts w:eastAsia="宋体" w:hAnsi="宋体"/>
        </w:rPr>
      </w:pPr>
      <w:r w:rsidRPr="00A43058">
        <w:rPr>
          <w:rFonts w:eastAsia="宋体" w:hAnsi="宋体" w:hint="eastAsia"/>
        </w:rPr>
        <w:t>本标准适用于宁乡</w:t>
      </w:r>
      <w:proofErr w:type="gramStart"/>
      <w:r w:rsidRPr="00A43058">
        <w:rPr>
          <w:rFonts w:eastAsia="宋体" w:hAnsi="宋体" w:hint="eastAsia"/>
        </w:rPr>
        <w:t>猪规模</w:t>
      </w:r>
      <w:proofErr w:type="gramEnd"/>
      <w:r w:rsidRPr="00A43058">
        <w:rPr>
          <w:rFonts w:eastAsia="宋体" w:hAnsi="宋体" w:hint="eastAsia"/>
        </w:rPr>
        <w:t>养殖场保育仔猪的饲养管理。</w:t>
      </w:r>
    </w:p>
    <w:p w14:paraId="5FF46805" w14:textId="77777777" w:rsidR="00E81143" w:rsidRDefault="00E81143" w:rsidP="007D1EC6">
      <w:pPr>
        <w:pStyle w:val="ab"/>
        <w:numPr>
          <w:ilvl w:val="0"/>
          <w:numId w:val="1"/>
        </w:numPr>
        <w:spacing w:beforeLines="0" w:before="0" w:afterLines="0" w:after="0" w:line="360" w:lineRule="auto"/>
        <w:outlineLvl w:val="9"/>
      </w:pPr>
      <w:bookmarkStart w:id="44" w:name="_Toc49361746"/>
      <w:bookmarkStart w:id="45" w:name="_Toc49362969"/>
      <w:bookmarkStart w:id="46" w:name="_Toc49363267"/>
      <w:bookmarkStart w:id="47" w:name="_Toc49363577"/>
      <w:bookmarkStart w:id="48" w:name="_Toc49449903"/>
      <w:bookmarkStart w:id="49" w:name="_Toc105506383"/>
      <w:bookmarkStart w:id="50" w:name="_Toc105659384"/>
      <w:r>
        <w:rPr>
          <w:rFonts w:hint="eastAsia"/>
        </w:rPr>
        <w:t>规范性引用文件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3E4778BC" w14:textId="77777777" w:rsidR="00E81143" w:rsidRPr="008956E3" w:rsidRDefault="00E81143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下列文件对于本文件的应用是必不可少的。凡是注日期的引用文件，仅注日期的版本适用于本文件。凡是不注日期的引用文件，其最新版本（包括所有的修改单）适用于本文件。</w:t>
      </w:r>
    </w:p>
    <w:p w14:paraId="339780EC" w14:textId="50064114" w:rsidR="00A43058" w:rsidRPr="008956E3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14:paraId="5639AA89" w14:textId="77777777" w:rsidR="00A43058" w:rsidRPr="008956E3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 xml:space="preserve">GB 5749 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生活饮用水卫生标准</w:t>
      </w:r>
    </w:p>
    <w:p w14:paraId="7D502A93" w14:textId="77777777" w:rsidR="00A43058" w:rsidRPr="008956E3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 xml:space="preserve">GB 13078-2017 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饲料卫生标准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 xml:space="preserve"> </w:t>
      </w:r>
    </w:p>
    <w:p w14:paraId="2A21A513" w14:textId="1AFB8C96" w:rsidR="00A43058" w:rsidRPr="008956E3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 xml:space="preserve">GB 16548-2006 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病害动物和病害动物产品生物安全处理规程</w:t>
      </w:r>
    </w:p>
    <w:p w14:paraId="7E3C475C" w14:textId="3AAFAF5F" w:rsidR="00A43058" w:rsidRPr="008956E3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 xml:space="preserve">GB/T 2773 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宁乡猪</w:t>
      </w:r>
    </w:p>
    <w:p w14:paraId="40DFD060" w14:textId="2819E8C3" w:rsidR="00A43058" w:rsidRPr="008956E3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 xml:space="preserve">GB/T 17823-2009 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集约化猪场防疫基本要求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 xml:space="preserve"> </w:t>
      </w:r>
    </w:p>
    <w:p w14:paraId="6549CC43" w14:textId="77777777" w:rsidR="00A43058" w:rsidRPr="008956E3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 xml:space="preserve">GB/T 17824.3-2008 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规模养猪场环境参数及环境管理</w:t>
      </w:r>
    </w:p>
    <w:p w14:paraId="32BB3B89" w14:textId="25C6AAD5" w:rsidR="00A43058" w:rsidRPr="008956E3" w:rsidDel="00A43058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F439FD">
        <w:rPr>
          <w:rFonts w:ascii="Times New Roman" w:eastAsia="宋体" w:hAnsi="Times New Roman" w:cs="宋体"/>
          <w:color w:val="000000"/>
          <w:kern w:val="0"/>
          <w:szCs w:val="21"/>
        </w:rPr>
        <w:t xml:space="preserve">NY 5032 </w:t>
      </w:r>
      <w:r w:rsidRPr="00F439FD">
        <w:rPr>
          <w:rFonts w:ascii="Times New Roman" w:eastAsia="宋体" w:hAnsi="Times New Roman" w:cs="宋体"/>
          <w:color w:val="000000"/>
          <w:kern w:val="0"/>
          <w:szCs w:val="21"/>
        </w:rPr>
        <w:t>无公害食品牲猪饲养饲料使用准则</w:t>
      </w:r>
    </w:p>
    <w:p w14:paraId="12CBE837" w14:textId="77777777" w:rsidR="00A43058" w:rsidRPr="008956E3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 xml:space="preserve">NY/T 388-1999 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畜禽场环境质量标准</w:t>
      </w:r>
    </w:p>
    <w:p w14:paraId="758D04E2" w14:textId="77777777" w:rsidR="00A43058" w:rsidRPr="008956E3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 xml:space="preserve">NY/T 472 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绿色食品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 xml:space="preserve"> 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兽药使用准则</w:t>
      </w:r>
    </w:p>
    <w:p w14:paraId="3E014CFC" w14:textId="0A28F977" w:rsidR="00A43058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DB43</w:t>
      </w:r>
      <w:r>
        <w:rPr>
          <w:rFonts w:ascii="Times New Roman" w:eastAsia="宋体" w:hAnsi="Times New Roman" w:cs="宋体"/>
          <w:color w:val="000000"/>
          <w:kern w:val="0"/>
          <w:szCs w:val="21"/>
        </w:rPr>
        <w:t>/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T</w:t>
      </w:r>
      <w:r>
        <w:rPr>
          <w:rFonts w:ascii="Times New Roman" w:eastAsia="宋体" w:hAnsi="Times New Roman" w:cs="宋体"/>
          <w:color w:val="000000"/>
          <w:kern w:val="0"/>
          <w:szCs w:val="21"/>
        </w:rPr>
        <w:t xml:space="preserve"> 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 xml:space="preserve">428-2009 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宁乡猪饲养技术规程</w:t>
      </w:r>
    </w:p>
    <w:p w14:paraId="60F6FC35" w14:textId="6F6CD128" w:rsidR="00A43058" w:rsidRPr="008956E3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A43058">
        <w:rPr>
          <w:rFonts w:ascii="Times New Roman" w:eastAsia="宋体" w:hAnsi="Times New Roman" w:cs="宋体"/>
          <w:color w:val="000000"/>
          <w:kern w:val="0"/>
          <w:szCs w:val="21"/>
        </w:rPr>
        <w:t xml:space="preserve">DB43/T 634 </w:t>
      </w:r>
      <w:r w:rsidRPr="00A43058">
        <w:rPr>
          <w:rFonts w:ascii="Times New Roman" w:eastAsia="宋体" w:hAnsi="Times New Roman" w:cs="宋体"/>
          <w:color w:val="000000"/>
          <w:kern w:val="0"/>
          <w:szCs w:val="21"/>
        </w:rPr>
        <w:t>畜禽水产养殖档案记录规范</w:t>
      </w:r>
    </w:p>
    <w:p w14:paraId="39E6A646" w14:textId="717E9B27" w:rsidR="00E81143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 xml:space="preserve">DB64/T 768-2012 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规模化猪场卫生消毒技术操作</w:t>
      </w: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规范</w:t>
      </w:r>
    </w:p>
    <w:p w14:paraId="67169A9B" w14:textId="77777777" w:rsidR="00A43058" w:rsidRPr="008956E3" w:rsidRDefault="00A43058" w:rsidP="007D1EC6">
      <w:pPr>
        <w:pStyle w:val="a6"/>
        <w:spacing w:line="360" w:lineRule="auto"/>
        <w:rPr>
          <w:rFonts w:ascii="Times New Roman" w:eastAsia="宋体" w:hAnsi="Times New Roman"/>
        </w:rPr>
      </w:pPr>
    </w:p>
    <w:p w14:paraId="01DA3CFA" w14:textId="093253FE" w:rsidR="00E81143" w:rsidRPr="008956E3" w:rsidRDefault="00E81143" w:rsidP="007D1EC6">
      <w:pPr>
        <w:pStyle w:val="ab"/>
        <w:numPr>
          <w:ilvl w:val="0"/>
          <w:numId w:val="1"/>
        </w:numPr>
        <w:spacing w:beforeLines="0" w:before="0" w:afterLines="0" w:after="0" w:line="360" w:lineRule="auto"/>
        <w:outlineLvl w:val="9"/>
        <w:rPr>
          <w:rFonts w:hAnsi="黑体" w:cs="宋体"/>
          <w:bCs/>
          <w:color w:val="000000"/>
          <w:szCs w:val="21"/>
        </w:rPr>
      </w:pPr>
      <w:bookmarkStart w:id="51" w:name="_Toc49361747"/>
      <w:bookmarkStart w:id="52" w:name="_Toc49363268"/>
      <w:bookmarkStart w:id="53" w:name="_Toc49363578"/>
      <w:bookmarkStart w:id="54" w:name="_Toc49449904"/>
      <w:bookmarkStart w:id="55" w:name="_Toc105506384"/>
      <w:bookmarkStart w:id="56" w:name="_Toc105659385"/>
      <w:bookmarkEnd w:id="51"/>
      <w:r>
        <w:rPr>
          <w:rFonts w:hint="eastAsia"/>
        </w:rPr>
        <w:t>术语与定义</w:t>
      </w:r>
      <w:bookmarkEnd w:id="52"/>
      <w:bookmarkEnd w:id="53"/>
      <w:bookmarkEnd w:id="54"/>
      <w:bookmarkEnd w:id="55"/>
      <w:bookmarkEnd w:id="56"/>
    </w:p>
    <w:p w14:paraId="666343C2" w14:textId="6ACCEC8C" w:rsidR="00E81143" w:rsidRDefault="00A43058" w:rsidP="007D1EC6">
      <w:pPr>
        <w:spacing w:line="360" w:lineRule="auto"/>
        <w:ind w:firstLineChars="200" w:firstLine="420"/>
        <w:rPr>
          <w:rFonts w:ascii="黑体" w:eastAsia="黑体" w:hAnsi="黑体" w:cs="宋体"/>
          <w:bCs/>
          <w:color w:val="000000"/>
          <w:kern w:val="0"/>
          <w:szCs w:val="21"/>
        </w:rPr>
      </w:pPr>
      <w:r w:rsidRPr="008956E3">
        <w:rPr>
          <w:rFonts w:ascii="宋体" w:eastAsia="宋体" w:hAnsi="宋体" w:hint="eastAsia"/>
        </w:rPr>
        <w:t>本文件没有需要界定的术语和定义。</w:t>
      </w:r>
    </w:p>
    <w:p w14:paraId="092B5168" w14:textId="529B9651" w:rsidR="00E81143" w:rsidRDefault="00A43058" w:rsidP="007D1EC6">
      <w:pPr>
        <w:pStyle w:val="ab"/>
        <w:numPr>
          <w:ilvl w:val="0"/>
          <w:numId w:val="1"/>
        </w:numPr>
        <w:spacing w:beforeLines="0" w:before="0" w:afterLines="0" w:after="0" w:line="360" w:lineRule="auto"/>
        <w:outlineLvl w:val="9"/>
      </w:pPr>
      <w:bookmarkStart w:id="57" w:name="_Toc105506385"/>
      <w:bookmarkStart w:id="58" w:name="_Toc105659386"/>
      <w:r w:rsidRPr="00A43058">
        <w:rPr>
          <w:rFonts w:hAnsi="黑体" w:cs="宋体" w:hint="eastAsia"/>
          <w:bCs/>
          <w:color w:val="000000"/>
          <w:szCs w:val="21"/>
        </w:rPr>
        <w:t>工作人员要求</w:t>
      </w:r>
      <w:bookmarkEnd w:id="57"/>
      <w:bookmarkEnd w:id="58"/>
    </w:p>
    <w:p w14:paraId="59152736" w14:textId="30AD09B4" w:rsidR="00E81143" w:rsidRPr="008956E3" w:rsidRDefault="00A43058" w:rsidP="007D1EC6">
      <w:pPr>
        <w:spacing w:line="360" w:lineRule="auto"/>
        <w:ind w:firstLineChars="200" w:firstLine="420"/>
        <w:rPr>
          <w:rFonts w:ascii="宋体" w:eastAsia="宋体" w:hAnsi="宋体"/>
        </w:rPr>
      </w:pPr>
      <w:r w:rsidRPr="008956E3">
        <w:rPr>
          <w:rFonts w:ascii="宋体" w:eastAsia="宋体" w:hAnsi="宋体" w:hint="eastAsia"/>
        </w:rPr>
        <w:lastRenderedPageBreak/>
        <w:t>从业人员身体健康，无人畜共患传染病，每年进行</w:t>
      </w:r>
      <w:r w:rsidRPr="008956E3">
        <w:rPr>
          <w:rFonts w:ascii="宋体" w:eastAsia="宋体" w:hAnsi="宋体"/>
        </w:rPr>
        <w:t>1次健康检查。建立岗位责任制，明确各自职责，实行目标管理。</w:t>
      </w:r>
    </w:p>
    <w:p w14:paraId="3A22356C" w14:textId="229B9E38" w:rsidR="00E81143" w:rsidRPr="007D1EC6" w:rsidRDefault="00A43058" w:rsidP="007D1EC6">
      <w:pPr>
        <w:pStyle w:val="ab"/>
        <w:numPr>
          <w:ilvl w:val="0"/>
          <w:numId w:val="1"/>
        </w:numPr>
        <w:spacing w:beforeLines="0" w:before="0" w:afterLines="0" w:after="0" w:line="360" w:lineRule="auto"/>
        <w:outlineLvl w:val="9"/>
        <w:rPr>
          <w:rFonts w:hAnsi="黑体" w:cs="宋体"/>
          <w:bCs/>
          <w:color w:val="000000"/>
          <w:szCs w:val="21"/>
        </w:rPr>
      </w:pPr>
      <w:bookmarkStart w:id="59" w:name="_Toc105506386"/>
      <w:bookmarkStart w:id="60" w:name="_Toc105659387"/>
      <w:r w:rsidRPr="00A43058">
        <w:rPr>
          <w:rFonts w:hAnsi="黑体" w:cs="宋体" w:hint="eastAsia"/>
          <w:bCs/>
          <w:color w:val="000000"/>
          <w:szCs w:val="21"/>
        </w:rPr>
        <w:t>消毒</w:t>
      </w:r>
      <w:bookmarkEnd w:id="59"/>
      <w:bookmarkEnd w:id="60"/>
    </w:p>
    <w:p w14:paraId="4D683684" w14:textId="6136D1A0" w:rsidR="00E81143" w:rsidRDefault="00A43058" w:rsidP="007D1EC6">
      <w:pPr>
        <w:pStyle w:val="af3"/>
        <w:numPr>
          <w:ilvl w:val="1"/>
          <w:numId w:val="1"/>
        </w:numPr>
        <w:spacing w:beforeLines="0" w:before="0" w:afterLines="0" w:after="0" w:line="360" w:lineRule="auto"/>
        <w:jc w:val="both"/>
        <w:outlineLvl w:val="9"/>
      </w:pPr>
      <w:bookmarkStart w:id="61" w:name="_Toc105506387"/>
      <w:r>
        <w:rPr>
          <w:rFonts w:hint="eastAsia"/>
        </w:rPr>
        <w:t>消毒剂</w:t>
      </w:r>
      <w:bookmarkEnd w:id="61"/>
    </w:p>
    <w:p w14:paraId="6FDED108" w14:textId="45D454E1" w:rsidR="00E81143" w:rsidRPr="008956E3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消毒剂的选择应符合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NY/T 472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的要求。</w:t>
      </w:r>
    </w:p>
    <w:p w14:paraId="52061924" w14:textId="4588E70D" w:rsidR="00E81143" w:rsidRDefault="00A43058" w:rsidP="007D1EC6">
      <w:pPr>
        <w:pStyle w:val="af3"/>
        <w:numPr>
          <w:ilvl w:val="1"/>
          <w:numId w:val="1"/>
        </w:numPr>
        <w:spacing w:beforeLines="0" w:before="0" w:afterLines="0" w:after="0" w:line="360" w:lineRule="auto"/>
        <w:jc w:val="both"/>
        <w:outlineLvl w:val="9"/>
      </w:pPr>
      <w:bookmarkStart w:id="62" w:name="_Toc105506388"/>
      <w:r w:rsidRPr="00A43058">
        <w:rPr>
          <w:rFonts w:hint="eastAsia"/>
        </w:rPr>
        <w:t>车辆、人员消毒</w:t>
      </w:r>
      <w:bookmarkEnd w:id="62"/>
    </w:p>
    <w:p w14:paraId="4EFF5005" w14:textId="43F93CC5" w:rsidR="00E81143" w:rsidRPr="008956E3" w:rsidRDefault="00E81143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5.</w:t>
      </w:r>
      <w:r w:rsidR="00A43058" w:rsidRPr="008956E3">
        <w:rPr>
          <w:rFonts w:ascii="Times New Roman" w:eastAsia="宋体" w:hAnsi="Times New Roman" w:cs="宋体"/>
          <w:color w:val="000000"/>
          <w:kern w:val="0"/>
          <w:szCs w:val="21"/>
        </w:rPr>
        <w:t>2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 xml:space="preserve">.1 </w:t>
      </w:r>
      <w:r w:rsidR="00A43058"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应对所有进入场区的车辆消毒，应符合</w:t>
      </w:r>
      <w:r w:rsidR="00A43058" w:rsidRPr="008956E3">
        <w:rPr>
          <w:rFonts w:ascii="Times New Roman" w:eastAsia="宋体" w:hAnsi="Times New Roman" w:cs="宋体"/>
          <w:color w:val="000000"/>
          <w:kern w:val="0"/>
          <w:szCs w:val="21"/>
        </w:rPr>
        <w:t>DB64/T 768-2012</w:t>
      </w:r>
      <w:r w:rsidR="00A43058"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的要求。</w:t>
      </w:r>
    </w:p>
    <w:p w14:paraId="791E346C" w14:textId="0CF9DC56" w:rsidR="00E81143" w:rsidRDefault="00E81143" w:rsidP="007D1EC6">
      <w:pPr>
        <w:pStyle w:val="a6"/>
        <w:spacing w:line="360" w:lineRule="auto"/>
      </w:pP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5.</w:t>
      </w:r>
      <w:r w:rsidR="00A43058" w:rsidRPr="008956E3">
        <w:rPr>
          <w:rFonts w:ascii="Times New Roman" w:eastAsia="宋体" w:hAnsi="Times New Roman" w:cs="宋体"/>
          <w:color w:val="000000"/>
          <w:kern w:val="0"/>
          <w:szCs w:val="21"/>
        </w:rPr>
        <w:t>2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 xml:space="preserve">.2 </w:t>
      </w:r>
      <w:r w:rsidR="00A43058"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对进入生产区的所有工作人员更衣换鞋并进行消毒，应符合</w:t>
      </w:r>
      <w:r w:rsidR="00A43058" w:rsidRPr="008956E3">
        <w:rPr>
          <w:rFonts w:ascii="Times New Roman" w:eastAsia="宋体" w:hAnsi="Times New Roman" w:cs="宋体"/>
          <w:color w:val="000000"/>
          <w:kern w:val="0"/>
          <w:szCs w:val="21"/>
        </w:rPr>
        <w:t>DB64/T 768-2012</w:t>
      </w:r>
      <w:r w:rsidR="00A43058"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的要求。</w:t>
      </w:r>
    </w:p>
    <w:p w14:paraId="78A32A5D" w14:textId="3F91700C" w:rsidR="00E81143" w:rsidRPr="00A43058" w:rsidRDefault="00A43058" w:rsidP="007D1EC6">
      <w:pPr>
        <w:pStyle w:val="ab"/>
        <w:numPr>
          <w:ilvl w:val="0"/>
          <w:numId w:val="1"/>
        </w:numPr>
        <w:spacing w:beforeLines="0" w:before="0" w:afterLines="0" w:after="0" w:line="360" w:lineRule="auto"/>
        <w:outlineLvl w:val="9"/>
      </w:pPr>
      <w:bookmarkStart w:id="63" w:name="_Toc105506389"/>
      <w:bookmarkStart w:id="64" w:name="_Toc105659388"/>
      <w:r w:rsidRPr="008956E3">
        <w:rPr>
          <w:rFonts w:hint="eastAsia"/>
        </w:rPr>
        <w:t>环境</w:t>
      </w:r>
      <w:bookmarkEnd w:id="63"/>
      <w:bookmarkEnd w:id="64"/>
    </w:p>
    <w:p w14:paraId="05670300" w14:textId="3492B654" w:rsidR="00A43058" w:rsidRPr="00A43058" w:rsidRDefault="00A43058" w:rsidP="007D1EC6">
      <w:pPr>
        <w:pStyle w:val="af3"/>
        <w:numPr>
          <w:ilvl w:val="1"/>
          <w:numId w:val="1"/>
        </w:numPr>
        <w:spacing w:beforeLines="0" w:before="0" w:afterLines="0" w:after="0" w:line="360" w:lineRule="auto"/>
        <w:jc w:val="both"/>
        <w:outlineLvl w:val="9"/>
      </w:pPr>
      <w:bookmarkStart w:id="65" w:name="_Toc105506390"/>
      <w:r w:rsidRPr="00A43058">
        <w:rPr>
          <w:rFonts w:hint="eastAsia"/>
        </w:rPr>
        <w:t>空气</w:t>
      </w:r>
      <w:bookmarkEnd w:id="65"/>
    </w:p>
    <w:p w14:paraId="269D2FAB" w14:textId="6690C74A" w:rsidR="00E81143" w:rsidRPr="008956E3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A43058">
        <w:rPr>
          <w:rFonts w:ascii="Times New Roman" w:eastAsia="宋体" w:hAnsi="Times New Roman" w:cs="宋体" w:hint="eastAsia"/>
          <w:color w:val="000000"/>
          <w:kern w:val="0"/>
          <w:szCs w:val="21"/>
        </w:rPr>
        <w:t>空气质量指标符合</w:t>
      </w:r>
      <w:r w:rsidRPr="00A43058">
        <w:rPr>
          <w:rFonts w:ascii="Times New Roman" w:eastAsia="宋体" w:hAnsi="Times New Roman" w:cs="宋体"/>
          <w:color w:val="000000"/>
          <w:kern w:val="0"/>
          <w:szCs w:val="21"/>
        </w:rPr>
        <w:t>NY/T 388</w:t>
      </w:r>
      <w:r w:rsidRPr="00A43058">
        <w:rPr>
          <w:rFonts w:ascii="Times New Roman" w:eastAsia="宋体" w:hAnsi="Times New Roman" w:cs="宋体"/>
          <w:color w:val="000000"/>
          <w:kern w:val="0"/>
          <w:szCs w:val="21"/>
        </w:rPr>
        <w:t>、</w:t>
      </w:r>
      <w:r w:rsidRPr="00A43058">
        <w:rPr>
          <w:rFonts w:ascii="Times New Roman" w:eastAsia="宋体" w:hAnsi="Times New Roman" w:cs="宋体"/>
          <w:color w:val="000000"/>
          <w:kern w:val="0"/>
          <w:szCs w:val="21"/>
        </w:rPr>
        <w:t>GB/T17824</w:t>
      </w:r>
      <w:r w:rsidRPr="00A43058">
        <w:rPr>
          <w:rFonts w:ascii="Times New Roman" w:eastAsia="宋体" w:hAnsi="Times New Roman" w:cs="宋体"/>
          <w:color w:val="000000"/>
          <w:kern w:val="0"/>
          <w:szCs w:val="21"/>
        </w:rPr>
        <w:t>的要求。</w:t>
      </w:r>
    </w:p>
    <w:p w14:paraId="773A6C97" w14:textId="0625E460" w:rsidR="00E81143" w:rsidRPr="00A43058" w:rsidRDefault="00A43058" w:rsidP="007D1EC6">
      <w:pPr>
        <w:pStyle w:val="af3"/>
        <w:numPr>
          <w:ilvl w:val="1"/>
          <w:numId w:val="1"/>
        </w:numPr>
        <w:spacing w:beforeLines="0" w:before="0" w:afterLines="0" w:after="0" w:line="360" w:lineRule="auto"/>
        <w:jc w:val="both"/>
        <w:outlineLvl w:val="9"/>
      </w:pPr>
      <w:bookmarkStart w:id="66" w:name="_Toc105506391"/>
      <w:r w:rsidRPr="00A43058">
        <w:rPr>
          <w:rFonts w:hint="eastAsia"/>
        </w:rPr>
        <w:t>设施安全</w:t>
      </w:r>
      <w:bookmarkEnd w:id="66"/>
    </w:p>
    <w:p w14:paraId="6BE134FE" w14:textId="687E2E71" w:rsidR="00A43058" w:rsidRPr="008956E3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proofErr w:type="gramStart"/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猪舍应安装备</w:t>
      </w:r>
      <w:proofErr w:type="gramEnd"/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保暖、通风、降温等设施。各种设备配置、规格尺寸、安装及材质应符合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GB/T 17824.1</w:t>
      </w: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的要求。</w:t>
      </w:r>
    </w:p>
    <w:p w14:paraId="0E7E432B" w14:textId="327BFB81" w:rsidR="00A43058" w:rsidRPr="00A43058" w:rsidRDefault="00A43058" w:rsidP="007D1EC6">
      <w:pPr>
        <w:pStyle w:val="af3"/>
        <w:numPr>
          <w:ilvl w:val="1"/>
          <w:numId w:val="1"/>
        </w:numPr>
        <w:spacing w:beforeLines="0" w:before="0" w:afterLines="0" w:after="0" w:line="360" w:lineRule="auto"/>
        <w:jc w:val="both"/>
        <w:outlineLvl w:val="9"/>
      </w:pPr>
      <w:bookmarkStart w:id="67" w:name="_Toc105506392"/>
      <w:r>
        <w:rPr>
          <w:rFonts w:hint="eastAsia"/>
        </w:rPr>
        <w:t>猪舍卫生</w:t>
      </w:r>
      <w:bookmarkEnd w:id="67"/>
    </w:p>
    <w:p w14:paraId="0F962769" w14:textId="67ADB36E" w:rsidR="00E81143" w:rsidRPr="008956E3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猪舍卫生应符合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NY/T388</w:t>
      </w: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标准要求。</w:t>
      </w:r>
    </w:p>
    <w:p w14:paraId="1B005A99" w14:textId="45D3E65C" w:rsidR="00A43058" w:rsidRDefault="00A43058" w:rsidP="007D1EC6">
      <w:pPr>
        <w:pStyle w:val="af3"/>
        <w:numPr>
          <w:ilvl w:val="1"/>
          <w:numId w:val="1"/>
        </w:numPr>
        <w:spacing w:beforeLines="0" w:before="0" w:afterLines="0" w:after="0" w:line="360" w:lineRule="auto"/>
        <w:jc w:val="both"/>
        <w:outlineLvl w:val="9"/>
      </w:pPr>
      <w:bookmarkStart w:id="68" w:name="_Toc105506393"/>
      <w:r>
        <w:rPr>
          <w:rFonts w:hint="eastAsia"/>
        </w:rPr>
        <w:t>温度与湿度</w:t>
      </w:r>
      <w:bookmarkEnd w:id="68"/>
    </w:p>
    <w:p w14:paraId="738FAC41" w14:textId="7AC79742" w:rsidR="00E81143" w:rsidRDefault="00A43058" w:rsidP="007D1EC6">
      <w:pPr>
        <w:pStyle w:val="a6"/>
        <w:spacing w:line="360" w:lineRule="auto"/>
      </w:pP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寒冷季节注意保育猪栏舍的保温，炎热夏季注意通过通风或者水帘等途径降温，具体要求按照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DB43T428-2009</w:t>
      </w: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的规定执行。</w:t>
      </w:r>
    </w:p>
    <w:p w14:paraId="75550C83" w14:textId="6C80DDE9" w:rsidR="00E81143" w:rsidRPr="00A43058" w:rsidRDefault="00A43058" w:rsidP="007D1EC6">
      <w:pPr>
        <w:pStyle w:val="ab"/>
        <w:numPr>
          <w:ilvl w:val="0"/>
          <w:numId w:val="1"/>
        </w:numPr>
        <w:spacing w:beforeLines="0" w:before="0" w:afterLines="0" w:after="0" w:line="360" w:lineRule="auto"/>
        <w:outlineLvl w:val="9"/>
      </w:pPr>
      <w:bookmarkStart w:id="69" w:name="_Toc105506394"/>
      <w:bookmarkStart w:id="70" w:name="_Toc105659389"/>
      <w:r w:rsidRPr="00A43058">
        <w:rPr>
          <w:rFonts w:hAnsi="黑体" w:cs="宋体" w:hint="eastAsia"/>
          <w:bCs/>
          <w:color w:val="000000"/>
          <w:szCs w:val="21"/>
        </w:rPr>
        <w:t>分群与调教</w:t>
      </w:r>
      <w:bookmarkEnd w:id="69"/>
      <w:bookmarkEnd w:id="70"/>
    </w:p>
    <w:p w14:paraId="0E5A53ED" w14:textId="2D5F2ABC" w:rsidR="00A43058" w:rsidRPr="00A43058" w:rsidRDefault="00A43058" w:rsidP="007D1EC6">
      <w:pPr>
        <w:pStyle w:val="af3"/>
        <w:numPr>
          <w:ilvl w:val="1"/>
          <w:numId w:val="1"/>
        </w:numPr>
        <w:spacing w:beforeLines="0" w:before="0" w:afterLines="0" w:after="0" w:line="360" w:lineRule="auto"/>
        <w:jc w:val="both"/>
        <w:outlineLvl w:val="9"/>
      </w:pPr>
      <w:bookmarkStart w:id="71" w:name="_Toc105506395"/>
      <w:r>
        <w:rPr>
          <w:rFonts w:hint="eastAsia"/>
        </w:rPr>
        <w:t>分群</w:t>
      </w:r>
      <w:bookmarkEnd w:id="71"/>
    </w:p>
    <w:p w14:paraId="5C25103A" w14:textId="093EC8BC" w:rsidR="00A43058" w:rsidRPr="008956E3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以（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2</w:t>
      </w: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～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4</w:t>
      </w: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）</w:t>
      </w:r>
      <w:proofErr w:type="gramStart"/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窝组成</w:t>
      </w:r>
      <w:proofErr w:type="gramEnd"/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一群，尽量避免争斗。把每栏体重小的猪只挑选出来放到单独圈舍内集中饲养；对于病猪、</w:t>
      </w:r>
      <w:proofErr w:type="gramStart"/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僵猪应</w:t>
      </w:r>
      <w:proofErr w:type="gramEnd"/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隔离饲养、治疗、护理，提高猪群生长的整齐度。</w:t>
      </w:r>
    </w:p>
    <w:p w14:paraId="1D5306D9" w14:textId="670A35E1" w:rsidR="00A43058" w:rsidRPr="00A43058" w:rsidRDefault="00A43058" w:rsidP="007D1EC6">
      <w:pPr>
        <w:pStyle w:val="af3"/>
        <w:numPr>
          <w:ilvl w:val="1"/>
          <w:numId w:val="1"/>
        </w:numPr>
        <w:spacing w:beforeLines="0" w:before="0" w:afterLines="0" w:after="0" w:line="360" w:lineRule="auto"/>
        <w:jc w:val="both"/>
        <w:outlineLvl w:val="9"/>
      </w:pPr>
      <w:bookmarkStart w:id="72" w:name="_Toc105506396"/>
      <w:r>
        <w:rPr>
          <w:rFonts w:hint="eastAsia"/>
        </w:rPr>
        <w:t>调教</w:t>
      </w:r>
      <w:bookmarkEnd w:id="72"/>
    </w:p>
    <w:p w14:paraId="70A134C4" w14:textId="05080014" w:rsidR="00A43058" w:rsidRPr="00A43058" w:rsidRDefault="00A43058" w:rsidP="007D1EC6">
      <w:pPr>
        <w:pStyle w:val="a6"/>
        <w:spacing w:line="360" w:lineRule="auto"/>
      </w:pP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对于刚进入保育舍的仔猪前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7</w:t>
      </w: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天，饲养员要划分好猪只采食、休息、娱乐和排粪尿的区域，并人为的进行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“</w:t>
      </w: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三点定位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”</w:t>
      </w: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调教，即吃料饮水、休息、排粪尿定地点。</w:t>
      </w:r>
    </w:p>
    <w:p w14:paraId="3FBC4F28" w14:textId="08DAA40B" w:rsidR="00E81143" w:rsidRDefault="00A43058" w:rsidP="007D1EC6">
      <w:pPr>
        <w:pStyle w:val="ab"/>
        <w:numPr>
          <w:ilvl w:val="0"/>
          <w:numId w:val="1"/>
        </w:numPr>
        <w:spacing w:beforeLines="0" w:before="0" w:afterLines="0" w:after="0" w:line="360" w:lineRule="auto"/>
        <w:outlineLvl w:val="9"/>
      </w:pPr>
      <w:bookmarkStart w:id="73" w:name="_Toc105506397"/>
      <w:bookmarkStart w:id="74" w:name="_Toc105659390"/>
      <w:r>
        <w:rPr>
          <w:rFonts w:hAnsi="黑体" w:cs="宋体" w:hint="eastAsia"/>
          <w:bCs/>
          <w:color w:val="000000"/>
          <w:szCs w:val="21"/>
        </w:rPr>
        <w:t>饲料</w:t>
      </w:r>
      <w:bookmarkEnd w:id="73"/>
      <w:bookmarkEnd w:id="74"/>
    </w:p>
    <w:p w14:paraId="447EB621" w14:textId="68ED2B9B" w:rsidR="00A43058" w:rsidRPr="00A43058" w:rsidRDefault="00A43058" w:rsidP="007D1EC6">
      <w:pPr>
        <w:pStyle w:val="af3"/>
        <w:numPr>
          <w:ilvl w:val="1"/>
          <w:numId w:val="1"/>
        </w:numPr>
        <w:spacing w:beforeLines="0" w:before="0" w:afterLines="0" w:after="0" w:line="360" w:lineRule="auto"/>
        <w:jc w:val="both"/>
        <w:outlineLvl w:val="9"/>
      </w:pPr>
      <w:bookmarkStart w:id="75" w:name="_Toc105506398"/>
      <w:r>
        <w:rPr>
          <w:rFonts w:hint="eastAsia"/>
        </w:rPr>
        <w:t>饲料质量</w:t>
      </w:r>
      <w:bookmarkEnd w:id="75"/>
    </w:p>
    <w:p w14:paraId="36358959" w14:textId="51E8C7AA" w:rsidR="00E81143" w:rsidRPr="008956E3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lastRenderedPageBreak/>
        <w:t>饲料原料和饲料添加剂应符合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NY 5032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的要求。</w:t>
      </w:r>
    </w:p>
    <w:p w14:paraId="65EAFAAF" w14:textId="3E52D5F8" w:rsidR="00A43058" w:rsidRPr="00A43058" w:rsidRDefault="00A43058" w:rsidP="007D1EC6">
      <w:pPr>
        <w:pStyle w:val="af3"/>
        <w:numPr>
          <w:ilvl w:val="1"/>
          <w:numId w:val="1"/>
        </w:numPr>
        <w:spacing w:beforeLines="0" w:before="0" w:afterLines="0" w:after="0" w:line="360" w:lineRule="auto"/>
        <w:jc w:val="both"/>
        <w:outlineLvl w:val="9"/>
      </w:pPr>
      <w:bookmarkStart w:id="76" w:name="_Toc105506399"/>
      <w:r>
        <w:rPr>
          <w:rFonts w:hint="eastAsia"/>
        </w:rPr>
        <w:t>贮存</w:t>
      </w:r>
      <w:bookmarkEnd w:id="76"/>
    </w:p>
    <w:p w14:paraId="7BD1B7BF" w14:textId="1AF329CC" w:rsidR="00E81143" w:rsidRPr="008956E3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饲料应贮存在温度、湿度适宜的专用仓库，贮存期间应防治虫、鼠、微生物及有毒物的污染。</w:t>
      </w:r>
    </w:p>
    <w:p w14:paraId="31EFC756" w14:textId="754AAB49" w:rsidR="00A43058" w:rsidRPr="00A43058" w:rsidRDefault="00A43058" w:rsidP="007D1EC6">
      <w:pPr>
        <w:pStyle w:val="af3"/>
        <w:numPr>
          <w:ilvl w:val="1"/>
          <w:numId w:val="1"/>
        </w:numPr>
        <w:spacing w:beforeLines="0" w:before="0" w:afterLines="0" w:after="0" w:line="360" w:lineRule="auto"/>
        <w:jc w:val="both"/>
        <w:outlineLvl w:val="9"/>
      </w:pPr>
      <w:bookmarkStart w:id="77" w:name="_Toc105506400"/>
      <w:r w:rsidRPr="00A43058">
        <w:rPr>
          <w:rFonts w:hint="eastAsia"/>
        </w:rPr>
        <w:t>饲料营养水平</w:t>
      </w:r>
      <w:bookmarkEnd w:id="77"/>
    </w:p>
    <w:p w14:paraId="353CF070" w14:textId="2181FA55" w:rsidR="00A43058" w:rsidRDefault="00A43058" w:rsidP="007D1EC6">
      <w:pPr>
        <w:pStyle w:val="a6"/>
        <w:spacing w:line="360" w:lineRule="auto"/>
      </w:pP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饲料卫生应符合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GB 13078-2017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的规定。根据宁乡猪保育阶段对营养的需要配制饲料，保育仔猪营养需要参见附录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A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，宁乡猪保育仔猪饲料配方见附录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B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。</w:t>
      </w:r>
    </w:p>
    <w:p w14:paraId="37830FA6" w14:textId="1DA6AF16" w:rsidR="00E81143" w:rsidRDefault="00A43058" w:rsidP="007D1EC6">
      <w:pPr>
        <w:pStyle w:val="ab"/>
        <w:numPr>
          <w:ilvl w:val="0"/>
          <w:numId w:val="1"/>
        </w:numPr>
        <w:spacing w:beforeLines="0" w:before="0" w:afterLines="0" w:after="0" w:line="360" w:lineRule="auto"/>
        <w:outlineLvl w:val="9"/>
      </w:pPr>
      <w:bookmarkStart w:id="78" w:name="_Toc105506401"/>
      <w:bookmarkStart w:id="79" w:name="_Toc105659391"/>
      <w:r>
        <w:rPr>
          <w:rFonts w:hAnsi="黑体" w:cs="宋体" w:hint="eastAsia"/>
          <w:bCs/>
          <w:color w:val="000000"/>
          <w:szCs w:val="21"/>
        </w:rPr>
        <w:t>饲养管理</w:t>
      </w:r>
      <w:bookmarkEnd w:id="78"/>
      <w:bookmarkEnd w:id="79"/>
    </w:p>
    <w:p w14:paraId="6D2E2E91" w14:textId="249775B4" w:rsidR="00A43058" w:rsidRPr="00A43058" w:rsidRDefault="00A43058" w:rsidP="007D1EC6">
      <w:pPr>
        <w:pStyle w:val="af3"/>
        <w:numPr>
          <w:ilvl w:val="1"/>
          <w:numId w:val="1"/>
        </w:numPr>
        <w:spacing w:beforeLines="0" w:before="0" w:afterLines="0" w:after="0" w:line="360" w:lineRule="auto"/>
        <w:jc w:val="both"/>
        <w:outlineLvl w:val="9"/>
      </w:pPr>
      <w:bookmarkStart w:id="80" w:name="_Toc105506402"/>
      <w:r>
        <w:rPr>
          <w:rFonts w:hint="eastAsia"/>
        </w:rPr>
        <w:t>饲养密度</w:t>
      </w:r>
      <w:bookmarkEnd w:id="80"/>
    </w:p>
    <w:p w14:paraId="39FC377C" w14:textId="313F0D1B" w:rsidR="00E81143" w:rsidRPr="008956E3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饲养密度应符合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DB43</w:t>
      </w:r>
      <w:r>
        <w:rPr>
          <w:rFonts w:ascii="Times New Roman" w:eastAsia="宋体" w:hAnsi="Times New Roman" w:cs="宋体"/>
          <w:color w:val="000000"/>
          <w:kern w:val="0"/>
          <w:szCs w:val="21"/>
        </w:rPr>
        <w:t>/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T</w:t>
      </w:r>
      <w:r>
        <w:rPr>
          <w:rFonts w:ascii="Times New Roman" w:eastAsia="宋体" w:hAnsi="Times New Roman" w:cs="宋体"/>
          <w:color w:val="000000"/>
          <w:kern w:val="0"/>
          <w:szCs w:val="21"/>
        </w:rPr>
        <w:t xml:space="preserve"> 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428-2009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标准的规定。</w:t>
      </w:r>
    </w:p>
    <w:p w14:paraId="7AA77DD1" w14:textId="2DCB0FE0" w:rsidR="00A43058" w:rsidRPr="00A43058" w:rsidRDefault="00A43058" w:rsidP="007D1EC6">
      <w:pPr>
        <w:pStyle w:val="af3"/>
        <w:numPr>
          <w:ilvl w:val="1"/>
          <w:numId w:val="1"/>
        </w:numPr>
        <w:spacing w:beforeLines="0" w:before="0" w:afterLines="0" w:after="0" w:line="360" w:lineRule="auto"/>
        <w:jc w:val="both"/>
        <w:outlineLvl w:val="9"/>
      </w:pPr>
      <w:bookmarkStart w:id="81" w:name="_Toc105506403"/>
      <w:r>
        <w:rPr>
          <w:rFonts w:hint="eastAsia"/>
        </w:rPr>
        <w:t>及时补饲</w:t>
      </w:r>
      <w:bookmarkEnd w:id="81"/>
    </w:p>
    <w:p w14:paraId="39E5FFBB" w14:textId="4C288FB8" w:rsidR="00A43058" w:rsidRPr="008956E3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补饲不但能</w:t>
      </w:r>
      <w:proofErr w:type="gramStart"/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满足因</w:t>
      </w:r>
      <w:proofErr w:type="gramEnd"/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仔猪生长发育所需要营养需求，还能减少仔猪断奶后的饲料转换应激。要根据哺乳仔猪的日均采食量逐渐增加饲喂量，不要一步到位将饲料加足，避免采食过多饲料造成营养性腹泻。</w:t>
      </w:r>
    </w:p>
    <w:p w14:paraId="78DE9E18" w14:textId="0394DB90" w:rsidR="00A43058" w:rsidRPr="00A43058" w:rsidRDefault="00A43058" w:rsidP="007D1EC6">
      <w:pPr>
        <w:pStyle w:val="af3"/>
        <w:numPr>
          <w:ilvl w:val="1"/>
          <w:numId w:val="1"/>
        </w:numPr>
        <w:spacing w:beforeLines="0" w:before="0" w:afterLines="0" w:after="0" w:line="360" w:lineRule="auto"/>
        <w:jc w:val="both"/>
        <w:outlineLvl w:val="9"/>
      </w:pPr>
      <w:bookmarkStart w:id="82" w:name="_Toc105506404"/>
      <w:r>
        <w:rPr>
          <w:rFonts w:hint="eastAsia"/>
        </w:rPr>
        <w:t>饮水</w:t>
      </w:r>
      <w:bookmarkEnd w:id="82"/>
    </w:p>
    <w:p w14:paraId="7D823F11" w14:textId="0B988D7B" w:rsidR="00A43058" w:rsidRPr="008956E3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饮水</w:t>
      </w:r>
      <w:proofErr w:type="gramStart"/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水</w:t>
      </w:r>
      <w:proofErr w:type="gramEnd"/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质量符合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GB 5749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标准的规定。</w:t>
      </w:r>
    </w:p>
    <w:p w14:paraId="711DBBDA" w14:textId="279A0071" w:rsidR="00A43058" w:rsidRPr="00A43058" w:rsidRDefault="00A43058" w:rsidP="007D1EC6">
      <w:pPr>
        <w:pStyle w:val="af3"/>
        <w:numPr>
          <w:ilvl w:val="1"/>
          <w:numId w:val="1"/>
        </w:numPr>
        <w:spacing w:beforeLines="0" w:before="0" w:afterLines="0" w:after="0" w:line="360" w:lineRule="auto"/>
        <w:jc w:val="both"/>
        <w:outlineLvl w:val="9"/>
      </w:pPr>
      <w:bookmarkStart w:id="83" w:name="_Toc105506405"/>
      <w:r>
        <w:rPr>
          <w:rFonts w:hint="eastAsia"/>
        </w:rPr>
        <w:t>兽药</w:t>
      </w:r>
      <w:bookmarkEnd w:id="83"/>
    </w:p>
    <w:p w14:paraId="69A4FF7C" w14:textId="45D3BFF3" w:rsidR="00A43058" w:rsidRDefault="00A43058" w:rsidP="007D1EC6">
      <w:pPr>
        <w:pStyle w:val="a6"/>
        <w:spacing w:line="360" w:lineRule="auto"/>
      </w:pP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兽药的使用应符合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NY/T 472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的要求，部分药物见附录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C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。</w:t>
      </w:r>
    </w:p>
    <w:p w14:paraId="16E1915A" w14:textId="194C720A" w:rsidR="00E81143" w:rsidRPr="00A43058" w:rsidRDefault="00A43058" w:rsidP="007D1EC6">
      <w:pPr>
        <w:pStyle w:val="ab"/>
        <w:numPr>
          <w:ilvl w:val="0"/>
          <w:numId w:val="1"/>
        </w:numPr>
        <w:spacing w:beforeLines="0" w:before="0" w:afterLines="0" w:after="0" w:line="360" w:lineRule="auto"/>
        <w:outlineLvl w:val="9"/>
      </w:pPr>
      <w:bookmarkStart w:id="84" w:name="_Toc105506406"/>
      <w:bookmarkStart w:id="85" w:name="_Toc105659392"/>
      <w:r>
        <w:rPr>
          <w:rFonts w:hAnsi="黑体" w:cs="宋体" w:hint="eastAsia"/>
          <w:bCs/>
          <w:color w:val="000000"/>
          <w:szCs w:val="21"/>
        </w:rPr>
        <w:t>卫生防疫</w:t>
      </w:r>
      <w:bookmarkEnd w:id="84"/>
      <w:bookmarkEnd w:id="85"/>
    </w:p>
    <w:p w14:paraId="4D70CDD5" w14:textId="62E2B309" w:rsidR="00A43058" w:rsidRPr="00A43058" w:rsidRDefault="00A43058" w:rsidP="007D1EC6">
      <w:pPr>
        <w:pStyle w:val="af3"/>
        <w:numPr>
          <w:ilvl w:val="1"/>
          <w:numId w:val="1"/>
        </w:numPr>
        <w:spacing w:beforeLines="0" w:before="0" w:afterLines="0" w:after="0" w:line="360" w:lineRule="auto"/>
        <w:jc w:val="both"/>
        <w:outlineLvl w:val="9"/>
      </w:pPr>
      <w:bookmarkStart w:id="86" w:name="_Toc105506407"/>
      <w:r>
        <w:rPr>
          <w:rFonts w:hint="eastAsia"/>
        </w:rPr>
        <w:t>卫生和消毒</w:t>
      </w:r>
      <w:bookmarkEnd w:id="86"/>
    </w:p>
    <w:p w14:paraId="6925A85F" w14:textId="30D2771D" w:rsidR="00A43058" w:rsidRPr="008956E3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应严格执行卫生消毒制度，做好周围环境消毒和带猪消毒工作。在进行消毒前，应将猪舍清扫干净，消毒时要全方位进行，做到不留死角，同时，要按时更换消毒剂，避免产生耐药性。具体操作应符合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GB/T 17824.3-2008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标准的规定。</w:t>
      </w:r>
    </w:p>
    <w:p w14:paraId="35B12DA4" w14:textId="368F2861" w:rsidR="00A43058" w:rsidRPr="00A43058" w:rsidRDefault="00A43058" w:rsidP="007D1EC6">
      <w:pPr>
        <w:pStyle w:val="af3"/>
        <w:numPr>
          <w:ilvl w:val="1"/>
          <w:numId w:val="1"/>
        </w:numPr>
        <w:spacing w:beforeLines="0" w:before="0" w:afterLines="0" w:after="0" w:line="360" w:lineRule="auto"/>
        <w:jc w:val="both"/>
        <w:outlineLvl w:val="9"/>
      </w:pPr>
      <w:bookmarkStart w:id="87" w:name="_Toc105506408"/>
      <w:r>
        <w:rPr>
          <w:rFonts w:hint="eastAsia"/>
        </w:rPr>
        <w:t>保健</w:t>
      </w:r>
      <w:bookmarkEnd w:id="87"/>
    </w:p>
    <w:p w14:paraId="6515DF1E" w14:textId="057F273D" w:rsidR="00A43058" w:rsidRPr="008956E3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宁乡猪断奶时对仔猪用敌百虫等进行冲洗药浴，并根据免疫程序注射口蹄疫油苗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 xml:space="preserve">1 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头份，驱虫药定量注射。具体保健措施应符合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DB43</w:t>
      </w:r>
      <w:r>
        <w:rPr>
          <w:rFonts w:ascii="Times New Roman" w:eastAsia="宋体" w:hAnsi="Times New Roman" w:cs="宋体"/>
          <w:color w:val="000000"/>
          <w:kern w:val="0"/>
          <w:szCs w:val="21"/>
        </w:rPr>
        <w:t>/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T</w:t>
      </w:r>
      <w:r>
        <w:rPr>
          <w:rFonts w:ascii="Times New Roman" w:eastAsia="宋体" w:hAnsi="Times New Roman" w:cs="宋体"/>
          <w:color w:val="000000"/>
          <w:kern w:val="0"/>
          <w:szCs w:val="21"/>
        </w:rPr>
        <w:t xml:space="preserve"> 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428-2009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的标准。</w:t>
      </w:r>
    </w:p>
    <w:p w14:paraId="42506537" w14:textId="0B92A1EE" w:rsidR="00A43058" w:rsidRPr="00A43058" w:rsidRDefault="00A43058" w:rsidP="007D1EC6">
      <w:pPr>
        <w:pStyle w:val="af3"/>
        <w:numPr>
          <w:ilvl w:val="1"/>
          <w:numId w:val="1"/>
        </w:numPr>
        <w:spacing w:beforeLines="0" w:before="0" w:afterLines="0" w:after="0" w:line="360" w:lineRule="auto"/>
        <w:jc w:val="both"/>
        <w:outlineLvl w:val="9"/>
      </w:pPr>
      <w:bookmarkStart w:id="88" w:name="_Toc105506409"/>
      <w:r>
        <w:rPr>
          <w:rFonts w:hint="eastAsia"/>
        </w:rPr>
        <w:t>疫苗免疫与接种</w:t>
      </w:r>
      <w:bookmarkEnd w:id="88"/>
    </w:p>
    <w:p w14:paraId="6ADED61A" w14:textId="309F04D3" w:rsidR="00A43058" w:rsidRPr="008956E3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为预防宁乡猪保育仔猪的传染病，采取预防为主，防治为辅的原则，建立综合防疫体系，免疫接种应符合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 xml:space="preserve">GB/T 17823-2009 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、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DB43</w:t>
      </w:r>
      <w:r>
        <w:rPr>
          <w:rFonts w:ascii="Times New Roman" w:eastAsia="宋体" w:hAnsi="Times New Roman" w:cs="宋体"/>
          <w:color w:val="000000"/>
          <w:kern w:val="0"/>
          <w:szCs w:val="21"/>
        </w:rPr>
        <w:t>/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T</w:t>
      </w:r>
      <w:r>
        <w:rPr>
          <w:rFonts w:ascii="Times New Roman" w:eastAsia="宋体" w:hAnsi="Times New Roman" w:cs="宋体"/>
          <w:color w:val="000000"/>
          <w:kern w:val="0"/>
          <w:szCs w:val="21"/>
        </w:rPr>
        <w:t xml:space="preserve"> 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428-2009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标准的规定。</w:t>
      </w:r>
    </w:p>
    <w:p w14:paraId="07917C32" w14:textId="77777777" w:rsidR="00A43058" w:rsidRDefault="00A43058" w:rsidP="007D1EC6">
      <w:pPr>
        <w:spacing w:line="360" w:lineRule="auto"/>
        <w:rPr>
          <w:rFonts w:ascii="Times New Roman" w:hAnsi="Times New Roman"/>
        </w:rPr>
      </w:pPr>
    </w:p>
    <w:p w14:paraId="2995CD18" w14:textId="5F88E9F1" w:rsidR="00E81143" w:rsidRPr="008956E3" w:rsidRDefault="00A43058" w:rsidP="007D1EC6">
      <w:pPr>
        <w:pStyle w:val="ab"/>
        <w:numPr>
          <w:ilvl w:val="0"/>
          <w:numId w:val="1"/>
        </w:numPr>
        <w:spacing w:beforeLines="0" w:before="0" w:afterLines="0" w:after="0" w:line="360" w:lineRule="auto"/>
        <w:outlineLvl w:val="9"/>
        <w:rPr>
          <w:rFonts w:hAnsi="黑体" w:cs="宋体"/>
          <w:bCs/>
          <w:szCs w:val="21"/>
        </w:rPr>
      </w:pPr>
      <w:bookmarkStart w:id="89" w:name="_Toc49449912"/>
      <w:bookmarkStart w:id="90" w:name="_Toc105506410"/>
      <w:bookmarkStart w:id="91" w:name="_Toc105659393"/>
      <w:r>
        <w:rPr>
          <w:rFonts w:hAnsi="黑体" w:cs="宋体" w:hint="eastAsia"/>
          <w:bCs/>
          <w:color w:val="000000"/>
          <w:szCs w:val="21"/>
        </w:rPr>
        <w:lastRenderedPageBreak/>
        <w:t>死亡或淘汰猪</w:t>
      </w:r>
      <w:r w:rsidR="00E81143">
        <w:rPr>
          <w:rFonts w:hAnsi="黑体" w:cs="宋体" w:hint="eastAsia"/>
          <w:bCs/>
          <w:color w:val="000000"/>
          <w:szCs w:val="21"/>
        </w:rPr>
        <w:t>处理</w:t>
      </w:r>
      <w:bookmarkEnd w:id="89"/>
      <w:bookmarkEnd w:id="90"/>
      <w:bookmarkEnd w:id="91"/>
    </w:p>
    <w:p w14:paraId="72E9D12E" w14:textId="13D56368" w:rsidR="00E81143" w:rsidRPr="008956E3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在猪只的生长过程中，遇到死亡或需要淘汰的猪只，必须经兽医鉴定并做好详细记录后，方可用专用</w:t>
      </w:r>
      <w:proofErr w:type="gramStart"/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拖死淘猪车辆</w:t>
      </w:r>
      <w:proofErr w:type="gramEnd"/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、将其运送到焚尸池处理，同时用烧碱水将车子消毒。禁止饲养员随意处理死亡或淘汰的仔猪。对传染病致死及因重大动物疫病扑杀的病猪，应按照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GB 1654</w:t>
      </w:r>
      <w:r w:rsidR="007D1EC6">
        <w:rPr>
          <w:rFonts w:ascii="Times New Roman" w:eastAsia="宋体" w:hAnsi="Times New Roman" w:cs="宋体"/>
          <w:color w:val="000000"/>
          <w:kern w:val="0"/>
          <w:szCs w:val="21"/>
        </w:rPr>
        <w:t>8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-2006</w:t>
      </w: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的规定处理</w:t>
      </w:r>
      <w:r w:rsidR="00E81143"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。</w:t>
      </w:r>
    </w:p>
    <w:p w14:paraId="0F0ACC26" w14:textId="054D0A38" w:rsidR="00E81143" w:rsidRDefault="00A43058" w:rsidP="007D1EC6">
      <w:pPr>
        <w:pStyle w:val="ab"/>
        <w:numPr>
          <w:ilvl w:val="0"/>
          <w:numId w:val="1"/>
        </w:numPr>
        <w:spacing w:beforeLines="0" w:before="0" w:afterLines="0" w:after="0" w:line="360" w:lineRule="auto"/>
        <w:outlineLvl w:val="9"/>
      </w:pPr>
      <w:bookmarkStart w:id="92" w:name="_Toc49449913"/>
      <w:bookmarkStart w:id="93" w:name="_Toc105506411"/>
      <w:bookmarkStart w:id="94" w:name="_Toc105659394"/>
      <w:r>
        <w:rPr>
          <w:rFonts w:hAnsi="黑体" w:cs="宋体" w:hint="eastAsia"/>
          <w:bCs/>
          <w:color w:val="000000"/>
          <w:szCs w:val="21"/>
        </w:rPr>
        <w:t>生产</w:t>
      </w:r>
      <w:r w:rsidR="00E81143">
        <w:rPr>
          <w:rFonts w:hAnsi="黑体" w:cs="宋体" w:hint="eastAsia"/>
          <w:bCs/>
          <w:color w:val="000000"/>
          <w:szCs w:val="21"/>
        </w:rPr>
        <w:t>记录</w:t>
      </w:r>
      <w:bookmarkEnd w:id="92"/>
      <w:bookmarkEnd w:id="93"/>
      <w:bookmarkEnd w:id="94"/>
    </w:p>
    <w:p w14:paraId="2C4679CA" w14:textId="6A75F101" w:rsidR="00E81143" w:rsidRPr="008956E3" w:rsidRDefault="00A43058" w:rsidP="007D1EC6">
      <w:pPr>
        <w:pStyle w:val="a6"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>
        <w:rPr>
          <w:rFonts w:eastAsia="宋体" w:hAnsi="Times New Roman" w:hint="eastAsia"/>
          <w:color w:val="000000"/>
          <w:szCs w:val="24"/>
        </w:rPr>
        <w:t>应按DB</w:t>
      </w:r>
      <w:r w:rsidR="007D1EC6">
        <w:rPr>
          <w:rFonts w:eastAsia="宋体" w:hAnsi="Times New Roman"/>
          <w:color w:val="000000"/>
          <w:szCs w:val="24"/>
        </w:rPr>
        <w:t xml:space="preserve"> </w:t>
      </w:r>
      <w:r>
        <w:rPr>
          <w:rFonts w:eastAsia="宋体" w:hAnsi="Times New Roman" w:hint="eastAsia"/>
          <w:color w:val="000000"/>
          <w:szCs w:val="24"/>
        </w:rPr>
        <w:t>43/T 634的规定进行记录。档案应长期保存。</w:t>
      </w:r>
      <w:r w:rsidRPr="008956E3">
        <w:rPr>
          <w:rFonts w:ascii="Times New Roman" w:eastAsia="宋体" w:hAnsi="Times New Roman" w:cs="宋体" w:hint="eastAsia"/>
          <w:color w:val="000000"/>
          <w:kern w:val="0"/>
          <w:szCs w:val="21"/>
        </w:rPr>
        <w:t>记录猪群变动、用水、用电、用气等有关数据并上报。饲料、饲料添加剂等投入产品和兽药的来源、名称、使用时间和用量等有关情况；检疫、免疫、检测、保健、消毒情况；猪只发病、诊疗、死亡和无害化处理情况。养殖档案资料应专人管理，保存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2</w:t>
      </w:r>
      <w:r w:rsidRPr="008956E3">
        <w:rPr>
          <w:rFonts w:ascii="Times New Roman" w:eastAsia="宋体" w:hAnsi="Times New Roman" w:cs="宋体"/>
          <w:color w:val="000000"/>
          <w:kern w:val="0"/>
          <w:szCs w:val="21"/>
        </w:rPr>
        <w:t>年以上。</w:t>
      </w:r>
    </w:p>
    <w:p w14:paraId="53861030" w14:textId="77777777" w:rsidR="00A43058" w:rsidRDefault="00A43058" w:rsidP="00A43058">
      <w:pPr>
        <w:pStyle w:val="a6"/>
        <w:rPr>
          <w:rFonts w:ascii="Times New Roman" w:eastAsia="宋体" w:hAnsi="Times New Roman" w:cs="宋体"/>
          <w:color w:val="000000"/>
          <w:kern w:val="0"/>
          <w:szCs w:val="21"/>
        </w:rPr>
      </w:pPr>
    </w:p>
    <w:p w14:paraId="2274C1EB" w14:textId="28FD7E8C" w:rsidR="00A43058" w:rsidRDefault="00A43058">
      <w:pPr>
        <w:widowControl/>
        <w:jc w:val="left"/>
        <w:rPr>
          <w:rFonts w:ascii="Times New Roman" w:eastAsia="宋体" w:hAnsi="Times New Roman" w:cs="宋体"/>
          <w:color w:val="000000"/>
          <w:kern w:val="0"/>
          <w:szCs w:val="21"/>
        </w:rPr>
      </w:pPr>
    </w:p>
    <w:p w14:paraId="37686167" w14:textId="77777777" w:rsidR="00A43058" w:rsidRDefault="00A43058" w:rsidP="007D1EC6">
      <w:pPr>
        <w:spacing w:line="360" w:lineRule="auto"/>
        <w:jc w:val="center"/>
        <w:rPr>
          <w:rFonts w:ascii="Arial" w:eastAsia="黑体" w:hAnsi="Arial" w:cs="Arial"/>
          <w:sz w:val="28"/>
          <w:szCs w:val="28"/>
        </w:rPr>
      </w:pPr>
      <w:r>
        <w:rPr>
          <w:rFonts w:ascii="Arial" w:eastAsia="黑体" w:hAnsi="Arial" w:cs="Arial" w:hint="eastAsia"/>
          <w:sz w:val="28"/>
          <w:szCs w:val="28"/>
        </w:rPr>
        <w:t>参</w:t>
      </w:r>
      <w:r>
        <w:rPr>
          <w:rFonts w:ascii="Arial" w:eastAsia="黑体" w:hAnsi="Arial" w:cs="Arial" w:hint="eastAsia"/>
          <w:sz w:val="28"/>
          <w:szCs w:val="28"/>
        </w:rPr>
        <w:t xml:space="preserve"> </w:t>
      </w:r>
      <w:r>
        <w:rPr>
          <w:rFonts w:ascii="Arial" w:eastAsia="黑体" w:hAnsi="Arial" w:cs="Arial" w:hint="eastAsia"/>
          <w:sz w:val="28"/>
          <w:szCs w:val="28"/>
        </w:rPr>
        <w:t>考</w:t>
      </w:r>
      <w:r>
        <w:rPr>
          <w:rFonts w:ascii="Arial" w:eastAsia="黑体" w:hAnsi="Arial" w:cs="Arial" w:hint="eastAsia"/>
          <w:sz w:val="28"/>
          <w:szCs w:val="28"/>
        </w:rPr>
        <w:t xml:space="preserve"> </w:t>
      </w:r>
      <w:r>
        <w:rPr>
          <w:rFonts w:ascii="Arial" w:eastAsia="黑体" w:hAnsi="Arial" w:cs="Arial" w:hint="eastAsia"/>
          <w:sz w:val="28"/>
          <w:szCs w:val="28"/>
        </w:rPr>
        <w:t>文</w:t>
      </w:r>
      <w:r>
        <w:rPr>
          <w:rFonts w:ascii="Arial" w:eastAsia="黑体" w:hAnsi="Arial" w:cs="Arial" w:hint="eastAsia"/>
          <w:sz w:val="28"/>
          <w:szCs w:val="28"/>
        </w:rPr>
        <w:t xml:space="preserve"> </w:t>
      </w:r>
      <w:r>
        <w:rPr>
          <w:rFonts w:ascii="Arial" w:eastAsia="黑体" w:hAnsi="Arial" w:cs="Arial" w:hint="eastAsia"/>
          <w:sz w:val="28"/>
          <w:szCs w:val="28"/>
        </w:rPr>
        <w:t>献</w:t>
      </w:r>
    </w:p>
    <w:p w14:paraId="3A6D88A8" w14:textId="77777777" w:rsidR="00A43058" w:rsidRDefault="00A43058" w:rsidP="007D1EC6">
      <w:pPr>
        <w:pStyle w:val="HTML1"/>
        <w:numPr>
          <w:ilvl w:val="0"/>
          <w:numId w:val="3"/>
        </w:numPr>
        <w:spacing w:line="360" w:lineRule="auto"/>
        <w:jc w:val="both"/>
        <w:rPr>
          <w:rFonts w:ascii="宋体" w:eastAsia="宋体" w:hAnsi="Times New Roman"/>
          <w:color w:val="000000"/>
          <w:kern w:val="2"/>
          <w:sz w:val="21"/>
          <w:szCs w:val="24"/>
        </w:rPr>
      </w:pPr>
      <w:r>
        <w:rPr>
          <w:rFonts w:ascii="宋体" w:eastAsia="宋体" w:hAnsi="Times New Roman" w:hint="eastAsia"/>
          <w:color w:val="000000"/>
          <w:kern w:val="2"/>
          <w:sz w:val="21"/>
          <w:szCs w:val="24"/>
        </w:rPr>
        <w:t>《饲料添加剂安全使用规范》（中华人民共和国农业部公告 第2625号）</w:t>
      </w:r>
    </w:p>
    <w:p w14:paraId="17205F83" w14:textId="77777777" w:rsidR="00A43058" w:rsidRPr="008956E3" w:rsidRDefault="00A43058" w:rsidP="007D1EC6">
      <w:pPr>
        <w:pStyle w:val="HTML1"/>
        <w:numPr>
          <w:ilvl w:val="0"/>
          <w:numId w:val="3"/>
        </w:numPr>
        <w:spacing w:line="360" w:lineRule="auto"/>
        <w:jc w:val="both"/>
        <w:rPr>
          <w:rFonts w:ascii="宋体" w:eastAsia="宋体" w:hAnsi="宋体" w:cs="宋体"/>
          <w:kern w:val="2"/>
          <w:sz w:val="21"/>
          <w:szCs w:val="24"/>
        </w:rPr>
      </w:pPr>
      <w:r w:rsidRPr="008956E3">
        <w:rPr>
          <w:rFonts w:ascii="宋体" w:eastAsia="宋体" w:hAnsi="宋体" w:cs="宋体" w:hint="eastAsia"/>
          <w:kern w:val="2"/>
          <w:sz w:val="21"/>
          <w:szCs w:val="24"/>
        </w:rPr>
        <w:t>《停止生产经营进口使用药物饲料添加剂促生长作用》（中华人民共和国农业农村部公告</w:t>
      </w:r>
      <w:r w:rsidRPr="008956E3">
        <w:rPr>
          <w:rFonts w:ascii="宋体" w:eastAsia="宋体" w:hAnsi="宋体" w:cs="宋体"/>
          <w:kern w:val="2"/>
          <w:sz w:val="21"/>
          <w:szCs w:val="24"/>
        </w:rPr>
        <w:t xml:space="preserve"> </w:t>
      </w:r>
      <w:r w:rsidRPr="008956E3">
        <w:rPr>
          <w:rFonts w:ascii="宋体" w:eastAsia="宋体" w:hAnsi="宋体" w:cs="宋体" w:hint="eastAsia"/>
          <w:kern w:val="2"/>
          <w:sz w:val="21"/>
          <w:szCs w:val="24"/>
        </w:rPr>
        <w:t>第</w:t>
      </w:r>
      <w:r w:rsidRPr="008956E3">
        <w:rPr>
          <w:rFonts w:ascii="宋体" w:eastAsia="宋体" w:hAnsi="宋体" w:cs="宋体"/>
          <w:kern w:val="2"/>
          <w:sz w:val="21"/>
          <w:szCs w:val="24"/>
        </w:rPr>
        <w:t>194号）</w:t>
      </w:r>
    </w:p>
    <w:p w14:paraId="521E6463" w14:textId="2F49C2D0" w:rsidR="00A43058" w:rsidRDefault="00A43058" w:rsidP="007D1EC6">
      <w:pPr>
        <w:pStyle w:val="HTML1"/>
        <w:spacing w:line="360" w:lineRule="auto"/>
        <w:jc w:val="both"/>
        <w:rPr>
          <w:rFonts w:ascii="宋体" w:eastAsia="宋体" w:hAnsi="Times New Roman"/>
          <w:color w:val="000000"/>
          <w:kern w:val="2"/>
          <w:sz w:val="21"/>
          <w:szCs w:val="24"/>
        </w:rPr>
      </w:pPr>
      <w:r>
        <w:rPr>
          <w:rFonts w:ascii="宋体" w:eastAsia="宋体" w:hAnsi="Times New Roman"/>
          <w:color w:val="000000"/>
          <w:kern w:val="2"/>
          <w:sz w:val="21"/>
          <w:szCs w:val="24"/>
        </w:rPr>
        <w:t>3</w:t>
      </w:r>
      <w:r>
        <w:rPr>
          <w:rFonts w:ascii="宋体" w:eastAsia="宋体" w:hAnsi="Times New Roman" w:hint="eastAsia"/>
          <w:color w:val="000000"/>
          <w:kern w:val="2"/>
          <w:sz w:val="21"/>
          <w:szCs w:val="24"/>
        </w:rPr>
        <w:t>、《病死及病害动物无害化处理技术规范》（农医发〔2017〕25号）</w:t>
      </w:r>
    </w:p>
    <w:p w14:paraId="72FE151C" w14:textId="5CB2EFFB" w:rsidR="00A43058" w:rsidRDefault="00A43058" w:rsidP="007D1EC6">
      <w:pPr>
        <w:pStyle w:val="HTML1"/>
        <w:spacing w:line="360" w:lineRule="auto"/>
        <w:jc w:val="both"/>
        <w:rPr>
          <w:rFonts w:ascii="宋体" w:eastAsia="宋体" w:hAnsi="Times New Roman"/>
          <w:color w:val="000000"/>
          <w:kern w:val="2"/>
          <w:sz w:val="21"/>
          <w:szCs w:val="24"/>
        </w:rPr>
      </w:pPr>
      <w:r>
        <w:rPr>
          <w:rFonts w:ascii="宋体" w:eastAsia="宋体" w:hAnsi="Times New Roman"/>
          <w:color w:val="000000"/>
          <w:kern w:val="2"/>
          <w:sz w:val="21"/>
          <w:szCs w:val="24"/>
        </w:rPr>
        <w:t>4</w:t>
      </w:r>
      <w:r>
        <w:rPr>
          <w:rFonts w:ascii="宋体" w:eastAsia="宋体" w:hAnsi="Times New Roman" w:hint="eastAsia"/>
          <w:color w:val="000000"/>
          <w:kern w:val="2"/>
          <w:sz w:val="21"/>
          <w:szCs w:val="24"/>
        </w:rPr>
        <w:t>、《非洲猪瘟常态化防控技术指南（试行版）》（农办牧〔2020〕41号）</w:t>
      </w:r>
    </w:p>
    <w:p w14:paraId="187CC9A3" w14:textId="7622293D" w:rsidR="00A43058" w:rsidRDefault="00A43058" w:rsidP="007D1EC6">
      <w:pPr>
        <w:pStyle w:val="HTML1"/>
        <w:spacing w:line="360" w:lineRule="auto"/>
        <w:jc w:val="both"/>
        <w:rPr>
          <w:rFonts w:ascii="宋体" w:eastAsia="宋体" w:hAnsi="Times New Roman"/>
          <w:color w:val="000000"/>
          <w:kern w:val="2"/>
          <w:sz w:val="21"/>
          <w:szCs w:val="24"/>
        </w:rPr>
      </w:pPr>
      <w:r>
        <w:rPr>
          <w:rFonts w:ascii="宋体" w:eastAsia="宋体" w:hAnsi="Times New Roman"/>
          <w:color w:val="000000"/>
          <w:kern w:val="2"/>
          <w:sz w:val="21"/>
          <w:szCs w:val="24"/>
        </w:rPr>
        <w:t>5</w:t>
      </w:r>
      <w:r>
        <w:rPr>
          <w:rFonts w:ascii="宋体" w:eastAsia="宋体" w:hAnsi="Times New Roman" w:hint="eastAsia"/>
          <w:color w:val="000000"/>
          <w:kern w:val="2"/>
          <w:sz w:val="21"/>
          <w:szCs w:val="24"/>
        </w:rPr>
        <w:t>、《饲料原料目录》和《饲料添加剂品种目录（2013）》（中华人民共和国农业农村部公告 第459号）</w:t>
      </w:r>
    </w:p>
    <w:p w14:paraId="724C33E4" w14:textId="2BFA6AE2" w:rsidR="00A43058" w:rsidRPr="00A43058" w:rsidRDefault="00A43058" w:rsidP="007D1EC6">
      <w:pPr>
        <w:widowControl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</w:p>
    <w:p w14:paraId="40E33AEA" w14:textId="77777777" w:rsidR="00A43058" w:rsidRDefault="00A43058" w:rsidP="007D1EC6">
      <w:pPr>
        <w:widowControl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</w:p>
    <w:p w14:paraId="304F6311" w14:textId="77777777" w:rsidR="00AA79A4" w:rsidRPr="008956E3" w:rsidRDefault="00AA79A4" w:rsidP="008956E3">
      <w:pPr>
        <w:pStyle w:val="a6"/>
        <w:rPr>
          <w:rFonts w:ascii="Times New Roman" w:eastAsia="宋体" w:hAnsi="Times New Roman" w:cs="宋体"/>
          <w:color w:val="000000"/>
          <w:kern w:val="0"/>
          <w:szCs w:val="21"/>
        </w:rPr>
        <w:sectPr w:rsidR="00AA79A4" w:rsidRPr="008956E3">
          <w:pgSz w:w="11906" w:h="16838"/>
          <w:pgMar w:top="567" w:right="1134" w:bottom="1134" w:left="1418" w:header="1418" w:footer="1134" w:gutter="0"/>
          <w:pgNumType w:start="1"/>
          <w:cols w:space="720"/>
          <w:formProt w:val="0"/>
          <w:docGrid w:type="lines" w:linePitch="312"/>
        </w:sectPr>
      </w:pPr>
    </w:p>
    <w:p w14:paraId="0E9EB44E" w14:textId="77777777" w:rsidR="00A43058" w:rsidRPr="00A43058" w:rsidRDefault="00A43058" w:rsidP="00A43058">
      <w:pPr>
        <w:spacing w:line="340" w:lineRule="exact"/>
        <w:jc w:val="center"/>
        <w:rPr>
          <w:rFonts w:ascii="黑体" w:eastAsia="黑体" w:hAnsi="黑体" w:cs="Times New Roman"/>
          <w:sz w:val="24"/>
          <w:szCs w:val="24"/>
        </w:rPr>
      </w:pPr>
      <w:r w:rsidRPr="00A43058">
        <w:rPr>
          <w:rFonts w:ascii="黑体" w:eastAsia="黑体" w:hAnsi="黑体" w:cs="Times New Roman" w:hint="eastAsia"/>
          <w:sz w:val="24"/>
          <w:szCs w:val="24"/>
        </w:rPr>
        <w:lastRenderedPageBreak/>
        <w:t>附录</w:t>
      </w:r>
      <w:r w:rsidRPr="00A43058">
        <w:rPr>
          <w:rFonts w:ascii="黑体" w:eastAsia="黑体" w:hAnsi="黑体" w:cs="Times New Roman"/>
          <w:sz w:val="24"/>
          <w:szCs w:val="24"/>
        </w:rPr>
        <w:t>A</w:t>
      </w:r>
    </w:p>
    <w:p w14:paraId="7977D78B" w14:textId="77777777" w:rsidR="00A43058" w:rsidRPr="00A43058" w:rsidRDefault="00A43058" w:rsidP="00A43058">
      <w:pPr>
        <w:spacing w:line="340" w:lineRule="exact"/>
        <w:jc w:val="center"/>
        <w:rPr>
          <w:rFonts w:ascii="黑体" w:eastAsia="黑体" w:hAnsi="黑体" w:cs="Times New Roman"/>
          <w:sz w:val="24"/>
          <w:szCs w:val="24"/>
        </w:rPr>
      </w:pPr>
      <w:r w:rsidRPr="00A43058">
        <w:rPr>
          <w:rFonts w:ascii="黑体" w:eastAsia="黑体" w:hAnsi="黑体" w:cs="Times New Roman" w:hint="eastAsia"/>
          <w:sz w:val="24"/>
          <w:szCs w:val="24"/>
        </w:rPr>
        <w:t>(资料</w:t>
      </w:r>
      <w:r w:rsidRPr="00A43058">
        <w:rPr>
          <w:rFonts w:ascii="黑体" w:eastAsia="黑体" w:hAnsi="黑体" w:cs="Times New Roman"/>
          <w:sz w:val="24"/>
          <w:szCs w:val="24"/>
        </w:rPr>
        <w:t>性</w:t>
      </w:r>
      <w:r w:rsidRPr="00A43058">
        <w:rPr>
          <w:rFonts w:ascii="黑体" w:eastAsia="黑体" w:hAnsi="黑体" w:cs="Times New Roman" w:hint="eastAsia"/>
          <w:sz w:val="24"/>
          <w:szCs w:val="24"/>
        </w:rPr>
        <w:t>)</w:t>
      </w:r>
    </w:p>
    <w:p w14:paraId="0594ED14" w14:textId="77777777" w:rsidR="00A43058" w:rsidRPr="00A43058" w:rsidRDefault="00A43058" w:rsidP="00A43058">
      <w:pPr>
        <w:spacing w:line="340" w:lineRule="exact"/>
        <w:jc w:val="center"/>
        <w:rPr>
          <w:rFonts w:ascii="宋体" w:eastAsia="宋体" w:hAnsi="宋体" w:cs="Times New Roman"/>
          <w:sz w:val="24"/>
          <w:szCs w:val="24"/>
        </w:rPr>
      </w:pPr>
      <w:r w:rsidRPr="00A43058">
        <w:rPr>
          <w:rFonts w:ascii="黑体" w:eastAsia="黑体" w:hAnsi="黑体" w:cs="Times New Roman" w:hint="eastAsia"/>
          <w:sz w:val="24"/>
          <w:szCs w:val="24"/>
        </w:rPr>
        <w:t>宁乡猪保育</w:t>
      </w:r>
      <w:r w:rsidRPr="00A43058">
        <w:rPr>
          <w:rFonts w:ascii="黑体" w:eastAsia="黑体" w:hAnsi="黑体" w:cs="Times New Roman"/>
          <w:sz w:val="24"/>
          <w:szCs w:val="24"/>
        </w:rPr>
        <w:t>仔猪营养需要</w:t>
      </w:r>
    </w:p>
    <w:p w14:paraId="3D57DC3A" w14:textId="77777777" w:rsidR="00A43058" w:rsidRPr="00A43058" w:rsidRDefault="00A43058" w:rsidP="00A43058">
      <w:pPr>
        <w:jc w:val="left"/>
        <w:rPr>
          <w:rFonts w:ascii="宋体" w:eastAsia="宋体" w:hAnsi="宋体" w:cs="Times New Roman"/>
          <w:sz w:val="24"/>
          <w:szCs w:val="24"/>
        </w:rPr>
      </w:pPr>
    </w:p>
    <w:p w14:paraId="6EA86D3E" w14:textId="77777777" w:rsidR="00A43058" w:rsidRPr="00A43058" w:rsidRDefault="00A43058" w:rsidP="00A43058">
      <w:pPr>
        <w:jc w:val="left"/>
        <w:rPr>
          <w:rFonts w:ascii="黑体" w:eastAsia="黑体" w:hAnsi="黑体" w:cs="Times New Roman"/>
          <w:sz w:val="24"/>
          <w:szCs w:val="24"/>
        </w:rPr>
      </w:pPr>
      <w:r w:rsidRPr="00A43058">
        <w:rPr>
          <w:rFonts w:ascii="黑体" w:eastAsia="黑体" w:hAnsi="黑体" w:cs="Times New Roman" w:hint="eastAsia"/>
          <w:sz w:val="24"/>
          <w:szCs w:val="24"/>
        </w:rPr>
        <w:t>A</w:t>
      </w:r>
      <w:r w:rsidRPr="00A43058">
        <w:rPr>
          <w:rFonts w:ascii="黑体" w:eastAsia="黑体" w:hAnsi="黑体" w:cs="Times New Roman"/>
          <w:sz w:val="24"/>
          <w:szCs w:val="24"/>
        </w:rPr>
        <w:t xml:space="preserve"> </w:t>
      </w:r>
      <w:r w:rsidRPr="00A43058">
        <w:rPr>
          <w:rFonts w:ascii="黑体" w:eastAsia="黑体" w:hAnsi="黑体" w:cs="Times New Roman" w:hint="eastAsia"/>
          <w:sz w:val="24"/>
          <w:szCs w:val="24"/>
        </w:rPr>
        <w:t>宁乡</w:t>
      </w:r>
      <w:r w:rsidRPr="00A43058">
        <w:rPr>
          <w:rFonts w:ascii="黑体" w:eastAsia="黑体" w:hAnsi="黑体" w:cs="Times New Roman"/>
          <w:sz w:val="24"/>
          <w:szCs w:val="24"/>
        </w:rPr>
        <w:t>猪</w:t>
      </w:r>
      <w:r w:rsidRPr="00A43058">
        <w:rPr>
          <w:rFonts w:ascii="黑体" w:eastAsia="黑体" w:hAnsi="黑体" w:cs="Times New Roman" w:hint="eastAsia"/>
          <w:sz w:val="24"/>
          <w:szCs w:val="24"/>
        </w:rPr>
        <w:t>保育</w:t>
      </w:r>
      <w:r w:rsidRPr="00A43058">
        <w:rPr>
          <w:rFonts w:ascii="黑体" w:eastAsia="黑体" w:hAnsi="黑体" w:cs="Times New Roman"/>
          <w:sz w:val="24"/>
          <w:szCs w:val="24"/>
        </w:rPr>
        <w:t>仔猪营养需要见表1</w:t>
      </w:r>
    </w:p>
    <w:p w14:paraId="4E73CB00" w14:textId="77777777" w:rsidR="00A43058" w:rsidRPr="00A43058" w:rsidRDefault="00A43058" w:rsidP="00A43058">
      <w:pPr>
        <w:jc w:val="center"/>
        <w:rPr>
          <w:rFonts w:ascii="黑体" w:eastAsia="黑体" w:hAnsi="黑体" w:cs="Times New Roman"/>
          <w:sz w:val="24"/>
          <w:szCs w:val="24"/>
        </w:rPr>
      </w:pPr>
    </w:p>
    <w:p w14:paraId="4B3F92FF" w14:textId="77777777" w:rsidR="00A43058" w:rsidRPr="00A43058" w:rsidRDefault="00A43058" w:rsidP="00A43058">
      <w:pPr>
        <w:jc w:val="center"/>
        <w:rPr>
          <w:rFonts w:ascii="黑体" w:eastAsia="黑体" w:hAnsi="黑体" w:cs="Times New Roman"/>
          <w:sz w:val="24"/>
          <w:szCs w:val="24"/>
        </w:rPr>
      </w:pPr>
      <w:r w:rsidRPr="00A43058">
        <w:rPr>
          <w:rFonts w:ascii="黑体" w:eastAsia="黑体" w:hAnsi="黑体" w:cs="Times New Roman" w:hint="eastAsia"/>
          <w:sz w:val="24"/>
          <w:szCs w:val="24"/>
        </w:rPr>
        <w:t>表</w:t>
      </w:r>
      <w:r w:rsidRPr="00A43058">
        <w:rPr>
          <w:rFonts w:ascii="黑体" w:eastAsia="黑体" w:hAnsi="黑体" w:cs="Times New Roman"/>
          <w:sz w:val="24"/>
          <w:szCs w:val="24"/>
        </w:rPr>
        <w:t>1</w:t>
      </w:r>
      <w:r w:rsidRPr="00A43058">
        <w:rPr>
          <w:rFonts w:ascii="黑体" w:eastAsia="黑体" w:hAnsi="黑体" w:cs="Times New Roman" w:hint="eastAsia"/>
          <w:sz w:val="24"/>
          <w:szCs w:val="24"/>
        </w:rPr>
        <w:t xml:space="preserve"> 宁乡猪保育仔猪营养需要</w:t>
      </w:r>
    </w:p>
    <w:p w14:paraId="60F70BDD" w14:textId="77777777" w:rsidR="00A43058" w:rsidRPr="00A43058" w:rsidRDefault="00A43058" w:rsidP="00A43058">
      <w:pPr>
        <w:jc w:val="center"/>
        <w:rPr>
          <w:rFonts w:ascii="黑体" w:eastAsia="黑体" w:hAnsi="黑体" w:cs="Times New Roman"/>
          <w:sz w:val="24"/>
          <w:szCs w:val="24"/>
        </w:rPr>
      </w:pPr>
    </w:p>
    <w:tbl>
      <w:tblPr>
        <w:tblStyle w:val="11"/>
        <w:tblW w:w="9000" w:type="dxa"/>
        <w:tblInd w:w="-351" w:type="dxa"/>
        <w:tblLook w:val="04A0" w:firstRow="1" w:lastRow="0" w:firstColumn="1" w:lastColumn="0" w:noHBand="0" w:noVBand="1"/>
      </w:tblPr>
      <w:tblGrid>
        <w:gridCol w:w="1277"/>
        <w:gridCol w:w="1276"/>
        <w:gridCol w:w="1176"/>
        <w:gridCol w:w="1233"/>
        <w:gridCol w:w="1418"/>
        <w:gridCol w:w="879"/>
        <w:gridCol w:w="736"/>
        <w:gridCol w:w="1005"/>
      </w:tblGrid>
      <w:tr w:rsidR="00A43058" w:rsidRPr="00A43058" w14:paraId="6B170DE2" w14:textId="77777777" w:rsidTr="007D1EC6">
        <w:trPr>
          <w:trHeight w:val="543"/>
        </w:trPr>
        <w:tc>
          <w:tcPr>
            <w:tcW w:w="1277" w:type="dxa"/>
          </w:tcPr>
          <w:p w14:paraId="008F0537" w14:textId="77777777" w:rsidR="00A43058" w:rsidRPr="00A43058" w:rsidRDefault="00A43058" w:rsidP="00A4305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43058">
              <w:rPr>
                <w:rFonts w:ascii="宋体" w:eastAsia="宋体" w:hAnsi="宋体" w:cs="Times New Roman" w:hint="eastAsia"/>
                <w:sz w:val="24"/>
                <w:szCs w:val="24"/>
              </w:rPr>
              <w:t>类型</w:t>
            </w:r>
          </w:p>
        </w:tc>
        <w:tc>
          <w:tcPr>
            <w:tcW w:w="1276" w:type="dxa"/>
          </w:tcPr>
          <w:p w14:paraId="09C7BFFD" w14:textId="77777777" w:rsidR="00A43058" w:rsidRPr="00A43058" w:rsidRDefault="00A43058" w:rsidP="00A4305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43058">
              <w:rPr>
                <w:rFonts w:ascii="宋体" w:eastAsia="宋体" w:hAnsi="宋体" w:cs="Times New Roman" w:hint="eastAsia"/>
                <w:sz w:val="24"/>
                <w:szCs w:val="24"/>
              </w:rPr>
              <w:t>阶段(</w:t>
            </w:r>
            <w:r w:rsidRPr="00A43058">
              <w:rPr>
                <w:rFonts w:ascii="宋体" w:eastAsia="宋体" w:hAnsi="宋体" w:cs="Times New Roman"/>
                <w:sz w:val="24"/>
                <w:szCs w:val="24"/>
              </w:rPr>
              <w:t>kg</w:t>
            </w:r>
            <w:r w:rsidRPr="00A43058">
              <w:rPr>
                <w:rFonts w:ascii="宋体" w:eastAsia="宋体" w:hAnsi="宋体" w:cs="Times New Roman" w:hint="eastAsia"/>
                <w:sz w:val="24"/>
                <w:szCs w:val="24"/>
              </w:rPr>
              <w:t>)</w:t>
            </w:r>
          </w:p>
        </w:tc>
        <w:tc>
          <w:tcPr>
            <w:tcW w:w="1176" w:type="dxa"/>
          </w:tcPr>
          <w:p w14:paraId="4F1CF872" w14:textId="77777777" w:rsidR="00A43058" w:rsidRPr="00A43058" w:rsidRDefault="00A43058" w:rsidP="00A4305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43058">
              <w:rPr>
                <w:rFonts w:ascii="宋体" w:eastAsia="宋体" w:hAnsi="宋体" w:cs="Times New Roman" w:hint="eastAsia"/>
                <w:sz w:val="24"/>
                <w:szCs w:val="24"/>
              </w:rPr>
              <w:t>消化能</w:t>
            </w:r>
            <w:r w:rsidRPr="00A43058">
              <w:rPr>
                <w:rFonts w:ascii="宋体" w:eastAsia="宋体" w:hAnsi="宋体" w:cs="Times New Roman"/>
                <w:sz w:val="24"/>
                <w:szCs w:val="24"/>
              </w:rPr>
              <w:t>（</w:t>
            </w:r>
            <w:proofErr w:type="spellStart"/>
            <w:r w:rsidRPr="00A43058">
              <w:rPr>
                <w:rFonts w:ascii="宋体" w:eastAsia="宋体" w:hAnsi="宋体" w:cs="Times New Roman" w:hint="eastAsia"/>
                <w:sz w:val="24"/>
                <w:szCs w:val="24"/>
              </w:rPr>
              <w:t>M</w:t>
            </w:r>
            <w:r w:rsidRPr="00A43058">
              <w:rPr>
                <w:rFonts w:ascii="宋体" w:eastAsia="宋体" w:hAnsi="宋体" w:cs="Times New Roman"/>
                <w:sz w:val="24"/>
                <w:szCs w:val="24"/>
              </w:rPr>
              <w:t>cal</w:t>
            </w:r>
            <w:proofErr w:type="spellEnd"/>
            <w:r w:rsidRPr="00A43058">
              <w:rPr>
                <w:rFonts w:ascii="宋体" w:eastAsia="宋体" w:hAnsi="宋体" w:cs="Times New Roman"/>
                <w:sz w:val="24"/>
                <w:szCs w:val="24"/>
              </w:rPr>
              <w:t>）</w:t>
            </w:r>
          </w:p>
        </w:tc>
        <w:tc>
          <w:tcPr>
            <w:tcW w:w="1233" w:type="dxa"/>
          </w:tcPr>
          <w:p w14:paraId="257400D9" w14:textId="77777777" w:rsidR="00A43058" w:rsidRPr="00A43058" w:rsidRDefault="00A43058" w:rsidP="00A4305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43058">
              <w:rPr>
                <w:rFonts w:ascii="宋体" w:eastAsia="宋体" w:hAnsi="宋体" w:cs="Times New Roman" w:hint="eastAsia"/>
                <w:sz w:val="24"/>
                <w:szCs w:val="24"/>
              </w:rPr>
              <w:t>代谢能</w:t>
            </w:r>
            <w:r w:rsidRPr="00A43058">
              <w:rPr>
                <w:rFonts w:ascii="宋体" w:eastAsia="宋体" w:hAnsi="宋体" w:cs="Times New Roman"/>
                <w:sz w:val="24"/>
                <w:szCs w:val="24"/>
              </w:rPr>
              <w:t>（</w:t>
            </w:r>
            <w:proofErr w:type="spellStart"/>
            <w:r w:rsidRPr="00A43058">
              <w:rPr>
                <w:rFonts w:ascii="宋体" w:eastAsia="宋体" w:hAnsi="宋体" w:cs="Times New Roman" w:hint="eastAsia"/>
                <w:sz w:val="24"/>
                <w:szCs w:val="24"/>
              </w:rPr>
              <w:t>M</w:t>
            </w:r>
            <w:r w:rsidRPr="00A43058">
              <w:rPr>
                <w:rFonts w:ascii="宋体" w:eastAsia="宋体" w:hAnsi="宋体" w:cs="Times New Roman"/>
                <w:sz w:val="24"/>
                <w:szCs w:val="24"/>
              </w:rPr>
              <w:t>cal</w:t>
            </w:r>
            <w:proofErr w:type="spellEnd"/>
            <w:r w:rsidRPr="00A43058">
              <w:rPr>
                <w:rFonts w:ascii="宋体" w:eastAsia="宋体" w:hAnsi="宋体" w:cs="Times New Roman"/>
                <w:sz w:val="24"/>
                <w:szCs w:val="24"/>
              </w:rPr>
              <w:t>）</w:t>
            </w:r>
          </w:p>
        </w:tc>
        <w:tc>
          <w:tcPr>
            <w:tcW w:w="1418" w:type="dxa"/>
          </w:tcPr>
          <w:p w14:paraId="6E51554D" w14:textId="77777777" w:rsidR="00A43058" w:rsidRPr="00A43058" w:rsidRDefault="00A43058" w:rsidP="00A4305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43058">
              <w:rPr>
                <w:rFonts w:ascii="宋体" w:eastAsia="宋体" w:hAnsi="宋体" w:cs="Times New Roman" w:hint="eastAsia"/>
                <w:sz w:val="24"/>
                <w:szCs w:val="24"/>
              </w:rPr>
              <w:t>粗蛋白(</w:t>
            </w:r>
            <w:r w:rsidRPr="00A43058">
              <w:rPr>
                <w:rFonts w:ascii="宋体" w:eastAsia="宋体" w:hAnsi="宋体" w:cs="Times New Roman"/>
                <w:sz w:val="24"/>
                <w:szCs w:val="24"/>
              </w:rPr>
              <w:t>%</w:t>
            </w:r>
            <w:r w:rsidRPr="00A43058">
              <w:rPr>
                <w:rFonts w:ascii="宋体" w:eastAsia="宋体" w:hAnsi="宋体" w:cs="Times New Roman" w:hint="eastAsia"/>
                <w:sz w:val="24"/>
                <w:szCs w:val="24"/>
              </w:rPr>
              <w:t>)</w:t>
            </w:r>
          </w:p>
        </w:tc>
        <w:tc>
          <w:tcPr>
            <w:tcW w:w="879" w:type="dxa"/>
          </w:tcPr>
          <w:p w14:paraId="41426E52" w14:textId="77777777" w:rsidR="00A43058" w:rsidRPr="00A43058" w:rsidRDefault="00A43058" w:rsidP="00A4305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43058">
              <w:rPr>
                <w:rFonts w:ascii="宋体" w:eastAsia="宋体" w:hAnsi="宋体" w:cs="Times New Roman" w:hint="eastAsia"/>
                <w:sz w:val="24"/>
                <w:szCs w:val="24"/>
              </w:rPr>
              <w:t>钙</w:t>
            </w:r>
            <w:r w:rsidRPr="00A43058">
              <w:rPr>
                <w:rFonts w:ascii="宋体" w:eastAsia="宋体" w:hAnsi="宋体" w:cs="Times New Roman"/>
                <w:sz w:val="24"/>
                <w:szCs w:val="24"/>
              </w:rPr>
              <w:t>(%)</w:t>
            </w:r>
          </w:p>
        </w:tc>
        <w:tc>
          <w:tcPr>
            <w:tcW w:w="736" w:type="dxa"/>
          </w:tcPr>
          <w:p w14:paraId="2C8F29AA" w14:textId="77777777" w:rsidR="00A43058" w:rsidRPr="00A43058" w:rsidRDefault="00A43058" w:rsidP="00A4305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43058">
              <w:rPr>
                <w:rFonts w:ascii="宋体" w:eastAsia="宋体" w:hAnsi="宋体" w:cs="Times New Roman" w:hint="eastAsia"/>
                <w:sz w:val="24"/>
                <w:szCs w:val="24"/>
              </w:rPr>
              <w:t>磷</w:t>
            </w:r>
            <w:r w:rsidRPr="00A43058">
              <w:rPr>
                <w:rFonts w:ascii="宋体" w:eastAsia="宋体" w:hAnsi="宋体" w:cs="Times New Roman"/>
                <w:sz w:val="24"/>
                <w:szCs w:val="24"/>
              </w:rPr>
              <w:t>(%)</w:t>
            </w:r>
          </w:p>
        </w:tc>
        <w:tc>
          <w:tcPr>
            <w:tcW w:w="1005" w:type="dxa"/>
          </w:tcPr>
          <w:p w14:paraId="0B3E2B7D" w14:textId="77777777" w:rsidR="00A43058" w:rsidRPr="00A43058" w:rsidRDefault="00A43058" w:rsidP="00A4305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43058">
              <w:rPr>
                <w:rFonts w:ascii="宋体" w:eastAsia="宋体" w:hAnsi="宋体" w:cs="Times New Roman" w:hint="eastAsia"/>
                <w:sz w:val="24"/>
                <w:szCs w:val="24"/>
              </w:rPr>
              <w:t>赖氨酸</w:t>
            </w:r>
            <w:r w:rsidRPr="00A43058">
              <w:rPr>
                <w:rFonts w:ascii="宋体" w:eastAsia="宋体" w:hAnsi="宋体" w:cs="Times New Roman"/>
                <w:sz w:val="24"/>
                <w:szCs w:val="24"/>
              </w:rPr>
              <w:t>(%)</w:t>
            </w:r>
          </w:p>
        </w:tc>
      </w:tr>
      <w:tr w:rsidR="00A43058" w:rsidRPr="00A43058" w14:paraId="47D3FE84" w14:textId="77777777" w:rsidTr="007D1EC6">
        <w:trPr>
          <w:trHeight w:val="177"/>
        </w:trPr>
        <w:tc>
          <w:tcPr>
            <w:tcW w:w="1277" w:type="dxa"/>
            <w:vMerge w:val="restart"/>
          </w:tcPr>
          <w:p w14:paraId="6E7C8F22" w14:textId="77777777" w:rsidR="00A43058" w:rsidRPr="00A43058" w:rsidRDefault="00A43058" w:rsidP="00A4305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43058">
              <w:rPr>
                <w:rFonts w:ascii="宋体" w:eastAsia="宋体" w:hAnsi="宋体" w:cs="Times New Roman" w:hint="eastAsia"/>
                <w:sz w:val="24"/>
                <w:szCs w:val="24"/>
              </w:rPr>
              <w:t>保育仔猪</w:t>
            </w:r>
          </w:p>
        </w:tc>
        <w:tc>
          <w:tcPr>
            <w:tcW w:w="1276" w:type="dxa"/>
          </w:tcPr>
          <w:p w14:paraId="3B8C0B41" w14:textId="77777777" w:rsidR="00A43058" w:rsidRPr="00A43058" w:rsidRDefault="00A43058" w:rsidP="00A4305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43058">
              <w:rPr>
                <w:rFonts w:ascii="宋体" w:eastAsia="宋体" w:hAnsi="宋体" w:cs="Times New Roman" w:hint="eastAsia"/>
                <w:sz w:val="24"/>
                <w:szCs w:val="24"/>
              </w:rPr>
              <w:t>10</w:t>
            </w:r>
            <w:r w:rsidRPr="00A43058">
              <w:rPr>
                <w:rFonts w:ascii="宋体" w:eastAsia="宋体" w:hAnsi="宋体" w:cs="Times New Roman"/>
                <w:sz w:val="24"/>
                <w:szCs w:val="24"/>
              </w:rPr>
              <w:t>-15</w:t>
            </w:r>
          </w:p>
        </w:tc>
        <w:tc>
          <w:tcPr>
            <w:tcW w:w="1176" w:type="dxa"/>
          </w:tcPr>
          <w:p w14:paraId="069898DB" w14:textId="77777777" w:rsidR="00A43058" w:rsidRPr="00A43058" w:rsidRDefault="00A43058" w:rsidP="00A4305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43058">
              <w:rPr>
                <w:rFonts w:ascii="宋体" w:eastAsia="宋体" w:hAnsi="宋体" w:cs="Times New Roman" w:hint="eastAsia"/>
                <w:sz w:val="24"/>
                <w:szCs w:val="24"/>
              </w:rPr>
              <w:t>3.3</w:t>
            </w:r>
            <w:r w:rsidRPr="00A43058">
              <w:rPr>
                <w:rFonts w:ascii="宋体" w:eastAsia="宋体" w:hAnsi="宋体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</w:tcPr>
          <w:p w14:paraId="272CADAD" w14:textId="77777777" w:rsidR="00A43058" w:rsidRPr="00A43058" w:rsidRDefault="00A43058" w:rsidP="00A4305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43058">
              <w:rPr>
                <w:rFonts w:ascii="宋体" w:eastAsia="宋体" w:hAnsi="宋体" w:cs="Times New Roman" w:hint="eastAsia"/>
                <w:sz w:val="24"/>
                <w:szCs w:val="24"/>
              </w:rPr>
              <w:t>3.0</w:t>
            </w:r>
            <w:r w:rsidRPr="00A43058">
              <w:rPr>
                <w:rFonts w:ascii="宋体" w:eastAsia="宋体" w:hAnsi="宋体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780F8E73" w14:textId="77777777" w:rsidR="00A43058" w:rsidRPr="00A43058" w:rsidRDefault="00A43058" w:rsidP="00A4305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43058">
              <w:rPr>
                <w:rFonts w:ascii="宋体" w:eastAsia="宋体" w:hAnsi="宋体" w:cs="Times New Roman" w:hint="eastAsia"/>
                <w:sz w:val="24"/>
                <w:szCs w:val="24"/>
              </w:rPr>
              <w:t>18.35</w:t>
            </w:r>
          </w:p>
        </w:tc>
        <w:tc>
          <w:tcPr>
            <w:tcW w:w="879" w:type="dxa"/>
          </w:tcPr>
          <w:p w14:paraId="07D8D25C" w14:textId="77777777" w:rsidR="00A43058" w:rsidRPr="00A43058" w:rsidRDefault="00A43058" w:rsidP="00A4305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43058">
              <w:rPr>
                <w:rFonts w:ascii="宋体" w:eastAsia="宋体" w:hAnsi="宋体" w:cs="Times New Roman" w:hint="eastAsia"/>
                <w:sz w:val="24"/>
                <w:szCs w:val="24"/>
              </w:rPr>
              <w:t>0.</w:t>
            </w:r>
            <w:r w:rsidRPr="00A43058">
              <w:rPr>
                <w:rFonts w:ascii="宋体" w:eastAsia="宋体" w:hAnsi="宋体" w:cs="Times New Roman"/>
                <w:sz w:val="24"/>
                <w:szCs w:val="24"/>
              </w:rPr>
              <w:t>72</w:t>
            </w:r>
          </w:p>
        </w:tc>
        <w:tc>
          <w:tcPr>
            <w:tcW w:w="736" w:type="dxa"/>
          </w:tcPr>
          <w:p w14:paraId="240ABB36" w14:textId="77777777" w:rsidR="00A43058" w:rsidRPr="00A43058" w:rsidRDefault="00A43058" w:rsidP="00A4305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43058">
              <w:rPr>
                <w:rFonts w:ascii="宋体" w:eastAsia="宋体" w:hAnsi="宋体" w:cs="Times New Roman" w:hint="eastAsia"/>
                <w:sz w:val="24"/>
                <w:szCs w:val="24"/>
              </w:rPr>
              <w:t>0.</w:t>
            </w:r>
            <w:r w:rsidRPr="00A43058">
              <w:rPr>
                <w:rFonts w:ascii="宋体" w:eastAsia="宋体" w:hAnsi="宋体" w:cs="Times New Roman"/>
                <w:sz w:val="24"/>
                <w:szCs w:val="24"/>
              </w:rPr>
              <w:t>61</w:t>
            </w:r>
          </w:p>
        </w:tc>
        <w:tc>
          <w:tcPr>
            <w:tcW w:w="1005" w:type="dxa"/>
          </w:tcPr>
          <w:p w14:paraId="4ABCCB67" w14:textId="77777777" w:rsidR="00A43058" w:rsidRPr="00A43058" w:rsidRDefault="00A43058" w:rsidP="00A4305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43058">
              <w:rPr>
                <w:rFonts w:ascii="宋体" w:eastAsia="宋体" w:hAnsi="宋体" w:cs="Times New Roman" w:hint="eastAsia"/>
                <w:sz w:val="24"/>
                <w:szCs w:val="24"/>
              </w:rPr>
              <w:t>0.98</w:t>
            </w:r>
          </w:p>
        </w:tc>
      </w:tr>
      <w:tr w:rsidR="00A43058" w:rsidRPr="00A43058" w14:paraId="2E45B71A" w14:textId="77777777" w:rsidTr="007D1EC6">
        <w:trPr>
          <w:trHeight w:val="187"/>
        </w:trPr>
        <w:tc>
          <w:tcPr>
            <w:tcW w:w="1277" w:type="dxa"/>
            <w:vMerge/>
          </w:tcPr>
          <w:p w14:paraId="2AD7EE76" w14:textId="77777777" w:rsidR="00A43058" w:rsidRPr="00A43058" w:rsidRDefault="00A43058" w:rsidP="00A4305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E3FCE9" w14:textId="77777777" w:rsidR="00A43058" w:rsidRPr="00A43058" w:rsidRDefault="00A43058" w:rsidP="00A4305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43058">
              <w:rPr>
                <w:rFonts w:ascii="宋体" w:eastAsia="宋体" w:hAnsi="宋体" w:cs="Times New Roman" w:hint="eastAsia"/>
                <w:sz w:val="24"/>
                <w:szCs w:val="24"/>
              </w:rPr>
              <w:t>15-30</w:t>
            </w:r>
          </w:p>
        </w:tc>
        <w:tc>
          <w:tcPr>
            <w:tcW w:w="1176" w:type="dxa"/>
          </w:tcPr>
          <w:p w14:paraId="1D6A3A88" w14:textId="77777777" w:rsidR="00A43058" w:rsidRPr="00A43058" w:rsidRDefault="00A43058" w:rsidP="00A4305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43058">
              <w:rPr>
                <w:rFonts w:ascii="宋体" w:eastAsia="宋体" w:hAnsi="宋体" w:cs="Times New Roman" w:hint="eastAsia"/>
                <w:sz w:val="24"/>
                <w:szCs w:val="24"/>
              </w:rPr>
              <w:t>3.15</w:t>
            </w:r>
          </w:p>
        </w:tc>
        <w:tc>
          <w:tcPr>
            <w:tcW w:w="1233" w:type="dxa"/>
          </w:tcPr>
          <w:p w14:paraId="0F543C9D" w14:textId="77777777" w:rsidR="00A43058" w:rsidRPr="00A43058" w:rsidRDefault="00A43058" w:rsidP="00A4305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43058">
              <w:rPr>
                <w:rFonts w:ascii="宋体" w:eastAsia="宋体" w:hAnsi="宋体" w:cs="Times New Roman" w:hint="eastAsia"/>
                <w:sz w:val="24"/>
                <w:szCs w:val="24"/>
              </w:rPr>
              <w:t>2.90</w:t>
            </w:r>
          </w:p>
        </w:tc>
        <w:tc>
          <w:tcPr>
            <w:tcW w:w="1418" w:type="dxa"/>
          </w:tcPr>
          <w:p w14:paraId="2DA61845" w14:textId="77777777" w:rsidR="00A43058" w:rsidRPr="00A43058" w:rsidRDefault="00A43058" w:rsidP="00A4305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43058">
              <w:rPr>
                <w:rFonts w:ascii="宋体" w:eastAsia="宋体" w:hAnsi="宋体" w:cs="Times New Roman" w:hint="eastAsia"/>
                <w:sz w:val="24"/>
                <w:szCs w:val="24"/>
              </w:rPr>
              <w:t>16.45</w:t>
            </w:r>
          </w:p>
        </w:tc>
        <w:tc>
          <w:tcPr>
            <w:tcW w:w="879" w:type="dxa"/>
          </w:tcPr>
          <w:p w14:paraId="57FDE29C" w14:textId="77777777" w:rsidR="00A43058" w:rsidRPr="00A43058" w:rsidRDefault="00A43058" w:rsidP="00A4305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43058">
              <w:rPr>
                <w:rFonts w:ascii="宋体" w:eastAsia="宋体" w:hAnsi="宋体" w:cs="Times New Roman" w:hint="eastAsia"/>
                <w:sz w:val="24"/>
                <w:szCs w:val="24"/>
              </w:rPr>
              <w:t>0.56</w:t>
            </w:r>
          </w:p>
        </w:tc>
        <w:tc>
          <w:tcPr>
            <w:tcW w:w="736" w:type="dxa"/>
          </w:tcPr>
          <w:p w14:paraId="41EB68D1" w14:textId="77777777" w:rsidR="00A43058" w:rsidRPr="00A43058" w:rsidRDefault="00A43058" w:rsidP="00A4305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43058">
              <w:rPr>
                <w:rFonts w:ascii="宋体" w:eastAsia="宋体" w:hAnsi="宋体" w:cs="Times New Roman" w:hint="eastAsia"/>
                <w:sz w:val="24"/>
                <w:szCs w:val="24"/>
              </w:rPr>
              <w:t>0.4</w:t>
            </w:r>
            <w:r w:rsidRPr="00A43058">
              <w:rPr>
                <w:rFonts w:ascii="宋体" w:eastAsia="宋体" w:hAnsi="宋体" w:cs="Times New Roman"/>
                <w:sz w:val="24"/>
                <w:szCs w:val="24"/>
              </w:rPr>
              <w:t>8</w:t>
            </w:r>
          </w:p>
        </w:tc>
        <w:tc>
          <w:tcPr>
            <w:tcW w:w="1005" w:type="dxa"/>
          </w:tcPr>
          <w:p w14:paraId="7F20F436" w14:textId="77777777" w:rsidR="00A43058" w:rsidRPr="00A43058" w:rsidRDefault="00A43058" w:rsidP="00A4305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43058">
              <w:rPr>
                <w:rFonts w:ascii="宋体" w:eastAsia="宋体" w:hAnsi="宋体" w:cs="Times New Roman" w:hint="eastAsia"/>
                <w:sz w:val="24"/>
                <w:szCs w:val="24"/>
              </w:rPr>
              <w:t>0.66</w:t>
            </w:r>
          </w:p>
        </w:tc>
      </w:tr>
    </w:tbl>
    <w:p w14:paraId="438E211C" w14:textId="77777777" w:rsidR="00A43058" w:rsidRPr="00A43058" w:rsidRDefault="00A43058" w:rsidP="00A43058">
      <w:pPr>
        <w:jc w:val="left"/>
        <w:rPr>
          <w:rFonts w:ascii="宋体" w:eastAsia="宋体" w:hAnsi="宋体" w:cs="Times New Roman"/>
          <w:sz w:val="24"/>
          <w:szCs w:val="24"/>
        </w:rPr>
      </w:pPr>
    </w:p>
    <w:p w14:paraId="3E98FFA5" w14:textId="77777777" w:rsidR="00A43058" w:rsidRPr="00A43058" w:rsidRDefault="00A43058" w:rsidP="00A43058">
      <w:pPr>
        <w:jc w:val="left"/>
        <w:rPr>
          <w:rFonts w:ascii="宋体" w:eastAsia="宋体" w:hAnsi="宋体" w:cs="Times New Roman"/>
          <w:sz w:val="24"/>
          <w:szCs w:val="24"/>
        </w:rPr>
      </w:pPr>
    </w:p>
    <w:p w14:paraId="0E9439EE" w14:textId="77777777" w:rsidR="00A43058" w:rsidRPr="00A43058" w:rsidRDefault="00A43058" w:rsidP="00A43058">
      <w:pPr>
        <w:jc w:val="left"/>
        <w:rPr>
          <w:rFonts w:ascii="宋体" w:eastAsia="宋体" w:hAnsi="宋体" w:cs="Times New Roman"/>
          <w:sz w:val="24"/>
          <w:szCs w:val="24"/>
        </w:rPr>
      </w:pPr>
    </w:p>
    <w:p w14:paraId="677F22E5" w14:textId="77777777" w:rsidR="00A43058" w:rsidRPr="00A43058" w:rsidRDefault="00A43058" w:rsidP="00A43058">
      <w:pPr>
        <w:jc w:val="left"/>
        <w:rPr>
          <w:rFonts w:ascii="宋体" w:eastAsia="宋体" w:hAnsi="宋体" w:cs="Times New Roman"/>
          <w:sz w:val="24"/>
          <w:szCs w:val="24"/>
        </w:rPr>
      </w:pPr>
    </w:p>
    <w:p w14:paraId="136A9751" w14:textId="77777777" w:rsidR="00A43058" w:rsidRPr="00A43058" w:rsidRDefault="00A43058" w:rsidP="00A43058">
      <w:pPr>
        <w:jc w:val="left"/>
        <w:rPr>
          <w:rFonts w:ascii="宋体" w:eastAsia="宋体" w:hAnsi="宋体" w:cs="Times New Roman"/>
          <w:sz w:val="24"/>
          <w:szCs w:val="24"/>
        </w:rPr>
      </w:pPr>
    </w:p>
    <w:p w14:paraId="7B3BB605" w14:textId="77777777" w:rsidR="00A43058" w:rsidRPr="00A43058" w:rsidRDefault="00A43058" w:rsidP="00A43058">
      <w:pPr>
        <w:jc w:val="left"/>
        <w:rPr>
          <w:rFonts w:ascii="宋体" w:eastAsia="宋体" w:hAnsi="宋体" w:cs="Times New Roman"/>
          <w:sz w:val="24"/>
          <w:szCs w:val="24"/>
        </w:rPr>
      </w:pPr>
    </w:p>
    <w:p w14:paraId="3CC2D57A" w14:textId="77777777" w:rsidR="00A43058" w:rsidRPr="00A43058" w:rsidRDefault="00A43058" w:rsidP="00A43058">
      <w:pPr>
        <w:spacing w:line="340" w:lineRule="exact"/>
        <w:jc w:val="center"/>
        <w:rPr>
          <w:rFonts w:ascii="黑体" w:eastAsia="黑体" w:hAnsi="黑体" w:cs="Times New Roman"/>
          <w:sz w:val="24"/>
          <w:szCs w:val="24"/>
        </w:rPr>
      </w:pPr>
      <w:r w:rsidRPr="00A43058">
        <w:rPr>
          <w:rFonts w:ascii="黑体" w:eastAsia="黑体" w:hAnsi="黑体" w:cs="Times New Roman" w:hint="eastAsia"/>
          <w:sz w:val="24"/>
          <w:szCs w:val="24"/>
        </w:rPr>
        <w:t>附录</w:t>
      </w:r>
      <w:r w:rsidRPr="00A43058">
        <w:rPr>
          <w:rFonts w:ascii="黑体" w:eastAsia="黑体" w:hAnsi="黑体" w:cs="Times New Roman"/>
          <w:sz w:val="24"/>
          <w:szCs w:val="24"/>
        </w:rPr>
        <w:t>B</w:t>
      </w:r>
    </w:p>
    <w:p w14:paraId="1984864F" w14:textId="77777777" w:rsidR="00A43058" w:rsidRPr="00A43058" w:rsidRDefault="00A43058" w:rsidP="00A43058">
      <w:pPr>
        <w:spacing w:line="340" w:lineRule="exact"/>
        <w:jc w:val="center"/>
        <w:rPr>
          <w:rFonts w:ascii="黑体" w:eastAsia="黑体" w:hAnsi="黑体" w:cs="Times New Roman"/>
          <w:sz w:val="24"/>
          <w:szCs w:val="24"/>
        </w:rPr>
      </w:pPr>
      <w:r w:rsidRPr="00A43058">
        <w:rPr>
          <w:rFonts w:ascii="黑体" w:eastAsia="黑体" w:hAnsi="黑体" w:cs="Times New Roman" w:hint="eastAsia"/>
          <w:sz w:val="24"/>
          <w:szCs w:val="24"/>
        </w:rPr>
        <w:t>(资料</w:t>
      </w:r>
      <w:r w:rsidRPr="00A43058">
        <w:rPr>
          <w:rFonts w:ascii="黑体" w:eastAsia="黑体" w:hAnsi="黑体" w:cs="Times New Roman"/>
          <w:sz w:val="24"/>
          <w:szCs w:val="24"/>
        </w:rPr>
        <w:t>性</w:t>
      </w:r>
      <w:r w:rsidRPr="00A43058">
        <w:rPr>
          <w:rFonts w:ascii="黑体" w:eastAsia="黑体" w:hAnsi="黑体" w:cs="Times New Roman" w:hint="eastAsia"/>
          <w:sz w:val="24"/>
          <w:szCs w:val="24"/>
        </w:rPr>
        <w:t>)</w:t>
      </w:r>
    </w:p>
    <w:p w14:paraId="0C214823" w14:textId="77777777" w:rsidR="00A43058" w:rsidRPr="00A43058" w:rsidRDefault="00A43058" w:rsidP="00A43058">
      <w:pPr>
        <w:jc w:val="center"/>
        <w:rPr>
          <w:rFonts w:ascii="宋体" w:eastAsia="宋体" w:hAnsi="宋体" w:cs="Times New Roman"/>
          <w:sz w:val="24"/>
          <w:szCs w:val="24"/>
        </w:rPr>
      </w:pPr>
      <w:r w:rsidRPr="00A43058">
        <w:rPr>
          <w:rFonts w:ascii="黑体" w:eastAsia="黑体" w:hAnsi="黑体" w:cs="Times New Roman" w:hint="eastAsia"/>
          <w:sz w:val="24"/>
          <w:szCs w:val="24"/>
        </w:rPr>
        <w:t>宁乡</w:t>
      </w:r>
      <w:r w:rsidRPr="00A43058">
        <w:rPr>
          <w:rFonts w:ascii="黑体" w:eastAsia="黑体" w:hAnsi="黑体" w:cs="Times New Roman"/>
          <w:sz w:val="24"/>
          <w:szCs w:val="24"/>
        </w:rPr>
        <w:t>猪</w:t>
      </w:r>
      <w:r w:rsidRPr="00A43058">
        <w:rPr>
          <w:rFonts w:ascii="黑体" w:eastAsia="黑体" w:hAnsi="黑体" w:cs="Times New Roman" w:hint="eastAsia"/>
          <w:sz w:val="24"/>
          <w:szCs w:val="24"/>
        </w:rPr>
        <w:t>保育</w:t>
      </w:r>
      <w:r w:rsidRPr="00A43058">
        <w:rPr>
          <w:rFonts w:ascii="黑体" w:eastAsia="黑体" w:hAnsi="黑体" w:cs="Times New Roman"/>
          <w:sz w:val="24"/>
          <w:szCs w:val="24"/>
        </w:rPr>
        <w:t>仔猪</w:t>
      </w:r>
      <w:r w:rsidRPr="00A43058">
        <w:rPr>
          <w:rFonts w:ascii="黑体" w:eastAsia="黑体" w:hAnsi="黑体" w:cs="Times New Roman" w:hint="eastAsia"/>
          <w:sz w:val="24"/>
          <w:szCs w:val="24"/>
        </w:rPr>
        <w:t>饲料</w:t>
      </w:r>
      <w:r w:rsidRPr="00A43058">
        <w:rPr>
          <w:rFonts w:ascii="黑体" w:eastAsia="黑体" w:hAnsi="黑体" w:cs="Times New Roman"/>
          <w:sz w:val="24"/>
          <w:szCs w:val="24"/>
        </w:rPr>
        <w:t>配方</w:t>
      </w:r>
    </w:p>
    <w:p w14:paraId="73D92C78" w14:textId="77777777" w:rsidR="00A43058" w:rsidRPr="00A43058" w:rsidRDefault="00A43058" w:rsidP="00A43058">
      <w:pPr>
        <w:jc w:val="left"/>
        <w:rPr>
          <w:rFonts w:ascii="宋体" w:eastAsia="宋体" w:hAnsi="宋体" w:cs="Times New Roman"/>
          <w:sz w:val="24"/>
          <w:szCs w:val="24"/>
        </w:rPr>
      </w:pPr>
    </w:p>
    <w:p w14:paraId="6D8BFBEA" w14:textId="77777777" w:rsidR="00A43058" w:rsidRPr="00A43058" w:rsidRDefault="00A43058" w:rsidP="00A43058">
      <w:pPr>
        <w:jc w:val="left"/>
        <w:rPr>
          <w:rFonts w:ascii="黑体" w:eastAsia="黑体" w:hAnsi="黑体" w:cs="Times New Roman"/>
          <w:sz w:val="24"/>
          <w:szCs w:val="24"/>
        </w:rPr>
      </w:pPr>
      <w:r w:rsidRPr="00A43058">
        <w:rPr>
          <w:rFonts w:ascii="黑体" w:eastAsia="黑体" w:hAnsi="黑体" w:cs="Times New Roman" w:hint="eastAsia"/>
          <w:sz w:val="24"/>
          <w:szCs w:val="24"/>
        </w:rPr>
        <w:t>B宁乡猪保育仔猪饲料配方见表</w:t>
      </w:r>
      <w:r w:rsidRPr="00A43058">
        <w:rPr>
          <w:rFonts w:ascii="黑体" w:eastAsia="黑体" w:hAnsi="黑体" w:cs="Times New Roman"/>
          <w:sz w:val="24"/>
          <w:szCs w:val="24"/>
        </w:rPr>
        <w:t>2</w:t>
      </w:r>
    </w:p>
    <w:p w14:paraId="2E4C37D2" w14:textId="77777777" w:rsidR="00A43058" w:rsidRPr="00A43058" w:rsidRDefault="00A43058" w:rsidP="00A43058">
      <w:pPr>
        <w:jc w:val="center"/>
        <w:rPr>
          <w:rFonts w:ascii="黑体" w:eastAsia="黑体" w:hAnsi="黑体" w:cs="Times New Roman"/>
          <w:sz w:val="24"/>
          <w:szCs w:val="24"/>
        </w:rPr>
      </w:pPr>
      <w:r w:rsidRPr="00A43058">
        <w:rPr>
          <w:rFonts w:ascii="黑体" w:eastAsia="黑体" w:hAnsi="黑体" w:cs="Times New Roman" w:hint="eastAsia"/>
          <w:sz w:val="24"/>
          <w:szCs w:val="24"/>
        </w:rPr>
        <w:t>表</w:t>
      </w:r>
      <w:r w:rsidRPr="00A43058">
        <w:rPr>
          <w:rFonts w:ascii="黑体" w:eastAsia="黑体" w:hAnsi="黑体" w:cs="Times New Roman"/>
          <w:sz w:val="24"/>
          <w:szCs w:val="24"/>
        </w:rPr>
        <w:t>2</w:t>
      </w:r>
      <w:r w:rsidRPr="00A43058">
        <w:rPr>
          <w:rFonts w:ascii="黑体" w:eastAsia="黑体" w:hAnsi="黑体" w:cs="Times New Roman" w:hint="eastAsia"/>
          <w:sz w:val="24"/>
          <w:szCs w:val="24"/>
        </w:rPr>
        <w:t xml:space="preserve"> 宁乡猪保育仔猪饲料配方</w:t>
      </w:r>
    </w:p>
    <w:tbl>
      <w:tblPr>
        <w:tblStyle w:val="11"/>
        <w:tblpPr w:leftFromText="180" w:rightFromText="180" w:vertAnchor="text" w:horzAnchor="margin" w:tblpXSpec="center" w:tblpY="183"/>
        <w:tblW w:w="0" w:type="auto"/>
        <w:tblLook w:val="04A0" w:firstRow="1" w:lastRow="0" w:firstColumn="1" w:lastColumn="0" w:noHBand="0" w:noVBand="1"/>
      </w:tblPr>
      <w:tblGrid>
        <w:gridCol w:w="2111"/>
        <w:gridCol w:w="1546"/>
        <w:gridCol w:w="1547"/>
      </w:tblGrid>
      <w:tr w:rsidR="00A43058" w:rsidRPr="00A43058" w14:paraId="4139FFD6" w14:textId="77777777" w:rsidTr="007D1EC6">
        <w:trPr>
          <w:trHeight w:val="274"/>
        </w:trPr>
        <w:tc>
          <w:tcPr>
            <w:tcW w:w="2111" w:type="dxa"/>
            <w:vMerge w:val="restart"/>
          </w:tcPr>
          <w:p w14:paraId="3D0637D9" w14:textId="77777777" w:rsidR="00A43058" w:rsidRPr="00A43058" w:rsidRDefault="00A43058" w:rsidP="00A43058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43058">
              <w:rPr>
                <w:rFonts w:ascii="Times New Roman" w:eastAsia="宋体" w:hAnsi="Times New Roman" w:cs="Times New Roman"/>
                <w:sz w:val="24"/>
                <w:szCs w:val="24"/>
              </w:rPr>
              <w:t>原料名称</w:t>
            </w:r>
          </w:p>
        </w:tc>
        <w:tc>
          <w:tcPr>
            <w:tcW w:w="3093" w:type="dxa"/>
            <w:gridSpan w:val="2"/>
          </w:tcPr>
          <w:p w14:paraId="32996164" w14:textId="77777777" w:rsidR="00A43058" w:rsidRPr="00A43058" w:rsidRDefault="00A43058" w:rsidP="00A4305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43058">
              <w:rPr>
                <w:rFonts w:ascii="Times New Roman" w:eastAsia="宋体" w:hAnsi="Times New Roman" w:cs="Times New Roman"/>
                <w:sz w:val="24"/>
                <w:szCs w:val="24"/>
              </w:rPr>
              <w:t>含量（</w:t>
            </w:r>
            <w:r w:rsidRPr="00A43058">
              <w:rPr>
                <w:rFonts w:ascii="Times New Roman" w:eastAsia="宋体" w:hAnsi="Times New Roman" w:cs="Times New Roman"/>
                <w:sz w:val="24"/>
                <w:szCs w:val="24"/>
              </w:rPr>
              <w:t>%</w:t>
            </w:r>
            <w:r w:rsidRPr="00A43058"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</w:tc>
      </w:tr>
      <w:tr w:rsidR="00A43058" w:rsidRPr="00A43058" w14:paraId="133B34C1" w14:textId="77777777" w:rsidTr="007D1EC6">
        <w:trPr>
          <w:trHeight w:val="343"/>
        </w:trPr>
        <w:tc>
          <w:tcPr>
            <w:tcW w:w="2111" w:type="dxa"/>
            <w:vMerge/>
          </w:tcPr>
          <w:p w14:paraId="69188BA8" w14:textId="77777777" w:rsidR="00A43058" w:rsidRPr="00A43058" w:rsidRDefault="00A43058" w:rsidP="00A43058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14:paraId="6DB2A0D8" w14:textId="77777777" w:rsidR="00A43058" w:rsidRPr="00A43058" w:rsidRDefault="00A43058" w:rsidP="00A4305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43058">
              <w:rPr>
                <w:rFonts w:ascii="Times New Roman" w:eastAsia="宋体" w:hAnsi="Times New Roman" w:cs="Times New Roman"/>
                <w:sz w:val="24"/>
                <w:szCs w:val="24"/>
              </w:rPr>
              <w:t>10-15kg</w:t>
            </w:r>
          </w:p>
        </w:tc>
        <w:tc>
          <w:tcPr>
            <w:tcW w:w="1547" w:type="dxa"/>
          </w:tcPr>
          <w:p w14:paraId="78D15F20" w14:textId="77777777" w:rsidR="00A43058" w:rsidRPr="00A43058" w:rsidRDefault="00A43058" w:rsidP="00A4305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43058">
              <w:rPr>
                <w:rFonts w:ascii="Times New Roman" w:eastAsia="宋体" w:hAnsi="Times New Roman" w:cs="Times New Roman"/>
                <w:sz w:val="24"/>
                <w:szCs w:val="24"/>
              </w:rPr>
              <w:t>15-30kg</w:t>
            </w:r>
          </w:p>
        </w:tc>
      </w:tr>
      <w:tr w:rsidR="00A43058" w:rsidRPr="00A43058" w14:paraId="559E8191" w14:textId="77777777" w:rsidTr="007D1EC6">
        <w:trPr>
          <w:trHeight w:val="277"/>
        </w:trPr>
        <w:tc>
          <w:tcPr>
            <w:tcW w:w="2111" w:type="dxa"/>
          </w:tcPr>
          <w:p w14:paraId="616399C4" w14:textId="77777777" w:rsidR="00A43058" w:rsidRPr="00A43058" w:rsidRDefault="00A43058" w:rsidP="00A43058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43058">
              <w:rPr>
                <w:rFonts w:ascii="Times New Roman" w:eastAsia="宋体" w:hAnsi="Times New Roman" w:cs="Times New Roman"/>
                <w:sz w:val="24"/>
                <w:szCs w:val="24"/>
              </w:rPr>
              <w:t>玉米</w:t>
            </w:r>
          </w:p>
        </w:tc>
        <w:tc>
          <w:tcPr>
            <w:tcW w:w="1546" w:type="dxa"/>
          </w:tcPr>
          <w:p w14:paraId="450EE33F" w14:textId="77777777" w:rsidR="00A43058" w:rsidRPr="00A43058" w:rsidRDefault="00A43058" w:rsidP="00A4305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4305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65</w:t>
            </w:r>
          </w:p>
        </w:tc>
        <w:tc>
          <w:tcPr>
            <w:tcW w:w="1547" w:type="dxa"/>
          </w:tcPr>
          <w:p w14:paraId="6730C911" w14:textId="77777777" w:rsidR="00A43058" w:rsidRPr="00A43058" w:rsidRDefault="00A43058" w:rsidP="00A4305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4305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65</w:t>
            </w:r>
          </w:p>
        </w:tc>
      </w:tr>
      <w:tr w:rsidR="00A43058" w:rsidRPr="00A43058" w14:paraId="51558308" w14:textId="77777777" w:rsidTr="007D1EC6">
        <w:trPr>
          <w:trHeight w:val="240"/>
        </w:trPr>
        <w:tc>
          <w:tcPr>
            <w:tcW w:w="2111" w:type="dxa"/>
          </w:tcPr>
          <w:p w14:paraId="3CDD8333" w14:textId="77777777" w:rsidR="00A43058" w:rsidRPr="00A43058" w:rsidRDefault="00A43058" w:rsidP="00A43058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43058">
              <w:rPr>
                <w:rFonts w:ascii="Times New Roman" w:eastAsia="宋体" w:hAnsi="Times New Roman" w:cs="Times New Roman"/>
                <w:sz w:val="24"/>
                <w:szCs w:val="24"/>
              </w:rPr>
              <w:t>豆</w:t>
            </w:r>
            <w:proofErr w:type="gramStart"/>
            <w:r w:rsidRPr="00A43058">
              <w:rPr>
                <w:rFonts w:ascii="Times New Roman" w:eastAsia="宋体" w:hAnsi="Times New Roman" w:cs="Times New Roman"/>
                <w:sz w:val="24"/>
                <w:szCs w:val="24"/>
              </w:rPr>
              <w:t>粕</w:t>
            </w:r>
            <w:proofErr w:type="gramEnd"/>
          </w:p>
        </w:tc>
        <w:tc>
          <w:tcPr>
            <w:tcW w:w="1546" w:type="dxa"/>
          </w:tcPr>
          <w:p w14:paraId="18FF081B" w14:textId="77777777" w:rsidR="00A43058" w:rsidRPr="00A43058" w:rsidRDefault="00A43058" w:rsidP="00A4305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4305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24</w:t>
            </w:r>
          </w:p>
        </w:tc>
        <w:tc>
          <w:tcPr>
            <w:tcW w:w="1547" w:type="dxa"/>
          </w:tcPr>
          <w:p w14:paraId="0AE6BFB7" w14:textId="77777777" w:rsidR="00A43058" w:rsidRPr="00A43058" w:rsidRDefault="00A43058" w:rsidP="00A4305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4305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17</w:t>
            </w:r>
          </w:p>
        </w:tc>
      </w:tr>
      <w:tr w:rsidR="00A43058" w:rsidRPr="00A43058" w14:paraId="4695A316" w14:textId="77777777" w:rsidTr="007D1EC6">
        <w:trPr>
          <w:trHeight w:val="273"/>
        </w:trPr>
        <w:tc>
          <w:tcPr>
            <w:tcW w:w="2111" w:type="dxa"/>
          </w:tcPr>
          <w:p w14:paraId="5890A28C" w14:textId="77777777" w:rsidR="00A43058" w:rsidRPr="00A43058" w:rsidRDefault="00A43058" w:rsidP="00A43058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43058">
              <w:rPr>
                <w:rFonts w:ascii="Times New Roman" w:eastAsia="宋体" w:hAnsi="Times New Roman" w:cs="Times New Roman"/>
                <w:sz w:val="24"/>
                <w:szCs w:val="24"/>
              </w:rPr>
              <w:t>米糠</w:t>
            </w:r>
            <w:proofErr w:type="gramStart"/>
            <w:r w:rsidRPr="00A43058">
              <w:rPr>
                <w:rFonts w:ascii="Times New Roman" w:eastAsia="宋体" w:hAnsi="Times New Roman" w:cs="Times New Roman"/>
                <w:sz w:val="24"/>
                <w:szCs w:val="24"/>
              </w:rPr>
              <w:t>粕</w:t>
            </w:r>
            <w:proofErr w:type="gramEnd"/>
          </w:p>
        </w:tc>
        <w:tc>
          <w:tcPr>
            <w:tcW w:w="1546" w:type="dxa"/>
          </w:tcPr>
          <w:p w14:paraId="3FB8AA21" w14:textId="77777777" w:rsidR="00A43058" w:rsidRPr="00A43058" w:rsidRDefault="00A43058" w:rsidP="00A4305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2A638297" w14:textId="77777777" w:rsidR="00A43058" w:rsidRPr="00A43058" w:rsidRDefault="00A43058" w:rsidP="00A4305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A43058" w:rsidRPr="00A43058" w14:paraId="05E07E0D" w14:textId="77777777" w:rsidTr="007D1EC6">
        <w:trPr>
          <w:trHeight w:val="306"/>
        </w:trPr>
        <w:tc>
          <w:tcPr>
            <w:tcW w:w="2111" w:type="dxa"/>
          </w:tcPr>
          <w:p w14:paraId="759E60B9" w14:textId="77777777" w:rsidR="00A43058" w:rsidRPr="00A43058" w:rsidRDefault="00A43058" w:rsidP="00A43058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43058">
              <w:rPr>
                <w:rFonts w:ascii="Times New Roman" w:eastAsia="宋体" w:hAnsi="Times New Roman" w:cs="Times New Roman"/>
                <w:sz w:val="24"/>
                <w:szCs w:val="24"/>
              </w:rPr>
              <w:t>麦麸</w:t>
            </w:r>
          </w:p>
        </w:tc>
        <w:tc>
          <w:tcPr>
            <w:tcW w:w="1546" w:type="dxa"/>
          </w:tcPr>
          <w:p w14:paraId="57F1A253" w14:textId="77777777" w:rsidR="00A43058" w:rsidRPr="00A43058" w:rsidRDefault="00A43058" w:rsidP="00A4305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4305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547" w:type="dxa"/>
          </w:tcPr>
          <w:p w14:paraId="6BED3393" w14:textId="77777777" w:rsidR="00A43058" w:rsidRPr="00A43058" w:rsidRDefault="00A43058" w:rsidP="00A4305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4305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14</w:t>
            </w:r>
          </w:p>
        </w:tc>
      </w:tr>
      <w:tr w:rsidR="00A43058" w:rsidRPr="00A43058" w14:paraId="3CA7CC2C" w14:textId="77777777" w:rsidTr="007D1EC6">
        <w:trPr>
          <w:trHeight w:val="267"/>
        </w:trPr>
        <w:tc>
          <w:tcPr>
            <w:tcW w:w="2111" w:type="dxa"/>
          </w:tcPr>
          <w:p w14:paraId="10505EB7" w14:textId="77777777" w:rsidR="00A43058" w:rsidRPr="00A43058" w:rsidRDefault="00A43058" w:rsidP="00A43058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43058">
              <w:rPr>
                <w:rFonts w:ascii="Times New Roman" w:eastAsia="宋体" w:hAnsi="Times New Roman" w:cs="Times New Roman"/>
                <w:sz w:val="24"/>
                <w:szCs w:val="24"/>
              </w:rPr>
              <w:t>预混料</w:t>
            </w:r>
          </w:p>
        </w:tc>
        <w:tc>
          <w:tcPr>
            <w:tcW w:w="1546" w:type="dxa"/>
          </w:tcPr>
          <w:p w14:paraId="764E497A" w14:textId="77777777" w:rsidR="00A43058" w:rsidRPr="00A43058" w:rsidRDefault="00A43058" w:rsidP="00A4305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4305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547" w:type="dxa"/>
          </w:tcPr>
          <w:p w14:paraId="3465B399" w14:textId="77777777" w:rsidR="00A43058" w:rsidRPr="00A43058" w:rsidRDefault="00A43058" w:rsidP="00A4305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4305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</w:p>
        </w:tc>
      </w:tr>
      <w:tr w:rsidR="00A43058" w:rsidRPr="00A43058" w14:paraId="06080BCE" w14:textId="77777777" w:rsidTr="007D1EC6">
        <w:trPr>
          <w:trHeight w:val="230"/>
        </w:trPr>
        <w:tc>
          <w:tcPr>
            <w:tcW w:w="2111" w:type="dxa"/>
          </w:tcPr>
          <w:p w14:paraId="0C509ACA" w14:textId="77777777" w:rsidR="00A43058" w:rsidRPr="00A43058" w:rsidRDefault="00A43058" w:rsidP="00A43058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43058">
              <w:rPr>
                <w:rFonts w:ascii="Times New Roman" w:eastAsia="宋体" w:hAnsi="Times New Roman" w:cs="Times New Roman"/>
                <w:sz w:val="24"/>
                <w:szCs w:val="24"/>
              </w:rPr>
              <w:t>合计</w:t>
            </w:r>
          </w:p>
        </w:tc>
        <w:tc>
          <w:tcPr>
            <w:tcW w:w="1546" w:type="dxa"/>
          </w:tcPr>
          <w:p w14:paraId="0B4EF2F4" w14:textId="77777777" w:rsidR="00A43058" w:rsidRPr="00A43058" w:rsidRDefault="00A43058" w:rsidP="00A4305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43058">
              <w:rPr>
                <w:rFonts w:ascii="Times New Roman" w:eastAsia="宋体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7" w:type="dxa"/>
          </w:tcPr>
          <w:p w14:paraId="6ECB3DA0" w14:textId="77777777" w:rsidR="00A43058" w:rsidRPr="00A43058" w:rsidRDefault="00A43058" w:rsidP="00A4305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4305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100</w:t>
            </w:r>
          </w:p>
        </w:tc>
      </w:tr>
    </w:tbl>
    <w:p w14:paraId="7DB987DE" w14:textId="77777777" w:rsidR="00A43058" w:rsidRPr="00A43058" w:rsidRDefault="00A43058" w:rsidP="00A43058">
      <w:pPr>
        <w:jc w:val="left"/>
        <w:rPr>
          <w:rFonts w:ascii="宋体" w:eastAsia="宋体" w:hAnsi="宋体" w:cs="Times New Roman"/>
          <w:sz w:val="24"/>
          <w:szCs w:val="24"/>
        </w:rPr>
      </w:pPr>
    </w:p>
    <w:p w14:paraId="519E4C07" w14:textId="77777777" w:rsidR="00A43058" w:rsidRPr="00A43058" w:rsidRDefault="00A43058" w:rsidP="00A43058">
      <w:pPr>
        <w:jc w:val="left"/>
        <w:rPr>
          <w:rFonts w:ascii="宋体" w:eastAsia="宋体" w:hAnsi="宋体" w:cs="Times New Roman"/>
          <w:sz w:val="24"/>
          <w:szCs w:val="24"/>
        </w:rPr>
      </w:pPr>
    </w:p>
    <w:p w14:paraId="40D79677" w14:textId="77777777" w:rsidR="00A43058" w:rsidRPr="00A43058" w:rsidRDefault="00A43058" w:rsidP="00A43058">
      <w:pPr>
        <w:jc w:val="left"/>
        <w:rPr>
          <w:rFonts w:ascii="宋体" w:eastAsia="宋体" w:hAnsi="宋体" w:cs="Times New Roman"/>
          <w:sz w:val="24"/>
          <w:szCs w:val="24"/>
        </w:rPr>
      </w:pPr>
    </w:p>
    <w:p w14:paraId="29B4189E" w14:textId="77777777" w:rsidR="00A43058" w:rsidRPr="00A43058" w:rsidRDefault="00A43058" w:rsidP="00A43058">
      <w:pPr>
        <w:jc w:val="left"/>
        <w:rPr>
          <w:rFonts w:ascii="宋体" w:eastAsia="宋体" w:hAnsi="宋体" w:cs="Times New Roman"/>
          <w:sz w:val="28"/>
          <w:szCs w:val="28"/>
        </w:rPr>
      </w:pPr>
    </w:p>
    <w:p w14:paraId="7D212083" w14:textId="77777777" w:rsidR="00A43058" w:rsidRPr="00A43058" w:rsidRDefault="00A43058" w:rsidP="00A43058">
      <w:pPr>
        <w:jc w:val="left"/>
        <w:rPr>
          <w:rFonts w:ascii="宋体" w:eastAsia="宋体" w:hAnsi="宋体" w:cs="Times New Roman"/>
          <w:sz w:val="28"/>
          <w:szCs w:val="28"/>
        </w:rPr>
      </w:pPr>
    </w:p>
    <w:p w14:paraId="7AE94DDA" w14:textId="77777777" w:rsidR="00A43058" w:rsidRPr="00A43058" w:rsidRDefault="00A43058" w:rsidP="00A43058">
      <w:pPr>
        <w:jc w:val="left"/>
        <w:rPr>
          <w:rFonts w:ascii="宋体" w:eastAsia="宋体" w:hAnsi="宋体" w:cs="Times New Roman"/>
          <w:sz w:val="28"/>
          <w:szCs w:val="28"/>
        </w:rPr>
      </w:pPr>
    </w:p>
    <w:p w14:paraId="635CA598" w14:textId="77777777" w:rsidR="00A43058" w:rsidRPr="00A43058" w:rsidRDefault="00A43058" w:rsidP="00A43058">
      <w:pPr>
        <w:jc w:val="left"/>
        <w:rPr>
          <w:rFonts w:ascii="宋体" w:eastAsia="宋体" w:hAnsi="宋体" w:cs="Times New Roman"/>
          <w:sz w:val="28"/>
          <w:szCs w:val="28"/>
        </w:rPr>
      </w:pPr>
    </w:p>
    <w:p w14:paraId="7449ACBB" w14:textId="77777777" w:rsidR="00A43058" w:rsidRPr="00A43058" w:rsidRDefault="00A43058" w:rsidP="00A43058">
      <w:pPr>
        <w:jc w:val="left"/>
        <w:rPr>
          <w:rFonts w:ascii="宋体" w:eastAsia="宋体" w:hAnsi="宋体" w:cs="Times New Roman"/>
          <w:sz w:val="28"/>
          <w:szCs w:val="28"/>
        </w:rPr>
      </w:pPr>
    </w:p>
    <w:p w14:paraId="49746D15" w14:textId="77777777" w:rsidR="00A43058" w:rsidRPr="00A43058" w:rsidRDefault="00A43058" w:rsidP="00A43058">
      <w:pPr>
        <w:jc w:val="left"/>
        <w:rPr>
          <w:rFonts w:ascii="宋体" w:eastAsia="宋体" w:hAnsi="宋体" w:cs="Times New Roman"/>
          <w:sz w:val="28"/>
          <w:szCs w:val="28"/>
        </w:rPr>
      </w:pPr>
    </w:p>
    <w:p w14:paraId="12898EE1" w14:textId="77777777" w:rsidR="00A43058" w:rsidRPr="00A43058" w:rsidRDefault="00A43058" w:rsidP="00A43058">
      <w:pPr>
        <w:jc w:val="left"/>
        <w:rPr>
          <w:rFonts w:ascii="宋体" w:eastAsia="宋体" w:hAnsi="宋体" w:cs="Times New Roman"/>
          <w:sz w:val="28"/>
          <w:szCs w:val="28"/>
        </w:rPr>
      </w:pPr>
    </w:p>
    <w:p w14:paraId="423B15D2" w14:textId="48EA6FA1" w:rsidR="00A43058" w:rsidRPr="00A43058" w:rsidRDefault="00A43058" w:rsidP="00A43058">
      <w:pPr>
        <w:jc w:val="left"/>
        <w:rPr>
          <w:rFonts w:ascii="宋体" w:eastAsia="宋体" w:hAnsi="宋体" w:cs="Times New Roman"/>
          <w:sz w:val="28"/>
          <w:szCs w:val="28"/>
        </w:rPr>
      </w:pPr>
    </w:p>
    <w:p w14:paraId="6FC0E916" w14:textId="77777777" w:rsidR="00A43058" w:rsidRPr="00A43058" w:rsidRDefault="00A43058" w:rsidP="00A43058">
      <w:pPr>
        <w:jc w:val="left"/>
        <w:rPr>
          <w:rFonts w:ascii="黑体" w:eastAsia="黑体" w:hAnsi="黑体" w:cs="Times New Roman"/>
          <w:sz w:val="28"/>
          <w:szCs w:val="28"/>
        </w:rPr>
      </w:pPr>
      <w:r w:rsidRPr="00A43058">
        <w:rPr>
          <w:rFonts w:ascii="黑体" w:eastAsia="黑体" w:hAnsi="黑体" w:cs="Times New Roman" w:hint="eastAsia"/>
          <w:sz w:val="28"/>
          <w:szCs w:val="28"/>
        </w:rPr>
        <w:t>附录</w:t>
      </w:r>
      <w:r w:rsidRPr="00A43058">
        <w:rPr>
          <w:rFonts w:ascii="黑体" w:eastAsia="黑体" w:hAnsi="黑体" w:cs="Times New Roman"/>
          <w:sz w:val="28"/>
          <w:szCs w:val="28"/>
        </w:rPr>
        <w:t xml:space="preserve">C </w:t>
      </w:r>
      <w:r w:rsidRPr="00A43058">
        <w:rPr>
          <w:rFonts w:ascii="黑体" w:eastAsia="黑体" w:hAnsi="黑体" w:cs="Times New Roman" w:hint="eastAsia"/>
          <w:sz w:val="28"/>
          <w:szCs w:val="28"/>
        </w:rPr>
        <w:t>猪生产允许</w:t>
      </w:r>
      <w:r w:rsidRPr="00A43058">
        <w:rPr>
          <w:rFonts w:ascii="黑体" w:eastAsia="黑体" w:hAnsi="黑体" w:cs="Times New Roman"/>
          <w:sz w:val="28"/>
          <w:szCs w:val="28"/>
        </w:rPr>
        <w:t>使用的部分抗寄生虫药和抗菌药及使用规定</w:t>
      </w:r>
    </w:p>
    <w:p w14:paraId="56BADBFD" w14:textId="77777777" w:rsidR="00A43058" w:rsidRPr="00A43058" w:rsidRDefault="00A43058" w:rsidP="00A43058">
      <w:pPr>
        <w:ind w:firstLineChars="150" w:firstLine="301"/>
        <w:jc w:val="center"/>
        <w:rPr>
          <w:rFonts w:ascii="黑体" w:eastAsia="黑体" w:hAnsi="黑体" w:cs="Times New Roman"/>
          <w:sz w:val="28"/>
          <w:szCs w:val="28"/>
        </w:rPr>
      </w:pPr>
      <w:r w:rsidRPr="00A43058">
        <w:rPr>
          <w:rFonts w:ascii="宋体" w:eastAsia="宋体" w:hAnsi="宋体" w:cs="宋体" w:hint="eastAsia"/>
          <w:b/>
          <w:bCs/>
          <w:sz w:val="20"/>
          <w:szCs w:val="20"/>
        </w:rPr>
        <w:t>表</w:t>
      </w:r>
      <w:r w:rsidRPr="00A43058">
        <w:rPr>
          <w:rFonts w:ascii="宋体" w:eastAsia="宋体" w:hAnsi="宋体" w:cs="宋体"/>
          <w:b/>
          <w:bCs/>
          <w:sz w:val="20"/>
          <w:szCs w:val="20"/>
        </w:rPr>
        <w:t>3</w:t>
      </w:r>
      <w:r w:rsidRPr="00A43058">
        <w:rPr>
          <w:rFonts w:ascii="宋体" w:eastAsia="宋体" w:hAnsi="宋体" w:cs="宋体" w:hint="eastAsia"/>
          <w:b/>
          <w:bCs/>
          <w:sz w:val="20"/>
          <w:szCs w:val="20"/>
        </w:rPr>
        <w:t xml:space="preserve">猪生产允许使用的部分抗寄生虫药和抗菌药及使用规定           </w:t>
      </w:r>
      <w:r w:rsidRPr="00A43058">
        <w:rPr>
          <w:rFonts w:ascii="宋体" w:eastAsia="宋体" w:hAnsi="宋体" w:cs="Times New Roman"/>
          <w:sz w:val="20"/>
          <w:szCs w:val="20"/>
        </w:rPr>
        <w:t>单位为公斤</w:t>
      </w:r>
    </w:p>
    <w:tbl>
      <w:tblPr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"/>
        <w:gridCol w:w="1885"/>
        <w:gridCol w:w="1048"/>
        <w:gridCol w:w="4147"/>
        <w:gridCol w:w="1098"/>
      </w:tblGrid>
      <w:tr w:rsidR="00A43058" w:rsidRPr="00A43058" w14:paraId="0D5D3450" w14:textId="77777777" w:rsidTr="007D1EC6">
        <w:trPr>
          <w:trHeight w:val="99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6616F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b/>
                <w:bCs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4C812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b/>
                <w:bCs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b/>
                <w:bCs/>
                <w:sz w:val="18"/>
                <w:szCs w:val="18"/>
              </w:rPr>
              <w:t>药品名称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C5832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b/>
                <w:bCs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b/>
                <w:bCs/>
                <w:sz w:val="18"/>
                <w:szCs w:val="18"/>
              </w:rPr>
              <w:t>制剂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0412B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b/>
                <w:bCs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b/>
                <w:bCs/>
                <w:sz w:val="18"/>
                <w:szCs w:val="18"/>
              </w:rPr>
              <w:t>用法与用量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0E1A5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b/>
                <w:bCs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b/>
                <w:bCs/>
                <w:sz w:val="18"/>
                <w:szCs w:val="18"/>
              </w:rPr>
              <w:t>休药期(d)</w:t>
            </w:r>
          </w:p>
        </w:tc>
      </w:tr>
      <w:tr w:rsidR="00A43058" w:rsidRPr="00A43058" w14:paraId="28F38F5E" w14:textId="77777777" w:rsidTr="007D1EC6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C8B79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抗</w:t>
            </w:r>
          </w:p>
          <w:p w14:paraId="356F7374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寄</w:t>
            </w:r>
          </w:p>
          <w:p w14:paraId="0FAD0275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生</w:t>
            </w:r>
          </w:p>
          <w:p w14:paraId="7B4409C2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虫</w:t>
            </w:r>
          </w:p>
          <w:p w14:paraId="7C374DB6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药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D313B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双甲</w:t>
            </w:r>
            <w:proofErr w:type="gramStart"/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脒</w:t>
            </w:r>
            <w:proofErr w:type="gramEnd"/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696D9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溶液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5EAC3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药浴、喷洒、涂擦，配成(0.025~0.05)%的溶液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BEBD7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7</w:t>
            </w:r>
          </w:p>
        </w:tc>
      </w:tr>
      <w:tr w:rsidR="00A43058" w:rsidRPr="00A43058" w14:paraId="786C713C" w14:textId="77777777" w:rsidTr="007D1EC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FD128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7B45D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硫双二氧</w:t>
            </w:r>
            <w:proofErr w:type="gramStart"/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酚</w:t>
            </w:r>
            <w:proofErr w:type="gramEnd"/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F1C8A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片剂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6C248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内服，一次量，(75`100)mg/kg体重。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83094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</w:tr>
      <w:tr w:rsidR="00A43058" w:rsidRPr="00A43058" w14:paraId="632900D3" w14:textId="77777777" w:rsidTr="007D1EC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0F1F8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FBBF2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proofErr w:type="gramStart"/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氛戌</w:t>
            </w:r>
            <w:proofErr w:type="gramEnd"/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菊酯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9E857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溶液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318A4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 xml:space="preserve">喷雾，加水以1:1000~1:2000 </w:t>
            </w:r>
            <w:proofErr w:type="gramStart"/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倍</w:t>
            </w:r>
            <w:proofErr w:type="gramEnd"/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稀释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5068D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</w:tr>
      <w:tr w:rsidR="00A43058" w:rsidRPr="00A43058" w14:paraId="32FDF7DE" w14:textId="77777777" w:rsidTr="007D1EC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181EF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27B27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伊维菌素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B4C08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注射液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07F9C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皮下注射，一次量，0.3mg/kg体重。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C600E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18</w:t>
            </w:r>
          </w:p>
        </w:tc>
      </w:tr>
      <w:tr w:rsidR="00A43058" w:rsidRPr="00A43058" w14:paraId="5A143D89" w14:textId="77777777" w:rsidTr="007D1EC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AC003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50E0E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盐酸左旋咪唑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8F631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片剂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99E1A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内服，一次量，7.5mg/kg体重。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31F4A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3</w:t>
            </w:r>
          </w:p>
        </w:tc>
      </w:tr>
      <w:tr w:rsidR="00A43058" w:rsidRPr="00A43058" w14:paraId="395A3F5C" w14:textId="77777777" w:rsidTr="007D1EC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9A116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5AD8C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FA48F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注射液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8CD7A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皮下、肌肉注射，一次量。7.5mg/kg体重。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F9EC1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28</w:t>
            </w:r>
          </w:p>
        </w:tc>
      </w:tr>
      <w:tr w:rsidR="00A43058" w:rsidRPr="00A43058" w14:paraId="5519FB14" w14:textId="77777777" w:rsidTr="007D1EC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D7FD1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D5523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proofErr w:type="gramStart"/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丙氧苯咪唑</w:t>
            </w:r>
            <w:proofErr w:type="gramEnd"/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7DBE1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片剂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B4178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内服，一次量，10mg/kg体重。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86AA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14</w:t>
            </w:r>
          </w:p>
        </w:tc>
      </w:tr>
      <w:tr w:rsidR="00A43058" w:rsidRPr="00A43058" w14:paraId="091932C1" w14:textId="77777777" w:rsidTr="007D1EC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0781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6C685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proofErr w:type="gramStart"/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吡喹</w:t>
            </w:r>
            <w:proofErr w:type="gramEnd"/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酮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A89F3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片剂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AFA82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内服，一次量。(10~35)</w:t>
            </w:r>
            <w:proofErr w:type="spellStart"/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ngmg</w:t>
            </w:r>
            <w:proofErr w:type="spellEnd"/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/kg体重。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90ECB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</w:tr>
      <w:tr w:rsidR="00A43058" w:rsidRPr="00A43058" w14:paraId="3F77C5CA" w14:textId="77777777" w:rsidTr="007D1EC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CC1A6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DC53D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盐酸</w:t>
            </w:r>
            <w:proofErr w:type="gramStart"/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嚓</w:t>
            </w:r>
            <w:proofErr w:type="gramEnd"/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咪唑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47705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片剂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6EE0E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内服。一次量。(10~35)mg/kg体重。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776DD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3</w:t>
            </w:r>
          </w:p>
        </w:tc>
      </w:tr>
      <w:tr w:rsidR="00A43058" w:rsidRPr="00A43058" w14:paraId="6D536C16" w14:textId="77777777" w:rsidTr="007D1EC6">
        <w:trPr>
          <w:trHeight w:val="607"/>
        </w:trPr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BB77D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抗</w:t>
            </w:r>
          </w:p>
          <w:p w14:paraId="1DEB1FD6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  <w:p w14:paraId="60311E18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  <w:p w14:paraId="575C7840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  <w:p w14:paraId="117E20EB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proofErr w:type="gramStart"/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菌</w:t>
            </w:r>
            <w:proofErr w:type="gramEnd"/>
          </w:p>
          <w:p w14:paraId="2EC19FE7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  <w:p w14:paraId="5520342A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  <w:p w14:paraId="4F7E0187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  <w:p w14:paraId="300D82D1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药</w:t>
            </w:r>
          </w:p>
        </w:tc>
        <w:tc>
          <w:tcPr>
            <w:tcW w:w="1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05F8D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氨</w:t>
            </w:r>
            <w:proofErr w:type="gramStart"/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苄</w:t>
            </w:r>
            <w:proofErr w:type="gramEnd"/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西林钠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E4C9C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注射用粉针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DD2D7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肌肉、静脉注射，一次量。(10~20)mg/kg体重，一日(2~3)次，连用(2~3)d。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E5798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</w:tr>
      <w:tr w:rsidR="00A43058" w:rsidRPr="00A43058" w14:paraId="18B96425" w14:textId="77777777" w:rsidTr="007D1EC6">
        <w:trPr>
          <w:trHeight w:val="461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66A39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5EBA4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DD1BC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注射液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40D5C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皮下或肌肉注射，一次量。(5~7)mg/kg体重。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3EFF5" w14:textId="77777777" w:rsidR="00A43058" w:rsidRPr="00A43058" w:rsidRDefault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15</w:t>
            </w:r>
          </w:p>
        </w:tc>
      </w:tr>
      <w:tr w:rsidR="00A43058" w:rsidRPr="00A43058" w14:paraId="229848F6" w14:textId="77777777" w:rsidTr="007D1EC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3A6A0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C1109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proofErr w:type="gramStart"/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硫酸安普</w:t>
            </w:r>
            <w:proofErr w:type="gramEnd"/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(阿普拉)霉素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62FA2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可溶性粉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E1785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混钦，每1儿水。12.5mz/kg体重。连用7d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90F9A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21</w:t>
            </w:r>
          </w:p>
        </w:tc>
      </w:tr>
      <w:tr w:rsidR="00A43058" w:rsidRPr="00A43058" w14:paraId="6BFE1AC1" w14:textId="77777777" w:rsidTr="007D1EC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3B9D1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C6676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proofErr w:type="gramStart"/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苄</w:t>
            </w:r>
            <w:proofErr w:type="gramEnd"/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星青霉素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3870C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注射用粉针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0AA74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肌肉注射，一次量。(3~4)万单位/kg体重。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80ED7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</w:tr>
      <w:tr w:rsidR="00A43058" w:rsidRPr="00A43058" w14:paraId="1C5E01B7" w14:textId="77777777" w:rsidTr="007D1EC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5575A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4C746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青霉素钠(钾)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DAF63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注射用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E0C43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肌肉注射，一次量。(2~4)万单位/kg体重。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908A8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</w:tr>
      <w:tr w:rsidR="00A43058" w:rsidRPr="00A43058" w14:paraId="4D63380B" w14:textId="77777777" w:rsidTr="007D1EC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48B31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CBC1A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硫酸小柴碱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92177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注射液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59AEA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肌肉注射，一次量，(50~100)mg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4BDD4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</w:tr>
      <w:tr w:rsidR="00A43058" w:rsidRPr="00A43058" w14:paraId="522C3C72" w14:textId="77777777" w:rsidTr="007D1EC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9E984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05FE4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头</w:t>
            </w:r>
            <w:proofErr w:type="gramStart"/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孢噻呋</w:t>
            </w:r>
            <w:proofErr w:type="gramEnd"/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钠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BA03F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注射用粉针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F5260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肌肉注射，一次量。(3~5)/kg体重，每日1次、连用3d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7FD47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</w:tr>
      <w:tr w:rsidR="00A43058" w:rsidRPr="00A43058" w14:paraId="7AC74AFC" w14:textId="77777777" w:rsidTr="007D1EC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7CF56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9DBA0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proofErr w:type="gramStart"/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盐酸达氟沙</w:t>
            </w:r>
            <w:proofErr w:type="gramEnd"/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星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B6A9C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注射液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5A236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肌肉注射，一次量，5mg/kg体重，一日(1~2)次、连用(2~3) d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CCCA8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10</w:t>
            </w:r>
          </w:p>
          <w:p w14:paraId="0114171C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</w:tr>
      <w:tr w:rsidR="00A43058" w:rsidRPr="00A43058" w14:paraId="41FE5C99" w14:textId="77777777" w:rsidTr="007D1EC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4A021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FFDA9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乳糖酸红霉素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316E9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注射用粉针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2AC4D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静脉注射，一次量。(3~5)mg体重。一日2次，连用(2~3)d。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906FF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</w:tr>
      <w:tr w:rsidR="00A43058" w:rsidRPr="00A43058" w14:paraId="6CC84328" w14:textId="77777777" w:rsidTr="007D1EC6">
        <w:trPr>
          <w:trHeight w:val="590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32C14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ED496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氟</w:t>
            </w:r>
            <w:proofErr w:type="gramStart"/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苯尼考</w:t>
            </w:r>
            <w:proofErr w:type="gramEnd"/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E1F64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注射液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6E8D7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肌肉注射，一次量。20mg/kg体重。每隔48h一次。连用2次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F4BB5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30</w:t>
            </w:r>
          </w:p>
        </w:tc>
      </w:tr>
      <w:tr w:rsidR="00A43058" w:rsidRPr="00A43058" w14:paraId="2DF26FE4" w14:textId="77777777" w:rsidTr="007D1EC6">
        <w:trPr>
          <w:trHeight w:val="344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53EA8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186DF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02307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粉剂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CB3DD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内服。(20~30mg/kg)体重。一日2次，连用(3~5)d。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CE38E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30</w:t>
            </w:r>
          </w:p>
        </w:tc>
      </w:tr>
      <w:tr w:rsidR="00A43058" w:rsidRPr="00A43058" w14:paraId="36236754" w14:textId="77777777" w:rsidTr="007D1EC6">
        <w:trPr>
          <w:trHeight w:val="314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B453C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BEC9B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硫酸庆大霉素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0E009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注射液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F780F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肌肉注射，一次量，(2~4)m/kg体重。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DB988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40</w:t>
            </w:r>
          </w:p>
        </w:tc>
      </w:tr>
      <w:tr w:rsidR="00A43058" w:rsidRPr="00A43058" w14:paraId="0E91DC05" w14:textId="77777777" w:rsidTr="007D1EC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FE1F4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BF85A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硫酸卡那霉素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35CB5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注射用粉针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82E39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肌肉注射，一次量，(10~15)mg。一日2次，连用(2~3)d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20977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</w:tr>
      <w:tr w:rsidR="00A43058" w:rsidRPr="00A43058" w14:paraId="7EB78C6B" w14:textId="77777777" w:rsidTr="007D1EC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271BA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1B21B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酒石酸北里霉素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A7EDE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可溶性粉剂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1C1F2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混饮，每1L水，(100~200)mg.连用(1~5)d.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A3CB4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7</w:t>
            </w:r>
          </w:p>
        </w:tc>
      </w:tr>
      <w:tr w:rsidR="00A43058" w:rsidRPr="00A43058" w14:paraId="5410F59B" w14:textId="77777777" w:rsidTr="007D1EC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2EC90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A4EB8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盐酸林可霉素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AACBB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片剂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14B23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内服，一次量。(10~50)mg/kg体重。一日(1~2)次，连用(3~5)d。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C6950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1</w:t>
            </w:r>
          </w:p>
        </w:tc>
      </w:tr>
      <w:tr w:rsidR="00A43058" w:rsidRPr="00A43058" w14:paraId="3E5B44D5" w14:textId="77777777" w:rsidTr="007D1EC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B2974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2216E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94E15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注射液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53C4C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肌肉注射，一次量，10mg/kg体重。一日2次，连用(3~5)d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6D9B8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2</w:t>
            </w:r>
          </w:p>
        </w:tc>
      </w:tr>
      <w:tr w:rsidR="00A43058" w:rsidRPr="00A43058" w14:paraId="000F651B" w14:textId="77777777" w:rsidTr="007D1EC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C79D1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A29FB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盐碱林可霉素、硫酸壮观霉素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960F7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可溶性粉剂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9DB51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混饮，每1儿水，10mg/kg体重。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F885F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5</w:t>
            </w:r>
          </w:p>
        </w:tc>
      </w:tr>
      <w:tr w:rsidR="00A43058" w:rsidRPr="00A43058" w14:paraId="72B18FE2" w14:textId="77777777" w:rsidTr="007D1EC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65FF3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BCE63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乙酰甲</w:t>
            </w:r>
            <w:proofErr w:type="gramStart"/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喹</w:t>
            </w:r>
            <w:proofErr w:type="gramEnd"/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97CA9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片剂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0514A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内服，一次量，(5~10)mg/kg体重。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B3AF5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</w:tr>
      <w:tr w:rsidR="00A43058" w:rsidRPr="00A43058" w14:paraId="50D53F80" w14:textId="77777777" w:rsidTr="007D1EC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9CADD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83A34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呋喃要因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DC663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片剂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0BA94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  <w:r w:rsidRPr="00A43058">
              <w:rPr>
                <w:rFonts w:ascii="宋体" w:eastAsia="宋体" w:hAnsi="宋体" w:cs="Times New Roman"/>
                <w:sz w:val="18"/>
                <w:szCs w:val="18"/>
              </w:rPr>
              <w:t>内服，一日量，(12~15)mg/kg体重。分(2~3)次。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287EB" w14:textId="77777777" w:rsidR="00A43058" w:rsidRPr="00A43058" w:rsidRDefault="00A43058" w:rsidP="00A43058">
            <w:pPr>
              <w:widowControl/>
              <w:jc w:val="center"/>
              <w:textAlignment w:val="baseline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</w:tr>
    </w:tbl>
    <w:p w14:paraId="6FD8D956" w14:textId="77777777" w:rsidR="00E81143" w:rsidRDefault="00E81143" w:rsidP="007D1EC6">
      <w:pPr>
        <w:spacing w:beforeLines="100" w:before="312" w:afterLines="50" w:after="156" w:line="360" w:lineRule="auto"/>
        <w:rPr>
          <w:rFonts w:ascii="Arial" w:eastAsia="黑体" w:hAnsi="Arial" w:cs="Arial"/>
          <w:sz w:val="28"/>
          <w:szCs w:val="28"/>
        </w:rPr>
      </w:pPr>
    </w:p>
    <w:p w14:paraId="6D16ADBA" w14:textId="77777777" w:rsidR="00E81143" w:rsidRDefault="00E81143">
      <w:pPr>
        <w:spacing w:beforeLines="100" w:before="312" w:afterLines="50" w:after="156" w:line="360" w:lineRule="auto"/>
        <w:jc w:val="center"/>
        <w:rPr>
          <w:rFonts w:ascii="Arial" w:eastAsia="黑体" w:hAnsi="Arial" w:cs="Arial"/>
          <w:sz w:val="28"/>
          <w:szCs w:val="28"/>
        </w:rPr>
      </w:pPr>
    </w:p>
    <w:p w14:paraId="1A13B195" w14:textId="77777777" w:rsidR="00E81143" w:rsidRDefault="00C8231B">
      <w:pPr>
        <w:pStyle w:val="1"/>
        <w:keepNext w:val="0"/>
        <w:keepLines w:val="0"/>
        <w:spacing w:before="0" w:after="0" w:line="240" w:lineRule="atLeast"/>
      </w:pPr>
      <w:bookmarkStart w:id="95" w:name="_Toc6737186"/>
      <w:bookmarkStart w:id="96" w:name="_Toc105506237"/>
      <w:bookmarkStart w:id="97" w:name="_Toc105506277"/>
      <w:bookmarkStart w:id="98" w:name="_Toc105506317"/>
      <w:bookmarkStart w:id="99" w:name="_Toc105506377"/>
      <w:bookmarkStart w:id="100" w:name="_Toc105506412"/>
      <w:bookmarkStart w:id="101" w:name="_Toc105506434"/>
      <w:bookmarkStart w:id="102" w:name="_Toc105659395"/>
      <w:r>
        <w:rPr>
          <w:rFonts w:ascii="宋体" w:hAnsi="宋体"/>
        </w:rPr>
        <w:pict w14:anchorId="15B95C1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3" o:spid="_x0000_s1032" type="#_x0000_t32" style="position:absolute;left:0;text-align:left;margin-left:135.05pt;margin-top:35.35pt;width:170.25pt;height:0;z-index:251665408" o:connectortype="straight"/>
        </w:pic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10526994" w14:textId="77777777" w:rsidR="00A91F4E" w:rsidRDefault="00A91F4E"/>
    <w:sectPr w:rsidR="00A91F4E">
      <w:pgSz w:w="11906" w:h="16838"/>
      <w:pgMar w:top="567" w:right="1134" w:bottom="1134" w:left="1418" w:header="1418" w:footer="1134" w:gutter="0"/>
      <w:pgNumType w:start="1"/>
      <w:cols w:space="720"/>
      <w:formProt w:val="0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49E84D" w16cex:dateUtc="2022-06-07T07:07:00Z"/>
  <w16cex:commentExtensible w16cex:durableId="2649E899" w16cex:dateUtc="2022-06-07T07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ED6B62" w16cid:durableId="2649E84D"/>
  <w16cid:commentId w16cid:paraId="6133858D" w16cid:durableId="2649E89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8B544" w14:textId="77777777" w:rsidR="00C8231B" w:rsidRDefault="00C8231B" w:rsidP="00E81143">
      <w:r>
        <w:separator/>
      </w:r>
    </w:p>
  </w:endnote>
  <w:endnote w:type="continuationSeparator" w:id="0">
    <w:p w14:paraId="129B1854" w14:textId="77777777" w:rsidR="00C8231B" w:rsidRDefault="00C8231B" w:rsidP="00E81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7C93A" w14:textId="48016847" w:rsidR="007D1EC6" w:rsidRDefault="007D1EC6">
    <w:pPr>
      <w:pStyle w:val="af7"/>
    </w:pPr>
    <w:r>
      <w:fldChar w:fldCharType="begin"/>
    </w:r>
    <w:r>
      <w:instrText xml:space="preserve"> PAGE  \* MERGEFORMAT </w:instrText>
    </w:r>
    <w:r>
      <w:fldChar w:fldCharType="separate"/>
    </w:r>
    <w:r w:rsidR="00786C21">
      <w:rPr>
        <w:noProof/>
      </w:rPr>
      <w:t>II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D2A941" w14:textId="77777777" w:rsidR="00C8231B" w:rsidRDefault="00C8231B" w:rsidP="00E81143">
      <w:r>
        <w:separator/>
      </w:r>
    </w:p>
  </w:footnote>
  <w:footnote w:type="continuationSeparator" w:id="0">
    <w:p w14:paraId="4EA59DE0" w14:textId="77777777" w:rsidR="00C8231B" w:rsidRDefault="00C8231B" w:rsidP="00E811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C5ADFE" w14:textId="15FBBAF1" w:rsidR="007D1EC6" w:rsidRDefault="007D1EC6">
    <w:pPr>
      <w:pStyle w:val="af8"/>
    </w:pPr>
    <w:r>
      <w:t>DB43/ T</w:t>
    </w:r>
    <w:r>
      <w:t>—</w:t>
    </w:r>
    <w:r>
      <w:rPr>
        <w:rFonts w:hint="eastAsia"/>
      </w:rPr>
      <w:t>2</w:t>
    </w:r>
    <w:r>
      <w:t>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561E8E1"/>
    <w:multiLevelType w:val="singleLevel"/>
    <w:tmpl w:val="A561E8E1"/>
    <w:lvl w:ilvl="0">
      <w:start w:val="1"/>
      <w:numFmt w:val="decimal"/>
      <w:suff w:val="nothing"/>
      <w:lvlText w:val="%1、"/>
      <w:lvlJc w:val="left"/>
    </w:lvl>
  </w:abstractNum>
  <w:abstractNum w:abstractNumId="1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">
    <w:nsid w:val="2A8F7113"/>
    <w:multiLevelType w:val="multilevel"/>
    <w:tmpl w:val="2A8F7113"/>
    <w:lvl w:ilvl="0">
      <w:start w:val="1"/>
      <w:numFmt w:val="upperLetter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3">
    <w:nsid w:val="341D7075"/>
    <w:multiLevelType w:val="multilevel"/>
    <w:tmpl w:val="F95252F6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QwMTc1MzA0MDc1sjRS0lEKTi0uzszPAykwrAUAe7ZIRSwAAAA="/>
  </w:docVars>
  <w:rsids>
    <w:rsidRoot w:val="00A82480"/>
    <w:rsid w:val="00370238"/>
    <w:rsid w:val="004252E8"/>
    <w:rsid w:val="005D390A"/>
    <w:rsid w:val="00627686"/>
    <w:rsid w:val="00786C21"/>
    <w:rsid w:val="007D1EC6"/>
    <w:rsid w:val="0088507E"/>
    <w:rsid w:val="008956E3"/>
    <w:rsid w:val="009D2406"/>
    <w:rsid w:val="00A43058"/>
    <w:rsid w:val="00A62048"/>
    <w:rsid w:val="00A82480"/>
    <w:rsid w:val="00A91F4E"/>
    <w:rsid w:val="00A9575E"/>
    <w:rsid w:val="00AA79A4"/>
    <w:rsid w:val="00B274C0"/>
    <w:rsid w:val="00C7564D"/>
    <w:rsid w:val="00C8231B"/>
    <w:rsid w:val="00D6522F"/>
    <w:rsid w:val="00E56281"/>
    <w:rsid w:val="00E81143"/>
    <w:rsid w:val="00F41D64"/>
    <w:rsid w:val="00FE06D8"/>
    <w:rsid w:val="00FE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自选图形 3"/>
      </o:rules>
    </o:shapelayout>
  </w:shapeDefaults>
  <w:decimalSymbol w:val="."/>
  <w:listSeparator w:val=","/>
  <w14:docId w14:val="0B7AAE34"/>
  <w15:chartTrackingRefBased/>
  <w15:docId w15:val="{68C9B83C-D49B-42C9-A86A-F8425B432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</w:style>
  <w:style w:type="paragraph" w:styleId="1">
    <w:name w:val="heading 1"/>
    <w:basedOn w:val="a0"/>
    <w:next w:val="a0"/>
    <w:link w:val="1Char"/>
    <w:qFormat/>
    <w:rsid w:val="00E81143"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nhideWhenUsed/>
    <w:rsid w:val="00E811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E81143"/>
    <w:rPr>
      <w:sz w:val="18"/>
      <w:szCs w:val="18"/>
    </w:rPr>
  </w:style>
  <w:style w:type="paragraph" w:styleId="a5">
    <w:name w:val="footer"/>
    <w:basedOn w:val="a0"/>
    <w:link w:val="Char0"/>
    <w:unhideWhenUsed/>
    <w:rsid w:val="00E811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E81143"/>
    <w:rPr>
      <w:sz w:val="18"/>
      <w:szCs w:val="18"/>
    </w:rPr>
  </w:style>
  <w:style w:type="character" w:customStyle="1" w:styleId="10">
    <w:name w:val="标题 1 字符"/>
    <w:basedOn w:val="a1"/>
    <w:uiPriority w:val="9"/>
    <w:rsid w:val="00E81143"/>
    <w:rPr>
      <w:b/>
      <w:bCs/>
      <w:kern w:val="44"/>
      <w:sz w:val="44"/>
      <w:szCs w:val="44"/>
    </w:rPr>
  </w:style>
  <w:style w:type="character" w:customStyle="1" w:styleId="Char1">
    <w:name w:val="段 Char"/>
    <w:basedOn w:val="a1"/>
    <w:link w:val="a6"/>
    <w:rsid w:val="00E81143"/>
    <w:rPr>
      <w:rFonts w:ascii="宋体"/>
    </w:rPr>
  </w:style>
  <w:style w:type="character" w:styleId="a7">
    <w:name w:val="Hyperlink"/>
    <w:basedOn w:val="a1"/>
    <w:uiPriority w:val="99"/>
    <w:rsid w:val="00E81143"/>
    <w:rPr>
      <w:color w:val="0000FF"/>
      <w:spacing w:val="0"/>
      <w:w w:val="100"/>
      <w:szCs w:val="21"/>
      <w:u w:val="single"/>
      <w:lang w:val="en-US" w:eastAsia="zh-CN"/>
    </w:rPr>
  </w:style>
  <w:style w:type="character" w:customStyle="1" w:styleId="1Char">
    <w:name w:val="标题 1 Char"/>
    <w:basedOn w:val="a1"/>
    <w:link w:val="1"/>
    <w:qFormat/>
    <w:rsid w:val="00E81143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a8">
    <w:name w:val="发布"/>
    <w:basedOn w:val="a1"/>
    <w:rsid w:val="00E81143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9">
    <w:name w:val="其他实施日期"/>
    <w:basedOn w:val="a0"/>
    <w:rsid w:val="00E81143"/>
    <w:pPr>
      <w:framePr w:w="3997" w:h="471" w:hRule="exact" w:vSpace="181" w:wrap="around" w:vAnchor="page" w:hAnchor="page" w:x="7089" w:y="14097" w:anchorLock="1"/>
      <w:widowControl/>
      <w:jc w:val="right"/>
    </w:pPr>
    <w:rPr>
      <w:rFonts w:ascii="Calibri" w:eastAsia="黑体" w:hAnsi="Calibri" w:cs="Times New Roman"/>
      <w:kern w:val="0"/>
      <w:sz w:val="28"/>
      <w:szCs w:val="20"/>
    </w:rPr>
  </w:style>
  <w:style w:type="paragraph" w:customStyle="1" w:styleId="aa">
    <w:name w:val="其他发布日期"/>
    <w:basedOn w:val="a0"/>
    <w:rsid w:val="00E81143"/>
    <w:pPr>
      <w:framePr w:w="3997" w:h="471" w:hRule="exact" w:vSpace="181" w:wrap="around" w:vAnchor="page" w:hAnchor="page" w:x="1419" w:y="14097" w:anchorLock="1"/>
      <w:widowControl/>
      <w:jc w:val="left"/>
    </w:pPr>
    <w:rPr>
      <w:rFonts w:ascii="Calibri" w:eastAsia="黑体" w:hAnsi="Calibri" w:cs="Times New Roman"/>
      <w:kern w:val="0"/>
      <w:sz w:val="28"/>
      <w:szCs w:val="20"/>
    </w:rPr>
  </w:style>
  <w:style w:type="paragraph" w:customStyle="1" w:styleId="ab">
    <w:name w:val="章标题"/>
    <w:next w:val="a6"/>
    <w:rsid w:val="00E81143"/>
    <w:pPr>
      <w:spacing w:beforeLines="100" w:before="312" w:afterLines="100" w:after="312"/>
      <w:jc w:val="both"/>
      <w:outlineLvl w:val="1"/>
    </w:pPr>
    <w:rPr>
      <w:rFonts w:ascii="黑体" w:eastAsia="黑体" w:hAnsi="Calibri" w:cs="Times New Roman"/>
      <w:kern w:val="0"/>
      <w:szCs w:val="20"/>
    </w:rPr>
  </w:style>
  <w:style w:type="paragraph" w:customStyle="1" w:styleId="ac">
    <w:name w:val="封面标准文稿类别"/>
    <w:basedOn w:val="ad"/>
    <w:rsid w:val="00E81143"/>
    <w:pPr>
      <w:framePr w:wrap="around"/>
      <w:spacing w:after="160" w:line="240" w:lineRule="auto"/>
    </w:pPr>
    <w:rPr>
      <w:sz w:val="24"/>
    </w:rPr>
  </w:style>
  <w:style w:type="paragraph" w:customStyle="1" w:styleId="2">
    <w:name w:val="封面标准号2"/>
    <w:rsid w:val="00E81143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Calibri" w:cs="Times New Roman"/>
      <w:kern w:val="0"/>
      <w:sz w:val="28"/>
      <w:szCs w:val="28"/>
    </w:rPr>
  </w:style>
  <w:style w:type="paragraph" w:customStyle="1" w:styleId="ae">
    <w:name w:val="目次、标准名称标题"/>
    <w:basedOn w:val="a0"/>
    <w:next w:val="a6"/>
    <w:rsid w:val="00E81143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Calibri" w:cs="Times New Roman"/>
      <w:kern w:val="0"/>
      <w:sz w:val="32"/>
      <w:szCs w:val="20"/>
    </w:rPr>
  </w:style>
  <w:style w:type="paragraph" w:customStyle="1" w:styleId="af">
    <w:name w:val="其他标准称谓"/>
    <w:next w:val="a0"/>
    <w:rsid w:val="00E81143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 w:cs="Times New Roman"/>
      <w:spacing w:val="-40"/>
      <w:kern w:val="0"/>
      <w:sz w:val="48"/>
      <w:szCs w:val="52"/>
    </w:rPr>
  </w:style>
  <w:style w:type="paragraph" w:customStyle="1" w:styleId="af0">
    <w:name w:val="封面标准文稿编辑信息"/>
    <w:basedOn w:val="ac"/>
    <w:rsid w:val="00E81143"/>
    <w:pPr>
      <w:framePr w:wrap="around"/>
      <w:spacing w:before="180" w:line="180" w:lineRule="exact"/>
    </w:pPr>
    <w:rPr>
      <w:sz w:val="21"/>
    </w:rPr>
  </w:style>
  <w:style w:type="paragraph" w:customStyle="1" w:styleId="af1">
    <w:name w:val="其他标准标志"/>
    <w:basedOn w:val="a0"/>
    <w:rsid w:val="00E81143"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ascii="Calibri" w:eastAsia="宋体" w:hAnsi="Calibri" w:cs="Times New Roman"/>
      <w:b/>
      <w:w w:val="130"/>
      <w:kern w:val="0"/>
      <w:sz w:val="96"/>
      <w:szCs w:val="96"/>
    </w:rPr>
  </w:style>
  <w:style w:type="paragraph" w:customStyle="1" w:styleId="a">
    <w:name w:val="附录图标号"/>
    <w:basedOn w:val="a0"/>
    <w:rsid w:val="00E81143"/>
    <w:pPr>
      <w:keepNext/>
      <w:pageBreakBefore/>
      <w:widowControl/>
      <w:numPr>
        <w:numId w:val="4"/>
      </w:numPr>
      <w:spacing w:line="14" w:lineRule="exact"/>
      <w:ind w:firstLine="363"/>
      <w:jc w:val="center"/>
      <w:outlineLvl w:val="0"/>
    </w:pPr>
    <w:rPr>
      <w:rFonts w:ascii="Calibri" w:eastAsia="宋体" w:hAnsi="Calibri" w:cs="Times New Roman"/>
      <w:color w:val="FFFFFF"/>
      <w:szCs w:val="24"/>
    </w:rPr>
  </w:style>
  <w:style w:type="paragraph" w:customStyle="1" w:styleId="af2">
    <w:name w:val="封面标准名称"/>
    <w:rsid w:val="00E81143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Calibri" w:cs="Times New Roman"/>
      <w:kern w:val="0"/>
      <w:sz w:val="52"/>
      <w:szCs w:val="20"/>
    </w:rPr>
  </w:style>
  <w:style w:type="paragraph" w:customStyle="1" w:styleId="a6">
    <w:name w:val="段"/>
    <w:link w:val="Char1"/>
    <w:rsid w:val="00E8114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</w:rPr>
  </w:style>
  <w:style w:type="paragraph" w:customStyle="1" w:styleId="af3">
    <w:name w:val="一级条标题"/>
    <w:next w:val="a6"/>
    <w:rsid w:val="00E81143"/>
    <w:pPr>
      <w:spacing w:beforeLines="50" w:before="156" w:afterLines="50" w:after="156"/>
      <w:outlineLvl w:val="2"/>
    </w:pPr>
    <w:rPr>
      <w:rFonts w:ascii="黑体" w:eastAsia="黑体" w:hAnsi="Calibri" w:cs="Times New Roman"/>
      <w:kern w:val="0"/>
      <w:szCs w:val="21"/>
    </w:rPr>
  </w:style>
  <w:style w:type="paragraph" w:customStyle="1" w:styleId="af4">
    <w:name w:val="前言、引言标题"/>
    <w:next w:val="a6"/>
    <w:rsid w:val="00E81143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Calibri" w:cs="Times New Roman"/>
      <w:kern w:val="0"/>
      <w:sz w:val="32"/>
      <w:szCs w:val="20"/>
    </w:rPr>
  </w:style>
  <w:style w:type="paragraph" w:customStyle="1" w:styleId="af5">
    <w:name w:val="封面标准英文名称"/>
    <w:basedOn w:val="af2"/>
    <w:rsid w:val="00E81143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d">
    <w:name w:val="封面一致性程度标识"/>
    <w:basedOn w:val="af5"/>
    <w:rsid w:val="00E81143"/>
    <w:pPr>
      <w:framePr w:wrap="around"/>
      <w:spacing w:before="440"/>
    </w:pPr>
    <w:rPr>
      <w:rFonts w:ascii="宋体" w:eastAsia="宋体"/>
    </w:rPr>
  </w:style>
  <w:style w:type="paragraph" w:customStyle="1" w:styleId="af6">
    <w:basedOn w:val="a0"/>
    <w:next w:val="a0"/>
    <w:uiPriority w:val="39"/>
    <w:rsid w:val="00E81143"/>
    <w:pPr>
      <w:tabs>
        <w:tab w:val="right" w:leader="dot" w:pos="9241"/>
      </w:tabs>
      <w:spacing w:beforeLines="25" w:before="25" w:afterLines="25" w:after="25"/>
      <w:jc w:val="left"/>
    </w:pPr>
    <w:rPr>
      <w:rFonts w:ascii="宋体" w:eastAsia="宋体" w:hAnsi="Calibri" w:cs="Times New Roman"/>
      <w:szCs w:val="21"/>
    </w:rPr>
  </w:style>
  <w:style w:type="paragraph" w:customStyle="1" w:styleId="af7">
    <w:name w:val="标准书脚_奇数页"/>
    <w:rsid w:val="00E81143"/>
    <w:pPr>
      <w:spacing w:before="120"/>
      <w:ind w:right="198"/>
      <w:jc w:val="right"/>
    </w:pPr>
    <w:rPr>
      <w:rFonts w:ascii="宋体" w:eastAsia="宋体" w:hAnsi="Calibri" w:cs="Times New Roman"/>
      <w:kern w:val="0"/>
      <w:sz w:val="18"/>
      <w:szCs w:val="18"/>
    </w:rPr>
  </w:style>
  <w:style w:type="paragraph" w:customStyle="1" w:styleId="af8">
    <w:name w:val="标准书眉_奇数页"/>
    <w:next w:val="a0"/>
    <w:rsid w:val="00E81143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Calibri" w:cs="Times New Roman"/>
      <w:kern w:val="0"/>
      <w:szCs w:val="21"/>
    </w:rPr>
  </w:style>
  <w:style w:type="paragraph" w:customStyle="1" w:styleId="af9">
    <w:name w:val="封面标准代替信息"/>
    <w:rsid w:val="00E81143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eastAsia="宋体" w:hAnsi="Calibri" w:cs="Times New Roman"/>
      <w:kern w:val="0"/>
      <w:szCs w:val="21"/>
    </w:rPr>
  </w:style>
  <w:style w:type="paragraph" w:customStyle="1" w:styleId="afa">
    <w:name w:val="文献分类号"/>
    <w:rsid w:val="00E81143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Calibri" w:cs="Times New Roman"/>
      <w:kern w:val="0"/>
      <w:szCs w:val="21"/>
    </w:rPr>
  </w:style>
  <w:style w:type="paragraph" w:customStyle="1" w:styleId="afb">
    <w:name w:val="其他发布部门"/>
    <w:basedOn w:val="a0"/>
    <w:rsid w:val="00E81143"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eastAsia="黑体" w:hAnsi="Calibri" w:cs="Times New Roman"/>
      <w:spacing w:val="20"/>
      <w:w w:val="135"/>
      <w:kern w:val="0"/>
      <w:sz w:val="28"/>
      <w:szCs w:val="20"/>
    </w:rPr>
  </w:style>
  <w:style w:type="paragraph" w:styleId="afc">
    <w:name w:val="List Paragraph"/>
    <w:basedOn w:val="a0"/>
    <w:uiPriority w:val="34"/>
    <w:qFormat/>
    <w:rsid w:val="00A43058"/>
    <w:pPr>
      <w:ind w:firstLineChars="200" w:firstLine="420"/>
    </w:pPr>
  </w:style>
  <w:style w:type="table" w:customStyle="1" w:styleId="11">
    <w:name w:val="网格型1"/>
    <w:basedOn w:val="a2"/>
    <w:next w:val="afd"/>
    <w:uiPriority w:val="39"/>
    <w:rsid w:val="00A43058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2"/>
    <w:uiPriority w:val="39"/>
    <w:rsid w:val="00A430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">
    <w:name w:val="TOC Heading"/>
    <w:basedOn w:val="1"/>
    <w:next w:val="a0"/>
    <w:uiPriority w:val="39"/>
    <w:unhideWhenUsed/>
    <w:qFormat/>
    <w:rsid w:val="00A43058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12">
    <w:name w:val="toc 1"/>
    <w:basedOn w:val="a0"/>
    <w:next w:val="a0"/>
    <w:autoRedefine/>
    <w:uiPriority w:val="39"/>
    <w:unhideWhenUsed/>
    <w:rsid w:val="00A43058"/>
  </w:style>
  <w:style w:type="paragraph" w:styleId="20">
    <w:name w:val="toc 2"/>
    <w:basedOn w:val="a0"/>
    <w:next w:val="a0"/>
    <w:autoRedefine/>
    <w:uiPriority w:val="39"/>
    <w:unhideWhenUsed/>
    <w:rsid w:val="00A43058"/>
    <w:pPr>
      <w:ind w:leftChars="200" w:left="420"/>
    </w:pPr>
  </w:style>
  <w:style w:type="paragraph" w:styleId="3">
    <w:name w:val="toc 3"/>
    <w:basedOn w:val="a0"/>
    <w:next w:val="a0"/>
    <w:autoRedefine/>
    <w:uiPriority w:val="39"/>
    <w:unhideWhenUsed/>
    <w:rsid w:val="00A43058"/>
    <w:pPr>
      <w:ind w:leftChars="400" w:left="840"/>
    </w:pPr>
  </w:style>
  <w:style w:type="paragraph" w:styleId="afe">
    <w:name w:val="Revision"/>
    <w:hidden/>
    <w:uiPriority w:val="99"/>
    <w:semiHidden/>
    <w:rsid w:val="00A43058"/>
  </w:style>
  <w:style w:type="character" w:styleId="aff">
    <w:name w:val="annotation reference"/>
    <w:basedOn w:val="a1"/>
    <w:uiPriority w:val="99"/>
    <w:semiHidden/>
    <w:unhideWhenUsed/>
    <w:rsid w:val="00A43058"/>
    <w:rPr>
      <w:sz w:val="21"/>
      <w:szCs w:val="21"/>
    </w:rPr>
  </w:style>
  <w:style w:type="paragraph" w:styleId="aff0">
    <w:name w:val="annotation text"/>
    <w:basedOn w:val="a0"/>
    <w:link w:val="Char2"/>
    <w:uiPriority w:val="99"/>
    <w:semiHidden/>
    <w:unhideWhenUsed/>
    <w:rsid w:val="00A43058"/>
    <w:pPr>
      <w:jc w:val="left"/>
    </w:pPr>
  </w:style>
  <w:style w:type="character" w:customStyle="1" w:styleId="Char2">
    <w:name w:val="批注文字 Char"/>
    <w:basedOn w:val="a1"/>
    <w:link w:val="aff0"/>
    <w:uiPriority w:val="99"/>
    <w:semiHidden/>
    <w:rsid w:val="00A43058"/>
  </w:style>
  <w:style w:type="paragraph" w:styleId="aff1">
    <w:name w:val="annotation subject"/>
    <w:basedOn w:val="aff0"/>
    <w:next w:val="aff0"/>
    <w:link w:val="Char3"/>
    <w:uiPriority w:val="99"/>
    <w:semiHidden/>
    <w:unhideWhenUsed/>
    <w:rsid w:val="00A43058"/>
    <w:rPr>
      <w:b/>
      <w:bCs/>
    </w:rPr>
  </w:style>
  <w:style w:type="character" w:customStyle="1" w:styleId="Char3">
    <w:name w:val="批注主题 Char"/>
    <w:basedOn w:val="Char2"/>
    <w:link w:val="aff1"/>
    <w:uiPriority w:val="99"/>
    <w:semiHidden/>
    <w:rsid w:val="00A43058"/>
    <w:rPr>
      <w:b/>
      <w:bCs/>
    </w:rPr>
  </w:style>
  <w:style w:type="paragraph" w:customStyle="1" w:styleId="HTML1">
    <w:name w:val="HTML 预设格式1"/>
    <w:basedOn w:val="a0"/>
    <w:qFormat/>
    <w:rsid w:val="00A4305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 w:cs="Times New Roman"/>
      <w:kern w:val="0"/>
      <w:sz w:val="20"/>
      <w:szCs w:val="20"/>
    </w:rPr>
  </w:style>
  <w:style w:type="paragraph" w:styleId="aff2">
    <w:name w:val="Balloon Text"/>
    <w:basedOn w:val="a0"/>
    <w:link w:val="Char4"/>
    <w:uiPriority w:val="99"/>
    <w:semiHidden/>
    <w:unhideWhenUsed/>
    <w:rsid w:val="00C7564D"/>
    <w:rPr>
      <w:sz w:val="18"/>
      <w:szCs w:val="18"/>
    </w:rPr>
  </w:style>
  <w:style w:type="character" w:customStyle="1" w:styleId="Char4">
    <w:name w:val="批注框文本 Char"/>
    <w:basedOn w:val="a1"/>
    <w:link w:val="aff2"/>
    <w:uiPriority w:val="99"/>
    <w:semiHidden/>
    <w:rsid w:val="00C756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0377C-1269-4D32-998E-DE81DAC85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853</Words>
  <Characters>4865</Characters>
  <Application>Microsoft Office Word</Application>
  <DocSecurity>0</DocSecurity>
  <Lines>40</Lines>
  <Paragraphs>11</Paragraphs>
  <ScaleCrop>false</ScaleCrop>
  <Company/>
  <LinksUpToDate>false</LinksUpToDate>
  <CharactersWithSpaces>5707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Yang</dc:creator>
  <cp:keywords/>
  <dc:description/>
  <cp:lastModifiedBy>Admin</cp:lastModifiedBy>
  <cp:revision>15</cp:revision>
  <dcterms:created xsi:type="dcterms:W3CDTF">2022-06-07T03:52:00Z</dcterms:created>
  <dcterms:modified xsi:type="dcterms:W3CDTF">2022-11-10T07:25:00Z</dcterms:modified>
</cp:coreProperties>
</file>