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F8" w:rsidRDefault="00753EF8" w:rsidP="00A8428F"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 w:rsidR="00753EF8" w:rsidRDefault="00753EF8" w:rsidP="00A8428F"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 w:rsidR="00753EF8" w:rsidRDefault="00753EF8" w:rsidP="00A8428F">
      <w:pPr>
        <w:overflowPunct w:val="0"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 w:rsidR="00A8428F" w:rsidRPr="00753EF8" w:rsidRDefault="00A8428F" w:rsidP="00A8428F">
      <w:pPr>
        <w:overflowPunct w:val="0"/>
        <w:autoSpaceDE w:val="0"/>
        <w:autoSpaceDN w:val="0"/>
        <w:adjustRightInd w:val="0"/>
        <w:jc w:val="center"/>
        <w:rPr>
          <w:rFonts w:ascii="方正小标宋简体" w:eastAsia="方正小标宋简体"/>
          <w:b/>
          <w:sz w:val="48"/>
          <w:szCs w:val="48"/>
        </w:rPr>
      </w:pPr>
      <w:r w:rsidRPr="00753EF8">
        <w:rPr>
          <w:rFonts w:ascii="方正小标宋简体" w:eastAsia="方正小标宋简体" w:hint="eastAsia"/>
          <w:b/>
          <w:sz w:val="44"/>
          <w:szCs w:val="44"/>
        </w:rPr>
        <w:t>湖南省地方标准编制说明</w:t>
      </w: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753EF8" w:rsidRDefault="00753EF8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753EF8" w:rsidRDefault="00753EF8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Pr="00753EF8" w:rsidRDefault="00A8428F" w:rsidP="00753EF8">
      <w:pPr>
        <w:overflowPunct w:val="0"/>
        <w:autoSpaceDE w:val="0"/>
        <w:autoSpaceDN w:val="0"/>
        <w:adjustRightInd w:val="0"/>
        <w:spacing w:line="720" w:lineRule="auto"/>
        <w:ind w:firstLineChars="400" w:firstLine="1285"/>
        <w:rPr>
          <w:rFonts w:ascii="仿宋" w:eastAsia="仿宋" w:hAnsi="仿宋"/>
          <w:b/>
          <w:sz w:val="32"/>
          <w:szCs w:val="36"/>
        </w:rPr>
      </w:pPr>
      <w:r w:rsidRPr="00753EF8">
        <w:rPr>
          <w:rFonts w:ascii="仿宋" w:eastAsia="仿宋" w:hAnsi="仿宋" w:hint="eastAsia"/>
          <w:b/>
          <w:sz w:val="32"/>
          <w:szCs w:val="36"/>
        </w:rPr>
        <w:t>项目来源：湖南省市场监督管理局</w:t>
      </w:r>
    </w:p>
    <w:p w:rsidR="00A8428F" w:rsidRPr="00753EF8" w:rsidRDefault="00A8428F" w:rsidP="00753EF8">
      <w:pPr>
        <w:overflowPunct w:val="0"/>
        <w:autoSpaceDE w:val="0"/>
        <w:autoSpaceDN w:val="0"/>
        <w:adjustRightInd w:val="0"/>
        <w:spacing w:line="720" w:lineRule="auto"/>
        <w:ind w:firstLineChars="400" w:firstLine="1285"/>
        <w:rPr>
          <w:rFonts w:ascii="仿宋" w:eastAsia="仿宋" w:hAnsi="仿宋"/>
          <w:b/>
          <w:sz w:val="32"/>
          <w:szCs w:val="36"/>
        </w:rPr>
      </w:pPr>
      <w:r w:rsidRPr="00753EF8">
        <w:rPr>
          <w:rFonts w:ascii="仿宋" w:eastAsia="仿宋" w:hAnsi="仿宋" w:hint="eastAsia"/>
          <w:b/>
          <w:sz w:val="32"/>
          <w:szCs w:val="36"/>
        </w:rPr>
        <w:t>标准名称：《</w:t>
      </w:r>
      <w:r w:rsidRPr="00753EF8">
        <w:rPr>
          <w:rFonts w:ascii="仿宋" w:eastAsia="仿宋" w:hAnsi="仿宋" w:cs="Arial" w:hint="eastAsia"/>
          <w:b/>
          <w:bCs/>
          <w:sz w:val="32"/>
          <w:szCs w:val="36"/>
        </w:rPr>
        <w:t>质量</w:t>
      </w:r>
      <w:r w:rsidR="00FC6066" w:rsidRPr="00753EF8">
        <w:rPr>
          <w:rFonts w:ascii="仿宋" w:eastAsia="仿宋" w:hAnsi="仿宋" w:cs="Arial" w:hint="eastAsia"/>
          <w:b/>
          <w:bCs/>
          <w:sz w:val="32"/>
          <w:szCs w:val="36"/>
        </w:rPr>
        <w:t>体检技术规范</w:t>
      </w:r>
      <w:r w:rsidRPr="00753EF8">
        <w:rPr>
          <w:rFonts w:ascii="仿宋" w:eastAsia="仿宋" w:hAnsi="仿宋" w:hint="eastAsia"/>
          <w:b/>
          <w:sz w:val="32"/>
          <w:szCs w:val="36"/>
        </w:rPr>
        <w:t>》</w:t>
      </w:r>
    </w:p>
    <w:p w:rsidR="00A8428F" w:rsidRPr="00753EF8" w:rsidRDefault="00A8428F" w:rsidP="00753EF8">
      <w:pPr>
        <w:overflowPunct w:val="0"/>
        <w:autoSpaceDE w:val="0"/>
        <w:autoSpaceDN w:val="0"/>
        <w:adjustRightInd w:val="0"/>
        <w:spacing w:line="720" w:lineRule="auto"/>
        <w:ind w:firstLineChars="400" w:firstLine="1285"/>
        <w:rPr>
          <w:rFonts w:ascii="仿宋" w:eastAsia="仿宋" w:hAnsi="仿宋"/>
          <w:b/>
          <w:sz w:val="32"/>
          <w:szCs w:val="36"/>
        </w:rPr>
      </w:pPr>
      <w:r w:rsidRPr="00753EF8">
        <w:rPr>
          <w:rFonts w:ascii="仿宋" w:eastAsia="仿宋" w:hAnsi="仿宋" w:hint="eastAsia"/>
          <w:b/>
          <w:sz w:val="32"/>
          <w:szCs w:val="36"/>
        </w:rPr>
        <w:t>承担单位：</w:t>
      </w:r>
      <w:r w:rsidR="00FC6066" w:rsidRPr="00753EF8">
        <w:rPr>
          <w:rFonts w:ascii="仿宋" w:eastAsia="仿宋" w:hAnsi="仿宋"/>
          <w:b/>
          <w:sz w:val="32"/>
          <w:szCs w:val="36"/>
        </w:rPr>
        <w:t xml:space="preserve"> 湖南卓越国际质量科学研究院</w:t>
      </w:r>
    </w:p>
    <w:p w:rsidR="00A8428F" w:rsidRDefault="00A8428F" w:rsidP="00A8428F">
      <w:pPr>
        <w:overflowPunct w:val="0"/>
        <w:autoSpaceDE w:val="0"/>
        <w:autoSpaceDN w:val="0"/>
        <w:adjustRightInd w:val="0"/>
        <w:spacing w:line="720" w:lineRule="auto"/>
        <w:ind w:firstLineChars="100" w:firstLine="361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      </w:t>
      </w: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Default="00A8428F" w:rsidP="00A8428F">
      <w:pPr>
        <w:overflowPunct w:val="0"/>
        <w:autoSpaceDE w:val="0"/>
        <w:autoSpaceDN w:val="0"/>
        <w:adjustRightInd w:val="0"/>
        <w:ind w:firstLineChars="200" w:firstLine="883"/>
        <w:jc w:val="center"/>
        <w:rPr>
          <w:b/>
          <w:sz w:val="44"/>
          <w:szCs w:val="44"/>
        </w:rPr>
      </w:pPr>
    </w:p>
    <w:p w:rsidR="00A8428F" w:rsidRPr="00753EF8" w:rsidRDefault="00A8428F" w:rsidP="00A8428F">
      <w:pPr>
        <w:overflowPunct w:val="0"/>
        <w:autoSpaceDE w:val="0"/>
        <w:autoSpaceDN w:val="0"/>
        <w:adjustRightInd w:val="0"/>
        <w:ind w:firstLineChars="200" w:firstLine="643"/>
        <w:jc w:val="center"/>
        <w:rPr>
          <w:rFonts w:ascii="仿宋" w:eastAsia="仿宋" w:hAnsi="仿宋"/>
          <w:b/>
          <w:sz w:val="32"/>
          <w:szCs w:val="28"/>
        </w:rPr>
        <w:sectPr w:rsidR="00A8428F" w:rsidRPr="00753EF8">
          <w:footerReference w:type="default" r:id="rId7"/>
          <w:footerReference w:type="first" r:id="rId8"/>
          <w:pgSz w:w="11906" w:h="16838"/>
          <w:pgMar w:top="1440" w:right="1797" w:bottom="1440" w:left="1797" w:header="851" w:footer="992" w:gutter="0"/>
          <w:pgNumType w:start="1"/>
          <w:cols w:space="720"/>
          <w:docGrid w:type="lines" w:linePitch="312"/>
        </w:sectPr>
      </w:pPr>
      <w:r w:rsidRPr="00753EF8">
        <w:rPr>
          <w:rFonts w:ascii="仿宋" w:eastAsia="仿宋" w:hAnsi="仿宋" w:hint="eastAsia"/>
          <w:b/>
          <w:sz w:val="32"/>
          <w:szCs w:val="28"/>
        </w:rPr>
        <w:t>202</w:t>
      </w:r>
      <w:r w:rsidR="00013057" w:rsidRPr="00753EF8">
        <w:rPr>
          <w:rFonts w:ascii="仿宋" w:eastAsia="仿宋" w:hAnsi="仿宋"/>
          <w:b/>
          <w:sz w:val="32"/>
          <w:szCs w:val="28"/>
        </w:rPr>
        <w:t>2</w:t>
      </w:r>
      <w:r w:rsidRPr="00753EF8">
        <w:rPr>
          <w:rFonts w:ascii="仿宋" w:eastAsia="仿宋" w:hAnsi="仿宋" w:hint="eastAsia"/>
          <w:b/>
          <w:sz w:val="32"/>
          <w:szCs w:val="28"/>
        </w:rPr>
        <w:t>年</w:t>
      </w:r>
      <w:r w:rsidRPr="00753EF8">
        <w:rPr>
          <w:rFonts w:ascii="仿宋" w:eastAsia="仿宋" w:hAnsi="仿宋"/>
          <w:b/>
          <w:sz w:val="32"/>
          <w:szCs w:val="28"/>
        </w:rPr>
        <w:t>1</w:t>
      </w:r>
      <w:r w:rsidR="00013057" w:rsidRPr="00753EF8">
        <w:rPr>
          <w:rFonts w:ascii="仿宋" w:eastAsia="仿宋" w:hAnsi="仿宋"/>
          <w:b/>
          <w:sz w:val="32"/>
          <w:szCs w:val="28"/>
        </w:rPr>
        <w:t>0</w:t>
      </w:r>
      <w:r w:rsidRPr="00753EF8">
        <w:rPr>
          <w:rFonts w:ascii="仿宋" w:eastAsia="仿宋" w:hAnsi="仿宋" w:hint="eastAsia"/>
          <w:b/>
          <w:sz w:val="32"/>
          <w:szCs w:val="28"/>
        </w:rPr>
        <w:t>月</w:t>
      </w:r>
    </w:p>
    <w:p w:rsidR="00C96803" w:rsidRPr="00753EF8" w:rsidRDefault="00C96803" w:rsidP="00753EF8">
      <w:pPr>
        <w:spacing w:beforeLines="50" w:before="156" w:afterLines="50" w:after="156"/>
        <w:jc w:val="center"/>
        <w:rPr>
          <w:rFonts w:ascii="方正小标宋简体" w:eastAsia="方正小标宋简体" w:hAnsi="Arial" w:cs="Arial"/>
          <w:bCs/>
          <w:sz w:val="44"/>
          <w:szCs w:val="36"/>
        </w:rPr>
      </w:pPr>
      <w:r w:rsidRPr="00753EF8">
        <w:rPr>
          <w:rFonts w:ascii="方正小标宋简体" w:eastAsia="方正小标宋简体" w:hAnsi="Arial" w:cs="Arial" w:hint="eastAsia"/>
          <w:bCs/>
          <w:sz w:val="44"/>
          <w:szCs w:val="36"/>
        </w:rPr>
        <w:lastRenderedPageBreak/>
        <w:t>《</w:t>
      </w:r>
      <w:r w:rsidR="00FC6066" w:rsidRPr="00753EF8">
        <w:rPr>
          <w:rFonts w:ascii="方正小标宋简体" w:eastAsia="方正小标宋简体" w:hAnsi="Arial" w:cs="Arial" w:hint="eastAsia"/>
          <w:bCs/>
          <w:sz w:val="44"/>
          <w:szCs w:val="36"/>
        </w:rPr>
        <w:t>质量体检技术规范</w:t>
      </w:r>
      <w:r w:rsidRPr="00753EF8">
        <w:rPr>
          <w:rFonts w:ascii="方正小标宋简体" w:eastAsia="方正小标宋简体" w:hAnsi="Arial" w:cs="Arial" w:hint="eastAsia"/>
          <w:bCs/>
          <w:sz w:val="44"/>
          <w:szCs w:val="36"/>
        </w:rPr>
        <w:t>》地方标准编制说明</w:t>
      </w:r>
    </w:p>
    <w:p w:rsidR="00C96803" w:rsidRPr="00753EF8" w:rsidRDefault="00C96803" w:rsidP="00C96803">
      <w:pPr>
        <w:spacing w:beforeLines="50" w:before="156" w:afterLines="50" w:after="156"/>
        <w:jc w:val="center"/>
        <w:rPr>
          <w:rFonts w:ascii="仿宋" w:eastAsia="仿宋" w:hAnsi="仿宋" w:cs="Arial"/>
          <w:b/>
          <w:bCs/>
          <w:sz w:val="32"/>
          <w:szCs w:val="36"/>
        </w:rPr>
      </w:pPr>
      <w:r w:rsidRPr="00753EF8">
        <w:rPr>
          <w:rFonts w:ascii="仿宋" w:eastAsia="仿宋" w:hAnsi="仿宋" w:cs="Arial" w:hint="eastAsia"/>
          <w:b/>
          <w:bCs/>
          <w:sz w:val="32"/>
          <w:szCs w:val="36"/>
        </w:rPr>
        <w:t>（</w:t>
      </w:r>
      <w:r w:rsidR="00FC6066" w:rsidRPr="00753EF8">
        <w:rPr>
          <w:rFonts w:ascii="仿宋" w:eastAsia="仿宋" w:hAnsi="仿宋" w:cs="Arial" w:hint="eastAsia"/>
          <w:b/>
          <w:bCs/>
          <w:sz w:val="32"/>
          <w:szCs w:val="36"/>
        </w:rPr>
        <w:t>征求意见</w:t>
      </w:r>
      <w:r w:rsidRPr="00753EF8">
        <w:rPr>
          <w:rFonts w:ascii="仿宋" w:eastAsia="仿宋" w:hAnsi="仿宋" w:cs="Arial" w:hint="eastAsia"/>
          <w:b/>
          <w:bCs/>
          <w:sz w:val="32"/>
          <w:szCs w:val="36"/>
        </w:rPr>
        <w:t>稿）</w:t>
      </w:r>
    </w:p>
    <w:p w:rsidR="00C96803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bookmarkStart w:id="0" w:name="_Toc278537135"/>
      <w:bookmarkStart w:id="1" w:name="_Toc198631169"/>
      <w:r>
        <w:rPr>
          <w:rFonts w:hint="eastAsia"/>
          <w:sz w:val="32"/>
          <w:szCs w:val="32"/>
        </w:rPr>
        <w:t>一、</w:t>
      </w:r>
      <w:r w:rsidR="00C96803" w:rsidRPr="00753EF8">
        <w:rPr>
          <w:rFonts w:hint="eastAsia"/>
          <w:sz w:val="32"/>
          <w:szCs w:val="32"/>
        </w:rPr>
        <w:t>项目背景</w:t>
      </w:r>
      <w:bookmarkEnd w:id="0"/>
    </w:p>
    <w:p w:rsidR="00FC6066" w:rsidRPr="00753EF8" w:rsidRDefault="00FC6066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质量是企业的生命，质量水平反映企业的核心竞争力和持久发展力。近年来，随着质量强省战略不断推向深入，企业质量意识也在不断强化，通过体系认证、品牌建设、政府监管等不同方式，提高企业质量管理水平，促进产品质量提高，有力保障了人民群众的生命和财产安全，然而在实际操作过程中，许多企业尽管在质量管理方面做足了文章，但是产品质量、生产管理水平等方面还是收效甚微。如何持续保持产品质量的安全性、稳定性、可靠性，质量管理系统、检测数据分析对企业有什么用？这些“成长中的烦恼”，长期困扰着企业。</w:t>
      </w:r>
    </w:p>
    <w:p w:rsidR="00FC6066" w:rsidRPr="00753EF8" w:rsidRDefault="00FC6066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为有效解决上述问题，2020年，湖南省市场监督管理局创新提出“质量体检进企业”工作构想，目的是把部门监管责任与企业主体责任紧密联系起来，把专家技术优势与企业管理经验有机结合起来，把生产制造与检验检测有效统一起来，把事中事后监管与源头质量治理全面协同起来，变事后被动监管为事前主动防控，助</w:t>
      </w:r>
      <w:proofErr w:type="gramStart"/>
      <w:r w:rsidRPr="00753EF8">
        <w:rPr>
          <w:rFonts w:ascii="仿宋" w:eastAsia="仿宋" w:hAnsi="仿宋" w:hint="eastAsia"/>
          <w:sz w:val="32"/>
          <w:szCs w:val="32"/>
        </w:rPr>
        <w:t>推企业</w:t>
      </w:r>
      <w:proofErr w:type="gramEnd"/>
      <w:r w:rsidRPr="00753EF8">
        <w:rPr>
          <w:rFonts w:ascii="仿宋" w:eastAsia="仿宋" w:hAnsi="仿宋" w:hint="eastAsia"/>
          <w:sz w:val="32"/>
          <w:szCs w:val="32"/>
        </w:rPr>
        <w:t>质量提质升级，为守住质量安全防线奠定坚实基础。2020年湖南省市场监督管理局先后印发了《关于开展“质量体检进企业”活动的通知》《“质量体检进企业”活动方案》《“质量体检进企业”活动工作指南》《“质量体检”调查问卷》《“质量体检”工作手册》等配</w:t>
      </w:r>
      <w:r w:rsidRPr="00753EF8">
        <w:rPr>
          <w:rFonts w:ascii="仿宋" w:eastAsia="仿宋" w:hAnsi="仿宋" w:hint="eastAsia"/>
          <w:sz w:val="32"/>
          <w:szCs w:val="32"/>
        </w:rPr>
        <w:lastRenderedPageBreak/>
        <w:t>套文件，并聚焦水泥、化肥、校园跑道、危化品等9个行业，深入企业开展“质量体检进企业”活动，积极探索产品质量安全监管方式方法，在提升产品质量、防控安全风险、助力复工复产等方面，取得了明显成效。截止到2022年，湖南省市场监督管局已对100余家企业开展了“质量体检”，积累了丰富的工作经验。</w:t>
      </w:r>
    </w:p>
    <w:p w:rsidR="00FC6066" w:rsidRPr="00753EF8" w:rsidRDefault="00FC6066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为更好地将“质量体检进企业”活动模式和成果进行提炼推广，将服务实体经济发展的“湖南经验”向外部延伸，湖南省市场监督管理局决定将“质量体检进企业”活动所形成的技术规范，以标准形式进行固化。</w:t>
      </w:r>
    </w:p>
    <w:p w:rsidR="001E14BC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二、</w:t>
      </w:r>
      <w:r w:rsidR="001E14BC" w:rsidRPr="00753EF8">
        <w:rPr>
          <w:rFonts w:hint="eastAsia"/>
          <w:sz w:val="32"/>
          <w:szCs w:val="32"/>
        </w:rPr>
        <w:t>工作概况</w:t>
      </w:r>
    </w:p>
    <w:p w:rsidR="001E14BC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一</w:t>
      </w:r>
      <w:r w:rsidRPr="00753EF8">
        <w:rPr>
          <w:rFonts w:ascii="楷体" w:eastAsia="楷体" w:hAnsi="楷体"/>
          <w:sz w:val="32"/>
        </w:rPr>
        <w:t>）</w:t>
      </w:r>
      <w:r w:rsidR="001E14BC" w:rsidRPr="00753EF8">
        <w:rPr>
          <w:rFonts w:ascii="楷体" w:eastAsia="楷体" w:hAnsi="楷体" w:hint="eastAsia"/>
          <w:sz w:val="32"/>
        </w:rPr>
        <w:t>任务来源</w:t>
      </w:r>
    </w:p>
    <w:p w:rsidR="00AF725C" w:rsidRPr="00753EF8" w:rsidRDefault="00AF725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20</w:t>
      </w:r>
      <w:r w:rsidRPr="00753EF8">
        <w:rPr>
          <w:rFonts w:ascii="仿宋" w:eastAsia="仿宋" w:hAnsi="仿宋"/>
          <w:sz w:val="32"/>
          <w:szCs w:val="32"/>
        </w:rPr>
        <w:t>2</w:t>
      </w:r>
      <w:r w:rsidR="00FC6066" w:rsidRPr="00753EF8">
        <w:rPr>
          <w:rFonts w:ascii="仿宋" w:eastAsia="仿宋" w:hAnsi="仿宋"/>
          <w:sz w:val="32"/>
          <w:szCs w:val="32"/>
        </w:rPr>
        <w:t>2</w:t>
      </w:r>
      <w:r w:rsidRPr="00753EF8">
        <w:rPr>
          <w:rFonts w:ascii="仿宋" w:eastAsia="仿宋" w:hAnsi="仿宋" w:hint="eastAsia"/>
          <w:sz w:val="32"/>
          <w:szCs w:val="32"/>
        </w:rPr>
        <w:t>年湖南省标准化战略项目，该标准由湖南市场监督管理局提出并归口，由</w:t>
      </w:r>
      <w:r w:rsidR="00FC6066" w:rsidRPr="00753EF8">
        <w:rPr>
          <w:rFonts w:ascii="仿宋" w:eastAsia="仿宋" w:hAnsi="仿宋"/>
          <w:sz w:val="32"/>
          <w:szCs w:val="32"/>
        </w:rPr>
        <w:t>湖南卓越国际质量科学研究院牵头</w:t>
      </w:r>
      <w:r w:rsidRPr="00753EF8">
        <w:rPr>
          <w:rFonts w:ascii="仿宋" w:eastAsia="仿宋" w:hAnsi="仿宋" w:hint="eastAsia"/>
          <w:sz w:val="32"/>
          <w:szCs w:val="32"/>
        </w:rPr>
        <w:t>编制。</w:t>
      </w:r>
    </w:p>
    <w:p w:rsidR="001E14BC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二</w:t>
      </w:r>
      <w:r w:rsidRPr="00753EF8">
        <w:rPr>
          <w:rFonts w:ascii="楷体" w:eastAsia="楷体" w:hAnsi="楷体"/>
          <w:sz w:val="32"/>
        </w:rPr>
        <w:t>）</w:t>
      </w:r>
      <w:r w:rsidR="001E14BC" w:rsidRPr="00753EF8">
        <w:rPr>
          <w:rFonts w:ascii="楷体" w:eastAsia="楷体" w:hAnsi="楷体"/>
          <w:sz w:val="32"/>
        </w:rPr>
        <w:t>主要工作过程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（1）第一阶段：前期调研准备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2022年5月-6月，由湖南卓越国际质量科学研究院牵头成立标准编制工作组，开展全面调研，了解“质量体检进企业”的重点、难点。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（2）第二阶段：标准编制阶段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2022年7月-8月，湖南卓越国际质量科学研究院组织标准编制工作组，结合调研情况，提出“质量体检进企业”技术指标，按照可量化、可溯源、可复现、可评价的原则，</w:t>
      </w:r>
      <w:r w:rsidRPr="00753EF8">
        <w:rPr>
          <w:rFonts w:ascii="仿宋" w:eastAsia="仿宋" w:hAnsi="仿宋" w:hint="eastAsia"/>
          <w:sz w:val="32"/>
          <w:szCs w:val="32"/>
        </w:rPr>
        <w:lastRenderedPageBreak/>
        <w:t>设计多层指标体系。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2022年8月下旬，根据标准编制总体要求以及标准总体框架，完成标准的文字编辑工作，形成标准初稿。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（3）第三阶段：征求意见阶段</w:t>
      </w:r>
    </w:p>
    <w:p w:rsidR="00AF725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2022年</w:t>
      </w:r>
      <w:r w:rsidRPr="00753EF8">
        <w:rPr>
          <w:rFonts w:ascii="仿宋" w:eastAsia="仿宋" w:hAnsi="仿宋"/>
          <w:sz w:val="32"/>
          <w:szCs w:val="32"/>
        </w:rPr>
        <w:t>10</w:t>
      </w:r>
      <w:r w:rsidRPr="00753EF8">
        <w:rPr>
          <w:rFonts w:ascii="仿宋" w:eastAsia="仿宋" w:hAnsi="仿宋" w:hint="eastAsia"/>
          <w:sz w:val="32"/>
          <w:szCs w:val="32"/>
        </w:rPr>
        <w:t>月，湖南卓越国际质量科学研究院组织相关领域专家，开展专家论证，结合专家意见，修改完善标准文本，形成征求意见稿。</w:t>
      </w:r>
    </w:p>
    <w:p w:rsidR="001E14BC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三、</w:t>
      </w:r>
      <w:r w:rsidR="001E14BC" w:rsidRPr="00753EF8">
        <w:rPr>
          <w:rFonts w:hint="eastAsia"/>
          <w:sz w:val="32"/>
          <w:szCs w:val="32"/>
        </w:rPr>
        <w:t>标准编制原则和主要内容</w:t>
      </w:r>
    </w:p>
    <w:p w:rsidR="00325712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一</w:t>
      </w:r>
      <w:r w:rsidRPr="00753EF8">
        <w:rPr>
          <w:rFonts w:ascii="楷体" w:eastAsia="楷体" w:hAnsi="楷体"/>
          <w:sz w:val="32"/>
        </w:rPr>
        <w:t>）</w:t>
      </w:r>
      <w:r w:rsidR="00325712" w:rsidRPr="00753EF8">
        <w:rPr>
          <w:rFonts w:ascii="楷体" w:eastAsia="楷体" w:hAnsi="楷体"/>
          <w:sz w:val="32"/>
        </w:rPr>
        <w:t>标准编制原则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（1）合法性原则。该标准中有关质量体检的评价指标，是以所收集到的相关法律法规、政策性文件、国家标准、行业标准等为主要参考依据进行制定。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（2）适用性原则。以满足实际需要出发，充分考虑我省企业质量特性，通过质量安全、质量基础、原辅材料、过程控制、实验检测、售后服务等6个方面相关指标</w:t>
      </w:r>
      <w:proofErr w:type="gramStart"/>
      <w:r w:rsidRPr="00753EF8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753EF8">
        <w:rPr>
          <w:rFonts w:ascii="仿宋" w:eastAsia="仿宋" w:hAnsi="仿宋" w:hint="eastAsia"/>
          <w:sz w:val="32"/>
          <w:szCs w:val="32"/>
        </w:rPr>
        <w:t>评价要求。整个标准的构建过程中遵循严谨、科学、系统的研究方法，并有切实可行的理论和实践依据作为指导。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（3）规范性原则。严格按照GB/T 1.1-2020所规定的标准结构和起草规则，以及《湖南省地方标准管理办法（试行）》（</w:t>
      </w:r>
      <w:proofErr w:type="gramStart"/>
      <w:r w:rsidRPr="00753EF8">
        <w:rPr>
          <w:rFonts w:ascii="仿宋" w:eastAsia="仿宋" w:hAnsi="仿宋" w:hint="eastAsia"/>
          <w:sz w:val="32"/>
          <w:szCs w:val="32"/>
        </w:rPr>
        <w:t>湘市监发</w:t>
      </w:r>
      <w:proofErr w:type="gramEnd"/>
      <w:r w:rsidRPr="00753EF8">
        <w:rPr>
          <w:rFonts w:ascii="仿宋" w:eastAsia="仿宋" w:hAnsi="仿宋" w:hint="eastAsia"/>
          <w:sz w:val="32"/>
          <w:szCs w:val="32"/>
        </w:rPr>
        <w:t>〔2019〕1号）等所规定的标准编写要求和内容进行编制，确保标准规范有效。</w:t>
      </w:r>
    </w:p>
    <w:p w:rsidR="00325712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二</w:t>
      </w:r>
      <w:r w:rsidRPr="00753EF8">
        <w:rPr>
          <w:rFonts w:ascii="楷体" w:eastAsia="楷体" w:hAnsi="楷体"/>
          <w:sz w:val="32"/>
        </w:rPr>
        <w:t>）</w:t>
      </w:r>
      <w:r w:rsidR="00325712" w:rsidRPr="00753EF8">
        <w:rPr>
          <w:rFonts w:ascii="楷体" w:eastAsia="楷体" w:hAnsi="楷体"/>
          <w:sz w:val="32"/>
        </w:rPr>
        <w:t>标准编制依据</w:t>
      </w:r>
      <w:r w:rsidR="000625A2" w:rsidRPr="00753EF8">
        <w:rPr>
          <w:rFonts w:ascii="楷体" w:eastAsia="楷体" w:hAnsi="楷体"/>
          <w:sz w:val="32"/>
        </w:rPr>
        <w:t>和参考</w:t>
      </w:r>
    </w:p>
    <w:p w:rsidR="00166F47" w:rsidRPr="00753EF8" w:rsidRDefault="00166F47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GB/T 1.1标准化工作导则 第1部分：标准的结构和编写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lastRenderedPageBreak/>
        <w:t>GB/T19001《质量管理体系要求》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JJF1069 《法定计量检定机构考核规范》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GB/T27025《检测和校准实验室能力的通用要求》</w:t>
      </w:r>
    </w:p>
    <w:p w:rsidR="000625A2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GB/T15498《企业标准体系 基础保障》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《工业产品生产许可证管理条例》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《关于开展“质量体检进企业”活动的通知》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《“质量体检进企业”活动方案》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《“质量体检进企业”活动工作指南》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《“质量体检”调查问卷》</w:t>
      </w:r>
    </w:p>
    <w:p w:rsidR="000767EC" w:rsidRPr="00753EF8" w:rsidRDefault="000767E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《“质量体检”工作手册》</w:t>
      </w:r>
    </w:p>
    <w:p w:rsidR="00325712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三</w:t>
      </w:r>
      <w:r w:rsidRPr="00753EF8">
        <w:rPr>
          <w:rFonts w:ascii="楷体" w:eastAsia="楷体" w:hAnsi="楷体"/>
          <w:sz w:val="32"/>
        </w:rPr>
        <w:t>）</w:t>
      </w:r>
      <w:r w:rsidR="00325712" w:rsidRPr="00753EF8">
        <w:rPr>
          <w:rFonts w:ascii="楷体" w:eastAsia="楷体" w:hAnsi="楷体"/>
          <w:sz w:val="32"/>
        </w:rPr>
        <w:t>标准主要内容</w:t>
      </w:r>
    </w:p>
    <w:p w:rsidR="00166F47" w:rsidRPr="00753EF8" w:rsidRDefault="00166F47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标准共包括</w:t>
      </w:r>
      <w:r w:rsidR="00F91C5E">
        <w:rPr>
          <w:rFonts w:ascii="仿宋" w:eastAsia="仿宋" w:hAnsi="仿宋"/>
          <w:sz w:val="32"/>
          <w:szCs w:val="32"/>
        </w:rPr>
        <w:t>9</w:t>
      </w:r>
      <w:bookmarkStart w:id="2" w:name="_GoBack"/>
      <w:bookmarkEnd w:id="2"/>
      <w:r w:rsidRPr="00753EF8">
        <w:rPr>
          <w:rFonts w:ascii="仿宋" w:eastAsia="仿宋" w:hAnsi="仿宋" w:hint="eastAsia"/>
          <w:sz w:val="32"/>
          <w:szCs w:val="32"/>
        </w:rPr>
        <w:t>个章节，1个规范性附录：</w:t>
      </w:r>
    </w:p>
    <w:p w:rsidR="001F1DBA" w:rsidRPr="00753EF8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第一章至第三章提供了标准的基本信息</w:t>
      </w:r>
      <w:r w:rsidRPr="00753EF8">
        <w:rPr>
          <w:rFonts w:ascii="仿宋" w:eastAsia="仿宋" w:hAnsi="仿宋" w:hint="eastAsia"/>
          <w:sz w:val="32"/>
          <w:szCs w:val="32"/>
        </w:rPr>
        <w:t>（范围、规范性引用文件、术语和定义）。</w:t>
      </w:r>
    </w:p>
    <w:p w:rsidR="001F1DBA" w:rsidRPr="00753EF8" w:rsidRDefault="00D8303C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第四章</w:t>
      </w:r>
      <w:r w:rsidRPr="00753EF8">
        <w:rPr>
          <w:rFonts w:ascii="仿宋" w:eastAsia="仿宋" w:hAnsi="仿宋" w:hint="eastAsia"/>
          <w:sz w:val="32"/>
          <w:szCs w:val="32"/>
        </w:rPr>
        <w:t>提出了全面系统、注重实效、客观公正的原则</w:t>
      </w:r>
      <w:r w:rsidR="001F1DBA" w:rsidRPr="00753EF8">
        <w:rPr>
          <w:rFonts w:ascii="仿宋" w:eastAsia="仿宋" w:hAnsi="仿宋" w:hint="eastAsia"/>
          <w:sz w:val="32"/>
          <w:szCs w:val="32"/>
        </w:rPr>
        <w:t>。</w:t>
      </w:r>
    </w:p>
    <w:p w:rsidR="001F1DBA" w:rsidRPr="00753EF8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第五章</w:t>
      </w:r>
      <w:r w:rsidR="00D8303C" w:rsidRPr="00753EF8">
        <w:rPr>
          <w:rFonts w:ascii="仿宋" w:eastAsia="仿宋" w:hAnsi="仿宋" w:hint="eastAsia"/>
          <w:sz w:val="32"/>
          <w:szCs w:val="32"/>
        </w:rPr>
        <w:t>对</w:t>
      </w:r>
      <w:r w:rsidR="00D8303C" w:rsidRPr="00753EF8">
        <w:rPr>
          <w:rFonts w:ascii="仿宋" w:eastAsia="仿宋" w:hAnsi="仿宋"/>
          <w:sz w:val="32"/>
          <w:szCs w:val="32"/>
        </w:rPr>
        <w:t>第三方机构的资质</w:t>
      </w:r>
      <w:r w:rsidR="00D8303C" w:rsidRPr="00753EF8">
        <w:rPr>
          <w:rFonts w:ascii="仿宋" w:eastAsia="仿宋" w:hAnsi="仿宋" w:hint="eastAsia"/>
          <w:sz w:val="32"/>
          <w:szCs w:val="32"/>
        </w:rPr>
        <w:t>、</w:t>
      </w:r>
      <w:r w:rsidR="00D8303C" w:rsidRPr="00753EF8">
        <w:rPr>
          <w:rFonts w:ascii="仿宋" w:eastAsia="仿宋" w:hAnsi="仿宋"/>
          <w:sz w:val="32"/>
          <w:szCs w:val="32"/>
        </w:rPr>
        <w:t>人员</w:t>
      </w:r>
      <w:r w:rsidR="00D8303C" w:rsidRPr="00753EF8">
        <w:rPr>
          <w:rFonts w:ascii="仿宋" w:eastAsia="仿宋" w:hAnsi="仿宋" w:hint="eastAsia"/>
          <w:sz w:val="32"/>
          <w:szCs w:val="32"/>
        </w:rPr>
        <w:t>及设施提出了</w:t>
      </w:r>
      <w:r w:rsidRPr="00753EF8">
        <w:rPr>
          <w:rFonts w:ascii="仿宋" w:eastAsia="仿宋" w:hAnsi="仿宋"/>
          <w:sz w:val="32"/>
          <w:szCs w:val="32"/>
        </w:rPr>
        <w:t>要求</w:t>
      </w:r>
      <w:r w:rsidRPr="00753EF8">
        <w:rPr>
          <w:rFonts w:ascii="仿宋" w:eastAsia="仿宋" w:hAnsi="仿宋" w:hint="eastAsia"/>
          <w:sz w:val="32"/>
          <w:szCs w:val="32"/>
        </w:rPr>
        <w:t>。</w:t>
      </w:r>
    </w:p>
    <w:p w:rsidR="001F1DBA" w:rsidRPr="00753EF8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第六章对</w:t>
      </w:r>
      <w:r w:rsidR="00D8303C" w:rsidRPr="00753EF8">
        <w:rPr>
          <w:rFonts w:ascii="仿宋" w:eastAsia="仿宋" w:hAnsi="仿宋" w:hint="eastAsia"/>
          <w:sz w:val="32"/>
          <w:szCs w:val="32"/>
        </w:rPr>
        <w:t>质量</w:t>
      </w:r>
      <w:r w:rsidR="00D8303C" w:rsidRPr="00753EF8">
        <w:rPr>
          <w:rFonts w:ascii="仿宋" w:eastAsia="仿宋" w:hAnsi="仿宋"/>
          <w:sz w:val="32"/>
          <w:szCs w:val="32"/>
        </w:rPr>
        <w:t>体检中的质量安全</w:t>
      </w:r>
      <w:r w:rsidR="00D8303C" w:rsidRPr="00753EF8">
        <w:rPr>
          <w:rFonts w:ascii="仿宋" w:eastAsia="仿宋" w:hAnsi="仿宋" w:hint="eastAsia"/>
          <w:sz w:val="32"/>
          <w:szCs w:val="32"/>
        </w:rPr>
        <w:t>、</w:t>
      </w:r>
      <w:r w:rsidR="00D8303C" w:rsidRPr="00753EF8">
        <w:rPr>
          <w:rFonts w:ascii="仿宋" w:eastAsia="仿宋" w:hAnsi="仿宋"/>
          <w:sz w:val="32"/>
          <w:szCs w:val="32"/>
        </w:rPr>
        <w:t>质量基础</w:t>
      </w:r>
      <w:r w:rsidR="00D8303C" w:rsidRPr="00753EF8">
        <w:rPr>
          <w:rFonts w:ascii="仿宋" w:eastAsia="仿宋" w:hAnsi="仿宋" w:hint="eastAsia"/>
          <w:sz w:val="32"/>
          <w:szCs w:val="32"/>
        </w:rPr>
        <w:t>、</w:t>
      </w:r>
      <w:r w:rsidR="00D8303C" w:rsidRPr="00753EF8">
        <w:rPr>
          <w:rFonts w:ascii="仿宋" w:eastAsia="仿宋" w:hAnsi="仿宋"/>
          <w:sz w:val="32"/>
          <w:szCs w:val="32"/>
        </w:rPr>
        <w:t>供应链</w:t>
      </w:r>
      <w:r w:rsidR="00D8303C" w:rsidRPr="00753EF8">
        <w:rPr>
          <w:rFonts w:ascii="仿宋" w:eastAsia="仿宋" w:hAnsi="仿宋" w:hint="eastAsia"/>
          <w:sz w:val="32"/>
          <w:szCs w:val="32"/>
        </w:rPr>
        <w:t>、</w:t>
      </w:r>
      <w:r w:rsidR="00D8303C" w:rsidRPr="00753EF8">
        <w:rPr>
          <w:rFonts w:ascii="仿宋" w:eastAsia="仿宋" w:hAnsi="仿宋"/>
          <w:sz w:val="32"/>
          <w:szCs w:val="32"/>
        </w:rPr>
        <w:t>产品过程</w:t>
      </w:r>
      <w:r w:rsidR="00D8303C" w:rsidRPr="00753EF8">
        <w:rPr>
          <w:rFonts w:ascii="仿宋" w:eastAsia="仿宋" w:hAnsi="仿宋" w:hint="eastAsia"/>
          <w:sz w:val="32"/>
          <w:szCs w:val="32"/>
        </w:rPr>
        <w:t>、</w:t>
      </w:r>
      <w:r w:rsidR="00D8303C" w:rsidRPr="00753EF8">
        <w:rPr>
          <w:rFonts w:ascii="仿宋" w:eastAsia="仿宋" w:hAnsi="仿宋"/>
          <w:sz w:val="32"/>
          <w:szCs w:val="32"/>
        </w:rPr>
        <w:t>实验检测</w:t>
      </w:r>
      <w:r w:rsidR="00D8303C" w:rsidRPr="00753EF8">
        <w:rPr>
          <w:rFonts w:ascii="仿宋" w:eastAsia="仿宋" w:hAnsi="仿宋" w:hint="eastAsia"/>
          <w:sz w:val="32"/>
          <w:szCs w:val="32"/>
        </w:rPr>
        <w:t>、售后服务等6个方面共6</w:t>
      </w:r>
      <w:r w:rsidR="00D8303C" w:rsidRPr="00753EF8">
        <w:rPr>
          <w:rFonts w:ascii="仿宋" w:eastAsia="仿宋" w:hAnsi="仿宋"/>
          <w:sz w:val="32"/>
          <w:szCs w:val="32"/>
        </w:rPr>
        <w:t>6指标做出了要求</w:t>
      </w:r>
      <w:r w:rsidRPr="00753EF8">
        <w:rPr>
          <w:rFonts w:ascii="仿宋" w:eastAsia="仿宋" w:hAnsi="仿宋" w:hint="eastAsia"/>
          <w:sz w:val="32"/>
          <w:szCs w:val="32"/>
        </w:rPr>
        <w:t>。</w:t>
      </w:r>
    </w:p>
    <w:p w:rsidR="001F1DBA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</w:t>
      </w:r>
      <w:r w:rsidR="001276A4" w:rsidRPr="00753EF8">
        <w:rPr>
          <w:rFonts w:ascii="仿宋" w:eastAsia="仿宋" w:hAnsi="仿宋" w:hint="eastAsia"/>
          <w:sz w:val="32"/>
          <w:szCs w:val="32"/>
        </w:rPr>
        <w:t>七</w:t>
      </w:r>
      <w:r w:rsidRPr="00753EF8">
        <w:rPr>
          <w:rFonts w:ascii="仿宋" w:eastAsia="仿宋" w:hAnsi="仿宋" w:hint="eastAsia"/>
          <w:sz w:val="32"/>
          <w:szCs w:val="32"/>
        </w:rPr>
        <w:t>章对</w:t>
      </w:r>
      <w:r w:rsidR="00D8303C" w:rsidRPr="00753EF8">
        <w:rPr>
          <w:rFonts w:ascii="仿宋" w:eastAsia="仿宋" w:hAnsi="仿宋" w:hint="eastAsia"/>
          <w:sz w:val="32"/>
          <w:szCs w:val="32"/>
        </w:rPr>
        <w:t>质量体检程序中的质量体检组、</w:t>
      </w:r>
      <w:r w:rsidR="00AB7153">
        <w:rPr>
          <w:rFonts w:ascii="仿宋" w:eastAsia="仿宋" w:hAnsi="仿宋" w:hint="eastAsia"/>
          <w:sz w:val="32"/>
          <w:szCs w:val="32"/>
        </w:rPr>
        <w:t>问卷调查、</w:t>
      </w:r>
      <w:r w:rsidR="00D8303C" w:rsidRPr="00753EF8">
        <w:rPr>
          <w:rFonts w:ascii="仿宋" w:eastAsia="仿宋" w:hAnsi="仿宋" w:hint="eastAsia"/>
          <w:sz w:val="32"/>
          <w:szCs w:val="32"/>
        </w:rPr>
        <w:t>体检计划、实施质量体检以及质量体检报告做出要求</w:t>
      </w:r>
      <w:r w:rsidRPr="00753EF8">
        <w:rPr>
          <w:rFonts w:ascii="仿宋" w:eastAsia="仿宋" w:hAnsi="仿宋" w:hint="eastAsia"/>
          <w:sz w:val="32"/>
          <w:szCs w:val="32"/>
        </w:rPr>
        <w:t>。</w:t>
      </w:r>
    </w:p>
    <w:p w:rsidR="00AB7153" w:rsidRPr="00753EF8" w:rsidRDefault="00AB7153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第八章对体检效果评估提出了要求。</w:t>
      </w:r>
    </w:p>
    <w:p w:rsidR="001F1DBA" w:rsidRPr="00753EF8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第</w:t>
      </w:r>
      <w:r w:rsidR="00AB7153">
        <w:rPr>
          <w:rFonts w:ascii="仿宋" w:eastAsia="仿宋" w:hAnsi="仿宋" w:hint="eastAsia"/>
          <w:sz w:val="32"/>
          <w:szCs w:val="32"/>
        </w:rPr>
        <w:t>九</w:t>
      </w:r>
      <w:r w:rsidRPr="00753EF8">
        <w:rPr>
          <w:rFonts w:ascii="仿宋" w:eastAsia="仿宋" w:hAnsi="仿宋"/>
          <w:sz w:val="32"/>
          <w:szCs w:val="32"/>
        </w:rPr>
        <w:t>章对</w:t>
      </w:r>
      <w:r w:rsidR="00D8303C" w:rsidRPr="00753EF8">
        <w:rPr>
          <w:rFonts w:ascii="仿宋" w:eastAsia="仿宋" w:hAnsi="仿宋" w:hint="eastAsia"/>
          <w:sz w:val="32"/>
          <w:szCs w:val="32"/>
        </w:rPr>
        <w:t>质量</w:t>
      </w:r>
      <w:r w:rsidR="00D8303C" w:rsidRPr="00753EF8">
        <w:rPr>
          <w:rFonts w:ascii="仿宋" w:eastAsia="仿宋" w:hAnsi="仿宋"/>
          <w:sz w:val="32"/>
          <w:szCs w:val="32"/>
        </w:rPr>
        <w:t>体检的结果</w:t>
      </w:r>
      <w:r w:rsidR="00AB7153">
        <w:rPr>
          <w:rFonts w:ascii="仿宋" w:eastAsia="仿宋" w:hAnsi="仿宋" w:hint="eastAsia"/>
          <w:sz w:val="32"/>
          <w:szCs w:val="32"/>
        </w:rPr>
        <w:t>运用</w:t>
      </w:r>
      <w:r w:rsidR="00D8303C" w:rsidRPr="00753EF8">
        <w:rPr>
          <w:rFonts w:ascii="仿宋" w:eastAsia="仿宋" w:hAnsi="仿宋"/>
          <w:sz w:val="32"/>
          <w:szCs w:val="32"/>
        </w:rPr>
        <w:t>做出要求</w:t>
      </w:r>
      <w:r w:rsidRPr="00753EF8">
        <w:rPr>
          <w:rFonts w:ascii="仿宋" w:eastAsia="仿宋" w:hAnsi="仿宋" w:hint="eastAsia"/>
          <w:sz w:val="32"/>
          <w:szCs w:val="32"/>
        </w:rPr>
        <w:t>。</w:t>
      </w:r>
    </w:p>
    <w:p w:rsidR="001F1DBA" w:rsidRPr="00753EF8" w:rsidRDefault="001F1DBA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附录</w:t>
      </w:r>
      <w:r w:rsidRPr="00753EF8">
        <w:rPr>
          <w:rFonts w:ascii="仿宋" w:eastAsia="仿宋" w:hAnsi="仿宋" w:hint="eastAsia"/>
          <w:sz w:val="32"/>
          <w:szCs w:val="32"/>
        </w:rPr>
        <w:t>A</w:t>
      </w:r>
      <w:r w:rsidRPr="00753EF8">
        <w:rPr>
          <w:rFonts w:ascii="仿宋" w:eastAsia="仿宋" w:hAnsi="仿宋"/>
          <w:sz w:val="32"/>
          <w:szCs w:val="32"/>
        </w:rPr>
        <w:t>对</w:t>
      </w:r>
      <w:r w:rsidR="00D8303C" w:rsidRPr="00753EF8">
        <w:rPr>
          <w:rFonts w:ascii="仿宋" w:eastAsia="仿宋" w:hAnsi="仿宋" w:hint="eastAsia"/>
          <w:sz w:val="32"/>
          <w:szCs w:val="32"/>
        </w:rPr>
        <w:t>质量</w:t>
      </w:r>
      <w:r w:rsidR="00D8303C" w:rsidRPr="00753EF8">
        <w:rPr>
          <w:rFonts w:ascii="仿宋" w:eastAsia="仿宋" w:hAnsi="仿宋"/>
          <w:sz w:val="32"/>
          <w:szCs w:val="32"/>
        </w:rPr>
        <w:t>体检的</w:t>
      </w:r>
      <w:r w:rsidR="00D8303C" w:rsidRPr="00753EF8">
        <w:rPr>
          <w:rFonts w:ascii="仿宋" w:eastAsia="仿宋" w:hAnsi="仿宋" w:hint="eastAsia"/>
          <w:sz w:val="32"/>
          <w:szCs w:val="32"/>
        </w:rPr>
        <w:t>赋分、评分公式以及评分</w:t>
      </w:r>
      <w:proofErr w:type="gramStart"/>
      <w:r w:rsidR="00D8303C" w:rsidRPr="00753EF8">
        <w:rPr>
          <w:rFonts w:ascii="仿宋" w:eastAsia="仿宋" w:hAnsi="仿宋" w:hint="eastAsia"/>
          <w:sz w:val="32"/>
          <w:szCs w:val="32"/>
        </w:rPr>
        <w:t>表做出</w:t>
      </w:r>
      <w:proofErr w:type="gramEnd"/>
      <w:r w:rsidR="00D8303C" w:rsidRPr="00753EF8">
        <w:rPr>
          <w:rFonts w:ascii="仿宋" w:eastAsia="仿宋" w:hAnsi="仿宋" w:hint="eastAsia"/>
          <w:sz w:val="32"/>
          <w:szCs w:val="32"/>
        </w:rPr>
        <w:t>要</w:t>
      </w:r>
      <w:r w:rsidR="00D8303C" w:rsidRPr="00753EF8">
        <w:rPr>
          <w:rFonts w:ascii="仿宋" w:eastAsia="仿宋" w:hAnsi="仿宋" w:hint="eastAsia"/>
          <w:sz w:val="32"/>
          <w:szCs w:val="32"/>
        </w:rPr>
        <w:lastRenderedPageBreak/>
        <w:t>求</w:t>
      </w:r>
      <w:r w:rsidRPr="00753EF8">
        <w:rPr>
          <w:rFonts w:ascii="仿宋" w:eastAsia="仿宋" w:hAnsi="仿宋" w:hint="eastAsia"/>
          <w:sz w:val="32"/>
          <w:szCs w:val="32"/>
        </w:rPr>
        <w:t>。</w:t>
      </w:r>
    </w:p>
    <w:p w:rsidR="00325712" w:rsidRPr="00753EF8" w:rsidRDefault="00753EF8" w:rsidP="00753EF8">
      <w:pPr>
        <w:pStyle w:val="2"/>
        <w:numPr>
          <w:ilvl w:val="0"/>
          <w:numId w:val="0"/>
        </w:numPr>
        <w:overflowPunct w:val="0"/>
        <w:topLinePunct/>
        <w:spacing w:before="0" w:after="0" w:line="560" w:lineRule="exact"/>
        <w:ind w:firstLineChars="200" w:firstLine="640"/>
        <w:rPr>
          <w:rFonts w:ascii="楷体" w:eastAsia="楷体" w:hAnsi="楷体"/>
          <w:sz w:val="32"/>
        </w:rPr>
      </w:pPr>
      <w:r w:rsidRPr="00753EF8">
        <w:rPr>
          <w:rFonts w:ascii="楷体" w:eastAsia="楷体" w:hAnsi="楷体"/>
          <w:sz w:val="32"/>
        </w:rPr>
        <w:t>（</w:t>
      </w:r>
      <w:r w:rsidRPr="00753EF8">
        <w:rPr>
          <w:rFonts w:ascii="楷体" w:eastAsia="楷体" w:hAnsi="楷体" w:hint="eastAsia"/>
          <w:sz w:val="32"/>
        </w:rPr>
        <w:t>四</w:t>
      </w:r>
      <w:r w:rsidRPr="00753EF8">
        <w:rPr>
          <w:rFonts w:ascii="楷体" w:eastAsia="楷体" w:hAnsi="楷体"/>
          <w:sz w:val="32"/>
        </w:rPr>
        <w:t>）</w:t>
      </w:r>
      <w:r w:rsidR="00325712" w:rsidRPr="00753EF8">
        <w:rPr>
          <w:rFonts w:ascii="楷体" w:eastAsia="楷体" w:hAnsi="楷体"/>
          <w:sz w:val="32"/>
        </w:rPr>
        <w:t>相关技术</w:t>
      </w:r>
      <w:r w:rsidR="003074CC" w:rsidRPr="00753EF8">
        <w:rPr>
          <w:rFonts w:ascii="楷体" w:eastAsia="楷体" w:hAnsi="楷体" w:hint="eastAsia"/>
          <w:sz w:val="32"/>
        </w:rPr>
        <w:t>指标</w:t>
      </w:r>
    </w:p>
    <w:p w:rsidR="001F1DBA" w:rsidRPr="00753EF8" w:rsidRDefault="00B657DF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在通过对</w:t>
      </w:r>
      <w:r w:rsidRPr="00753EF8">
        <w:rPr>
          <w:rFonts w:ascii="仿宋" w:eastAsia="仿宋" w:hAnsi="仿宋"/>
          <w:sz w:val="32"/>
          <w:szCs w:val="32"/>
        </w:rPr>
        <w:t>100多家企业</w:t>
      </w:r>
      <w:r w:rsidRPr="00753EF8">
        <w:rPr>
          <w:rFonts w:ascii="仿宋" w:eastAsia="仿宋" w:hAnsi="仿宋" w:hint="eastAsia"/>
          <w:sz w:val="32"/>
          <w:szCs w:val="32"/>
        </w:rPr>
        <w:t>开展质量体检活动的总结提炼以及咨询专家的基础上，制定</w:t>
      </w:r>
      <w:r w:rsidR="00D8303C" w:rsidRPr="00753EF8">
        <w:rPr>
          <w:rFonts w:ascii="仿宋" w:eastAsia="仿宋" w:hAnsi="仿宋" w:hint="eastAsia"/>
          <w:sz w:val="32"/>
          <w:szCs w:val="32"/>
        </w:rPr>
        <w:t>本标准中的相关指标。</w:t>
      </w:r>
    </w:p>
    <w:p w:rsidR="001E14BC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四、</w:t>
      </w:r>
      <w:r w:rsidR="00325712" w:rsidRPr="00753EF8">
        <w:rPr>
          <w:rFonts w:hint="eastAsia"/>
          <w:sz w:val="32"/>
          <w:szCs w:val="32"/>
        </w:rPr>
        <w:t>主要试验（或验证）分析报告、相关技术和经济论证情况</w:t>
      </w:r>
    </w:p>
    <w:p w:rsidR="00325712" w:rsidRPr="00753EF8" w:rsidRDefault="003E0031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不涉及</w:t>
      </w:r>
      <w:r w:rsidR="005557A7" w:rsidRPr="00753EF8">
        <w:rPr>
          <w:rFonts w:ascii="仿宋" w:eastAsia="仿宋" w:hAnsi="仿宋" w:hint="eastAsia"/>
          <w:sz w:val="32"/>
          <w:szCs w:val="32"/>
        </w:rPr>
        <w:t>。</w:t>
      </w:r>
    </w:p>
    <w:p w:rsidR="001E14BC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五、</w:t>
      </w:r>
      <w:r w:rsidR="00325712" w:rsidRPr="00753EF8">
        <w:rPr>
          <w:rFonts w:hint="eastAsia"/>
          <w:sz w:val="32"/>
          <w:szCs w:val="32"/>
        </w:rPr>
        <w:t>国内外现行相关法律、法规和标准情况</w:t>
      </w:r>
    </w:p>
    <w:p w:rsidR="003E0031" w:rsidRPr="00753EF8" w:rsidRDefault="000625A2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本标准适用于</w:t>
      </w:r>
      <w:r w:rsidRPr="00753EF8">
        <w:rPr>
          <w:rFonts w:ascii="仿宋" w:eastAsia="仿宋" w:hAnsi="仿宋" w:hint="eastAsia"/>
          <w:sz w:val="32"/>
          <w:szCs w:val="32"/>
        </w:rPr>
        <w:t>湖南省</w:t>
      </w:r>
      <w:r w:rsidRPr="00753EF8">
        <w:rPr>
          <w:rFonts w:ascii="仿宋" w:eastAsia="仿宋" w:hAnsi="仿宋"/>
          <w:sz w:val="32"/>
          <w:szCs w:val="32"/>
        </w:rPr>
        <w:t>内</w:t>
      </w:r>
      <w:r w:rsidR="00B657DF" w:rsidRPr="00753EF8">
        <w:rPr>
          <w:rFonts w:ascii="仿宋" w:eastAsia="仿宋" w:hAnsi="仿宋" w:hint="eastAsia"/>
          <w:sz w:val="32"/>
          <w:szCs w:val="32"/>
        </w:rPr>
        <w:t>质量</w:t>
      </w:r>
      <w:r w:rsidR="00B657DF" w:rsidRPr="00753EF8">
        <w:rPr>
          <w:rFonts w:ascii="仿宋" w:eastAsia="仿宋" w:hAnsi="仿宋"/>
          <w:sz w:val="32"/>
          <w:szCs w:val="32"/>
        </w:rPr>
        <w:t>体检活动</w:t>
      </w:r>
      <w:r w:rsidRPr="00753EF8">
        <w:rPr>
          <w:rFonts w:ascii="仿宋" w:eastAsia="仿宋" w:hAnsi="仿宋" w:hint="eastAsia"/>
          <w:sz w:val="32"/>
          <w:szCs w:val="32"/>
        </w:rPr>
        <w:t>，</w:t>
      </w:r>
      <w:r w:rsidRPr="00753EF8">
        <w:rPr>
          <w:rFonts w:ascii="仿宋" w:eastAsia="仿宋" w:hAnsi="仿宋"/>
          <w:sz w:val="32"/>
          <w:szCs w:val="32"/>
        </w:rPr>
        <w:t>与现行相关法律、法规、规章及标准的协调一致，无矛盾。</w:t>
      </w:r>
    </w:p>
    <w:p w:rsidR="00325712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六、</w:t>
      </w:r>
      <w:r w:rsidR="00325712" w:rsidRPr="00753EF8">
        <w:rPr>
          <w:rFonts w:hint="eastAsia"/>
          <w:sz w:val="32"/>
          <w:szCs w:val="32"/>
        </w:rPr>
        <w:t>重大意见分歧及处理结果</w:t>
      </w:r>
    </w:p>
    <w:p w:rsidR="003E0031" w:rsidRPr="00753EF8" w:rsidRDefault="003E0031" w:rsidP="00753EF8">
      <w:pPr>
        <w:overflowPunct w:val="0"/>
        <w:topLinePunct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/>
          <w:sz w:val="32"/>
          <w:szCs w:val="32"/>
        </w:rPr>
        <w:t>无</w:t>
      </w:r>
    </w:p>
    <w:p w:rsidR="00325712" w:rsidRPr="00753EF8" w:rsidRDefault="00753EF8" w:rsidP="00753EF8">
      <w:pPr>
        <w:pStyle w:val="1"/>
        <w:numPr>
          <w:ilvl w:val="0"/>
          <w:numId w:val="0"/>
        </w:numPr>
        <w:overflowPunct w:val="0"/>
        <w:topLinePunct/>
        <w:snapToGrid w:val="0"/>
        <w:spacing w:before="0" w:after="0" w:line="56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七、</w:t>
      </w:r>
      <w:r w:rsidR="00325712" w:rsidRPr="00753EF8">
        <w:rPr>
          <w:sz w:val="32"/>
          <w:szCs w:val="32"/>
        </w:rPr>
        <w:t>实施地方标准要求和措施建议</w:t>
      </w:r>
    </w:p>
    <w:p w:rsidR="00325712" w:rsidRPr="00753EF8" w:rsidRDefault="003074CC" w:rsidP="00753EF8">
      <w:pPr>
        <w:pStyle w:val="a0"/>
        <w:overflowPunct w:val="0"/>
        <w:topLinePunct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753EF8">
        <w:rPr>
          <w:rFonts w:ascii="仿宋" w:eastAsia="仿宋" w:hAnsi="仿宋" w:hint="eastAsia"/>
          <w:sz w:val="32"/>
          <w:szCs w:val="32"/>
        </w:rPr>
        <w:t>无</w:t>
      </w:r>
    </w:p>
    <w:p w:rsidR="000625A2" w:rsidRPr="006154D3" w:rsidRDefault="000625A2" w:rsidP="00753EF8">
      <w:pPr>
        <w:pStyle w:val="a0"/>
        <w:ind w:right="600" w:firstLine="600"/>
        <w:jc w:val="right"/>
        <w:rPr>
          <w:rFonts w:ascii="仿宋" w:eastAsia="仿宋" w:hAnsi="仿宋"/>
          <w:sz w:val="30"/>
          <w:szCs w:val="30"/>
        </w:rPr>
      </w:pPr>
      <w:r w:rsidRPr="006154D3">
        <w:rPr>
          <w:rFonts w:ascii="仿宋" w:eastAsia="仿宋" w:hAnsi="仿宋"/>
          <w:sz w:val="30"/>
          <w:szCs w:val="30"/>
        </w:rPr>
        <w:t>标准编制组</w:t>
      </w:r>
    </w:p>
    <w:p w:rsidR="000625A2" w:rsidRPr="006154D3" w:rsidRDefault="000625A2" w:rsidP="006154D3">
      <w:pPr>
        <w:pStyle w:val="a0"/>
        <w:ind w:firstLine="600"/>
        <w:jc w:val="right"/>
        <w:rPr>
          <w:rFonts w:ascii="仿宋" w:eastAsia="仿宋" w:hAnsi="仿宋"/>
          <w:sz w:val="30"/>
          <w:szCs w:val="30"/>
        </w:rPr>
      </w:pPr>
      <w:r w:rsidRPr="006154D3">
        <w:rPr>
          <w:rFonts w:ascii="仿宋" w:eastAsia="仿宋" w:hAnsi="仿宋" w:hint="eastAsia"/>
          <w:sz w:val="30"/>
          <w:szCs w:val="30"/>
        </w:rPr>
        <w:t>2022年10月24日</w:t>
      </w:r>
      <w:bookmarkEnd w:id="1"/>
    </w:p>
    <w:sectPr w:rsidR="000625A2" w:rsidRPr="00615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07" w:rsidRDefault="00726E07" w:rsidP="00A8428F">
      <w:r>
        <w:separator/>
      </w:r>
    </w:p>
  </w:endnote>
  <w:endnote w:type="continuationSeparator" w:id="0">
    <w:p w:rsidR="00726E07" w:rsidRDefault="00726E07" w:rsidP="00A8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28F" w:rsidRDefault="00A8428F">
    <w:pPr>
      <w:pStyle w:val="a5"/>
      <w:ind w:right="360"/>
    </w:pPr>
    <w:r>
      <w:rPr>
        <w:rFonts w:hint="eastAsia"/>
      </w:rPr>
      <w:t xml:space="preserve">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28F" w:rsidRDefault="00A8428F">
    <w:pPr>
      <w:pStyle w:val="a5"/>
    </w:pPr>
    <w:r>
      <w:rPr>
        <w:rFonts w:hint="eastAsia"/>
      </w:rPr>
      <w:t xml:space="preserve">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07" w:rsidRDefault="00726E07" w:rsidP="00A8428F">
      <w:r>
        <w:separator/>
      </w:r>
    </w:p>
  </w:footnote>
  <w:footnote w:type="continuationSeparator" w:id="0">
    <w:p w:rsidR="00726E07" w:rsidRDefault="00726E07" w:rsidP="00A84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16774"/>
    <w:multiLevelType w:val="hybridMultilevel"/>
    <w:tmpl w:val="19EE3936"/>
    <w:lvl w:ilvl="0" w:tplc="86ACE650">
      <w:start w:val="2"/>
      <w:numFmt w:val="japaneseCounting"/>
      <w:lvlText w:val="%1、"/>
      <w:lvlJc w:val="left"/>
      <w:pPr>
        <w:ind w:left="114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0D896A84"/>
    <w:multiLevelType w:val="multilevel"/>
    <w:tmpl w:val="635E670E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ascii="黑体" w:eastAsia="黑体" w:hAnsi="黑体"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ascii="黑体" w:eastAsia="黑体" w:hAnsi="黑体" w:hint="eastAsia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69"/>
        </w:tabs>
        <w:ind w:left="1069" w:hanging="709"/>
      </w:pPr>
      <w:rPr>
        <w:rFonts w:ascii="黑体" w:eastAsia="黑体" w:hAnsi="黑体"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297E7775"/>
    <w:multiLevelType w:val="hybridMultilevel"/>
    <w:tmpl w:val="06E84260"/>
    <w:lvl w:ilvl="0" w:tplc="018C9FEE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5520EC"/>
    <w:multiLevelType w:val="hybridMultilevel"/>
    <w:tmpl w:val="59B033EC"/>
    <w:lvl w:ilvl="0" w:tplc="5F6083E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E531E6"/>
    <w:multiLevelType w:val="hybridMultilevel"/>
    <w:tmpl w:val="6B76FF50"/>
    <w:lvl w:ilvl="0" w:tplc="FA04211A">
      <w:start w:val="1"/>
      <w:numFmt w:val="japaneseCounting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5" w15:restartNumberingAfterBreak="0">
    <w:nsid w:val="45284DD8"/>
    <w:multiLevelType w:val="hybridMultilevel"/>
    <w:tmpl w:val="5D38B786"/>
    <w:lvl w:ilvl="0" w:tplc="E4A8A20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4"/>
  </w:num>
  <w:num w:numId="19">
    <w:abstractNumId w:val="0"/>
  </w:num>
  <w:num w:numId="20">
    <w:abstractNumId w:val="2"/>
  </w:num>
  <w:num w:numId="21">
    <w:abstractNumId w:val="3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B7"/>
    <w:rsid w:val="00013057"/>
    <w:rsid w:val="000625A2"/>
    <w:rsid w:val="000767EC"/>
    <w:rsid w:val="001276A4"/>
    <w:rsid w:val="00166F47"/>
    <w:rsid w:val="00184F3D"/>
    <w:rsid w:val="001E14BC"/>
    <w:rsid w:val="001E3259"/>
    <w:rsid w:val="001F1DBA"/>
    <w:rsid w:val="0025705C"/>
    <w:rsid w:val="003074CC"/>
    <w:rsid w:val="00325712"/>
    <w:rsid w:val="003E0031"/>
    <w:rsid w:val="00416D1E"/>
    <w:rsid w:val="0044037A"/>
    <w:rsid w:val="00453BA1"/>
    <w:rsid w:val="005557A7"/>
    <w:rsid w:val="00564D10"/>
    <w:rsid w:val="005D14F5"/>
    <w:rsid w:val="00611C98"/>
    <w:rsid w:val="006154D3"/>
    <w:rsid w:val="00726E07"/>
    <w:rsid w:val="00746688"/>
    <w:rsid w:val="00746736"/>
    <w:rsid w:val="00747E3B"/>
    <w:rsid w:val="00753EF8"/>
    <w:rsid w:val="007A4219"/>
    <w:rsid w:val="008A13A1"/>
    <w:rsid w:val="008B1736"/>
    <w:rsid w:val="00917AC3"/>
    <w:rsid w:val="009B2AB7"/>
    <w:rsid w:val="00A027F0"/>
    <w:rsid w:val="00A8428F"/>
    <w:rsid w:val="00A879DB"/>
    <w:rsid w:val="00AB7153"/>
    <w:rsid w:val="00AF725C"/>
    <w:rsid w:val="00B20356"/>
    <w:rsid w:val="00B42969"/>
    <w:rsid w:val="00B657DF"/>
    <w:rsid w:val="00BA0322"/>
    <w:rsid w:val="00C069D8"/>
    <w:rsid w:val="00C43379"/>
    <w:rsid w:val="00C46A1C"/>
    <w:rsid w:val="00C8429E"/>
    <w:rsid w:val="00C96803"/>
    <w:rsid w:val="00C9789C"/>
    <w:rsid w:val="00CC2BCC"/>
    <w:rsid w:val="00CC65E7"/>
    <w:rsid w:val="00D36B33"/>
    <w:rsid w:val="00D8303C"/>
    <w:rsid w:val="00E50BC7"/>
    <w:rsid w:val="00EA3AFD"/>
    <w:rsid w:val="00F21E18"/>
    <w:rsid w:val="00F91C5E"/>
    <w:rsid w:val="00F9785F"/>
    <w:rsid w:val="00FC6066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48E97A-C6C1-491D-A15F-2CB22BEF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0"/>
    <w:link w:val="1Char"/>
    <w:qFormat/>
    <w:rsid w:val="00C96803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0"/>
    <w:link w:val="2Char"/>
    <w:qFormat/>
    <w:rsid w:val="00C96803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296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autoRedefine/>
    <w:qFormat/>
    <w:rsid w:val="00C96803"/>
    <w:pPr>
      <w:keepNext/>
      <w:keepLines/>
      <w:numPr>
        <w:ilvl w:val="3"/>
        <w:numId w:val="1"/>
      </w:numPr>
      <w:outlineLvl w:val="3"/>
    </w:pPr>
    <w:rPr>
      <w:rFonts w:eastAsia="黑体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C96803"/>
    <w:rPr>
      <w:rFonts w:ascii="Times New Roman" w:eastAsia="黑体" w:hAnsi="Times New Roman" w:cs="Times New Roman"/>
      <w:bCs/>
      <w:kern w:val="44"/>
      <w:sz w:val="28"/>
      <w:szCs w:val="44"/>
    </w:rPr>
  </w:style>
  <w:style w:type="character" w:customStyle="1" w:styleId="2Char">
    <w:name w:val="标题 2 Char"/>
    <w:basedOn w:val="a1"/>
    <w:link w:val="2"/>
    <w:rsid w:val="00C96803"/>
    <w:rPr>
      <w:rFonts w:ascii="Times New Roman" w:eastAsia="黑体" w:hAnsi="Times New Roman" w:cs="Times New Roman"/>
      <w:bCs/>
      <w:sz w:val="24"/>
      <w:szCs w:val="32"/>
    </w:rPr>
  </w:style>
  <w:style w:type="character" w:customStyle="1" w:styleId="4Char">
    <w:name w:val="标题 4 Char"/>
    <w:basedOn w:val="a1"/>
    <w:link w:val="4"/>
    <w:rsid w:val="00C96803"/>
    <w:rPr>
      <w:rFonts w:ascii="Times New Roman" w:eastAsia="黑体" w:hAnsi="Times New Roman" w:cs="Times New Roman"/>
      <w:szCs w:val="20"/>
    </w:rPr>
  </w:style>
  <w:style w:type="paragraph" w:customStyle="1" w:styleId="CharChar2CharCharCharChar">
    <w:name w:val="Char Char2 Char Char Char Char"/>
    <w:basedOn w:val="a"/>
    <w:autoRedefine/>
    <w:rsid w:val="00C96803"/>
    <w:rPr>
      <w:sz w:val="24"/>
    </w:rPr>
  </w:style>
  <w:style w:type="paragraph" w:styleId="a0">
    <w:name w:val="Normal Indent"/>
    <w:basedOn w:val="a"/>
    <w:rsid w:val="00C96803"/>
    <w:pPr>
      <w:ind w:firstLineChars="200" w:firstLine="420"/>
    </w:pPr>
  </w:style>
  <w:style w:type="paragraph" w:customStyle="1" w:styleId="a4">
    <w:name w:val="段"/>
    <w:link w:val="Char"/>
    <w:rsid w:val="00C9680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4"/>
    <w:rsid w:val="00C96803"/>
    <w:rPr>
      <w:rFonts w:ascii="宋体" w:eastAsia="宋体" w:hAnsi="Times New Roman" w:cs="Times New Roman"/>
      <w:noProof/>
      <w:kern w:val="0"/>
      <w:szCs w:val="20"/>
    </w:rPr>
  </w:style>
  <w:style w:type="paragraph" w:styleId="a5">
    <w:name w:val="footer"/>
    <w:basedOn w:val="a"/>
    <w:link w:val="Char0"/>
    <w:unhideWhenUsed/>
    <w:qFormat/>
    <w:rsid w:val="00C968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96803"/>
    <w:rPr>
      <w:sz w:val="18"/>
      <w:szCs w:val="18"/>
    </w:rPr>
  </w:style>
  <w:style w:type="character" w:customStyle="1" w:styleId="3Char">
    <w:name w:val="标题 3 Char"/>
    <w:basedOn w:val="a1"/>
    <w:link w:val="3"/>
    <w:uiPriority w:val="9"/>
    <w:semiHidden/>
    <w:rsid w:val="00B42969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header"/>
    <w:basedOn w:val="a"/>
    <w:link w:val="Char1"/>
    <w:uiPriority w:val="99"/>
    <w:unhideWhenUsed/>
    <w:rsid w:val="00A84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A8428F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0625A2"/>
    <w:pPr>
      <w:ind w:leftChars="2500" w:left="100"/>
    </w:pPr>
  </w:style>
  <w:style w:type="character" w:customStyle="1" w:styleId="Char2">
    <w:name w:val="日期 Char"/>
    <w:basedOn w:val="a1"/>
    <w:link w:val="a7"/>
    <w:uiPriority w:val="99"/>
    <w:semiHidden/>
    <w:rsid w:val="000625A2"/>
    <w:rPr>
      <w:rFonts w:ascii="Times New Roman" w:eastAsia="宋体" w:hAnsi="Times New Roman" w:cs="Times New Roman"/>
      <w:szCs w:val="24"/>
    </w:rPr>
  </w:style>
  <w:style w:type="paragraph" w:styleId="20">
    <w:name w:val="Body Text 2"/>
    <w:basedOn w:val="a"/>
    <w:link w:val="2Char0"/>
    <w:qFormat/>
    <w:rsid w:val="000767EC"/>
    <w:pPr>
      <w:widowControl/>
      <w:spacing w:after="120" w:line="480" w:lineRule="auto"/>
    </w:pPr>
    <w:rPr>
      <w:rFonts w:ascii="宋体" w:hAnsi="宋体"/>
      <w:kern w:val="0"/>
      <w:sz w:val="32"/>
      <w:szCs w:val="32"/>
    </w:rPr>
  </w:style>
  <w:style w:type="character" w:customStyle="1" w:styleId="2Char0">
    <w:name w:val="正文文本 2 Char"/>
    <w:basedOn w:val="a1"/>
    <w:link w:val="20"/>
    <w:rsid w:val="000767EC"/>
    <w:rPr>
      <w:rFonts w:ascii="宋体" w:eastAsia="宋体" w:hAnsi="宋体" w:cs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san3</dc:creator>
  <cp:keywords/>
  <dc:description/>
  <cp:lastModifiedBy>xuxinzhi</cp:lastModifiedBy>
  <cp:revision>7</cp:revision>
  <dcterms:created xsi:type="dcterms:W3CDTF">2022-10-25T01:14:00Z</dcterms:created>
  <dcterms:modified xsi:type="dcterms:W3CDTF">2022-10-31T00:18:00Z</dcterms:modified>
</cp:coreProperties>
</file>