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w:t>
      </w:r>
      <w:r>
        <w:rPr>
          <w:rFonts w:hint="eastAsia"/>
        </w:rPr>
        <w:t>2</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_x0000_s1026" o:spid="_x0000_s1026" o:spt="20" style="position:absolute;left:0pt;margin-left:70.9pt;margin-top:212.65pt;height:0pt;width:481.9pt;mso-position-horizontal-relative:page;mso-position-vertical-relative:page;z-index:251659264;mso-width-relative:page;mso-height-relative:page;"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path arrowok="t"/>
            <v:fill focussize="0,0"/>
            <v:stroke/>
            <v:imagedata o:title=""/>
            <o:lock v:ext="edit"/>
          </v:line>
        </w:pic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新型工业化产业示范基地发展质量</w:t>
      </w:r>
    </w:p>
    <w:p>
      <w:pPr>
        <w:pStyle w:val="197"/>
        <w:framePr w:h="6974" w:hRule="exact" w:wrap="around" w:x="1419" w:anchorLock="1"/>
      </w:pPr>
      <w:r>
        <w:rPr>
          <w:rFonts w:hint="eastAsia"/>
        </w:rPr>
        <w:t>评价技术规范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Specification for Evaluation of Development Quality of New-type Industrial Demonstration Base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_x0000_s2055" o:spid="_x0000_s2055" o:spt="20" style="position:absolute;left:0pt;margin-left:70.85pt;margin-top:728.6pt;height:0pt;width:481.9pt;mso-position-horizontal-relative:page;mso-position-vertical-relative:page;z-index:251660288;mso-width-relative:page;mso-height-relative:page;"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path arrowok="t"/>
            <v:fill focussize="0,0"/>
            <v:stroke/>
            <v:imagedata o:title=""/>
            <o:lock v:ext="edit"/>
            <w10:anchorlock/>
          </v:line>
        </w:pict>
      </w:r>
    </w:p>
    <w:p>
      <w:pPr>
        <w:pStyle w:val="91"/>
        <w:spacing w:after="468"/>
      </w:pPr>
      <w:bookmarkStart w:id="21" w:name="BookMark1"/>
      <w:r>
        <w:rPr>
          <w:spacing w:val="320"/>
        </w:rPr>
        <w:t>目</w:t>
      </w:r>
      <w:r>
        <w:t>次</w:t>
      </w:r>
    </w:p>
    <w:p>
      <w:pPr>
        <w:pStyle w:val="19"/>
        <w:tabs>
          <w:tab w:val="right" w:leader="dot" w:pos="9354"/>
        </w:tabs>
        <w:rPr>
          <w:rFonts w:ascii="Times New Roman" w:hAnsi="Times New Roman"/>
        </w:rPr>
      </w:pPr>
      <w:r>
        <w:rPr>
          <w:rFonts w:ascii="Times New Roman" w:hAnsi="Times New Roman"/>
        </w:rPr>
        <w:fldChar w:fldCharType="begin"/>
      </w:r>
      <w:r>
        <w:rPr>
          <w:rFonts w:ascii="Times New Roman" w:hAnsi="Times New Roman"/>
        </w:rPr>
        <w:instrText xml:space="preserve">TOC \o "1-1" \h \u </w:instrText>
      </w:r>
      <w:r>
        <w:rPr>
          <w:rFonts w:ascii="Times New Roman" w:hAnsi="Times New Roman"/>
        </w:rPr>
        <w:fldChar w:fldCharType="separate"/>
      </w:r>
      <w:r>
        <w:fldChar w:fldCharType="begin"/>
      </w:r>
      <w:r>
        <w:instrText xml:space="preserve"> HYPERLINK \l "_Toc20105" </w:instrText>
      </w:r>
      <w:r>
        <w:fldChar w:fldCharType="separate"/>
      </w:r>
      <w:r>
        <w:rPr>
          <w:rFonts w:ascii="Times New Roman" w:hAnsi="Times New Roman"/>
        </w:rPr>
        <w:t>前言</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_Toc20105 \h </w:instrText>
      </w:r>
      <w:r>
        <w:rPr>
          <w:rFonts w:ascii="Times New Roman" w:hAnsi="Times New Roman"/>
        </w:rPr>
        <w:fldChar w:fldCharType="separate"/>
      </w:r>
      <w:r>
        <w:rPr>
          <w:rFonts w:ascii="Times New Roman" w:hAnsi="Times New Roman"/>
        </w:rPr>
        <w:t>II</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"_Toc1872" </w:instrText>
      </w:r>
      <w:r>
        <w:fldChar w:fldCharType="separate"/>
      </w:r>
      <w:r>
        <w:rPr>
          <w:rFonts w:ascii="Times New Roman" w:hAnsi="Times New Roman" w:eastAsia="黑体"/>
        </w:rPr>
        <w:t xml:space="preserve">1 </w:t>
      </w:r>
      <w:r>
        <w:rPr>
          <w:rFonts w:ascii="Times New Roman" w:hAnsi="Times New Roman"/>
        </w:rPr>
        <w:t>范围</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_Toc1872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"_Toc5156" </w:instrText>
      </w:r>
      <w:r>
        <w:fldChar w:fldCharType="separate"/>
      </w:r>
      <w:r>
        <w:rPr>
          <w:rFonts w:ascii="Times New Roman" w:hAnsi="Times New Roman" w:eastAsia="黑体"/>
        </w:rPr>
        <w:t xml:space="preserve">2 </w:t>
      </w:r>
      <w:r>
        <w:rPr>
          <w:rFonts w:ascii="Times New Roman" w:hAnsi="Times New Roman"/>
        </w:rPr>
        <w:t>规范性引用文件</w:t>
      </w:r>
      <w:r>
        <w:rPr>
          <w:rFonts w:ascii="Times New Roman" w:hAnsi="Times New Roman"/>
        </w:rPr>
        <w:tab/>
      </w:r>
      <w:r>
        <w:rPr>
          <w:rFonts w:ascii="Times New Roman" w:hAnsi="Times New Roman"/>
        </w:rPr>
        <w:fldChar w:fldCharType="begin"/>
      </w:r>
      <w:r>
        <w:rPr>
          <w:rFonts w:ascii="Times New Roman" w:hAnsi="Times New Roman"/>
        </w:rPr>
        <w:instrText xml:space="preserve"> PAGEREF _Toc5156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"_Toc25371" </w:instrText>
      </w:r>
      <w:r>
        <w:fldChar w:fldCharType="separate"/>
      </w:r>
      <w:r>
        <w:rPr>
          <w:rFonts w:ascii="Times New Roman" w:hAnsi="Times New Roman" w:eastAsia="黑体"/>
        </w:rPr>
        <w:t xml:space="preserve">3 </w:t>
      </w:r>
      <w:r>
        <w:rPr>
          <w:rFonts w:ascii="Times New Roman" w:hAnsi="Times New Roman"/>
        </w:rPr>
        <w:t>术语和定义</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_Toc25371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"_Toc1296" </w:instrText>
      </w:r>
      <w:r>
        <w:fldChar w:fldCharType="separate"/>
      </w:r>
      <w:r>
        <w:rPr>
          <w:rFonts w:ascii="Times New Roman" w:hAnsi="Times New Roman" w:eastAsia="黑体"/>
        </w:rPr>
        <w:t xml:space="preserve">4 </w:t>
      </w:r>
      <w:r>
        <w:rPr>
          <w:rFonts w:ascii="Times New Roman" w:hAnsi="Times New Roman"/>
        </w:rPr>
        <w:t>评价原则</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_Toc1296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"_Toc25875" </w:instrText>
      </w:r>
      <w:r>
        <w:fldChar w:fldCharType="separate"/>
      </w:r>
      <w:r>
        <w:rPr>
          <w:rFonts w:ascii="Times New Roman" w:hAnsi="Times New Roman" w:eastAsia="黑体"/>
        </w:rPr>
        <w:t xml:space="preserve">5 </w:t>
      </w:r>
      <w:r>
        <w:rPr>
          <w:rFonts w:ascii="Times New Roman" w:hAnsi="Times New Roman"/>
        </w:rPr>
        <w:t>对外开放</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_Toc25875 \h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"_Toc23572" </w:instrText>
      </w:r>
      <w:r>
        <w:fldChar w:fldCharType="separate"/>
      </w:r>
      <w:r>
        <w:rPr>
          <w:rFonts w:ascii="Times New Roman" w:hAnsi="Times New Roman" w:eastAsia="黑体"/>
        </w:rPr>
        <w:t xml:space="preserve">6 </w:t>
      </w:r>
      <w:r>
        <w:rPr>
          <w:rFonts w:ascii="Times New Roman" w:hAnsi="Times New Roman"/>
        </w:rPr>
        <w:t>产业实力</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_Toc23572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"_Toc14309" </w:instrText>
      </w:r>
      <w:r>
        <w:fldChar w:fldCharType="separate"/>
      </w:r>
      <w:r>
        <w:rPr>
          <w:rFonts w:ascii="Times New Roman" w:hAnsi="Times New Roman" w:eastAsia="黑体"/>
        </w:rPr>
        <w:t xml:space="preserve">7 </w:t>
      </w:r>
      <w:r>
        <w:rPr>
          <w:rFonts w:ascii="Times New Roman" w:hAnsi="Times New Roman"/>
        </w:rPr>
        <w:t>质量效益</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_Toc14309 \h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"_Toc4130" </w:instrText>
      </w:r>
      <w:r>
        <w:fldChar w:fldCharType="separate"/>
      </w:r>
      <w:r>
        <w:rPr>
          <w:rFonts w:ascii="Times New Roman" w:hAnsi="Times New Roman" w:eastAsia="黑体"/>
        </w:rPr>
        <w:t xml:space="preserve">8 </w:t>
      </w:r>
      <w:r>
        <w:rPr>
          <w:rFonts w:ascii="Times New Roman" w:hAnsi="Times New Roman"/>
        </w:rPr>
        <w:t>创新驱动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_Toc4130 \h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"_Toc31183" </w:instrText>
      </w:r>
      <w:r>
        <w:fldChar w:fldCharType="separate"/>
      </w:r>
      <w:r>
        <w:rPr>
          <w:rFonts w:ascii="Times New Roman" w:hAnsi="Times New Roman" w:eastAsia="黑体"/>
        </w:rPr>
        <w:t xml:space="preserve">9 </w:t>
      </w:r>
      <w:r>
        <w:rPr>
          <w:rFonts w:ascii="Times New Roman" w:hAnsi="Times New Roman"/>
        </w:rPr>
        <w:t>绿色集约安全</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_Toc31183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"_Toc1356" </w:instrText>
      </w:r>
      <w:r>
        <w:fldChar w:fldCharType="separate"/>
      </w:r>
      <w:r>
        <w:rPr>
          <w:rFonts w:ascii="Times New Roman" w:hAnsi="Times New Roman" w:eastAsia="黑体"/>
        </w:rPr>
        <w:t xml:space="preserve">10 </w:t>
      </w:r>
      <w:r>
        <w:rPr>
          <w:rFonts w:ascii="Times New Roman" w:hAnsi="Times New Roman"/>
        </w:rPr>
        <w:t>融合发展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_Toc1356 \h </w:instrText>
      </w:r>
      <w:r>
        <w:rPr>
          <w:rFonts w:ascii="Times New Roman" w:hAnsi="Times New Roman"/>
        </w:rPr>
        <w:fldChar w:fldCharType="separate"/>
      </w:r>
      <w:r>
        <w:rPr>
          <w:rFonts w:ascii="Times New Roman" w:hAnsi="Times New Roman"/>
        </w:rPr>
        <w:t>9</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"_Toc27195" </w:instrText>
      </w:r>
      <w:r>
        <w:fldChar w:fldCharType="separate"/>
      </w:r>
      <w:r>
        <w:rPr>
          <w:rFonts w:ascii="Times New Roman" w:hAnsi="Times New Roman" w:eastAsia="黑体"/>
        </w:rPr>
        <w:t xml:space="preserve">11 </w:t>
      </w:r>
      <w:r>
        <w:rPr>
          <w:rFonts w:ascii="Times New Roman" w:hAnsi="Times New Roman"/>
        </w:rPr>
        <w:t>发展环境</w:t>
      </w:r>
      <w:r>
        <w:rPr>
          <w:rFonts w:ascii="Times New Roman" w:hAnsi="Times New Roman"/>
        </w:rPr>
        <w:tab/>
      </w:r>
      <w:r>
        <w:rPr>
          <w:rFonts w:ascii="Times New Roman" w:hAnsi="Times New Roman"/>
        </w:rPr>
        <w:fldChar w:fldCharType="begin"/>
      </w:r>
      <w:r>
        <w:rPr>
          <w:rFonts w:ascii="Times New Roman" w:hAnsi="Times New Roman"/>
        </w:rPr>
        <w:instrText xml:space="preserve"> PAGEREF _Toc27195 \h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"_Toc17004" </w:instrText>
      </w:r>
      <w:r>
        <w:fldChar w:fldCharType="separate"/>
      </w:r>
      <w:r>
        <w:rPr>
          <w:rFonts w:ascii="Times New Roman" w:hAnsi="Times New Roman" w:eastAsia="黑体"/>
        </w:rPr>
        <w:t xml:space="preserve">12 </w:t>
      </w:r>
      <w:r>
        <w:rPr>
          <w:rFonts w:ascii="Times New Roman" w:hAnsi="Times New Roman"/>
        </w:rPr>
        <w:t>评价方法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_Toc17004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"_Toc3404" </w:instrText>
      </w:r>
      <w:r>
        <w:fldChar w:fldCharType="separate"/>
      </w:r>
      <w:r>
        <w:rPr>
          <w:rFonts w:ascii="Times New Roman" w:hAnsi="Times New Roman"/>
        </w:rPr>
        <w:t>附录A（规范性附录）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_Toc3404 \h </w:instrText>
      </w:r>
      <w:r>
        <w:rPr>
          <w:rFonts w:ascii="Times New Roman" w:hAnsi="Times New Roman"/>
        </w:rPr>
        <w:fldChar w:fldCharType="separate"/>
      </w:r>
      <w:r>
        <w:rPr>
          <w:rFonts w:ascii="Times New Roman" w:hAnsi="Times New Roman"/>
        </w:rPr>
        <w:t>12</w:t>
      </w:r>
      <w:r>
        <w:rPr>
          <w:rFonts w:ascii="Times New Roman" w:hAnsi="Times New Roman"/>
        </w:rPr>
        <w:fldChar w:fldCharType="end"/>
      </w:r>
      <w:r>
        <w:rPr>
          <w:rFonts w:ascii="Times New Roman" w:hAnsi="Times New Roman"/>
        </w:rPr>
        <w:fldChar w:fldCharType="end"/>
      </w:r>
    </w:p>
    <w:p>
      <w:pPr>
        <w:pStyle w:val="19"/>
        <w:tabs>
          <w:tab w:val="right" w:leader="dot" w:pos="9354"/>
        </w:tabs>
        <w:rPr>
          <w:rFonts w:ascii="Times New Roman" w:hAnsi="Times New Roman"/>
        </w:rPr>
      </w:pPr>
      <w:r>
        <w:fldChar w:fldCharType="begin"/>
      </w:r>
      <w:r>
        <w:instrText xml:space="preserve"> HYPERLINK \l "_Toc14597" </w:instrText>
      </w:r>
      <w:r>
        <w:fldChar w:fldCharType="separate"/>
      </w:r>
      <w:r>
        <w:rPr>
          <w:rFonts w:ascii="Times New Roman" w:hAnsi="Times New Roman"/>
          <w:spacing w:val="105"/>
        </w:rPr>
        <w:t>参考文</w:t>
      </w:r>
      <w:r>
        <w:rPr>
          <w:rFonts w:ascii="Times New Roman" w:hAnsi="Times New Roman"/>
        </w:rPr>
        <w:t>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_Toc14597 \h </w:instrText>
      </w:r>
      <w:r>
        <w:rPr>
          <w:rFonts w:ascii="Times New Roman" w:hAnsi="Times New Roman"/>
        </w:rPr>
        <w:fldChar w:fldCharType="separate"/>
      </w:r>
      <w:r>
        <w:rPr>
          <w:rFonts w:ascii="Times New Roman" w:hAnsi="Times New Roman"/>
        </w:rPr>
        <w:t>27</w:t>
      </w:r>
      <w:r>
        <w:rPr>
          <w:rFonts w:ascii="Times New Roman" w:hAnsi="Times New Roman"/>
        </w:rPr>
        <w:fldChar w:fldCharType="end"/>
      </w:r>
      <w:r>
        <w:rPr>
          <w:rFonts w:ascii="Times New Roman" w:hAnsi="Times New Roman"/>
        </w:rPr>
        <w:fldChar w:fldCharType="end"/>
      </w:r>
    </w:p>
    <w:p>
      <w:pPr>
        <w:pStyle w:val="91"/>
        <w:spacing w:after="468"/>
        <w:outlineLvl w:val="0"/>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rPr>
          <w:rFonts w:ascii="Times New Roman" w:hAnsi="Times New Roman"/>
        </w:rPr>
        <w:fldChar w:fldCharType="end"/>
      </w:r>
    </w:p>
    <w:bookmarkEnd w:id="21"/>
    <w:p>
      <w:pPr>
        <w:pStyle w:val="89"/>
        <w:spacing w:after="468"/>
      </w:pPr>
      <w:bookmarkStart w:id="22" w:name="_Toc14804"/>
      <w:bookmarkStart w:id="23" w:name="_Toc20105"/>
      <w:bookmarkStart w:id="24" w:name="BookMark2"/>
      <w:r>
        <w:rPr>
          <w:spacing w:val="320"/>
        </w:rPr>
        <w:t>前</w:t>
      </w:r>
      <w:r>
        <w:t>言</w:t>
      </w:r>
      <w:bookmarkEnd w:id="22"/>
      <w:bookmarkEnd w:id="23"/>
    </w:p>
    <w:p>
      <w:pPr>
        <w:pStyle w:val="56"/>
        <w:ind w:firstLine="420"/>
        <w:rPr>
          <w:color w:val="000000" w:themeColor="text1"/>
        </w:rPr>
      </w:pPr>
      <w:r>
        <w:rPr>
          <w:rFonts w:hint="eastAsia"/>
          <w:color w:val="000000" w:themeColor="text1"/>
        </w:rPr>
        <w:t>本文件按照GB/T 1.1—2020《标准化工作导则  第1部分：标准化文件的结构和起草规则》的规定起草。</w:t>
      </w:r>
    </w:p>
    <w:p>
      <w:pPr>
        <w:pStyle w:val="56"/>
        <w:ind w:firstLine="420"/>
        <w:rPr>
          <w:color w:val="000000" w:themeColor="text1"/>
        </w:rPr>
      </w:pPr>
      <w:r>
        <w:rPr>
          <w:rFonts w:hint="eastAsia"/>
          <w:color w:val="000000" w:themeColor="text1"/>
        </w:rPr>
        <w:t>本文件由湖南省工业和信息化厅提出并归口。</w:t>
      </w:r>
    </w:p>
    <w:p>
      <w:pPr>
        <w:pStyle w:val="56"/>
        <w:ind w:firstLine="420"/>
        <w:rPr>
          <w:color w:val="000000" w:themeColor="text1"/>
        </w:rPr>
      </w:pPr>
      <w:r>
        <w:rPr>
          <w:rFonts w:hint="eastAsia"/>
          <w:color w:val="000000" w:themeColor="text1"/>
        </w:rPr>
        <w:t>本文件起草单位：×××、×××、×××。</w:t>
      </w:r>
    </w:p>
    <w:p>
      <w:pPr>
        <w:pStyle w:val="56"/>
        <w:ind w:firstLine="420"/>
        <w:rPr>
          <w:color w:val="000000" w:themeColor="text1"/>
        </w:rPr>
      </w:pPr>
      <w:r>
        <w:rPr>
          <w:rFonts w:hint="eastAsia"/>
          <w:color w:val="000000" w:themeColor="text1"/>
        </w:rPr>
        <w:t>本文件主要起草人：×××、×××、×××。</w:t>
      </w:r>
    </w:p>
    <w:p>
      <w:pPr>
        <w:pStyle w:val="56"/>
        <w:ind w:firstLine="420"/>
        <w:rPr>
          <w:color w:val="000000" w:themeColor="text1"/>
        </w:rPr>
      </w:pPr>
    </w:p>
    <w:p>
      <w:pPr>
        <w:pStyle w:val="56"/>
        <w:ind w:firstLine="420"/>
        <w:rPr>
          <w:color w:val="000000" w:themeColor="text1"/>
        </w:rPr>
        <w:sectPr>
          <w:pgSz w:w="11906" w:h="16838"/>
          <w:pgMar w:top="2410"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color w:val="000000" w:themeColor="text1"/>
          <w:sz w:val="32"/>
          <w:szCs w:val="32"/>
        </w:rPr>
      </w:pPr>
      <w:bookmarkStart w:id="25" w:name="BookMark4"/>
    </w:p>
    <w:p>
      <w:pPr>
        <w:spacing w:line="20" w:lineRule="exact"/>
        <w:jc w:val="center"/>
        <w:rPr>
          <w:rFonts w:ascii="黑体" w:hAnsi="黑体" w:eastAsia="黑体"/>
          <w:color w:val="000000" w:themeColor="text1"/>
          <w:sz w:val="32"/>
          <w:szCs w:val="32"/>
        </w:rPr>
      </w:pPr>
    </w:p>
    <w:sdt>
      <w:sdtPr>
        <w:rPr>
          <w:color w:val="000000" w:themeColor="text1"/>
        </w:rPr>
        <w:tag w:val="NEW_STAND_NAME"/>
        <w:id w:val="595910757"/>
        <w:lock w:val="sdtLocked"/>
        <w:placeholder>
          <w:docPart w:val="CAB9F31818CF46F2A8E462F1348964A0"/>
        </w:placeholder>
      </w:sdtPr>
      <w:sdtEndPr>
        <w:rPr>
          <w:color w:val="000000" w:themeColor="text1"/>
        </w:rPr>
      </w:sdtEndPr>
      <w:sdtContent>
        <w:p>
          <w:pPr>
            <w:pStyle w:val="177"/>
            <w:spacing w:beforeLines="1" w:afterLines="220"/>
            <w:rPr>
              <w:color w:val="000000" w:themeColor="text1"/>
            </w:rPr>
          </w:pPr>
          <w:bookmarkStart w:id="26" w:name="NEW_STAND_NAME"/>
          <w:r>
            <w:rPr>
              <w:rFonts w:hint="eastAsia"/>
              <w:color w:val="000000" w:themeColor="text1"/>
            </w:rPr>
            <w:t>新型工业化产业示范基地发展质量评价技术规范</w:t>
          </w:r>
        </w:p>
      </w:sdtContent>
    </w:sdt>
    <w:bookmarkEnd w:id="26"/>
    <w:p>
      <w:pPr>
        <w:pStyle w:val="104"/>
        <w:spacing w:before="312" w:after="312"/>
        <w:rPr>
          <w:color w:val="000000" w:themeColor="text1"/>
        </w:rPr>
      </w:pPr>
      <w:bookmarkStart w:id="27" w:name="_Toc21425"/>
      <w:bookmarkStart w:id="28" w:name="_Toc97054254"/>
      <w:bookmarkStart w:id="29" w:name="_Toc24884211"/>
      <w:bookmarkStart w:id="30" w:name="_Toc26986530"/>
      <w:bookmarkStart w:id="31" w:name="_Toc97054331"/>
      <w:bookmarkStart w:id="32" w:name="_Toc17233325"/>
      <w:bookmarkStart w:id="33" w:name="_Toc1872"/>
      <w:bookmarkStart w:id="34" w:name="_Toc26718930"/>
      <w:bookmarkStart w:id="35" w:name="_Toc26986771"/>
      <w:bookmarkStart w:id="36" w:name="_Toc24884218"/>
      <w:bookmarkStart w:id="37" w:name="_Toc17233333"/>
      <w:bookmarkStart w:id="38" w:name="_Toc26648465"/>
      <w:r>
        <w:rPr>
          <w:rFonts w:hint="eastAsia"/>
          <w:color w:val="000000" w:themeColor="text1"/>
        </w:rPr>
        <w:t>范围</w:t>
      </w:r>
      <w:bookmarkEnd w:id="27"/>
      <w:bookmarkEnd w:id="28"/>
      <w:bookmarkEnd w:id="29"/>
      <w:bookmarkEnd w:id="30"/>
      <w:bookmarkEnd w:id="31"/>
      <w:bookmarkEnd w:id="32"/>
      <w:bookmarkEnd w:id="33"/>
      <w:bookmarkEnd w:id="34"/>
      <w:bookmarkEnd w:id="35"/>
      <w:bookmarkEnd w:id="36"/>
      <w:bookmarkEnd w:id="37"/>
      <w:bookmarkEnd w:id="38"/>
    </w:p>
    <w:p>
      <w:pPr>
        <w:pStyle w:val="56"/>
        <w:ind w:firstLine="420"/>
        <w:rPr>
          <w:color w:val="000000" w:themeColor="text1"/>
        </w:rPr>
      </w:pPr>
      <w:bookmarkStart w:id="39" w:name="_Toc17233326"/>
      <w:bookmarkStart w:id="40" w:name="_Toc24884219"/>
      <w:bookmarkStart w:id="41" w:name="_Toc26648466"/>
      <w:bookmarkStart w:id="42" w:name="_Toc17233334"/>
      <w:bookmarkStart w:id="43" w:name="_Toc24884212"/>
      <w:r>
        <w:rPr>
          <w:rFonts w:hint="eastAsia"/>
          <w:color w:val="000000" w:themeColor="text1"/>
        </w:rPr>
        <w:t>本文件规定了湖南省新型工业化产业示范基地（以下简称示范基地）的对外开放、产业实力、质量效益、创新驱动、绿色集约安全、融合发展、发展环境等内容。</w:t>
      </w:r>
    </w:p>
    <w:p>
      <w:pPr>
        <w:pStyle w:val="56"/>
        <w:ind w:firstLine="420"/>
        <w:rPr>
          <w:color w:val="000000" w:themeColor="text1"/>
        </w:rPr>
      </w:pPr>
      <w:r>
        <w:rPr>
          <w:rFonts w:hint="eastAsia"/>
          <w:color w:val="000000" w:themeColor="text1"/>
        </w:rPr>
        <w:t>本文件适用于湖南省工业和信息化厅已批复两年以上的示范基地的发展质量评价。</w:t>
      </w:r>
    </w:p>
    <w:p>
      <w:pPr>
        <w:pStyle w:val="104"/>
        <w:spacing w:before="312" w:after="312"/>
        <w:rPr>
          <w:color w:val="000000" w:themeColor="text1"/>
        </w:rPr>
      </w:pPr>
      <w:bookmarkStart w:id="44" w:name="_Toc1777"/>
      <w:bookmarkStart w:id="45" w:name="_Toc26986772"/>
      <w:bookmarkStart w:id="46" w:name="_Toc5156"/>
      <w:bookmarkStart w:id="47" w:name="_Toc26718931"/>
      <w:bookmarkStart w:id="48" w:name="_Toc97054332"/>
      <w:bookmarkStart w:id="49" w:name="_Toc26986531"/>
      <w:bookmarkStart w:id="50" w:name="_Toc97054255"/>
      <w:r>
        <w:rPr>
          <w:rFonts w:hint="eastAsia"/>
          <w:color w:val="000000" w:themeColor="text1"/>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color w:val="000000" w:themeColor="text1"/>
        </w:rPr>
        <w:id w:val="715848253"/>
        <w:placeholder>
          <w:docPart w:val="E246D5F041C346659CE38C7D383D31B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rPr>
      </w:sdtEndPr>
      <w:sdtContent>
        <w:p>
          <w:pPr>
            <w:pStyle w:val="56"/>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color w:val="000000" w:themeColor="text1"/>
        </w:rPr>
      </w:pPr>
      <w:r>
        <w:rPr>
          <w:rFonts w:hint="eastAsia"/>
          <w:color w:val="000000" w:themeColor="text1"/>
        </w:rPr>
        <w:t>GB/T 23003-2018 信息化和工业化融合管理体系  评定指南</w:t>
      </w:r>
    </w:p>
    <w:p>
      <w:pPr>
        <w:pStyle w:val="56"/>
        <w:ind w:firstLine="420"/>
        <w:rPr>
          <w:color w:val="000000" w:themeColor="text1"/>
        </w:rPr>
      </w:pPr>
      <w:r>
        <w:rPr>
          <w:rFonts w:hint="eastAsia"/>
          <w:color w:val="000000" w:themeColor="text1"/>
        </w:rPr>
        <w:t>GB/T 24001 环境管理体系标准</w:t>
      </w:r>
    </w:p>
    <w:p>
      <w:pPr>
        <w:pStyle w:val="56"/>
        <w:ind w:firstLine="420"/>
        <w:rPr>
          <w:color w:val="000000" w:themeColor="text1"/>
        </w:rPr>
      </w:pPr>
      <w:r>
        <w:rPr>
          <w:rFonts w:hint="eastAsia"/>
          <w:color w:val="000000" w:themeColor="text1"/>
        </w:rPr>
        <w:t>GB/T 33567 工业园区循环经济评价规范</w:t>
      </w:r>
    </w:p>
    <w:p>
      <w:pPr>
        <w:pStyle w:val="104"/>
        <w:spacing w:before="312" w:after="312"/>
        <w:rPr>
          <w:color w:val="000000" w:themeColor="text1"/>
        </w:rPr>
      </w:pPr>
      <w:bookmarkStart w:id="51" w:name="_Toc25371"/>
      <w:bookmarkStart w:id="52" w:name="_Toc15070"/>
      <w:r>
        <w:rPr>
          <w:rFonts w:hint="eastAsia"/>
          <w:color w:val="000000" w:themeColor="text1"/>
          <w:szCs w:val="21"/>
        </w:rPr>
        <w:t>术语和定义</w:t>
      </w:r>
      <w:bookmarkEnd w:id="51"/>
      <w:bookmarkEnd w:id="52"/>
    </w:p>
    <w:sdt>
      <w:sdtPr>
        <w:rPr>
          <w:color w:val="000000" w:themeColor="text1"/>
        </w:rPr>
        <w:id w:val="-1909835108"/>
        <w:placeholder>
          <w:docPart w:val="{2fc2a782-6894-4d25-b810-0778c7c48da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rPr>
      </w:sdtEndPr>
      <w:sdtContent>
        <w:p>
          <w:pPr>
            <w:pStyle w:val="56"/>
            <w:ind w:firstLine="420"/>
            <w:rPr>
              <w:color w:val="000000" w:themeColor="text1"/>
            </w:rPr>
          </w:pPr>
          <w:r>
            <w:rPr>
              <w:color w:val="000000" w:themeColor="text1"/>
            </w:rPr>
            <w:t>下列术语和定义适用于本文件。</w:t>
          </w:r>
        </w:p>
      </w:sdtContent>
    </w:sdt>
    <w:p>
      <w:pPr>
        <w:pStyle w:val="105"/>
        <w:spacing w:before="156" w:after="156"/>
        <w:rPr>
          <w:rFonts w:eastAsia="宋体"/>
          <w:color w:val="000000" w:themeColor="text1"/>
        </w:rPr>
      </w:pPr>
      <w:bookmarkStart w:id="53" w:name="_Toc1407"/>
      <w:r>
        <w:rPr>
          <w:rFonts w:hint="eastAsia"/>
          <w:color w:val="000000" w:themeColor="text1"/>
        </w:rPr>
        <w:t xml:space="preserve">新型工业化  </w:t>
      </w:r>
      <w:r>
        <w:rPr>
          <w:rFonts w:hint="eastAsia" w:ascii="Times New Roman"/>
          <w:color w:val="000000" w:themeColor="text1"/>
        </w:rPr>
        <w:t>new industrialization</w:t>
      </w:r>
      <w:bookmarkEnd w:id="53"/>
    </w:p>
    <w:p>
      <w:pPr>
        <w:pStyle w:val="56"/>
        <w:ind w:firstLine="420"/>
        <w:rPr>
          <w:rFonts w:hAnsi="宋体" w:cs="宋体"/>
          <w:color w:val="000000" w:themeColor="text1"/>
        </w:rPr>
      </w:pPr>
      <w:r>
        <w:rPr>
          <w:rFonts w:hAnsi="宋体" w:cs="宋体"/>
          <w:color w:val="000000" w:themeColor="text1"/>
        </w:rPr>
        <w:t>知识经济形态下的工业化</w:t>
      </w:r>
      <w:r>
        <w:rPr>
          <w:rFonts w:hint="eastAsia" w:hAnsi="宋体" w:cs="宋体"/>
          <w:color w:val="000000" w:themeColor="text1"/>
        </w:rPr>
        <w:t>。</w:t>
      </w:r>
    </w:p>
    <w:p>
      <w:pPr>
        <w:pStyle w:val="105"/>
        <w:spacing w:before="156" w:after="156"/>
        <w:rPr>
          <w:rFonts w:eastAsia="宋体"/>
          <w:color w:val="000000" w:themeColor="text1"/>
        </w:rPr>
      </w:pPr>
      <w:bookmarkStart w:id="54" w:name="_Toc17426"/>
      <w:r>
        <w:rPr>
          <w:rFonts w:hint="eastAsia"/>
          <w:color w:val="000000" w:themeColor="text1"/>
        </w:rPr>
        <w:t xml:space="preserve">新型工业化产业示范基地  </w:t>
      </w:r>
      <w:r>
        <w:rPr>
          <w:rFonts w:ascii="Times New Roman"/>
          <w:color w:val="000000" w:themeColor="text1"/>
        </w:rPr>
        <w:t>demonstration base for new industrial industries</w:t>
      </w:r>
      <w:bookmarkEnd w:id="54"/>
    </w:p>
    <w:p>
      <w:pPr>
        <w:pStyle w:val="56"/>
        <w:ind w:firstLine="420"/>
        <w:rPr>
          <w:rFonts w:hAnsi="宋体" w:cs="宋体"/>
          <w:color w:val="000000" w:themeColor="text1"/>
        </w:rPr>
      </w:pPr>
      <w:r>
        <w:rPr>
          <w:rFonts w:hint="eastAsia" w:hAnsi="宋体" w:cs="宋体"/>
          <w:color w:val="000000" w:themeColor="text1"/>
        </w:rPr>
        <w:t>以可持续发展为前提，以产业集聚为主要特征，以产业园区为主要载体，主导产业特色鲜明、水平和规模居全省领先地位，在产业升级、技术改造、自主创新、“两化融合”、节能减排、效率效益、军民结合、安全生产、品牌发展和人力资源充分利用等方面走在湖南省前列的产业集聚区。</w:t>
      </w:r>
    </w:p>
    <w:p>
      <w:pPr>
        <w:pStyle w:val="105"/>
        <w:spacing w:before="156" w:after="156"/>
        <w:rPr>
          <w:color w:val="000000" w:themeColor="text1"/>
        </w:rPr>
      </w:pPr>
      <w:bookmarkStart w:id="55" w:name="_Toc30694"/>
      <w:r>
        <w:rPr>
          <w:rFonts w:hint="eastAsia"/>
          <w:color w:val="000000" w:themeColor="text1"/>
        </w:rPr>
        <w:t xml:space="preserve">基地发展质量  </w:t>
      </w:r>
      <w:r>
        <w:rPr>
          <w:rFonts w:hint="eastAsia" w:ascii="Times New Roman"/>
          <w:color w:val="000000" w:themeColor="text1"/>
        </w:rPr>
        <w:t>q</w:t>
      </w:r>
      <w:r>
        <w:rPr>
          <w:rFonts w:ascii="Times New Roman"/>
          <w:color w:val="000000" w:themeColor="text1"/>
        </w:rPr>
        <w:t>uality of base developmen</w:t>
      </w:r>
      <w:r>
        <w:rPr>
          <w:rFonts w:hint="eastAsia"/>
          <w:color w:val="000000" w:themeColor="text1"/>
        </w:rPr>
        <w:t>t</w:t>
      </w:r>
      <w:bookmarkEnd w:id="55"/>
    </w:p>
    <w:p>
      <w:pPr>
        <w:pStyle w:val="56"/>
        <w:ind w:firstLine="420"/>
        <w:rPr>
          <w:rFonts w:hAnsi="宋体" w:cs="宋体"/>
          <w:color w:val="000000" w:themeColor="text1"/>
        </w:rPr>
      </w:pPr>
      <w:r>
        <w:rPr>
          <w:rFonts w:hint="eastAsia" w:hAnsi="宋体" w:cs="宋体"/>
          <w:color w:val="000000" w:themeColor="text1"/>
        </w:rPr>
        <w:t>示范基地发展过程中，推动工业经济高质量发展的程度。</w:t>
      </w:r>
    </w:p>
    <w:p>
      <w:pPr>
        <w:pStyle w:val="104"/>
        <w:spacing w:before="312" w:after="312"/>
        <w:rPr>
          <w:rFonts w:hAnsi="宋体" w:cs="宋体"/>
          <w:color w:val="000000" w:themeColor="text1"/>
        </w:rPr>
      </w:pPr>
      <w:bookmarkStart w:id="56" w:name="_Toc1296"/>
      <w:bookmarkStart w:id="57" w:name="_Toc27889"/>
      <w:r>
        <w:rPr>
          <w:rFonts w:hint="eastAsia" w:hAnsi="宋体" w:cs="宋体"/>
          <w:color w:val="000000" w:themeColor="text1"/>
        </w:rPr>
        <w:t>评价</w:t>
      </w:r>
      <w:r>
        <w:rPr>
          <w:rFonts w:hint="eastAsia"/>
          <w:color w:val="000000" w:themeColor="text1"/>
          <w:szCs w:val="21"/>
        </w:rPr>
        <w:t>原则</w:t>
      </w:r>
      <w:bookmarkEnd w:id="56"/>
      <w:bookmarkEnd w:id="57"/>
    </w:p>
    <w:p>
      <w:pPr>
        <w:pStyle w:val="105"/>
        <w:spacing w:before="156" w:after="156"/>
        <w:rPr>
          <w:rFonts w:hAnsi="宋体" w:cs="宋体"/>
          <w:color w:val="000000" w:themeColor="text1"/>
        </w:rPr>
      </w:pPr>
      <w:bookmarkStart w:id="58" w:name="_Toc32428"/>
      <w:r>
        <w:rPr>
          <w:rFonts w:hint="eastAsia"/>
          <w:color w:val="000000" w:themeColor="text1"/>
        </w:rPr>
        <w:t>价值</w:t>
      </w:r>
      <w:r>
        <w:rPr>
          <w:rFonts w:hint="eastAsia" w:hAnsi="宋体" w:cs="宋体"/>
          <w:color w:val="000000" w:themeColor="text1"/>
        </w:rPr>
        <w:t>创造</w:t>
      </w:r>
      <w:bookmarkEnd w:id="58"/>
    </w:p>
    <w:p>
      <w:pPr>
        <w:pStyle w:val="56"/>
        <w:ind w:firstLine="420"/>
        <w:rPr>
          <w:rFonts w:hAnsi="宋体" w:cs="宋体"/>
          <w:color w:val="000000" w:themeColor="text1"/>
        </w:rPr>
      </w:pPr>
      <w:r>
        <w:rPr>
          <w:rFonts w:hint="eastAsia" w:hAnsi="宋体" w:cs="宋体"/>
          <w:color w:val="000000" w:themeColor="text1"/>
        </w:rPr>
        <w:t>评价组织实施新型工业化产业示范基地发展质量评价有效性的核心准则是落实新发展理念，促进示范基地在</w:t>
      </w:r>
      <w:r>
        <w:rPr>
          <w:rFonts w:hint="eastAsia"/>
          <w:color w:val="000000" w:themeColor="text1"/>
        </w:rPr>
        <w:t>对外开放、产业实力、质量效益、创新驱动、绿色集约安全、融合发展、发展环境</w:t>
      </w:r>
      <w:r>
        <w:rPr>
          <w:rFonts w:hint="eastAsia" w:hAnsi="宋体" w:cs="宋体"/>
          <w:color w:val="000000" w:themeColor="text1"/>
        </w:rPr>
        <w:t>等方面创造新的价值。</w:t>
      </w:r>
    </w:p>
    <w:p>
      <w:pPr>
        <w:pStyle w:val="105"/>
        <w:spacing w:before="156" w:after="156"/>
        <w:rPr>
          <w:rFonts w:hAnsi="宋体" w:cs="宋体"/>
          <w:color w:val="000000" w:themeColor="text1"/>
        </w:rPr>
      </w:pPr>
      <w:bookmarkStart w:id="59" w:name="_Toc20369"/>
      <w:r>
        <w:rPr>
          <w:rFonts w:hint="eastAsia" w:hAnsi="宋体" w:cs="宋体"/>
          <w:color w:val="000000" w:themeColor="text1"/>
        </w:rPr>
        <w:t>客观公正</w:t>
      </w:r>
      <w:bookmarkEnd w:id="59"/>
    </w:p>
    <w:p>
      <w:pPr>
        <w:pStyle w:val="56"/>
        <w:ind w:firstLine="420"/>
        <w:rPr>
          <w:rFonts w:hAnsi="宋体" w:cs="宋体"/>
          <w:color w:val="000000" w:themeColor="text1"/>
        </w:rPr>
      </w:pPr>
      <w:r>
        <w:rPr>
          <w:rFonts w:hint="eastAsia" w:hAnsi="宋体" w:cs="宋体"/>
          <w:color w:val="000000" w:themeColor="text1"/>
        </w:rPr>
        <w:t>以事实为依据开展评价活动，科学合理获取客观证据，基于证据作出公正评价，不受个人偏见、自身利益、其他利益或其他方面的影响。</w:t>
      </w:r>
    </w:p>
    <w:p>
      <w:pPr>
        <w:pStyle w:val="105"/>
        <w:spacing w:before="156" w:after="156"/>
        <w:rPr>
          <w:rFonts w:hAnsi="宋体" w:cs="宋体"/>
          <w:color w:val="000000" w:themeColor="text1"/>
        </w:rPr>
      </w:pPr>
      <w:bookmarkStart w:id="60" w:name="_Toc148"/>
      <w:r>
        <w:rPr>
          <w:rFonts w:hint="eastAsia" w:hAnsi="宋体" w:cs="宋体"/>
          <w:color w:val="000000" w:themeColor="text1"/>
        </w:rPr>
        <w:t>公开透明</w:t>
      </w:r>
      <w:bookmarkEnd w:id="60"/>
    </w:p>
    <w:p>
      <w:pPr>
        <w:pStyle w:val="56"/>
        <w:ind w:firstLine="420"/>
        <w:rPr>
          <w:rFonts w:hAnsi="宋体" w:cs="宋体"/>
          <w:color w:val="000000" w:themeColor="text1"/>
        </w:rPr>
      </w:pPr>
      <w:r>
        <w:rPr>
          <w:rFonts w:hint="eastAsia" w:hAnsi="宋体" w:cs="宋体"/>
          <w:color w:val="000000" w:themeColor="text1"/>
        </w:rPr>
        <w:t>对评价活动进行全流程管理，按需对社会公开非保密信息，形成广泛参与的社会化监督机制。</w:t>
      </w:r>
    </w:p>
    <w:p>
      <w:pPr>
        <w:pStyle w:val="105"/>
        <w:spacing w:before="156" w:after="156"/>
        <w:rPr>
          <w:rFonts w:hAnsi="宋体" w:cs="宋体"/>
          <w:color w:val="000000" w:themeColor="text1"/>
        </w:rPr>
      </w:pPr>
      <w:bookmarkStart w:id="61" w:name="_Toc8357"/>
      <w:r>
        <w:rPr>
          <w:rFonts w:hint="eastAsia" w:hAnsi="宋体" w:cs="宋体"/>
          <w:color w:val="000000" w:themeColor="text1"/>
        </w:rPr>
        <w:t>合规自律</w:t>
      </w:r>
      <w:bookmarkEnd w:id="61"/>
    </w:p>
    <w:p>
      <w:pPr>
        <w:pStyle w:val="56"/>
        <w:ind w:firstLine="420"/>
        <w:rPr>
          <w:rFonts w:hAnsi="宋体" w:cs="宋体"/>
          <w:color w:val="000000" w:themeColor="text1"/>
        </w:rPr>
      </w:pPr>
      <w:r>
        <w:rPr>
          <w:rFonts w:hint="eastAsia" w:hAnsi="宋体" w:cs="宋体"/>
          <w:color w:val="000000" w:themeColor="text1"/>
        </w:rPr>
        <w:t>评价活动的参与组织和个人严格遵守法律法规、标准规范、规章制度、行业自律、职业操守等要求，保守相关方商业、技术秘密，合规开展评价工作，不在评价活动中谋取不正当利益。</w:t>
      </w:r>
    </w:p>
    <w:p>
      <w:pPr>
        <w:pStyle w:val="104"/>
        <w:spacing w:before="312" w:after="312"/>
        <w:rPr>
          <w:color w:val="000000" w:themeColor="text1"/>
        </w:rPr>
      </w:pPr>
      <w:bookmarkStart w:id="62" w:name="_Toc3220"/>
      <w:bookmarkStart w:id="63" w:name="_Toc25875"/>
      <w:r>
        <w:rPr>
          <w:rFonts w:hint="eastAsia"/>
          <w:color w:val="000000" w:themeColor="text1"/>
        </w:rPr>
        <w:t>对外开放</w:t>
      </w:r>
      <w:bookmarkEnd w:id="62"/>
      <w:bookmarkEnd w:id="63"/>
    </w:p>
    <w:p>
      <w:pPr>
        <w:pStyle w:val="105"/>
        <w:spacing w:before="156" w:after="156"/>
        <w:rPr>
          <w:rFonts w:hAnsi="宋体" w:cs="宋体"/>
          <w:color w:val="000000" w:themeColor="text1"/>
        </w:rPr>
      </w:pPr>
      <w:bookmarkStart w:id="64" w:name="_Toc29718"/>
      <w:r>
        <w:rPr>
          <w:rFonts w:hint="eastAsia" w:hAnsi="宋体" w:cs="宋体"/>
          <w:color w:val="000000" w:themeColor="text1"/>
        </w:rPr>
        <w:t>实际使用外资金额</w:t>
      </w:r>
      <w:bookmarkEnd w:id="64"/>
    </w:p>
    <w:p>
      <w:pPr>
        <w:pStyle w:val="165"/>
        <w:rPr>
          <w:rFonts w:hAnsi="宋体" w:cs="宋体"/>
          <w:color w:val="000000" w:themeColor="text1"/>
        </w:rPr>
      </w:pPr>
      <w:r>
        <w:rPr>
          <w:rFonts w:hint="eastAsia" w:hAnsi="宋体" w:cs="宋体"/>
          <w:color w:val="000000" w:themeColor="text1"/>
        </w:rPr>
        <w:t>实际使用外资金额是指示范基地合同利用外资金额的实际执行数，外国投资者根据外商投资企业的合同（章程）的规定实际缴付的出资额和企业投资总额内外国投资者以自己的境外自有资金实际直接向企业提供的期限一年以上的中长期贷款。</w:t>
      </w:r>
    </w:p>
    <w:p>
      <w:pPr>
        <w:pStyle w:val="165"/>
        <w:rPr>
          <w:rFonts w:hAnsi="宋体" w:cs="宋体"/>
          <w:color w:val="000000" w:themeColor="text1"/>
        </w:rPr>
      </w:pPr>
      <w:r>
        <w:rPr>
          <w:rFonts w:hint="eastAsia" w:hAnsi="宋体" w:cs="宋体"/>
          <w:color w:val="000000" w:themeColor="text1"/>
        </w:rPr>
        <w:t>实际使用外资金额以市级及以上统计管理部门公布的产业园区综合评价统计数据或其认定的数据为准。</w:t>
      </w:r>
    </w:p>
    <w:p>
      <w:pPr>
        <w:pStyle w:val="105"/>
        <w:spacing w:before="156" w:after="156"/>
        <w:rPr>
          <w:rFonts w:hAnsi="宋体" w:cs="宋体"/>
          <w:color w:val="000000" w:themeColor="text1"/>
        </w:rPr>
      </w:pPr>
      <w:bookmarkStart w:id="65" w:name="_Toc19602"/>
      <w:r>
        <w:rPr>
          <w:rFonts w:hint="eastAsia" w:hAnsi="宋体" w:cs="宋体"/>
          <w:color w:val="000000" w:themeColor="text1"/>
        </w:rPr>
        <w:t>实际使用外资金额增速</w:t>
      </w:r>
      <w:bookmarkEnd w:id="65"/>
    </w:p>
    <w:p>
      <w:pPr>
        <w:pStyle w:val="165"/>
        <w:rPr>
          <w:rFonts w:hAnsi="宋体" w:cs="宋体"/>
          <w:color w:val="000000" w:themeColor="text1"/>
        </w:rPr>
      </w:pPr>
      <w:r>
        <w:rPr>
          <w:rFonts w:hint="eastAsia" w:hAnsi="宋体" w:cs="宋体"/>
          <w:color w:val="000000" w:themeColor="text1"/>
        </w:rPr>
        <w:t>实际使用外资金额增速是指示范基地工业企业实际使用外资增长率。</w:t>
      </w:r>
    </w:p>
    <w:p>
      <w:pPr>
        <w:pStyle w:val="165"/>
        <w:rPr>
          <w:rFonts w:hAnsi="宋体" w:cs="宋体"/>
          <w:color w:val="000000" w:themeColor="text1"/>
        </w:rPr>
      </w:pPr>
      <w:r>
        <w:rPr>
          <w:rFonts w:hint="eastAsia" w:hAnsi="宋体" w:cs="宋体"/>
          <w:color w:val="000000" w:themeColor="text1"/>
        </w:rPr>
        <w:t>实际使用外资金额增速以市级及以上统计管理部门公布的产业园区综合评价统计数据或其认定的数据为准。</w:t>
      </w:r>
    </w:p>
    <w:p>
      <w:pPr>
        <w:pStyle w:val="105"/>
        <w:spacing w:before="156" w:after="156"/>
        <w:rPr>
          <w:rFonts w:hAnsi="宋体" w:cs="宋体"/>
          <w:color w:val="000000" w:themeColor="text1"/>
        </w:rPr>
      </w:pPr>
      <w:bookmarkStart w:id="66" w:name="_Toc9033"/>
      <w:r>
        <w:rPr>
          <w:rFonts w:hAnsi="宋体" w:cs="宋体"/>
          <w:color w:val="000000" w:themeColor="text1"/>
        </w:rPr>
        <w:t>实际使用外资占所在</w:t>
      </w:r>
      <w:r>
        <w:rPr>
          <w:rFonts w:hint="eastAsia" w:hAnsi="宋体" w:cs="宋体"/>
          <w:color w:val="000000" w:themeColor="text1"/>
        </w:rPr>
        <w:t>县（区）</w:t>
      </w:r>
      <w:r>
        <w:rPr>
          <w:rFonts w:hAnsi="宋体" w:cs="宋体"/>
          <w:color w:val="000000" w:themeColor="text1"/>
        </w:rPr>
        <w:t>实际使用外资比重</w:t>
      </w:r>
      <w:bookmarkEnd w:id="66"/>
    </w:p>
    <w:p>
      <w:pPr>
        <w:pStyle w:val="165"/>
        <w:rPr>
          <w:rFonts w:hAnsi="宋体" w:cs="宋体"/>
          <w:color w:val="000000" w:themeColor="text1"/>
        </w:rPr>
      </w:pPr>
      <w:r>
        <w:rPr>
          <w:rFonts w:hAnsi="宋体" w:cs="宋体"/>
          <w:color w:val="000000" w:themeColor="text1"/>
        </w:rPr>
        <w:t>实际使用外资占所在</w:t>
      </w:r>
      <w:r>
        <w:rPr>
          <w:rFonts w:hint="eastAsia" w:hAnsi="宋体" w:cs="宋体"/>
          <w:color w:val="000000" w:themeColor="text1"/>
        </w:rPr>
        <w:t>县（区）</w:t>
      </w:r>
      <w:r>
        <w:rPr>
          <w:rFonts w:hAnsi="宋体" w:cs="宋体"/>
          <w:color w:val="000000" w:themeColor="text1"/>
        </w:rPr>
        <w:t>实际使用外资比重是指示范基地实际使用外资额与所在</w:t>
      </w:r>
      <w:r>
        <w:rPr>
          <w:rFonts w:hint="eastAsia" w:hAnsi="宋体" w:cs="宋体"/>
          <w:color w:val="000000" w:themeColor="text1"/>
        </w:rPr>
        <w:t>县（区）</w:t>
      </w:r>
      <w:r>
        <w:rPr>
          <w:rFonts w:hAnsi="宋体" w:cs="宋体"/>
          <w:color w:val="000000" w:themeColor="text1"/>
        </w:rPr>
        <w:t>实际使用外资额的比值。</w:t>
      </w:r>
    </w:p>
    <w:p>
      <w:pPr>
        <w:pStyle w:val="165"/>
        <w:rPr>
          <w:rFonts w:hAnsi="宋体" w:cs="宋体"/>
          <w:color w:val="000000" w:themeColor="text1"/>
        </w:rPr>
      </w:pPr>
      <w:r>
        <w:rPr>
          <w:rFonts w:hAnsi="宋体" w:cs="宋体"/>
          <w:color w:val="000000" w:themeColor="text1"/>
        </w:rPr>
        <w:t>实际使用外资</w:t>
      </w:r>
      <w:r>
        <w:rPr>
          <w:rFonts w:hint="eastAsia" w:hAnsi="宋体" w:cs="宋体"/>
          <w:color w:val="000000" w:themeColor="text1"/>
        </w:rPr>
        <w:t>、</w:t>
      </w:r>
      <w:r>
        <w:rPr>
          <w:rFonts w:hAnsi="宋体" w:cs="宋体"/>
          <w:color w:val="000000" w:themeColor="text1"/>
        </w:rPr>
        <w:t>所在</w:t>
      </w:r>
      <w:r>
        <w:rPr>
          <w:rFonts w:hint="eastAsia" w:hAnsi="宋体" w:cs="宋体"/>
          <w:color w:val="000000" w:themeColor="text1"/>
        </w:rPr>
        <w:t>县（区）</w:t>
      </w:r>
      <w:r>
        <w:rPr>
          <w:rFonts w:hAnsi="宋体" w:cs="宋体"/>
          <w:color w:val="000000" w:themeColor="text1"/>
        </w:rPr>
        <w:t>实际使用外资</w:t>
      </w:r>
      <w:r>
        <w:rPr>
          <w:rFonts w:hint="eastAsia" w:hAnsi="宋体" w:cs="宋体"/>
          <w:color w:val="000000" w:themeColor="text1"/>
        </w:rPr>
        <w:t>以市级及以上统计管理部门公布的产业园区综合评价统计数据或其认定的数据为准。</w:t>
      </w:r>
    </w:p>
    <w:p>
      <w:pPr>
        <w:pStyle w:val="105"/>
        <w:spacing w:before="156" w:after="156"/>
        <w:rPr>
          <w:rFonts w:hAnsi="宋体" w:cs="宋体"/>
          <w:color w:val="000000" w:themeColor="text1"/>
        </w:rPr>
      </w:pPr>
      <w:bookmarkStart w:id="67" w:name="_Toc5905"/>
      <w:r>
        <w:rPr>
          <w:rFonts w:hAnsi="宋体" w:cs="宋体"/>
          <w:color w:val="000000" w:themeColor="text1"/>
        </w:rPr>
        <w:t>进出口总额</w:t>
      </w:r>
      <w:bookmarkEnd w:id="67"/>
    </w:p>
    <w:p>
      <w:pPr>
        <w:pStyle w:val="165"/>
        <w:rPr>
          <w:rFonts w:hAnsi="宋体" w:cs="宋体"/>
          <w:color w:val="000000" w:themeColor="text1"/>
        </w:rPr>
      </w:pPr>
      <w:r>
        <w:rPr>
          <w:rFonts w:hAnsi="宋体" w:cs="宋体"/>
          <w:color w:val="000000" w:themeColor="text1"/>
        </w:rPr>
        <w:t>进出口总额是指示范基地企业实际输出和实际输入我国国境的货物总金额。</w:t>
      </w:r>
    </w:p>
    <w:p>
      <w:pPr>
        <w:pStyle w:val="165"/>
        <w:rPr>
          <w:rFonts w:hAnsi="宋体" w:cs="宋体"/>
          <w:color w:val="000000" w:themeColor="text1"/>
        </w:rPr>
      </w:pPr>
      <w:r>
        <w:rPr>
          <w:rFonts w:hAnsi="宋体" w:cs="宋体"/>
          <w:color w:val="000000" w:themeColor="text1"/>
        </w:rPr>
        <w:t>包括对外贸易实际进出口货物，来料加工装配进出口货物，国家间、联合国及国际组织无偿援助物资和赠送品，华侨、港澳台同胞和外籍华人捐赠品，租赁期满归承租人所有的租赁货物，进料加工进出口货物，边境地方贸易及边境地区小额贸易进出口货物(边民互市贸易除外)，中外合资企业、中外合作经营企业、外商独资经营企业进出口货物和公用物品，到、离岸价格在规定限额以上的进出口货样和广告品(无商业价值、无使用价值和免费提供出口的除外)，从保税仓库提取在中国境内销售的进口货物，以及其他进出口货物。</w:t>
      </w:r>
    </w:p>
    <w:p>
      <w:pPr>
        <w:pStyle w:val="165"/>
        <w:rPr>
          <w:rFonts w:hAnsi="宋体" w:cs="宋体"/>
          <w:color w:val="000000" w:themeColor="text1"/>
        </w:rPr>
      </w:pPr>
      <w:r>
        <w:rPr>
          <w:rFonts w:hAnsi="宋体" w:cs="宋体"/>
          <w:color w:val="000000" w:themeColor="text1"/>
        </w:rPr>
        <w:t>进出口总额</w:t>
      </w:r>
      <w:r>
        <w:rPr>
          <w:rFonts w:hint="eastAsia" w:hAnsi="宋体" w:cs="宋体"/>
          <w:color w:val="000000" w:themeColor="text1"/>
        </w:rPr>
        <w:t>以市级及以上统计管理部门公布的产业园区综合评价统计数据或其认定的数据为准。</w:t>
      </w:r>
    </w:p>
    <w:p>
      <w:pPr>
        <w:pStyle w:val="105"/>
        <w:spacing w:before="156" w:after="156"/>
        <w:rPr>
          <w:rFonts w:hAnsi="宋体" w:cs="宋体"/>
          <w:color w:val="000000" w:themeColor="text1"/>
        </w:rPr>
      </w:pPr>
      <w:bookmarkStart w:id="68" w:name="_Toc19104"/>
      <w:r>
        <w:rPr>
          <w:rFonts w:hAnsi="宋体" w:cs="宋体"/>
          <w:color w:val="000000" w:themeColor="text1"/>
        </w:rPr>
        <w:t>进出口总额增速</w:t>
      </w:r>
      <w:bookmarkEnd w:id="68"/>
    </w:p>
    <w:p>
      <w:pPr>
        <w:pStyle w:val="165"/>
        <w:rPr>
          <w:rFonts w:hAnsi="宋体" w:cs="宋体"/>
          <w:color w:val="000000" w:themeColor="text1"/>
        </w:rPr>
      </w:pPr>
      <w:r>
        <w:rPr>
          <w:rFonts w:hAnsi="宋体" w:cs="宋体"/>
          <w:color w:val="000000" w:themeColor="text1"/>
        </w:rPr>
        <w:t>进出口总额增速是指示范基地企业进出口总额增长率。</w:t>
      </w:r>
    </w:p>
    <w:p>
      <w:pPr>
        <w:pStyle w:val="165"/>
        <w:rPr>
          <w:rFonts w:hAnsi="宋体" w:cs="宋体"/>
          <w:color w:val="000000" w:themeColor="text1"/>
        </w:rPr>
      </w:pPr>
      <w:r>
        <w:rPr>
          <w:rFonts w:hAnsi="宋体" w:cs="宋体"/>
          <w:color w:val="000000" w:themeColor="text1"/>
        </w:rPr>
        <w:t>进出口总额增速</w:t>
      </w:r>
      <w:r>
        <w:rPr>
          <w:rFonts w:hint="eastAsia" w:hAnsi="宋体" w:cs="宋体"/>
          <w:color w:val="000000" w:themeColor="text1"/>
        </w:rPr>
        <w:t>以市级及以上统计管理部门公布的产业园区综合评价统计数据或其认定的数据为准。</w:t>
      </w:r>
    </w:p>
    <w:p>
      <w:pPr>
        <w:pStyle w:val="105"/>
        <w:spacing w:before="156" w:after="156"/>
        <w:rPr>
          <w:rFonts w:hAnsi="宋体" w:cs="宋体"/>
          <w:color w:val="000000" w:themeColor="text1"/>
        </w:rPr>
      </w:pPr>
      <w:bookmarkStart w:id="69" w:name="_Toc24368"/>
      <w:r>
        <w:rPr>
          <w:rFonts w:hAnsi="宋体" w:cs="宋体"/>
          <w:color w:val="000000" w:themeColor="text1"/>
        </w:rPr>
        <w:t>进出口额占所在地级市进出口额比重</w:t>
      </w:r>
      <w:bookmarkEnd w:id="69"/>
    </w:p>
    <w:p>
      <w:pPr>
        <w:pStyle w:val="165"/>
        <w:rPr>
          <w:rFonts w:hAnsi="宋体" w:cs="宋体"/>
          <w:color w:val="000000" w:themeColor="text1"/>
        </w:rPr>
      </w:pPr>
      <w:r>
        <w:rPr>
          <w:rFonts w:hAnsi="宋体" w:cs="宋体"/>
          <w:color w:val="000000" w:themeColor="text1"/>
        </w:rPr>
        <w:t>进出口额占所在地级市进出口额比重是指示范基地进出口额与所在地级市进出口额的比重。</w:t>
      </w:r>
    </w:p>
    <w:p>
      <w:pPr>
        <w:pStyle w:val="165"/>
        <w:rPr>
          <w:rFonts w:hAnsi="宋体" w:cs="宋体"/>
          <w:color w:val="000000" w:themeColor="text1"/>
        </w:rPr>
      </w:pPr>
      <w:r>
        <w:rPr>
          <w:rFonts w:hAnsi="宋体" w:cs="宋体"/>
          <w:color w:val="000000" w:themeColor="text1"/>
        </w:rPr>
        <w:t>进出口额</w:t>
      </w:r>
      <w:r>
        <w:rPr>
          <w:rFonts w:hint="eastAsia" w:hAnsi="宋体" w:cs="宋体"/>
          <w:color w:val="000000" w:themeColor="text1"/>
        </w:rPr>
        <w:t>、</w:t>
      </w:r>
      <w:r>
        <w:rPr>
          <w:rFonts w:hAnsi="宋体" w:cs="宋体"/>
          <w:color w:val="000000" w:themeColor="text1"/>
        </w:rPr>
        <w:t>所在地级市进出口额</w:t>
      </w:r>
      <w:r>
        <w:rPr>
          <w:rFonts w:hint="eastAsia" w:hAnsi="宋体" w:cs="宋体"/>
          <w:color w:val="000000" w:themeColor="text1"/>
        </w:rPr>
        <w:t>以市级及以上统计管理部门公布的产业园区综合评价统计数据或其认定的数据为准。</w:t>
      </w:r>
    </w:p>
    <w:p>
      <w:pPr>
        <w:pStyle w:val="104"/>
        <w:spacing w:before="312" w:after="312"/>
        <w:rPr>
          <w:color w:val="000000" w:themeColor="text1"/>
        </w:rPr>
      </w:pPr>
      <w:bookmarkStart w:id="70" w:name="_Toc23572"/>
      <w:bookmarkStart w:id="71" w:name="_Toc16377"/>
      <w:r>
        <w:rPr>
          <w:rFonts w:hint="eastAsia"/>
          <w:color w:val="000000" w:themeColor="text1"/>
        </w:rPr>
        <w:t>产业实力</w:t>
      </w:r>
      <w:bookmarkEnd w:id="70"/>
      <w:bookmarkEnd w:id="71"/>
    </w:p>
    <w:p>
      <w:pPr>
        <w:pStyle w:val="105"/>
        <w:spacing w:before="156" w:after="156"/>
        <w:rPr>
          <w:color w:val="000000" w:themeColor="text1"/>
        </w:rPr>
      </w:pPr>
      <w:bookmarkStart w:id="72" w:name="_Toc32165"/>
      <w:r>
        <w:rPr>
          <w:rFonts w:hint="eastAsia"/>
          <w:color w:val="000000" w:themeColor="text1"/>
        </w:rPr>
        <w:t>规模以上工业总产值</w:t>
      </w:r>
      <w:bookmarkEnd w:id="72"/>
    </w:p>
    <w:p>
      <w:pPr>
        <w:pStyle w:val="165"/>
        <w:rPr>
          <w:rFonts w:hAnsi="宋体" w:cs="宋体"/>
          <w:color w:val="000000" w:themeColor="text1"/>
        </w:rPr>
      </w:pPr>
      <w:r>
        <w:rPr>
          <w:rFonts w:hint="eastAsia" w:hAnsi="宋体" w:cs="宋体"/>
          <w:color w:val="000000" w:themeColor="text1"/>
        </w:rPr>
        <w:t>规模以上工业总产值是指示范基地规模以上工业企业在评价年度内生产的以货币形式表现的工业最终产品和提供工业劳务活动的总价值量。</w:t>
      </w:r>
    </w:p>
    <w:p>
      <w:pPr>
        <w:pStyle w:val="165"/>
        <w:rPr>
          <w:rFonts w:hAnsi="宋体" w:cs="宋体"/>
          <w:color w:val="000000" w:themeColor="text1"/>
        </w:rPr>
      </w:pPr>
      <w:r>
        <w:rPr>
          <w:rFonts w:hint="eastAsia" w:hAnsi="宋体" w:cs="宋体"/>
          <w:color w:val="000000" w:themeColor="text1"/>
        </w:rPr>
        <w:t>包括生产的成品价值、对外加工费收入、自制半成品在制品期末期初差额价值三部分。</w:t>
      </w:r>
    </w:p>
    <w:p>
      <w:pPr>
        <w:pStyle w:val="165"/>
        <w:rPr>
          <w:rFonts w:hAnsi="宋体" w:cs="宋体"/>
          <w:color w:val="000000" w:themeColor="text1"/>
        </w:rPr>
      </w:pPr>
      <w:r>
        <w:rPr>
          <w:rFonts w:hint="eastAsia"/>
          <w:color w:val="000000" w:themeColor="text1"/>
        </w:rPr>
        <w:t>规模以上工业总产值</w:t>
      </w:r>
      <w:r>
        <w:rPr>
          <w:rFonts w:hint="eastAsia" w:hAnsi="宋体" w:cs="宋体"/>
          <w:color w:val="000000" w:themeColor="text1"/>
        </w:rPr>
        <w:t>以市级及以上统计管理部门公布的产业园区综合评价统计数据或其认定的数据为准。</w:t>
      </w:r>
    </w:p>
    <w:p>
      <w:pPr>
        <w:pStyle w:val="105"/>
        <w:spacing w:before="156" w:after="156"/>
        <w:rPr>
          <w:b/>
          <w:bCs/>
          <w:color w:val="000000" w:themeColor="text1"/>
          <w:szCs w:val="21"/>
        </w:rPr>
      </w:pPr>
      <w:bookmarkStart w:id="73" w:name="_Toc12857"/>
      <w:r>
        <w:rPr>
          <w:rFonts w:hint="eastAsia"/>
          <w:color w:val="000000" w:themeColor="text1"/>
        </w:rPr>
        <w:t>主导产业营业收入占比</w:t>
      </w:r>
      <w:bookmarkEnd w:id="73"/>
    </w:p>
    <w:p>
      <w:pPr>
        <w:pStyle w:val="165"/>
        <w:rPr>
          <w:color w:val="000000" w:themeColor="text1"/>
          <w:szCs w:val="21"/>
        </w:rPr>
      </w:pPr>
      <w:r>
        <w:rPr>
          <w:rFonts w:hint="eastAsia"/>
          <w:color w:val="000000" w:themeColor="text1"/>
          <w:szCs w:val="21"/>
        </w:rPr>
        <w:t>主导</w:t>
      </w:r>
      <w:r>
        <w:rPr>
          <w:rFonts w:hint="eastAsia" w:hAnsi="宋体" w:cs="宋体"/>
          <w:color w:val="000000" w:themeColor="text1"/>
        </w:rPr>
        <w:t>产业</w:t>
      </w:r>
      <w:r>
        <w:rPr>
          <w:rFonts w:hint="eastAsia"/>
          <w:color w:val="000000" w:themeColor="text1"/>
          <w:szCs w:val="21"/>
        </w:rPr>
        <w:t>营业收入占比是指示范基地主导产业规模以上工业企业营业收入与示范基地规模以上工业总产值之比。</w:t>
      </w:r>
    </w:p>
    <w:p>
      <w:pPr>
        <w:pStyle w:val="165"/>
        <w:rPr>
          <w:color w:val="000000" w:themeColor="text1"/>
          <w:szCs w:val="21"/>
        </w:rPr>
      </w:pPr>
      <w:r>
        <w:rPr>
          <w:rFonts w:hint="eastAsia"/>
          <w:color w:val="000000" w:themeColor="text1"/>
          <w:szCs w:val="21"/>
        </w:rPr>
        <w:t>主导</w:t>
      </w:r>
      <w:r>
        <w:rPr>
          <w:rFonts w:hint="eastAsia" w:hAnsi="宋体" w:cs="宋体"/>
          <w:color w:val="000000" w:themeColor="text1"/>
        </w:rPr>
        <w:t>产业</w:t>
      </w:r>
      <w:r>
        <w:rPr>
          <w:rFonts w:hint="eastAsia"/>
          <w:color w:val="000000" w:themeColor="text1"/>
          <w:szCs w:val="21"/>
        </w:rPr>
        <w:t>指省工信厅公布的省级新型工业化产业示范基地的示范内容。包括装备制造业、原材料工业、消费品工业、电子信息产业、软件和信息服务业，以及新兴的产业领域。重点包括工业设计、研发服务、工业物流等服务型制造领域，高效节能、先进环保、资源循环利用、安全产业、应急产业等节能环保安全领域，工业互联网、数据中心等围绕“互联网＋”涌现的新产业、新业态等。</w:t>
      </w:r>
    </w:p>
    <w:p>
      <w:pPr>
        <w:pStyle w:val="165"/>
        <w:rPr>
          <w:color w:val="000000" w:themeColor="text1"/>
          <w:szCs w:val="21"/>
        </w:rPr>
      </w:pPr>
      <w:r>
        <w:rPr>
          <w:rFonts w:hint="eastAsia"/>
          <w:color w:val="000000" w:themeColor="text1"/>
          <w:szCs w:val="21"/>
        </w:rPr>
        <w:t>主导产业营业收入（示范内容营业收入）、规模以上工业总产值以市级及以上统计管理部门公布的产业园区综合评价统计数据或其认定的数据为准。</w:t>
      </w:r>
    </w:p>
    <w:p>
      <w:pPr>
        <w:pStyle w:val="105"/>
        <w:spacing w:before="156" w:after="156"/>
        <w:rPr>
          <w:color w:val="000000" w:themeColor="text1"/>
        </w:rPr>
      </w:pPr>
      <w:bookmarkStart w:id="74" w:name="_Toc25250"/>
      <w:r>
        <w:rPr>
          <w:rFonts w:hint="eastAsia"/>
          <w:color w:val="000000" w:themeColor="text1"/>
        </w:rPr>
        <w:t>年度亩均固定资产投资强度</w:t>
      </w:r>
      <w:bookmarkEnd w:id="74"/>
    </w:p>
    <w:p>
      <w:pPr>
        <w:pStyle w:val="165"/>
        <w:rPr>
          <w:rFonts w:hAnsi="宋体" w:cs="宋体"/>
          <w:color w:val="000000" w:themeColor="text1"/>
        </w:rPr>
      </w:pPr>
      <w:r>
        <w:rPr>
          <w:rFonts w:hint="eastAsia" w:hAnsi="宋体" w:cs="宋体"/>
          <w:color w:val="000000" w:themeColor="text1"/>
        </w:rPr>
        <w:t>年度亩均固定资产投资强度是指示范基地在评价年度内单位工业用地面积的固定资产投资强度。</w:t>
      </w:r>
    </w:p>
    <w:p>
      <w:pPr>
        <w:pStyle w:val="165"/>
        <w:rPr>
          <w:rFonts w:hAnsi="宋体" w:cs="宋体"/>
          <w:color w:val="000000" w:themeColor="text1"/>
        </w:rPr>
      </w:pPr>
      <w:r>
        <w:rPr>
          <w:rFonts w:hint="eastAsia" w:hAnsi="宋体" w:cs="宋体"/>
          <w:color w:val="000000" w:themeColor="text1"/>
        </w:rPr>
        <w:t>年度亩均固定资产投资强度=示范基地在评价年度内的固定资产投资总额/示范基地工业用地面积。</w:t>
      </w:r>
    </w:p>
    <w:p>
      <w:pPr>
        <w:pStyle w:val="165"/>
        <w:rPr>
          <w:rFonts w:hAnsi="宋体" w:cs="宋体"/>
          <w:color w:val="000000" w:themeColor="text1"/>
        </w:rPr>
      </w:pPr>
      <w:r>
        <w:rPr>
          <w:rFonts w:hint="eastAsia" w:hAnsi="宋体" w:cs="宋体"/>
          <w:color w:val="000000" w:themeColor="text1"/>
        </w:rPr>
        <w:t>固定资产投资总额、工业用地面积以市级及以上统计管理部门公布的产业园区综合评价统计数据或其认定的数据为准。</w:t>
      </w:r>
    </w:p>
    <w:p>
      <w:pPr>
        <w:pStyle w:val="105"/>
        <w:spacing w:before="156" w:after="156"/>
        <w:rPr>
          <w:color w:val="000000" w:themeColor="text1"/>
        </w:rPr>
      </w:pPr>
      <w:bookmarkStart w:id="75" w:name="_Toc25130"/>
      <w:r>
        <w:rPr>
          <w:rFonts w:hint="eastAsia"/>
          <w:color w:val="000000" w:themeColor="text1"/>
        </w:rPr>
        <w:t>亩均税收</w:t>
      </w:r>
      <w:bookmarkEnd w:id="75"/>
    </w:p>
    <w:p>
      <w:pPr>
        <w:pStyle w:val="165"/>
        <w:rPr>
          <w:rFonts w:hAnsi="宋体" w:cs="宋体"/>
          <w:color w:val="000000" w:themeColor="text1"/>
        </w:rPr>
      </w:pPr>
      <w:r>
        <w:rPr>
          <w:rFonts w:hint="eastAsia" w:hAnsi="宋体" w:cs="宋体"/>
          <w:color w:val="000000" w:themeColor="text1"/>
        </w:rPr>
        <w:t>亩均税收是指示范基地工业税收总额与示范基地工业用地面积之比。</w:t>
      </w:r>
    </w:p>
    <w:p>
      <w:pPr>
        <w:pStyle w:val="165"/>
        <w:rPr>
          <w:rFonts w:hAnsi="宋体" w:cs="宋体"/>
          <w:color w:val="000000" w:themeColor="text1"/>
        </w:rPr>
      </w:pPr>
      <w:r>
        <w:rPr>
          <w:rFonts w:hint="eastAsia" w:hAnsi="宋体" w:cs="宋体"/>
          <w:color w:val="000000" w:themeColor="text1"/>
        </w:rPr>
        <w:t>示范基地工业税收总额是指示范基地内工业企业实际缴纳的所有税收总额。</w:t>
      </w:r>
    </w:p>
    <w:p>
      <w:pPr>
        <w:pStyle w:val="165"/>
        <w:rPr>
          <w:rFonts w:hAnsi="宋体" w:cs="宋体"/>
          <w:color w:val="000000" w:themeColor="text1"/>
        </w:rPr>
      </w:pPr>
      <w:r>
        <w:rPr>
          <w:rFonts w:hint="eastAsia" w:hAnsi="宋体" w:cs="宋体"/>
          <w:color w:val="000000" w:themeColor="text1"/>
        </w:rPr>
        <w:t>示范基地工业用地面积是指示范基地已开发工业用地的面积之和。</w:t>
      </w:r>
    </w:p>
    <w:p>
      <w:pPr>
        <w:pStyle w:val="165"/>
        <w:rPr>
          <w:color w:val="000000" w:themeColor="text1"/>
        </w:rPr>
      </w:pPr>
      <w:r>
        <w:rPr>
          <w:rFonts w:hint="eastAsia" w:hAnsi="宋体" w:cs="宋体"/>
          <w:color w:val="000000" w:themeColor="text1"/>
        </w:rPr>
        <w:t>工业税收总额、工业用地面积以市级及以上统计管理部门公布的产业园区综合评价统计数据或其认定的数据为准。</w:t>
      </w:r>
    </w:p>
    <w:p>
      <w:pPr>
        <w:pStyle w:val="105"/>
        <w:spacing w:before="156" w:after="156"/>
        <w:rPr>
          <w:color w:val="000000" w:themeColor="text1"/>
        </w:rPr>
      </w:pPr>
      <w:bookmarkStart w:id="76" w:name="_Toc32702"/>
      <w:r>
        <w:rPr>
          <w:rFonts w:hint="eastAsia"/>
          <w:color w:val="000000" w:themeColor="text1"/>
        </w:rPr>
        <w:t>营业收入4亿元及以上的制造企业数量</w:t>
      </w:r>
      <w:bookmarkEnd w:id="76"/>
    </w:p>
    <w:p>
      <w:pPr>
        <w:pStyle w:val="165"/>
        <w:rPr>
          <w:color w:val="000000" w:themeColor="text1"/>
        </w:rPr>
      </w:pPr>
      <w:r>
        <w:rPr>
          <w:rFonts w:hint="eastAsia"/>
          <w:color w:val="000000" w:themeColor="text1"/>
        </w:rPr>
        <w:t>营业收入4亿元及以上的制造企业数量是指根据企业年度审计报告，示范基地主营业务收入达到4亿元及以上的制造业企业数量。</w:t>
      </w:r>
    </w:p>
    <w:p>
      <w:pPr>
        <w:pStyle w:val="165"/>
        <w:rPr>
          <w:color w:val="000000" w:themeColor="text1"/>
        </w:rPr>
      </w:pPr>
      <w:r>
        <w:rPr>
          <w:rFonts w:hint="eastAsia"/>
          <w:color w:val="000000" w:themeColor="text1"/>
        </w:rPr>
        <w:t>营业收入4亿元及以上的制造企业数量以</w:t>
      </w:r>
      <w:r>
        <w:rPr>
          <w:rFonts w:hint="eastAsia" w:hAnsi="宋体" w:cs="宋体"/>
          <w:color w:val="000000" w:themeColor="text1"/>
        </w:rPr>
        <w:t>市级及以上统计管理部门公布的产业园区综合评价统计数据或其认定的数据为准。</w:t>
      </w:r>
    </w:p>
    <w:p>
      <w:pPr>
        <w:pStyle w:val="105"/>
        <w:spacing w:before="156" w:after="156"/>
        <w:rPr>
          <w:color w:val="000000" w:themeColor="text1"/>
        </w:rPr>
      </w:pPr>
      <w:bookmarkStart w:id="77" w:name="_Toc10026"/>
      <w:r>
        <w:rPr>
          <w:rFonts w:hint="eastAsia"/>
          <w:color w:val="000000" w:themeColor="text1"/>
        </w:rPr>
        <w:t>上市企业数量</w:t>
      </w:r>
      <w:bookmarkEnd w:id="77"/>
    </w:p>
    <w:p>
      <w:pPr>
        <w:pStyle w:val="165"/>
        <w:rPr>
          <w:color w:val="000000" w:themeColor="text1"/>
        </w:rPr>
      </w:pPr>
      <w:r>
        <w:rPr>
          <w:rFonts w:hint="eastAsia"/>
          <w:color w:val="000000" w:themeColor="text1"/>
        </w:rPr>
        <w:t>上市企业数量是指示范基地已在主板市场或创业板或中小板或股权交易所上市企业数量之和（历年累计数）。</w:t>
      </w:r>
    </w:p>
    <w:p>
      <w:pPr>
        <w:pStyle w:val="165"/>
        <w:rPr>
          <w:color w:val="000000" w:themeColor="text1"/>
        </w:rPr>
      </w:pPr>
      <w:r>
        <w:rPr>
          <w:rFonts w:hint="eastAsia"/>
          <w:color w:val="000000" w:themeColor="text1"/>
        </w:rPr>
        <w:t>上市企业数量应是示范基地截至评价年度末在国内注册成立且在我国股票交易所上市的企业数量。</w:t>
      </w:r>
    </w:p>
    <w:p>
      <w:pPr>
        <w:pStyle w:val="165"/>
        <w:rPr>
          <w:color w:val="000000" w:themeColor="text1"/>
        </w:rPr>
      </w:pPr>
      <w:r>
        <w:rPr>
          <w:rFonts w:hint="eastAsia"/>
          <w:color w:val="000000" w:themeColor="text1"/>
        </w:rPr>
        <w:t>上市企业不包括投资公司、共同基金或其他集体投资工具。</w:t>
      </w:r>
    </w:p>
    <w:p>
      <w:pPr>
        <w:pStyle w:val="165"/>
        <w:rPr>
          <w:rFonts w:hAnsi="宋体" w:cs="宋体"/>
          <w:color w:val="000000" w:themeColor="text1"/>
          <w:spacing w:val="8"/>
          <w:sz w:val="20"/>
        </w:rPr>
      </w:pPr>
      <w:r>
        <w:rPr>
          <w:rFonts w:hint="eastAsia"/>
          <w:color w:val="000000" w:themeColor="text1"/>
        </w:rPr>
        <w:t>上市企业数量以市级及以上统计管理部门公布的产业园区综合评价统计数据或其认定的数据为准。</w:t>
      </w:r>
    </w:p>
    <w:p>
      <w:pPr>
        <w:pStyle w:val="105"/>
        <w:spacing w:before="156" w:after="156"/>
        <w:rPr>
          <w:color w:val="000000" w:themeColor="text1"/>
        </w:rPr>
      </w:pPr>
      <w:bookmarkStart w:id="78" w:name="_Toc29280"/>
      <w:r>
        <w:rPr>
          <w:rFonts w:hint="eastAsia"/>
          <w:color w:val="000000" w:themeColor="text1"/>
        </w:rPr>
        <w:t>规模以上工业总产值占所在县（区）地区生产总值比重</w:t>
      </w:r>
      <w:bookmarkEnd w:id="78"/>
    </w:p>
    <w:p>
      <w:pPr>
        <w:pStyle w:val="165"/>
        <w:rPr>
          <w:color w:val="000000" w:themeColor="text1"/>
        </w:rPr>
      </w:pPr>
      <w:r>
        <w:rPr>
          <w:rFonts w:hint="eastAsia"/>
          <w:color w:val="000000" w:themeColor="text1"/>
        </w:rPr>
        <w:t>规模以上工业总产值占所在县（区）地区生产总值比重是指示范基地规模以上工业总产值与所在县（区）生产总值的比值。</w:t>
      </w:r>
    </w:p>
    <w:p>
      <w:pPr>
        <w:pStyle w:val="165"/>
        <w:rPr>
          <w:color w:val="000000" w:themeColor="text1"/>
        </w:rPr>
      </w:pPr>
      <w:r>
        <w:rPr>
          <w:rFonts w:hint="eastAsia"/>
          <w:color w:val="000000" w:themeColor="text1"/>
        </w:rPr>
        <w:t>示范基地规模以上工业总产值、所在县（区）地区生产总值以市级及以上统计管理部门公布的产业园区综合评价统计数据或其认定的数据为准。</w:t>
      </w:r>
    </w:p>
    <w:p>
      <w:pPr>
        <w:pStyle w:val="105"/>
        <w:spacing w:before="156" w:after="156"/>
        <w:rPr>
          <w:color w:val="000000" w:themeColor="text1"/>
        </w:rPr>
      </w:pPr>
      <w:bookmarkStart w:id="79" w:name="_Toc18051"/>
      <w:r>
        <w:rPr>
          <w:rFonts w:hint="eastAsia"/>
          <w:color w:val="000000" w:themeColor="text1"/>
        </w:rPr>
        <w:t>税收收入占所在县（区）税收收入比重</w:t>
      </w:r>
      <w:bookmarkEnd w:id="79"/>
    </w:p>
    <w:p>
      <w:pPr>
        <w:pStyle w:val="165"/>
        <w:rPr>
          <w:color w:val="000000" w:themeColor="text1"/>
        </w:rPr>
      </w:pPr>
      <w:r>
        <w:rPr>
          <w:rFonts w:hint="eastAsia"/>
          <w:color w:val="000000" w:themeColor="text1"/>
        </w:rPr>
        <w:t>税收收入占所在县（区）税收收入比重是指示范基地税收收入与所在县（区）税收收入的比值。</w:t>
      </w:r>
    </w:p>
    <w:p>
      <w:pPr>
        <w:pStyle w:val="165"/>
        <w:rPr>
          <w:color w:val="000000" w:themeColor="text1"/>
        </w:rPr>
      </w:pPr>
      <w:r>
        <w:rPr>
          <w:rFonts w:hint="eastAsia"/>
          <w:color w:val="000000" w:themeColor="text1"/>
        </w:rPr>
        <w:t>示范基地税收收入、所在县（区）税收收入以市级及以上统计管理部门公布的产业园区综合评价统计数据或其认定的数据为准。</w:t>
      </w:r>
    </w:p>
    <w:p>
      <w:pPr>
        <w:pStyle w:val="105"/>
        <w:spacing w:before="156" w:after="156"/>
        <w:rPr>
          <w:color w:val="000000" w:themeColor="text1"/>
        </w:rPr>
      </w:pPr>
      <w:bookmarkStart w:id="80" w:name="_Toc31288"/>
      <w:r>
        <w:rPr>
          <w:rFonts w:hint="eastAsia"/>
          <w:color w:val="000000" w:themeColor="text1"/>
        </w:rPr>
        <w:t>土地开发利用率</w:t>
      </w:r>
      <w:bookmarkEnd w:id="80"/>
    </w:p>
    <w:p>
      <w:pPr>
        <w:pStyle w:val="165"/>
        <w:rPr>
          <w:color w:val="000000" w:themeColor="text1"/>
        </w:rPr>
      </w:pPr>
      <w:r>
        <w:rPr>
          <w:rFonts w:hint="eastAsia"/>
          <w:color w:val="000000" w:themeColor="text1"/>
        </w:rPr>
        <w:t>土地开发利用率是指示范基地已开发面积与示范基地实际管辖范围内规划面积的比值。</w:t>
      </w:r>
    </w:p>
    <w:p>
      <w:pPr>
        <w:pStyle w:val="165"/>
        <w:rPr>
          <w:color w:val="000000" w:themeColor="text1"/>
        </w:rPr>
      </w:pPr>
      <w:r>
        <w:rPr>
          <w:rFonts w:hint="eastAsia"/>
          <w:color w:val="000000" w:themeColor="text1"/>
        </w:rPr>
        <w:t>示范基地已开发面积、示范基地实际管辖范围内规划面积以市级及以上统计管理部门公布的产业园区综合评价统计数据或其认定的数据为准。</w:t>
      </w:r>
    </w:p>
    <w:p>
      <w:pPr>
        <w:pStyle w:val="105"/>
        <w:spacing w:before="156" w:after="156"/>
        <w:rPr>
          <w:color w:val="000000" w:themeColor="text1"/>
        </w:rPr>
      </w:pPr>
      <w:bookmarkStart w:id="81" w:name="_Toc6763"/>
      <w:r>
        <w:rPr>
          <w:rFonts w:hint="eastAsia"/>
          <w:color w:val="000000" w:themeColor="text1"/>
        </w:rPr>
        <w:t>产业发展示范效果</w:t>
      </w:r>
      <w:bookmarkEnd w:id="81"/>
    </w:p>
    <w:p>
      <w:pPr>
        <w:pStyle w:val="56"/>
        <w:ind w:firstLine="0" w:firstLineChars="0"/>
        <w:rPr>
          <w:color w:val="000000" w:themeColor="text1"/>
        </w:rPr>
      </w:pPr>
      <w:r>
        <w:rPr>
          <w:rFonts w:hint="eastAsia" w:ascii="黑体" w:hAnsi="黑体" w:eastAsia="黑体"/>
          <w:color w:val="000000" w:themeColor="text1"/>
        </w:rPr>
        <w:t xml:space="preserve">6.10.1  </w:t>
      </w:r>
      <w:r>
        <w:rPr>
          <w:rFonts w:hint="eastAsia"/>
          <w:color w:val="000000" w:themeColor="text1"/>
        </w:rPr>
        <w:t>产业发展示范效果是指示范基地品牌建设和市场竞争力、产业链发展水平及示范和带动作用。</w:t>
      </w:r>
    </w:p>
    <w:p>
      <w:pPr>
        <w:pStyle w:val="56"/>
        <w:ind w:firstLine="0" w:firstLineChars="0"/>
        <w:rPr>
          <w:color w:val="000000" w:themeColor="text1"/>
        </w:rPr>
      </w:pPr>
      <w:r>
        <w:rPr>
          <w:rFonts w:hint="eastAsia" w:ascii="黑体" w:hAnsi="黑体" w:eastAsia="黑体"/>
          <w:color w:val="000000" w:themeColor="text1"/>
        </w:rPr>
        <w:t xml:space="preserve">6.10.2  </w:t>
      </w:r>
      <w:r>
        <w:rPr>
          <w:rFonts w:hint="eastAsia"/>
          <w:color w:val="000000" w:themeColor="text1"/>
        </w:rPr>
        <w:t>品牌建设和市场竞争力包括主导产业产品品牌知名度，主导产业国内竞争实力，主导产业国内市场拓展能力；产业链发展水平包括主导</w:t>
      </w:r>
      <w:r>
        <w:rPr>
          <w:rFonts w:hint="eastAsia"/>
          <w:color w:val="000000" w:themeColor="text1"/>
          <w:lang w:eastAsia="zh-CN"/>
        </w:rPr>
        <w:t>产业</w:t>
      </w:r>
      <w:r>
        <w:rPr>
          <w:rFonts w:hint="eastAsia"/>
          <w:color w:val="000000" w:themeColor="text1"/>
        </w:rPr>
        <w:t>链各环节代表企业及企业间协作情况；协会、商会、产业联盟等行业组织建立及运作情况；与周边产业集聚区、城市协作情况；示范和带动作用包括主导产业龙头企业在产业转型升级中起到的作用；辐射带动周边区域经济增长的效果；对提高所在行政区域城镇化率的程度。</w:t>
      </w:r>
    </w:p>
    <w:p>
      <w:pPr>
        <w:pStyle w:val="104"/>
        <w:spacing w:before="312" w:after="312"/>
        <w:rPr>
          <w:color w:val="000000" w:themeColor="text1"/>
        </w:rPr>
      </w:pPr>
      <w:bookmarkStart w:id="82" w:name="_Toc25804"/>
      <w:bookmarkStart w:id="83" w:name="_Toc14309"/>
      <w:r>
        <w:rPr>
          <w:rFonts w:hint="eastAsia"/>
          <w:color w:val="000000" w:themeColor="text1"/>
        </w:rPr>
        <w:t>质量效益</w:t>
      </w:r>
      <w:bookmarkEnd w:id="82"/>
      <w:bookmarkEnd w:id="83"/>
    </w:p>
    <w:p>
      <w:pPr>
        <w:pStyle w:val="105"/>
        <w:spacing w:before="156" w:after="156"/>
        <w:rPr>
          <w:rFonts w:ascii="宋体" w:hAnsi="宋体" w:eastAsia="宋体" w:cs="宋体"/>
          <w:color w:val="000000" w:themeColor="text1"/>
          <w:spacing w:val="8"/>
          <w:sz w:val="20"/>
        </w:rPr>
      </w:pPr>
      <w:bookmarkStart w:id="84" w:name="_Toc11759"/>
      <w:r>
        <w:rPr>
          <w:rFonts w:hint="eastAsia"/>
          <w:color w:val="000000" w:themeColor="text1"/>
        </w:rPr>
        <w:t>全员劳动生产率</w:t>
      </w:r>
      <w:bookmarkEnd w:id="84"/>
    </w:p>
    <w:p>
      <w:pPr>
        <w:pStyle w:val="165"/>
        <w:rPr>
          <w:rFonts w:hAnsi="宋体" w:cs="宋体"/>
          <w:color w:val="000000" w:themeColor="text1"/>
        </w:rPr>
      </w:pPr>
      <w:r>
        <w:rPr>
          <w:rFonts w:hint="eastAsia" w:hAnsi="宋体" w:cs="宋体"/>
          <w:color w:val="000000" w:themeColor="text1"/>
        </w:rPr>
        <w:t>全员劳动生产率是指示范基地工业总产值与示范基地期末从业人员数的比值。</w:t>
      </w:r>
    </w:p>
    <w:p>
      <w:pPr>
        <w:pStyle w:val="165"/>
        <w:rPr>
          <w:rFonts w:hAnsi="宋体" w:cs="宋体"/>
          <w:color w:val="000000" w:themeColor="text1"/>
        </w:rPr>
      </w:pPr>
      <w:r>
        <w:rPr>
          <w:rFonts w:hint="eastAsia" w:hAnsi="宋体" w:cs="宋体"/>
          <w:color w:val="000000" w:themeColor="text1"/>
        </w:rPr>
        <w:t>工业总产值以市场价格对最终产品和服务计算，为市场活动导致的价值；从业人员数为评价年度末从业人员数。</w:t>
      </w:r>
    </w:p>
    <w:p>
      <w:pPr>
        <w:pStyle w:val="165"/>
        <w:rPr>
          <w:rFonts w:hAnsi="宋体" w:cs="宋体"/>
          <w:color w:val="000000" w:themeColor="text1"/>
          <w:spacing w:val="8"/>
          <w:sz w:val="20"/>
        </w:rPr>
      </w:pPr>
      <w:r>
        <w:rPr>
          <w:rFonts w:hint="eastAsia" w:hAnsi="宋体" w:cs="宋体"/>
          <w:color w:val="000000" w:themeColor="text1"/>
        </w:rPr>
        <w:t>示范基地工业总产值、期末从业人员数以市级及以上统计管理部门公布的产业园区综合评价统计数据或其认定的数据为准。</w:t>
      </w:r>
    </w:p>
    <w:p>
      <w:pPr>
        <w:pStyle w:val="105"/>
        <w:spacing w:before="156" w:after="156"/>
        <w:rPr>
          <w:rFonts w:ascii="宋体" w:hAnsi="宋体" w:eastAsia="宋体" w:cs="宋体"/>
          <w:color w:val="000000" w:themeColor="text1"/>
          <w:spacing w:val="8"/>
          <w:sz w:val="20"/>
        </w:rPr>
      </w:pPr>
      <w:bookmarkStart w:id="85" w:name="_Toc7716"/>
      <w:r>
        <w:rPr>
          <w:rFonts w:hint="eastAsia"/>
          <w:color w:val="000000" w:themeColor="text1"/>
        </w:rPr>
        <w:t>规模以上工业增加值增速</w:t>
      </w:r>
      <w:bookmarkEnd w:id="85"/>
    </w:p>
    <w:p>
      <w:pPr>
        <w:pStyle w:val="165"/>
        <w:rPr>
          <w:color w:val="000000" w:themeColor="text1"/>
        </w:rPr>
      </w:pPr>
      <w:r>
        <w:rPr>
          <w:rFonts w:hint="eastAsia"/>
          <w:color w:val="000000" w:themeColor="text1"/>
        </w:rPr>
        <w:t>规模工业增加值增速是指示范基地规模以上工业增加值增长速度，即示范基地评价年度规模以上工业增加值和其上年度规模以上工业增加值的差与示范基地上年度规模以上工业增加值的比值。</w:t>
      </w:r>
    </w:p>
    <w:p>
      <w:pPr>
        <w:pStyle w:val="165"/>
        <w:rPr>
          <w:color w:val="000000" w:themeColor="text1"/>
        </w:rPr>
      </w:pPr>
      <w:r>
        <w:rPr>
          <w:rFonts w:hint="eastAsia"/>
          <w:color w:val="000000" w:themeColor="text1"/>
        </w:rPr>
        <w:t>评价年度规模以上工业增加值是指示范基地在本评价年度内的规模以上工业增加值；上年度规模以上工业增加值是指示范基地在上一个评价年度内的规模以上工业增加值。</w:t>
      </w:r>
    </w:p>
    <w:p>
      <w:pPr>
        <w:pStyle w:val="165"/>
        <w:rPr>
          <w:color w:val="000000" w:themeColor="text1"/>
        </w:rPr>
      </w:pPr>
      <w:r>
        <w:rPr>
          <w:rFonts w:hint="eastAsia"/>
          <w:color w:val="000000" w:themeColor="text1"/>
        </w:rPr>
        <w:t>规模以上工业增加值以市级及以上统计管理部门公布的产业园区综合评价统计数据或其认定的数据为准。</w:t>
      </w:r>
    </w:p>
    <w:p>
      <w:pPr>
        <w:pStyle w:val="105"/>
        <w:spacing w:before="156" w:after="156"/>
        <w:rPr>
          <w:rFonts w:ascii="宋体" w:hAnsi="宋体" w:eastAsia="宋体" w:cs="宋体"/>
          <w:color w:val="000000" w:themeColor="text1"/>
          <w:spacing w:val="8"/>
          <w:sz w:val="20"/>
        </w:rPr>
      </w:pPr>
      <w:bookmarkStart w:id="86" w:name="_Toc23901"/>
      <w:r>
        <w:rPr>
          <w:rFonts w:hint="eastAsia"/>
          <w:color w:val="000000" w:themeColor="text1"/>
        </w:rPr>
        <w:t>规模以上工业企业利润增速</w:t>
      </w:r>
      <w:bookmarkEnd w:id="86"/>
    </w:p>
    <w:p>
      <w:pPr>
        <w:pStyle w:val="165"/>
        <w:rPr>
          <w:rFonts w:hAnsi="宋体" w:cs="宋体"/>
          <w:color w:val="000000" w:themeColor="text1"/>
        </w:rPr>
      </w:pPr>
      <w:r>
        <w:rPr>
          <w:rFonts w:hint="eastAsia" w:hAnsi="宋体" w:cs="宋体"/>
          <w:color w:val="000000" w:themeColor="text1"/>
        </w:rPr>
        <w:t>规模以上工业企业利润增速是指示范基地评价年度规模以上工业企业利润总额和其上年度规模以上工业企业利润总额的差值与示范基地上年度规模以上工业企业利润总额的比值。</w:t>
      </w:r>
    </w:p>
    <w:p>
      <w:pPr>
        <w:pStyle w:val="165"/>
        <w:rPr>
          <w:rFonts w:hAnsi="宋体" w:cs="宋体"/>
          <w:color w:val="000000" w:themeColor="text1"/>
        </w:rPr>
      </w:pPr>
      <w:r>
        <w:rPr>
          <w:rFonts w:hint="eastAsia" w:hAnsi="宋体" w:cs="宋体"/>
          <w:color w:val="000000" w:themeColor="text1"/>
        </w:rPr>
        <w:t>评价年度规模以上工业企业利润总额是指示范基地在本评价年度内的规模以上工业企业利润总额；上年度规模以上工业企业利润总额是指示范基地在上一个评价年度内的规模以上工业企业利润总额。</w:t>
      </w:r>
    </w:p>
    <w:p>
      <w:pPr>
        <w:pStyle w:val="165"/>
        <w:rPr>
          <w:rFonts w:hAnsi="宋体" w:cs="宋体"/>
          <w:color w:val="000000" w:themeColor="text1"/>
        </w:rPr>
      </w:pPr>
      <w:r>
        <w:rPr>
          <w:rFonts w:hint="eastAsia" w:hAnsi="宋体" w:cs="宋体"/>
          <w:color w:val="000000" w:themeColor="text1"/>
        </w:rPr>
        <w:t>示范基地规模以上工业企业利润总额以市级及以上统计管理部门公布的产业园区综合评价统计数据或其认定的数据为准。</w:t>
      </w:r>
    </w:p>
    <w:p>
      <w:pPr>
        <w:pStyle w:val="105"/>
        <w:spacing w:before="156" w:after="156"/>
        <w:rPr>
          <w:color w:val="000000" w:themeColor="text1"/>
        </w:rPr>
      </w:pPr>
      <w:bookmarkStart w:id="87" w:name="_Toc22549"/>
      <w:r>
        <w:rPr>
          <w:rFonts w:hint="eastAsia"/>
          <w:color w:val="000000" w:themeColor="text1"/>
        </w:rPr>
        <w:t>编制标准数量</w:t>
      </w:r>
      <w:bookmarkEnd w:id="87"/>
    </w:p>
    <w:p>
      <w:pPr>
        <w:pStyle w:val="165"/>
        <w:rPr>
          <w:rFonts w:hAnsi="宋体" w:cs="宋体"/>
          <w:color w:val="000000" w:themeColor="text1"/>
        </w:rPr>
      </w:pPr>
      <w:r>
        <w:rPr>
          <w:rFonts w:hint="eastAsia" w:hAnsi="宋体" w:cs="宋体"/>
          <w:color w:val="000000" w:themeColor="text1"/>
        </w:rPr>
        <w:t>编制标准数量是指示范基地企业主（参）编且已发布实施的地方、行业、国家或国际标准的历年累计数量。</w:t>
      </w:r>
    </w:p>
    <w:p>
      <w:pPr>
        <w:pStyle w:val="165"/>
        <w:rPr>
          <w:rFonts w:hAnsi="宋体" w:cs="宋体"/>
          <w:color w:val="000000" w:themeColor="text1"/>
        </w:rPr>
      </w:pPr>
      <w:r>
        <w:rPr>
          <w:rFonts w:hint="eastAsia" w:hAnsi="宋体" w:cs="宋体"/>
          <w:color w:val="000000" w:themeColor="text1"/>
        </w:rPr>
        <w:t>企业主（参）编行业、国家或国际标准以示范基地管理机构提供的主持或参与制定标准相关证明材料为准。</w:t>
      </w:r>
    </w:p>
    <w:p>
      <w:pPr>
        <w:pStyle w:val="105"/>
        <w:spacing w:before="156" w:after="156"/>
        <w:rPr>
          <w:rFonts w:ascii="宋体" w:hAnsi="宋体" w:eastAsia="宋体" w:cs="宋体"/>
          <w:color w:val="000000" w:themeColor="text1"/>
          <w:spacing w:val="8"/>
          <w:sz w:val="20"/>
        </w:rPr>
      </w:pPr>
      <w:bookmarkStart w:id="88" w:name="_Toc18160"/>
      <w:r>
        <w:rPr>
          <w:rFonts w:hint="eastAsia"/>
          <w:color w:val="000000" w:themeColor="text1"/>
        </w:rPr>
        <w:t>通过体系认证企业的比重</w:t>
      </w:r>
      <w:bookmarkEnd w:id="88"/>
    </w:p>
    <w:p>
      <w:pPr>
        <w:pStyle w:val="165"/>
        <w:rPr>
          <w:rFonts w:hAnsi="宋体" w:cs="宋体"/>
          <w:color w:val="000000" w:themeColor="text1"/>
        </w:rPr>
      </w:pPr>
      <w:r>
        <w:rPr>
          <w:rFonts w:hint="eastAsia" w:hAnsi="宋体" w:cs="宋体"/>
          <w:color w:val="000000" w:themeColor="text1"/>
        </w:rPr>
        <w:t>通过体系认证企业的比重是指示范基地历年累计通过质量管理体系认证企业数量之和与示范基地企业数量的比值。</w:t>
      </w:r>
    </w:p>
    <w:p>
      <w:pPr>
        <w:pStyle w:val="165"/>
        <w:rPr>
          <w:rFonts w:hAnsi="宋体" w:cs="宋体"/>
          <w:color w:val="000000" w:themeColor="text1"/>
        </w:rPr>
      </w:pPr>
      <w:r>
        <w:rPr>
          <w:rFonts w:hint="eastAsia" w:hAnsi="宋体" w:cs="宋体"/>
          <w:color w:val="000000" w:themeColor="text1"/>
        </w:rPr>
        <w:t>通过体系认证企业是指通过</w:t>
      </w:r>
      <w:r>
        <w:rPr>
          <w:rFonts w:ascii="Times New Roman"/>
          <w:color w:val="000000" w:themeColor="text1"/>
        </w:rPr>
        <w:t>ISO9000族标准或ISO14000族标准或ISO18000族标准或OHSAS18000族标准或ISO20000</w:t>
      </w:r>
      <w:r>
        <w:rPr>
          <w:rFonts w:hint="eastAsia" w:hAnsi="宋体" w:cs="宋体"/>
          <w:color w:val="000000" w:themeColor="text1"/>
        </w:rPr>
        <w:t>族标准等质量管理体系认证和</w:t>
      </w:r>
      <w:r>
        <w:rPr>
          <w:rFonts w:ascii="Times New Roman"/>
          <w:color w:val="000000" w:themeColor="text1"/>
        </w:rPr>
        <w:t>ISO 14001环境管理体系</w:t>
      </w:r>
      <w:r>
        <w:rPr>
          <w:rFonts w:hint="eastAsia" w:ascii="Times New Roman"/>
          <w:color w:val="000000" w:themeColor="text1"/>
        </w:rPr>
        <w:t>、</w:t>
      </w:r>
      <w:r>
        <w:rPr>
          <w:rFonts w:ascii="Times New Roman"/>
          <w:color w:val="000000" w:themeColor="text1"/>
        </w:rPr>
        <w:t>ISO 45001职业健康安全管理体</w:t>
      </w:r>
      <w:r>
        <w:rPr>
          <w:rFonts w:hint="eastAsia" w:hAnsi="宋体" w:cs="宋体"/>
          <w:color w:val="000000" w:themeColor="text1"/>
        </w:rPr>
        <w:t>系的企业，具体以取得体系认证资格的第三方认证机构颁发的认证证书为准。</w:t>
      </w:r>
    </w:p>
    <w:p>
      <w:pPr>
        <w:pStyle w:val="165"/>
        <w:rPr>
          <w:rFonts w:hAnsi="宋体" w:cs="宋体"/>
          <w:color w:val="000000" w:themeColor="text1"/>
        </w:rPr>
      </w:pPr>
      <w:r>
        <w:rPr>
          <w:rFonts w:hint="eastAsia" w:hAnsi="宋体" w:cs="宋体"/>
          <w:color w:val="000000" w:themeColor="text1"/>
        </w:rPr>
        <w:t>示范基地企业数量是指示范基地注册企业数量之和，具体以市级及以上统计管理部门公布的产业园区综合评价统计数据或其认定的数据为准。</w:t>
      </w:r>
    </w:p>
    <w:p>
      <w:pPr>
        <w:pStyle w:val="105"/>
        <w:spacing w:before="156" w:after="156"/>
        <w:rPr>
          <w:color w:val="000000" w:themeColor="text1"/>
        </w:rPr>
      </w:pPr>
      <w:bookmarkStart w:id="89" w:name="_Toc1224"/>
      <w:r>
        <w:rPr>
          <w:rFonts w:hint="eastAsia"/>
          <w:color w:val="000000" w:themeColor="text1"/>
        </w:rPr>
        <w:t>主导产业增加值增速幅度</w:t>
      </w:r>
      <w:bookmarkEnd w:id="89"/>
    </w:p>
    <w:p>
      <w:pPr>
        <w:pStyle w:val="165"/>
        <w:rPr>
          <w:rFonts w:hAnsi="宋体" w:cs="宋体"/>
          <w:color w:val="000000" w:themeColor="text1"/>
        </w:rPr>
      </w:pPr>
      <w:r>
        <w:rPr>
          <w:rFonts w:hint="eastAsia" w:hAnsi="宋体" w:cs="宋体"/>
          <w:color w:val="000000" w:themeColor="text1"/>
        </w:rPr>
        <w:t>主导产业增加值增速幅度是指示范基地评价年度主导产业增加值增速与其上年度主导产业增加值增速的差值。</w:t>
      </w:r>
    </w:p>
    <w:p>
      <w:pPr>
        <w:pStyle w:val="165"/>
        <w:rPr>
          <w:rFonts w:hAnsi="宋体" w:cs="宋体"/>
          <w:color w:val="000000" w:themeColor="text1"/>
        </w:rPr>
      </w:pPr>
      <w:r>
        <w:rPr>
          <w:rFonts w:hint="eastAsia" w:hAnsi="宋体" w:cs="宋体"/>
          <w:color w:val="000000" w:themeColor="text1"/>
        </w:rPr>
        <w:t>主导产业增加值增速是指主导产业评价年度增加值和其上年度增加值的差值与主导产业上年度增加值之比。</w:t>
      </w:r>
    </w:p>
    <w:p>
      <w:pPr>
        <w:pStyle w:val="165"/>
        <w:rPr>
          <w:rFonts w:hAnsi="宋体" w:cs="宋体"/>
          <w:color w:val="000000" w:themeColor="text1"/>
        </w:rPr>
      </w:pPr>
      <w:r>
        <w:rPr>
          <w:rFonts w:hint="eastAsia" w:hAnsi="宋体" w:cs="宋体"/>
          <w:color w:val="000000" w:themeColor="text1"/>
        </w:rPr>
        <w:t>主导产业增加值是指示范基地主导</w:t>
      </w:r>
      <w:r>
        <w:rPr>
          <w:rFonts w:hint="eastAsia" w:hAnsi="宋体" w:cs="宋体"/>
          <w:color w:val="000000" w:themeColor="text1"/>
          <w:lang w:eastAsia="zh-CN"/>
        </w:rPr>
        <w:t>产业</w:t>
      </w:r>
      <w:bookmarkStart w:id="142" w:name="_GoBack"/>
      <w:bookmarkEnd w:id="142"/>
      <w:r>
        <w:rPr>
          <w:rFonts w:hint="eastAsia" w:hAnsi="宋体" w:cs="宋体"/>
          <w:color w:val="000000" w:themeColor="text1"/>
        </w:rPr>
        <w:t>链上所有企业的年度增加值之和。</w:t>
      </w:r>
    </w:p>
    <w:p>
      <w:pPr>
        <w:pStyle w:val="165"/>
        <w:rPr>
          <w:rFonts w:hAnsi="宋体" w:cs="宋体"/>
          <w:color w:val="000000" w:themeColor="text1"/>
        </w:rPr>
      </w:pPr>
      <w:r>
        <w:rPr>
          <w:rFonts w:hint="eastAsia" w:hAnsi="宋体" w:cs="宋体"/>
          <w:color w:val="000000" w:themeColor="text1"/>
        </w:rPr>
        <w:t>主导产业是指省工业和信息化厅公布的省级新型工业化产业示范基地的示范内容。</w:t>
      </w:r>
    </w:p>
    <w:p>
      <w:pPr>
        <w:pStyle w:val="165"/>
        <w:rPr>
          <w:rFonts w:hAnsi="宋体" w:cs="宋体"/>
          <w:color w:val="000000" w:themeColor="text1"/>
        </w:rPr>
      </w:pPr>
      <w:r>
        <w:rPr>
          <w:rFonts w:hint="eastAsia" w:hAnsi="宋体" w:cs="宋体"/>
          <w:color w:val="000000" w:themeColor="text1"/>
        </w:rPr>
        <w:t>示范基地主导产业增加值是指示范基地的示范内容增加值。</w:t>
      </w:r>
    </w:p>
    <w:p>
      <w:pPr>
        <w:pStyle w:val="165"/>
        <w:rPr>
          <w:rFonts w:hAnsi="宋体" w:cs="宋体"/>
          <w:color w:val="000000" w:themeColor="text1"/>
        </w:rPr>
      </w:pPr>
      <w:r>
        <w:rPr>
          <w:rFonts w:hint="eastAsia" w:hAnsi="宋体" w:cs="宋体"/>
          <w:color w:val="000000" w:themeColor="text1"/>
        </w:rPr>
        <w:t>主导产业增加值以市级及以上统计管理部门公布的产业园区综合评价统计数据或其认定的数据为准。</w:t>
      </w:r>
    </w:p>
    <w:p>
      <w:pPr>
        <w:pStyle w:val="104"/>
        <w:spacing w:before="312" w:after="312"/>
        <w:rPr>
          <w:color w:val="000000" w:themeColor="text1"/>
        </w:rPr>
      </w:pPr>
      <w:bookmarkStart w:id="90" w:name="_Toc4130"/>
      <w:bookmarkStart w:id="91" w:name="_Toc30139"/>
      <w:r>
        <w:rPr>
          <w:rFonts w:hint="eastAsia"/>
          <w:color w:val="000000" w:themeColor="text1"/>
        </w:rPr>
        <w:t>创新驱动</w:t>
      </w:r>
      <w:bookmarkEnd w:id="90"/>
      <w:bookmarkEnd w:id="91"/>
    </w:p>
    <w:p>
      <w:pPr>
        <w:pStyle w:val="105"/>
        <w:spacing w:before="156" w:after="156"/>
        <w:rPr>
          <w:color w:val="000000" w:themeColor="text1"/>
        </w:rPr>
      </w:pPr>
      <w:bookmarkStart w:id="92" w:name="_Toc1628"/>
      <w:r>
        <w:rPr>
          <w:rFonts w:hint="eastAsia"/>
          <w:color w:val="000000" w:themeColor="text1"/>
        </w:rPr>
        <w:t>年度研发人员数量占比</w:t>
      </w:r>
      <w:bookmarkEnd w:id="92"/>
    </w:p>
    <w:p>
      <w:pPr>
        <w:pStyle w:val="165"/>
        <w:rPr>
          <w:color w:val="000000" w:themeColor="text1"/>
        </w:rPr>
      </w:pPr>
      <w:r>
        <w:rPr>
          <w:rFonts w:hint="eastAsia" w:hAnsi="宋体" w:cs="宋体"/>
          <w:color w:val="000000" w:themeColor="text1"/>
        </w:rPr>
        <w:t>年度</w:t>
      </w:r>
      <w:r>
        <w:rPr>
          <w:rFonts w:hint="eastAsia"/>
          <w:color w:val="000000" w:themeColor="text1"/>
        </w:rPr>
        <w:t>研发人员数量占比是指示范基地评价年度内期末研发人员数量占示范基地期末从业人员数量的比重。</w:t>
      </w:r>
    </w:p>
    <w:p>
      <w:pPr>
        <w:pStyle w:val="165"/>
        <w:rPr>
          <w:color w:val="000000" w:themeColor="text1"/>
        </w:rPr>
      </w:pPr>
      <w:r>
        <w:rPr>
          <w:rFonts w:hint="eastAsia"/>
          <w:color w:val="000000" w:themeColor="text1"/>
        </w:rPr>
        <w:t>示范基地评价年度内期末研发人员数量、示范基地期末从业人员数量以</w:t>
      </w:r>
      <w:r>
        <w:rPr>
          <w:rFonts w:hint="eastAsia" w:hAnsi="宋体" w:cs="宋体"/>
          <w:color w:val="000000" w:themeColor="text1"/>
        </w:rPr>
        <w:t>示范基地管理机构提供的数据为准。</w:t>
      </w:r>
    </w:p>
    <w:p>
      <w:pPr>
        <w:pStyle w:val="105"/>
        <w:spacing w:before="156" w:after="156"/>
        <w:rPr>
          <w:color w:val="000000" w:themeColor="text1"/>
        </w:rPr>
      </w:pPr>
      <w:bookmarkStart w:id="93" w:name="_Toc16694"/>
      <w:r>
        <w:rPr>
          <w:rFonts w:hint="eastAsia"/>
          <w:color w:val="000000" w:themeColor="text1"/>
        </w:rPr>
        <w:t>规模以上工业企业研发费用占比</w:t>
      </w:r>
      <w:bookmarkEnd w:id="93"/>
    </w:p>
    <w:p>
      <w:pPr>
        <w:pStyle w:val="165"/>
        <w:rPr>
          <w:rFonts w:hAnsi="宋体" w:cs="宋体"/>
          <w:color w:val="000000" w:themeColor="text1"/>
        </w:rPr>
      </w:pPr>
      <w:r>
        <w:rPr>
          <w:rFonts w:hint="eastAsia" w:hAnsi="宋体" w:cs="宋体"/>
          <w:color w:val="000000" w:themeColor="text1"/>
        </w:rPr>
        <w:t>规模以上工业企业研发费用占比是指示范基地规模以上工业企业</w:t>
      </w:r>
      <w:r>
        <w:rPr>
          <w:rFonts w:ascii="Times New Roman"/>
          <w:color w:val="000000" w:themeColor="text1"/>
        </w:rPr>
        <w:t>R&amp;D</w:t>
      </w:r>
      <w:r>
        <w:rPr>
          <w:rFonts w:hint="eastAsia" w:hAnsi="宋体" w:cs="宋体"/>
          <w:color w:val="000000" w:themeColor="text1"/>
        </w:rPr>
        <w:t>经费内部支出总额占示范基地规模以上工业企业营业收入的比重。</w:t>
      </w:r>
    </w:p>
    <w:p>
      <w:pPr>
        <w:pStyle w:val="165"/>
        <w:rPr>
          <w:rFonts w:ascii="Times New Roman"/>
          <w:color w:val="000000" w:themeColor="text1"/>
        </w:rPr>
      </w:pPr>
      <w:r>
        <w:rPr>
          <w:rFonts w:ascii="Times New Roman"/>
          <w:color w:val="000000" w:themeColor="text1"/>
        </w:rPr>
        <w:t>R&amp;D经费内部支出总额是指示范基地规模以上工业企业评价年度内用于研发支出金额的总和。</w:t>
      </w:r>
    </w:p>
    <w:p>
      <w:pPr>
        <w:pStyle w:val="165"/>
        <w:rPr>
          <w:color w:val="000000" w:themeColor="text1"/>
        </w:rPr>
      </w:pPr>
      <w:r>
        <w:rPr>
          <w:rFonts w:ascii="Times New Roman"/>
          <w:color w:val="000000" w:themeColor="text1"/>
        </w:rPr>
        <w:t>R&amp;D</w:t>
      </w:r>
      <w:r>
        <w:rPr>
          <w:rFonts w:hint="eastAsia" w:hAnsi="宋体" w:cs="宋体"/>
          <w:color w:val="000000" w:themeColor="text1"/>
        </w:rPr>
        <w:t>经费内部支出总额、工业企业营业收入以市级及以上统计管理部门公布的产业园区综合评价统计数据或其认定的数据为准。</w:t>
      </w:r>
    </w:p>
    <w:p>
      <w:pPr>
        <w:pStyle w:val="105"/>
        <w:spacing w:before="156" w:after="156"/>
        <w:rPr>
          <w:color w:val="000000" w:themeColor="text1"/>
        </w:rPr>
      </w:pPr>
      <w:bookmarkStart w:id="94" w:name="_Toc17638"/>
      <w:r>
        <w:rPr>
          <w:rFonts w:hint="eastAsia"/>
          <w:color w:val="000000" w:themeColor="text1"/>
        </w:rPr>
        <w:t>每万人当年发明专利授权数</w:t>
      </w:r>
      <w:bookmarkEnd w:id="94"/>
    </w:p>
    <w:p>
      <w:pPr>
        <w:pStyle w:val="165"/>
        <w:rPr>
          <w:color w:val="000000" w:themeColor="text1"/>
        </w:rPr>
      </w:pPr>
      <w:r>
        <w:rPr>
          <w:rFonts w:hint="eastAsia"/>
          <w:color w:val="000000" w:themeColor="text1"/>
        </w:rPr>
        <w:t>每万人当年发明专利授权数是指示范基地工业企业年度发明专利授权数与示范基地期末从业人员数量的比值。</w:t>
      </w:r>
    </w:p>
    <w:p>
      <w:pPr>
        <w:pStyle w:val="165"/>
        <w:rPr>
          <w:color w:val="000000" w:themeColor="text1"/>
        </w:rPr>
      </w:pPr>
      <w:r>
        <w:rPr>
          <w:rFonts w:hint="eastAsia"/>
          <w:color w:val="000000" w:themeColor="text1"/>
        </w:rPr>
        <w:t>示范基地工业企业当年发明专利授权数是指示范基地工业企业评价年度内新授权的发明专利数量。</w:t>
      </w:r>
    </w:p>
    <w:p>
      <w:pPr>
        <w:pStyle w:val="165"/>
        <w:rPr>
          <w:color w:val="000000" w:themeColor="text1"/>
        </w:rPr>
      </w:pPr>
      <w:r>
        <w:rPr>
          <w:rFonts w:hint="eastAsia"/>
          <w:color w:val="000000" w:themeColor="text1"/>
        </w:rPr>
        <w:t>发明专利以提供的发明专利授权证书编号为准。</w:t>
      </w:r>
    </w:p>
    <w:p>
      <w:pPr>
        <w:pStyle w:val="165"/>
        <w:rPr>
          <w:color w:val="000000" w:themeColor="text1"/>
        </w:rPr>
      </w:pPr>
      <w:r>
        <w:rPr>
          <w:rFonts w:hint="eastAsia"/>
          <w:color w:val="000000" w:themeColor="text1"/>
        </w:rPr>
        <w:t>示范基地工业企业当年发明专利授权数、示范基地期末从业人员数量以</w:t>
      </w:r>
      <w:r>
        <w:rPr>
          <w:rFonts w:hint="eastAsia" w:hAnsi="宋体" w:cs="宋体"/>
          <w:color w:val="000000" w:themeColor="text1"/>
        </w:rPr>
        <w:t>示范基地管理机构提供的数据为准。</w:t>
      </w:r>
    </w:p>
    <w:p>
      <w:pPr>
        <w:pStyle w:val="105"/>
        <w:spacing w:before="156" w:after="156"/>
        <w:rPr>
          <w:color w:val="000000" w:themeColor="text1"/>
        </w:rPr>
      </w:pPr>
      <w:bookmarkStart w:id="95" w:name="_Toc28110"/>
      <w:r>
        <w:rPr>
          <w:rFonts w:hint="eastAsia"/>
          <w:color w:val="000000" w:themeColor="text1"/>
        </w:rPr>
        <w:t>规模以上工业企业每亿元营业收入有效发明专利数</w:t>
      </w:r>
      <w:bookmarkEnd w:id="95"/>
    </w:p>
    <w:p>
      <w:pPr>
        <w:pStyle w:val="165"/>
        <w:rPr>
          <w:rFonts w:hAnsi="宋体" w:cs="宋体"/>
          <w:color w:val="000000" w:themeColor="text1"/>
        </w:rPr>
      </w:pPr>
      <w:r>
        <w:rPr>
          <w:rFonts w:hint="eastAsia" w:hAnsi="宋体" w:cs="宋体"/>
          <w:color w:val="000000" w:themeColor="text1"/>
        </w:rPr>
        <w:t>规模以上工业企业每亿元营业收入有效发明专利数是指示范基地规模以上工业企业拥有的发明专利总数与示范基地规模以上工业企业营业收入的比值。</w:t>
      </w:r>
    </w:p>
    <w:p>
      <w:pPr>
        <w:pStyle w:val="165"/>
        <w:rPr>
          <w:rFonts w:hAnsi="宋体" w:cs="宋体"/>
          <w:color w:val="000000" w:themeColor="text1"/>
        </w:rPr>
      </w:pPr>
      <w:r>
        <w:rPr>
          <w:rFonts w:hint="eastAsia" w:hAnsi="宋体" w:cs="宋体"/>
          <w:color w:val="000000" w:themeColor="text1"/>
        </w:rPr>
        <w:t>示范基地规模以上工业企业拥有的发明专利总数是指示范基地规模以上工业企业历年累计已授权发明专利数量之和，不包括已失效的发明专利，具体以提供的发明专利证书编号为准。</w:t>
      </w:r>
    </w:p>
    <w:p>
      <w:pPr>
        <w:pStyle w:val="165"/>
        <w:rPr>
          <w:color w:val="000000" w:themeColor="text1"/>
        </w:rPr>
      </w:pPr>
      <w:r>
        <w:rPr>
          <w:rFonts w:hint="eastAsia" w:hAnsi="宋体" w:cs="宋体"/>
          <w:color w:val="000000" w:themeColor="text1"/>
        </w:rPr>
        <w:t>示范基地规模以上工业企业营业收入是指示范基地规模以上工业企业营业收入的总和，具体以市级及以上统计管理部门公布的产业园区综合评价统计数据或其认定的数据为准。</w:t>
      </w:r>
    </w:p>
    <w:p>
      <w:pPr>
        <w:pStyle w:val="105"/>
        <w:spacing w:before="156" w:after="156"/>
        <w:rPr>
          <w:color w:val="000000" w:themeColor="text1"/>
        </w:rPr>
      </w:pPr>
      <w:bookmarkStart w:id="96" w:name="_Toc9494"/>
      <w:r>
        <w:rPr>
          <w:rFonts w:hint="eastAsia"/>
          <w:color w:val="000000" w:themeColor="text1"/>
        </w:rPr>
        <w:t>省级及以上研发机构数量</w:t>
      </w:r>
      <w:bookmarkEnd w:id="96"/>
    </w:p>
    <w:p>
      <w:pPr>
        <w:pStyle w:val="165"/>
        <w:rPr>
          <w:color w:val="000000" w:themeColor="text1"/>
        </w:rPr>
      </w:pPr>
      <w:r>
        <w:rPr>
          <w:rFonts w:hint="eastAsia"/>
          <w:color w:val="000000" w:themeColor="text1"/>
        </w:rPr>
        <w:t>省级及以上研发机构数量是指示范基地历年已获批的与主导产业相关的省级及以上研发机构数量之和。</w:t>
      </w:r>
    </w:p>
    <w:p>
      <w:pPr>
        <w:pStyle w:val="165"/>
        <w:rPr>
          <w:rFonts w:hAnsi="宋体" w:cs="宋体"/>
          <w:color w:val="000000" w:themeColor="text1"/>
        </w:rPr>
      </w:pPr>
      <w:r>
        <w:rPr>
          <w:rFonts w:hint="eastAsia" w:hAnsi="宋体" w:cs="宋体"/>
          <w:color w:val="000000" w:themeColor="text1"/>
        </w:rPr>
        <w:t>省级及以上研发机构包括国家工程技术研究中心、国家工程研究中心、国家级创新中心、国家级企业技术中心、国家重点实验室，院士工作站、博士后科研站、省级企业技术中心、省级制造业创新中心、省级工程技术研究中心、省部级重点实验室。</w:t>
      </w:r>
    </w:p>
    <w:p>
      <w:pPr>
        <w:pStyle w:val="165"/>
        <w:rPr>
          <w:color w:val="000000" w:themeColor="text1"/>
        </w:rPr>
      </w:pPr>
      <w:r>
        <w:rPr>
          <w:rFonts w:hint="eastAsia"/>
          <w:color w:val="000000" w:themeColor="text1"/>
        </w:rPr>
        <w:t>省级及以上研发机构数量不包括正在申报筹建和已被取消的省级及以上研发机构。</w:t>
      </w:r>
    </w:p>
    <w:p>
      <w:pPr>
        <w:pStyle w:val="165"/>
        <w:rPr>
          <w:color w:val="000000" w:themeColor="text1"/>
        </w:rPr>
      </w:pPr>
      <w:r>
        <w:rPr>
          <w:rFonts w:hint="eastAsia"/>
          <w:color w:val="000000" w:themeColor="text1"/>
        </w:rPr>
        <w:t>省级及以上研发机构数量以</w:t>
      </w:r>
      <w:r>
        <w:rPr>
          <w:rFonts w:hint="eastAsia" w:hAnsi="宋体" w:cs="宋体"/>
          <w:color w:val="000000" w:themeColor="text1"/>
        </w:rPr>
        <w:t>示范基地管理机构提供的数据为准。</w:t>
      </w:r>
    </w:p>
    <w:p>
      <w:pPr>
        <w:pStyle w:val="105"/>
        <w:spacing w:before="156" w:after="156"/>
        <w:rPr>
          <w:color w:val="000000" w:themeColor="text1"/>
        </w:rPr>
      </w:pPr>
      <w:bookmarkStart w:id="97" w:name="_Toc16240"/>
      <w:r>
        <w:rPr>
          <w:rFonts w:hint="eastAsia"/>
          <w:color w:val="000000" w:themeColor="text1"/>
        </w:rPr>
        <w:t>省级及以上创新载体数量</w:t>
      </w:r>
      <w:bookmarkEnd w:id="97"/>
    </w:p>
    <w:p>
      <w:pPr>
        <w:pStyle w:val="165"/>
        <w:rPr>
          <w:color w:val="000000" w:themeColor="text1"/>
        </w:rPr>
      </w:pPr>
      <w:r>
        <w:rPr>
          <w:rFonts w:hint="eastAsia"/>
          <w:color w:val="000000" w:themeColor="text1"/>
        </w:rPr>
        <w:t>省级及以上创新载体数量是指示范基地历年已获批的与主导产业相关的省级及以上创新载体数量之和。</w:t>
      </w:r>
    </w:p>
    <w:p>
      <w:pPr>
        <w:pStyle w:val="165"/>
        <w:rPr>
          <w:rFonts w:hAnsi="宋体" w:cs="宋体"/>
          <w:color w:val="000000" w:themeColor="text1"/>
        </w:rPr>
      </w:pPr>
      <w:r>
        <w:rPr>
          <w:rFonts w:hint="eastAsia" w:hAnsi="宋体" w:cs="宋体"/>
          <w:color w:val="000000" w:themeColor="text1"/>
        </w:rPr>
        <w:t>省级及以上创新载体包括国家级和省级科技企业孵化器、产学研服务平台、众创空间和双创示范基地。</w:t>
      </w:r>
    </w:p>
    <w:p>
      <w:pPr>
        <w:pStyle w:val="165"/>
        <w:rPr>
          <w:color w:val="000000" w:themeColor="text1"/>
        </w:rPr>
      </w:pPr>
      <w:r>
        <w:rPr>
          <w:rFonts w:hint="eastAsia"/>
          <w:color w:val="000000" w:themeColor="text1"/>
        </w:rPr>
        <w:t>主导产业省级及以上创新载体不包括正在申报和已被取消的省级及以上创新载体。</w:t>
      </w:r>
    </w:p>
    <w:p>
      <w:pPr>
        <w:pStyle w:val="165"/>
        <w:rPr>
          <w:color w:val="000000" w:themeColor="text1"/>
        </w:rPr>
      </w:pPr>
      <w:r>
        <w:rPr>
          <w:rFonts w:hint="eastAsia" w:hAnsi="宋体" w:cs="宋体"/>
          <w:color w:val="000000" w:themeColor="text1"/>
        </w:rPr>
        <w:t>省级及以上创新载体数量</w:t>
      </w:r>
      <w:r>
        <w:rPr>
          <w:rFonts w:hint="eastAsia"/>
          <w:color w:val="000000" w:themeColor="text1"/>
        </w:rPr>
        <w:t>以</w:t>
      </w:r>
      <w:r>
        <w:rPr>
          <w:rFonts w:hint="eastAsia" w:hAnsi="宋体" w:cs="宋体"/>
          <w:color w:val="000000" w:themeColor="text1"/>
        </w:rPr>
        <w:t>示范基地管理机构提供的数据为准。</w:t>
      </w:r>
    </w:p>
    <w:p>
      <w:pPr>
        <w:pStyle w:val="105"/>
        <w:spacing w:before="156" w:after="156"/>
        <w:rPr>
          <w:color w:val="000000" w:themeColor="text1"/>
        </w:rPr>
      </w:pPr>
      <w:bookmarkStart w:id="98" w:name="_Toc27970"/>
      <w:r>
        <w:rPr>
          <w:rFonts w:hint="eastAsia"/>
          <w:color w:val="000000" w:themeColor="text1"/>
        </w:rPr>
        <w:t>高新技术产业增加值增速</w:t>
      </w:r>
      <w:bookmarkEnd w:id="98"/>
    </w:p>
    <w:p>
      <w:pPr>
        <w:pStyle w:val="165"/>
        <w:rPr>
          <w:rFonts w:hAnsi="宋体" w:cs="宋体"/>
          <w:color w:val="000000" w:themeColor="text1"/>
        </w:rPr>
      </w:pPr>
      <w:r>
        <w:rPr>
          <w:rFonts w:hint="eastAsia" w:hAnsi="宋体" w:cs="宋体"/>
          <w:color w:val="000000" w:themeColor="text1"/>
        </w:rPr>
        <w:t>高新技术产业增加值增速是指示范基地评价年度高新技术产业增加值和其上年度高新技术产业增加值的差值与示范基地上年度高新技术产业增加值之比。</w:t>
      </w:r>
    </w:p>
    <w:p>
      <w:pPr>
        <w:pStyle w:val="165"/>
        <w:rPr>
          <w:rFonts w:hAnsi="宋体" w:cs="宋体"/>
          <w:color w:val="000000" w:themeColor="text1"/>
        </w:rPr>
      </w:pPr>
      <w:r>
        <w:rPr>
          <w:rFonts w:hint="eastAsia" w:hAnsi="宋体" w:cs="宋体"/>
          <w:color w:val="000000" w:themeColor="text1"/>
        </w:rPr>
        <w:t>高新技术产业包括医药制造业、航空、航天器及设备制造业、电子及通信设备制造业、计算机及办公设备制造业、医疗仪器设备及仪器仪表制造业、信息化学品制造业。</w:t>
      </w:r>
    </w:p>
    <w:p>
      <w:pPr>
        <w:pStyle w:val="165"/>
        <w:rPr>
          <w:color w:val="000000" w:themeColor="text1"/>
        </w:rPr>
      </w:pPr>
      <w:r>
        <w:rPr>
          <w:rFonts w:hint="eastAsia" w:hAnsi="宋体" w:cs="宋体"/>
          <w:color w:val="000000" w:themeColor="text1"/>
        </w:rPr>
        <w:t>示范基地高新技术产业增加值以市级及以上统计管理部门公布的产业园区综合评价统计数据或其认定的数据为准。</w:t>
      </w:r>
    </w:p>
    <w:p>
      <w:pPr>
        <w:pStyle w:val="105"/>
        <w:spacing w:before="156" w:after="156"/>
        <w:rPr>
          <w:color w:val="000000" w:themeColor="text1"/>
        </w:rPr>
      </w:pPr>
      <w:bookmarkStart w:id="99" w:name="_Toc29921"/>
      <w:r>
        <w:rPr>
          <w:rFonts w:hint="eastAsia"/>
          <w:color w:val="000000" w:themeColor="text1"/>
        </w:rPr>
        <w:t>技术合同交易额</w:t>
      </w:r>
      <w:bookmarkEnd w:id="99"/>
    </w:p>
    <w:p>
      <w:pPr>
        <w:pStyle w:val="165"/>
        <w:rPr>
          <w:color w:val="000000" w:themeColor="text1"/>
        </w:rPr>
      </w:pPr>
      <w:r>
        <w:rPr>
          <w:rFonts w:hint="eastAsia"/>
          <w:color w:val="000000" w:themeColor="text1"/>
        </w:rPr>
        <w:t>技术合同成交额是指针对技术开发、技术转让、技术咨询和技术服务类合同的成交额。</w:t>
      </w:r>
    </w:p>
    <w:p>
      <w:pPr>
        <w:pStyle w:val="165"/>
        <w:rPr>
          <w:color w:val="000000" w:themeColor="text1"/>
        </w:rPr>
      </w:pPr>
      <w:r>
        <w:rPr>
          <w:rFonts w:hint="eastAsia"/>
          <w:color w:val="000000" w:themeColor="text1"/>
        </w:rPr>
        <w:t>技术合同是指示范基地规模以上工业企业就技术开发、转让、咨询或者服务订立的确立相互之间权利和义务的合同。</w:t>
      </w:r>
    </w:p>
    <w:p>
      <w:pPr>
        <w:pStyle w:val="165"/>
        <w:rPr>
          <w:color w:val="000000" w:themeColor="text1"/>
        </w:rPr>
      </w:pPr>
      <w:r>
        <w:rPr>
          <w:rFonts w:hint="eastAsia"/>
          <w:color w:val="000000" w:themeColor="text1"/>
        </w:rPr>
        <w:t>技术合同交易额以已签订的合同中本期已到账或实际支付的金额计算。</w:t>
      </w:r>
    </w:p>
    <w:p>
      <w:pPr>
        <w:pStyle w:val="165"/>
        <w:rPr>
          <w:color w:val="000000" w:themeColor="text1"/>
        </w:rPr>
      </w:pPr>
      <w:r>
        <w:rPr>
          <w:rFonts w:hint="eastAsia"/>
          <w:color w:val="000000" w:themeColor="text1"/>
        </w:rPr>
        <w:t>技术合同交易额以</w:t>
      </w:r>
      <w:r>
        <w:rPr>
          <w:rFonts w:hint="eastAsia" w:hAnsi="宋体" w:cs="宋体"/>
          <w:color w:val="000000" w:themeColor="text1"/>
        </w:rPr>
        <w:t>示范基地管理机构提供的数据为准。</w:t>
      </w:r>
    </w:p>
    <w:p>
      <w:pPr>
        <w:pStyle w:val="104"/>
        <w:spacing w:before="312" w:after="312"/>
        <w:rPr>
          <w:color w:val="000000" w:themeColor="text1"/>
        </w:rPr>
      </w:pPr>
      <w:bookmarkStart w:id="100" w:name="_Toc21426"/>
      <w:bookmarkStart w:id="101" w:name="_Toc31183"/>
      <w:r>
        <w:rPr>
          <w:rFonts w:hint="eastAsia"/>
          <w:color w:val="000000" w:themeColor="text1"/>
        </w:rPr>
        <w:t>绿色集约安全</w:t>
      </w:r>
      <w:bookmarkEnd w:id="100"/>
      <w:bookmarkEnd w:id="101"/>
    </w:p>
    <w:p>
      <w:pPr>
        <w:pStyle w:val="105"/>
        <w:spacing w:before="156" w:after="156"/>
        <w:rPr>
          <w:color w:val="000000" w:themeColor="text1"/>
        </w:rPr>
      </w:pPr>
      <w:bookmarkStart w:id="102" w:name="_Toc7010"/>
      <w:r>
        <w:rPr>
          <w:rFonts w:hint="eastAsia"/>
          <w:color w:val="000000" w:themeColor="text1"/>
        </w:rPr>
        <w:t>单位工业增加值能耗降低率</w:t>
      </w:r>
      <w:bookmarkEnd w:id="102"/>
    </w:p>
    <w:p>
      <w:pPr>
        <w:pStyle w:val="165"/>
        <w:rPr>
          <w:rFonts w:hAnsi="宋体" w:cs="宋体"/>
          <w:color w:val="000000" w:themeColor="text1"/>
        </w:rPr>
      </w:pPr>
      <w:r>
        <w:rPr>
          <w:rFonts w:hint="eastAsia" w:hAnsi="宋体" w:cs="宋体"/>
          <w:color w:val="000000" w:themeColor="text1"/>
        </w:rPr>
        <w:t>单位工业增加值能耗降低率是指示范基地上年度单位工业增加值能耗和评价年度单位工业增加值能耗的差值与示范基地上年度单位工业增加值能耗之比。</w:t>
      </w:r>
    </w:p>
    <w:p>
      <w:pPr>
        <w:pStyle w:val="165"/>
        <w:rPr>
          <w:rFonts w:hAnsi="宋体" w:cs="宋体"/>
          <w:color w:val="000000" w:themeColor="text1"/>
        </w:rPr>
      </w:pPr>
      <w:r>
        <w:rPr>
          <w:rFonts w:hint="eastAsia" w:hAnsi="宋体" w:cs="宋体"/>
          <w:color w:val="000000" w:themeColor="text1"/>
        </w:rPr>
        <w:t>示范基地单位工业增加值能耗是指示范基地工业企业能源消耗总量（吨标准煤）与示范基地工业增加值（万元）之比。</w:t>
      </w:r>
    </w:p>
    <w:p>
      <w:pPr>
        <w:pStyle w:val="165"/>
        <w:rPr>
          <w:rFonts w:hAnsi="宋体" w:cs="宋体"/>
          <w:color w:val="000000" w:themeColor="text1"/>
        </w:rPr>
      </w:pPr>
      <w:r>
        <w:rPr>
          <w:rFonts w:hint="eastAsia" w:hAnsi="宋体" w:cs="宋体"/>
          <w:color w:val="000000" w:themeColor="text1"/>
        </w:rPr>
        <w:t>能耗包括煤炭、石油、天然气、电力及其他能源的消耗。</w:t>
      </w:r>
    </w:p>
    <w:p>
      <w:pPr>
        <w:pStyle w:val="165"/>
        <w:rPr>
          <w:color w:val="000000" w:themeColor="text1"/>
        </w:rPr>
      </w:pPr>
      <w:r>
        <w:rPr>
          <w:rFonts w:hint="eastAsia" w:hAnsi="宋体" w:cs="宋体"/>
          <w:color w:val="000000" w:themeColor="text1"/>
        </w:rPr>
        <w:t>工业企业能源消耗总量、工业增加值以市级及以上统计管理部门公布的产业园区综合评价统计数据或其认定的数据为准。</w:t>
      </w:r>
    </w:p>
    <w:p>
      <w:pPr>
        <w:pStyle w:val="105"/>
        <w:spacing w:before="156" w:after="156"/>
        <w:rPr>
          <w:color w:val="000000" w:themeColor="text1"/>
        </w:rPr>
      </w:pPr>
      <w:bookmarkStart w:id="103" w:name="_Toc2142"/>
      <w:r>
        <w:rPr>
          <w:rFonts w:hint="eastAsia"/>
          <w:color w:val="000000" w:themeColor="text1"/>
        </w:rPr>
        <w:t>单位工业增加值水耗</w:t>
      </w:r>
      <w:bookmarkEnd w:id="103"/>
    </w:p>
    <w:p>
      <w:pPr>
        <w:pStyle w:val="165"/>
        <w:rPr>
          <w:rFonts w:hAnsi="宋体" w:cs="宋体"/>
          <w:color w:val="000000" w:themeColor="text1"/>
        </w:rPr>
      </w:pPr>
      <w:r>
        <w:rPr>
          <w:rFonts w:hint="eastAsia" w:hAnsi="宋体" w:cs="宋体"/>
          <w:color w:val="000000" w:themeColor="text1"/>
        </w:rPr>
        <w:t>单位工业增加值水耗是指示范基地规模以上工业企业用新水量与规模以上工业增加值的比值。</w:t>
      </w:r>
    </w:p>
    <w:p>
      <w:pPr>
        <w:pStyle w:val="165"/>
        <w:rPr>
          <w:rFonts w:hAnsi="宋体" w:cs="宋体"/>
          <w:color w:val="000000" w:themeColor="text1"/>
        </w:rPr>
      </w:pPr>
      <w:r>
        <w:rPr>
          <w:rFonts w:hint="eastAsia" w:hAnsi="宋体" w:cs="宋体"/>
          <w:color w:val="000000" w:themeColor="text1"/>
        </w:rPr>
        <w:t>根据生产活动的性质，没有外供水的企业，用新水量等于取新水量合计；有外供水的企业，比如自来水厂、矿泉水生产企业，用新水量等于取新水量合计减去外供水量合计。</w:t>
      </w:r>
    </w:p>
    <w:p>
      <w:pPr>
        <w:pStyle w:val="165"/>
        <w:rPr>
          <w:rFonts w:hAnsi="宋体" w:cs="宋体"/>
          <w:color w:val="000000" w:themeColor="text1"/>
        </w:rPr>
      </w:pPr>
      <w:r>
        <w:rPr>
          <w:rFonts w:hint="eastAsia" w:hAnsi="宋体" w:cs="宋体"/>
          <w:color w:val="000000" w:themeColor="text1"/>
        </w:rPr>
        <w:t>示范基地规模以上工业企业用新水量、规模以上工业增加值以市级及以上统计管理部门公布的产业园区综合评价统计数据或其认定的数据为准。</w:t>
      </w:r>
    </w:p>
    <w:p>
      <w:pPr>
        <w:pStyle w:val="105"/>
        <w:spacing w:before="156" w:after="156"/>
        <w:rPr>
          <w:rFonts w:ascii="宋体" w:hAnsi="宋体" w:eastAsia="宋体" w:cs="宋体"/>
          <w:color w:val="000000" w:themeColor="text1"/>
        </w:rPr>
      </w:pPr>
      <w:bookmarkStart w:id="104" w:name="_Toc25589"/>
      <w:r>
        <w:rPr>
          <w:rFonts w:hint="eastAsia"/>
          <w:color w:val="000000" w:themeColor="text1"/>
        </w:rPr>
        <w:t>主要污染物排放削减率</w:t>
      </w:r>
      <w:bookmarkEnd w:id="104"/>
    </w:p>
    <w:p>
      <w:pPr>
        <w:pStyle w:val="165"/>
        <w:rPr>
          <w:rFonts w:hAnsi="宋体" w:cs="宋体"/>
          <w:color w:val="000000" w:themeColor="text1"/>
        </w:rPr>
      </w:pPr>
      <w:r>
        <w:rPr>
          <w:rFonts w:hint="eastAsia" w:hAnsi="宋体" w:cs="宋体"/>
          <w:color w:val="000000" w:themeColor="text1"/>
        </w:rPr>
        <w:t>主要污染物排放削减率是指示范基地评价年度主要污染物排放数量与其上一年度主要污染物排放数量的比值。</w:t>
      </w:r>
    </w:p>
    <w:p>
      <w:pPr>
        <w:pStyle w:val="165"/>
        <w:rPr>
          <w:rFonts w:hAnsi="宋体" w:cs="宋体"/>
          <w:color w:val="000000" w:themeColor="text1"/>
        </w:rPr>
      </w:pPr>
      <w:r>
        <w:rPr>
          <w:rFonts w:hint="eastAsia" w:hAnsi="宋体" w:cs="宋体"/>
          <w:color w:val="000000" w:themeColor="text1"/>
        </w:rPr>
        <w:t>主要污染物包括化学需氧量</w:t>
      </w:r>
      <w:r>
        <w:rPr>
          <w:rFonts w:ascii="Times New Roman"/>
          <w:color w:val="000000" w:themeColor="text1"/>
        </w:rPr>
        <w:t>（COD）、氨氮、二氧化硫、氮氧化物。</w:t>
      </w:r>
    </w:p>
    <w:p>
      <w:pPr>
        <w:pStyle w:val="165"/>
        <w:rPr>
          <w:rFonts w:hAnsi="宋体" w:cs="宋体"/>
          <w:color w:val="000000" w:themeColor="text1"/>
        </w:rPr>
      </w:pPr>
      <w:r>
        <w:rPr>
          <w:rFonts w:hint="eastAsia" w:hAnsi="宋体" w:cs="宋体"/>
          <w:color w:val="000000" w:themeColor="text1"/>
        </w:rPr>
        <w:t>主要污染物排放数量以市级及以上统计管理部门公布的产业园区综合评价统计数据或其认定的数据为准。</w:t>
      </w:r>
    </w:p>
    <w:p>
      <w:pPr>
        <w:pStyle w:val="105"/>
        <w:spacing w:before="156" w:after="156"/>
        <w:rPr>
          <w:color w:val="000000" w:themeColor="text1"/>
        </w:rPr>
      </w:pPr>
      <w:bookmarkStart w:id="105" w:name="_Toc23931"/>
      <w:r>
        <w:rPr>
          <w:rFonts w:hint="eastAsia"/>
          <w:color w:val="000000" w:themeColor="text1"/>
        </w:rPr>
        <w:t>工业固体废弃物综合利用率</w:t>
      </w:r>
      <w:bookmarkEnd w:id="105"/>
    </w:p>
    <w:p>
      <w:pPr>
        <w:pStyle w:val="165"/>
        <w:rPr>
          <w:rFonts w:hAnsi="宋体" w:cs="宋体"/>
          <w:color w:val="000000" w:themeColor="text1"/>
        </w:rPr>
      </w:pPr>
      <w:r>
        <w:rPr>
          <w:rFonts w:hint="eastAsia" w:hAnsi="宋体" w:cs="宋体"/>
          <w:color w:val="000000" w:themeColor="text1"/>
        </w:rPr>
        <w:t>工业固体废弃物综合利用率是指工业固体废弃物综合利用量占工业固体废弃物产生量(包括综合利用往年贮存量)的比重。</w:t>
      </w:r>
    </w:p>
    <w:p>
      <w:pPr>
        <w:pStyle w:val="165"/>
        <w:rPr>
          <w:rFonts w:hAnsi="宋体" w:cs="宋体"/>
          <w:color w:val="000000" w:themeColor="text1"/>
        </w:rPr>
      </w:pPr>
      <w:r>
        <w:rPr>
          <w:rFonts w:hint="eastAsia" w:hAnsi="宋体" w:cs="宋体"/>
          <w:color w:val="000000" w:themeColor="text1"/>
        </w:rPr>
        <w:t>具体计算公式：工业固体废弃物综合利用率=示范基地工业固体废弃物综合利用量/（示范基地工业固体废弃物产生量+示范基地工业固体废弃物综合利用往年贮存量</w:t>
      </w:r>
      <w:r>
        <w:rPr>
          <w:rFonts w:ascii="Times New Roman"/>
          <w:color w:val="000000" w:themeColor="text1"/>
        </w:rPr>
        <w:t>）×100%。</w:t>
      </w:r>
    </w:p>
    <w:p>
      <w:pPr>
        <w:pStyle w:val="165"/>
        <w:rPr>
          <w:color w:val="000000" w:themeColor="text1"/>
        </w:rPr>
      </w:pPr>
      <w:r>
        <w:rPr>
          <w:rFonts w:hint="eastAsia" w:hAnsi="宋体" w:cs="宋体"/>
          <w:color w:val="000000" w:themeColor="text1"/>
        </w:rPr>
        <w:t>工业固体废弃物综合利用量、产生量、往年贮存量以市级及以上统计管理部门公布的产业园区综合评价统计数据或其认定的数据为准。</w:t>
      </w:r>
    </w:p>
    <w:p>
      <w:pPr>
        <w:pStyle w:val="105"/>
        <w:spacing w:before="156" w:after="156"/>
        <w:rPr>
          <w:color w:val="000000" w:themeColor="text1"/>
        </w:rPr>
      </w:pPr>
      <w:bookmarkStart w:id="106" w:name="_Toc12343"/>
      <w:r>
        <w:rPr>
          <w:rFonts w:hint="eastAsia"/>
          <w:color w:val="000000" w:themeColor="text1"/>
        </w:rPr>
        <w:t>亩均生产总值</w:t>
      </w:r>
      <w:bookmarkEnd w:id="106"/>
    </w:p>
    <w:p>
      <w:pPr>
        <w:pStyle w:val="165"/>
        <w:rPr>
          <w:rFonts w:hAnsi="宋体" w:cs="宋体"/>
          <w:color w:val="000000" w:themeColor="text1"/>
        </w:rPr>
      </w:pPr>
      <w:r>
        <w:rPr>
          <w:rFonts w:hint="eastAsia" w:hAnsi="宋体" w:cs="宋体"/>
          <w:color w:val="000000" w:themeColor="text1"/>
        </w:rPr>
        <w:t>亩均生产总值是指示范基地生产总值与示范基地实际开发用地面积之比。</w:t>
      </w:r>
    </w:p>
    <w:p>
      <w:pPr>
        <w:pStyle w:val="165"/>
        <w:rPr>
          <w:color w:val="000000" w:themeColor="text1"/>
        </w:rPr>
      </w:pPr>
      <w:r>
        <w:rPr>
          <w:rFonts w:hint="eastAsia" w:hAnsi="宋体" w:cs="宋体"/>
          <w:color w:val="000000" w:themeColor="text1"/>
        </w:rPr>
        <w:t>示范基地生产总值、实际开发用地面积以市级及以上统计管理部门公布的产业园区综合评价统计数据或其认定的数据为准。</w:t>
      </w:r>
    </w:p>
    <w:p>
      <w:pPr>
        <w:pStyle w:val="105"/>
        <w:spacing w:before="156" w:after="156"/>
        <w:rPr>
          <w:color w:val="000000" w:themeColor="text1"/>
        </w:rPr>
      </w:pPr>
      <w:bookmarkStart w:id="107" w:name="_Toc3464"/>
      <w:r>
        <w:rPr>
          <w:rFonts w:hint="eastAsia"/>
          <w:color w:val="000000" w:themeColor="text1"/>
        </w:rPr>
        <w:t>重点工业产品质量安全情况</w:t>
      </w:r>
      <w:bookmarkEnd w:id="107"/>
    </w:p>
    <w:p>
      <w:pPr>
        <w:pStyle w:val="165"/>
        <w:rPr>
          <w:color w:val="000000" w:themeColor="text1"/>
        </w:rPr>
      </w:pPr>
      <w:r>
        <w:rPr>
          <w:rFonts w:hint="eastAsia" w:hAnsi="宋体" w:cs="宋体"/>
          <w:color w:val="000000" w:themeColor="text1"/>
        </w:rPr>
        <w:t>重点工业产品质量安全情况是指示范基地在评价年度内出现由所在县（区）级及以上市场监管部门组织的重点工业产品质量监督抽查不合格的批次数。</w:t>
      </w:r>
    </w:p>
    <w:p>
      <w:pPr>
        <w:pStyle w:val="165"/>
        <w:rPr>
          <w:rFonts w:hAnsi="宋体" w:cs="宋体"/>
          <w:color w:val="000000" w:themeColor="text1"/>
        </w:rPr>
      </w:pPr>
      <w:r>
        <w:rPr>
          <w:rFonts w:hint="eastAsia" w:hAnsi="宋体" w:cs="宋体"/>
          <w:color w:val="000000" w:themeColor="text1"/>
        </w:rPr>
        <w:t>重点工业产品质量监督抽查不合格的批次数以所在县（区）级及以上市场监管部门公布的数据为准。</w:t>
      </w:r>
    </w:p>
    <w:p>
      <w:pPr>
        <w:pStyle w:val="105"/>
        <w:spacing w:before="156" w:after="156"/>
        <w:rPr>
          <w:rFonts w:ascii="宋体" w:hAnsi="宋体" w:eastAsia="宋体" w:cs="宋体"/>
          <w:color w:val="000000" w:themeColor="text1"/>
          <w:spacing w:val="-2"/>
          <w:sz w:val="20"/>
        </w:rPr>
      </w:pPr>
      <w:bookmarkStart w:id="108" w:name="_Toc31414"/>
      <w:r>
        <w:rPr>
          <w:rFonts w:hint="eastAsia"/>
          <w:color w:val="000000" w:themeColor="text1"/>
        </w:rPr>
        <w:t>发生Ⅲ级或Ⅳ级环境污染事件次数</w:t>
      </w:r>
      <w:bookmarkEnd w:id="108"/>
    </w:p>
    <w:p>
      <w:pPr>
        <w:pStyle w:val="165"/>
        <w:rPr>
          <w:color w:val="000000" w:themeColor="text1"/>
          <w:szCs w:val="21"/>
        </w:rPr>
      </w:pPr>
      <w:r>
        <w:rPr>
          <w:rFonts w:hint="eastAsia"/>
          <w:color w:val="000000" w:themeColor="text1"/>
          <w:szCs w:val="21"/>
        </w:rPr>
        <w:t>发生Ⅲ级或Ⅳ级环境污染事件次数是指根据环境污染事故等级划分，示范基地发生Ⅲ级或Ⅳ级的污染事件的次数。</w:t>
      </w:r>
    </w:p>
    <w:p>
      <w:pPr>
        <w:pStyle w:val="165"/>
        <w:rPr>
          <w:rFonts w:hAnsi="宋体" w:cs="宋体"/>
          <w:color w:val="000000" w:themeColor="text1"/>
          <w:spacing w:val="-2"/>
          <w:szCs w:val="21"/>
        </w:rPr>
      </w:pPr>
      <w:r>
        <w:rPr>
          <w:rFonts w:hint="eastAsia" w:hAnsi="宋体" w:cs="宋体"/>
          <w:color w:val="000000" w:themeColor="text1"/>
          <w:spacing w:val="-2"/>
          <w:szCs w:val="21"/>
        </w:rPr>
        <w:t>Ⅲ级（较大）：发生3人以上、10人以下死亡，或中毒(重伤)50人以下；因环境污染造成跨地级行政区域纠纷，使当地经济、社会活动受到影响；3类放射源丢失、被盗或失控。Ⅳ级（一般）：发生3人以下死亡；因环境污染造成跨县级行政区域纠纷，引起一般群体性影响的；4、5类放射源丢失、被盗或失控。</w:t>
      </w:r>
    </w:p>
    <w:p>
      <w:pPr>
        <w:pStyle w:val="165"/>
        <w:rPr>
          <w:rFonts w:hAnsi="宋体" w:cs="宋体"/>
          <w:color w:val="000000" w:themeColor="text1"/>
          <w:spacing w:val="-2"/>
          <w:szCs w:val="21"/>
        </w:rPr>
      </w:pPr>
      <w:r>
        <w:rPr>
          <w:rFonts w:hint="eastAsia" w:hAnsi="宋体" w:cs="宋体"/>
          <w:color w:val="000000" w:themeColor="text1"/>
          <w:szCs w:val="21"/>
        </w:rPr>
        <w:t>示范基地本年发生Ⅲ级环境事件1次此项得分按50%计分，发生2次及以上按0分计分。</w:t>
      </w:r>
    </w:p>
    <w:p>
      <w:pPr>
        <w:pStyle w:val="165"/>
        <w:rPr>
          <w:rFonts w:hAnsi="宋体" w:cs="宋体"/>
          <w:color w:val="000000" w:themeColor="text1"/>
          <w:spacing w:val="-2"/>
          <w:szCs w:val="21"/>
        </w:rPr>
      </w:pPr>
      <w:r>
        <w:rPr>
          <w:rFonts w:hint="eastAsia" w:hAnsi="宋体" w:cs="宋体"/>
          <w:color w:val="000000" w:themeColor="text1"/>
          <w:spacing w:val="-2"/>
          <w:szCs w:val="21"/>
        </w:rPr>
        <w:t>示范基地发生Ⅳ级环境事件1次此项得分按70%计分，发生2次按40%计分，发生3次及以上按0分计分。</w:t>
      </w:r>
    </w:p>
    <w:p>
      <w:pPr>
        <w:pStyle w:val="165"/>
        <w:rPr>
          <w:rFonts w:hAnsi="宋体" w:cs="宋体"/>
          <w:color w:val="000000" w:themeColor="text1"/>
          <w:spacing w:val="-2"/>
          <w:szCs w:val="21"/>
        </w:rPr>
      </w:pPr>
      <w:r>
        <w:rPr>
          <w:rFonts w:hint="eastAsia" w:hAnsi="宋体" w:cs="宋体"/>
          <w:color w:val="000000" w:themeColor="text1"/>
          <w:spacing w:val="-2"/>
          <w:szCs w:val="21"/>
        </w:rPr>
        <w:t>发生2次及以上Ⅲ级环境事件或发生Ⅳ级环境事件3次及以上，取消评优资格。</w:t>
      </w:r>
    </w:p>
    <w:p>
      <w:pPr>
        <w:pStyle w:val="165"/>
        <w:rPr>
          <w:rFonts w:hAnsi="宋体" w:cs="宋体"/>
          <w:color w:val="000000" w:themeColor="text1"/>
          <w:spacing w:val="-2"/>
          <w:szCs w:val="21"/>
        </w:rPr>
      </w:pPr>
      <w:r>
        <w:rPr>
          <w:rFonts w:hint="eastAsia" w:hAnsi="宋体" w:cs="宋体"/>
          <w:color w:val="000000" w:themeColor="text1"/>
          <w:spacing w:val="-2"/>
          <w:szCs w:val="21"/>
        </w:rPr>
        <w:t>发生Ⅲ级或Ⅳ级环境污染事件次数以示范基地管理机构提供的数据为准。</w:t>
      </w:r>
    </w:p>
    <w:p>
      <w:pPr>
        <w:pStyle w:val="105"/>
        <w:spacing w:before="156" w:after="156"/>
        <w:rPr>
          <w:rFonts w:ascii="宋体" w:hAnsi="宋体" w:eastAsia="宋体" w:cs="宋体"/>
          <w:color w:val="000000" w:themeColor="text1"/>
          <w:spacing w:val="-2"/>
          <w:sz w:val="20"/>
        </w:rPr>
      </w:pPr>
      <w:bookmarkStart w:id="109" w:name="_Toc21183"/>
      <w:r>
        <w:rPr>
          <w:rFonts w:hint="eastAsia"/>
          <w:color w:val="000000" w:themeColor="text1"/>
        </w:rPr>
        <w:t>发生一般或较大安全生产事故次数</w:t>
      </w:r>
      <w:bookmarkEnd w:id="109"/>
    </w:p>
    <w:p>
      <w:pPr>
        <w:pStyle w:val="165"/>
        <w:rPr>
          <w:color w:val="000000" w:themeColor="text1"/>
        </w:rPr>
      </w:pPr>
      <w:r>
        <w:rPr>
          <w:rFonts w:hint="eastAsia"/>
          <w:color w:val="000000" w:themeColor="text1"/>
        </w:rPr>
        <w:t>安全生产事故次数是指根据生产安全事故的等级划分，示范基地发生一般或较大安全生产事故次数。</w:t>
      </w:r>
    </w:p>
    <w:p>
      <w:pPr>
        <w:pStyle w:val="165"/>
        <w:rPr>
          <w:color w:val="000000" w:themeColor="text1"/>
        </w:rPr>
      </w:pPr>
      <w:r>
        <w:rPr>
          <w:rFonts w:hint="eastAsia"/>
          <w:color w:val="000000" w:themeColor="text1"/>
        </w:rPr>
        <w:t>一般事故是指造成3人以下死亡，或者10人以下重伤，或者1000万元以下直接经济损失的事故；较大事故是指造成3人以上10人以下死亡，或者10人以上50人以下重伤，或者1000万元以上5000万元以下直接经济损失的事故。</w:t>
      </w:r>
    </w:p>
    <w:p>
      <w:pPr>
        <w:pStyle w:val="165"/>
        <w:rPr>
          <w:color w:val="000000" w:themeColor="text1"/>
        </w:rPr>
      </w:pPr>
      <w:r>
        <w:rPr>
          <w:rFonts w:hint="eastAsia"/>
          <w:color w:val="000000" w:themeColor="text1"/>
        </w:rPr>
        <w:t>示范基地本年发生较大安全事故1次此项得分按50%计分，发生2次及以上按0分计分。</w:t>
      </w:r>
    </w:p>
    <w:p>
      <w:pPr>
        <w:pStyle w:val="165"/>
        <w:rPr>
          <w:color w:val="000000" w:themeColor="text1"/>
        </w:rPr>
      </w:pPr>
      <w:r>
        <w:rPr>
          <w:rFonts w:hint="eastAsia"/>
          <w:color w:val="000000" w:themeColor="text1"/>
        </w:rPr>
        <w:t>示范基地发生一般安全事故1次此项得分按70%计分，发生2次按40%计分，发生3次及以上按0分计分。</w:t>
      </w:r>
    </w:p>
    <w:p>
      <w:pPr>
        <w:pStyle w:val="165"/>
        <w:rPr>
          <w:color w:val="000000" w:themeColor="text1"/>
        </w:rPr>
      </w:pPr>
      <w:r>
        <w:rPr>
          <w:rFonts w:hint="eastAsia"/>
          <w:color w:val="000000" w:themeColor="text1"/>
        </w:rPr>
        <w:t>发生2次及以上较大安全生产事故或发生一般安全事故3次及以上，取消评优资格。</w:t>
      </w:r>
    </w:p>
    <w:p>
      <w:pPr>
        <w:pStyle w:val="165"/>
        <w:rPr>
          <w:color w:val="000000" w:themeColor="text1"/>
        </w:rPr>
      </w:pPr>
      <w:r>
        <w:rPr>
          <w:rFonts w:hint="eastAsia"/>
          <w:color w:val="000000" w:themeColor="text1"/>
        </w:rPr>
        <w:t>发生一般或较大安全生产事故次数</w:t>
      </w:r>
      <w:r>
        <w:rPr>
          <w:rFonts w:hint="eastAsia" w:hAnsi="宋体" w:cs="宋体"/>
          <w:color w:val="000000" w:themeColor="text1"/>
          <w:spacing w:val="-2"/>
          <w:szCs w:val="21"/>
        </w:rPr>
        <w:t>以示范基地管理机构提供的数据为准。</w:t>
      </w:r>
    </w:p>
    <w:p>
      <w:pPr>
        <w:pStyle w:val="104"/>
        <w:spacing w:before="312" w:after="312"/>
        <w:rPr>
          <w:color w:val="000000" w:themeColor="text1"/>
        </w:rPr>
      </w:pPr>
      <w:bookmarkStart w:id="110" w:name="_Toc1356"/>
      <w:bookmarkStart w:id="111" w:name="_Toc7961"/>
      <w:r>
        <w:rPr>
          <w:rFonts w:hint="eastAsia"/>
          <w:color w:val="000000" w:themeColor="text1"/>
        </w:rPr>
        <w:t>融合发展</w:t>
      </w:r>
      <w:bookmarkEnd w:id="110"/>
      <w:bookmarkEnd w:id="111"/>
    </w:p>
    <w:p>
      <w:pPr>
        <w:pStyle w:val="105"/>
        <w:spacing w:before="156" w:after="156"/>
        <w:rPr>
          <w:color w:val="000000" w:themeColor="text1"/>
        </w:rPr>
      </w:pPr>
      <w:bookmarkStart w:id="112" w:name="_Toc25366"/>
      <w:r>
        <w:rPr>
          <w:rFonts w:hint="eastAsia"/>
          <w:color w:val="000000" w:themeColor="text1"/>
        </w:rPr>
        <w:t>贯标试点企业数量</w:t>
      </w:r>
      <w:bookmarkEnd w:id="112"/>
    </w:p>
    <w:p>
      <w:pPr>
        <w:pStyle w:val="165"/>
        <w:rPr>
          <w:rFonts w:hAnsi="宋体" w:cs="宋体"/>
          <w:color w:val="000000" w:themeColor="text1"/>
        </w:rPr>
      </w:pPr>
      <w:r>
        <w:rPr>
          <w:rFonts w:hint="eastAsia" w:hAnsi="宋体" w:cs="宋体"/>
          <w:color w:val="000000" w:themeColor="text1"/>
        </w:rPr>
        <w:t>贯标试点企业数量是指示范基地历年已获批的省级两化融合管理体系贯标试点企业数量之和。</w:t>
      </w:r>
    </w:p>
    <w:p>
      <w:pPr>
        <w:pStyle w:val="165"/>
        <w:rPr>
          <w:color w:val="000000" w:themeColor="text1"/>
        </w:rPr>
      </w:pPr>
      <w:r>
        <w:rPr>
          <w:rFonts w:hint="eastAsia" w:hAnsi="宋体" w:cs="宋体"/>
          <w:color w:val="000000" w:themeColor="text1"/>
        </w:rPr>
        <w:t>两化融合管理体系贯标试点企业以省工信厅公布的试点企业名单为准。</w:t>
      </w:r>
    </w:p>
    <w:p>
      <w:pPr>
        <w:pStyle w:val="105"/>
        <w:spacing w:before="156" w:after="156"/>
        <w:rPr>
          <w:color w:val="000000" w:themeColor="text1"/>
        </w:rPr>
      </w:pPr>
      <w:bookmarkStart w:id="113" w:name="_Toc26797"/>
      <w:r>
        <w:rPr>
          <w:rFonts w:hint="eastAsia"/>
          <w:color w:val="000000" w:themeColor="text1"/>
        </w:rPr>
        <w:t>智能制造示范企业数量</w:t>
      </w:r>
      <w:bookmarkEnd w:id="113"/>
    </w:p>
    <w:p>
      <w:pPr>
        <w:pStyle w:val="165"/>
        <w:rPr>
          <w:rFonts w:hAnsi="宋体" w:cs="宋体"/>
          <w:color w:val="000000" w:themeColor="text1"/>
        </w:rPr>
      </w:pPr>
      <w:r>
        <w:rPr>
          <w:rFonts w:hint="eastAsia" w:hAnsi="宋体" w:cs="宋体"/>
          <w:color w:val="000000" w:themeColor="text1"/>
        </w:rPr>
        <w:t>智能制造示范企业数量是指示范基地历年已获批的省级及以上智能制造示范企业数量之和。</w:t>
      </w:r>
    </w:p>
    <w:p>
      <w:pPr>
        <w:pStyle w:val="165"/>
        <w:rPr>
          <w:color w:val="000000" w:themeColor="text1"/>
        </w:rPr>
      </w:pPr>
      <w:r>
        <w:rPr>
          <w:rFonts w:hint="eastAsia"/>
          <w:color w:val="000000" w:themeColor="text1"/>
        </w:rPr>
        <w:t>智能制造示范企业包括国家智能制造优秀场景、国家智能制造示范工厂、国家智能制造先行区、国家智能制造数字化车间、国家智能制造标准应用试点项目和湖南省智能制造标杆企业、智能制造标杆车间。</w:t>
      </w:r>
    </w:p>
    <w:p>
      <w:pPr>
        <w:pStyle w:val="165"/>
        <w:rPr>
          <w:color w:val="000000" w:themeColor="text1"/>
        </w:rPr>
      </w:pPr>
      <w:r>
        <w:rPr>
          <w:rFonts w:hint="eastAsia" w:hAnsi="宋体" w:cs="宋体"/>
          <w:color w:val="000000" w:themeColor="text1"/>
        </w:rPr>
        <w:t>省级及以上智能制造示范企业以国家工信部和省工信厅发布的智能制造示范企业名单为准。</w:t>
      </w:r>
    </w:p>
    <w:p>
      <w:pPr>
        <w:pStyle w:val="105"/>
        <w:spacing w:before="156" w:after="156"/>
        <w:rPr>
          <w:color w:val="000000" w:themeColor="text1"/>
        </w:rPr>
      </w:pPr>
      <w:bookmarkStart w:id="114" w:name="_Toc15665"/>
      <w:r>
        <w:rPr>
          <w:rFonts w:hint="eastAsia"/>
          <w:color w:val="000000" w:themeColor="text1"/>
        </w:rPr>
        <w:t>工业互联网平台数量</w:t>
      </w:r>
      <w:bookmarkEnd w:id="114"/>
    </w:p>
    <w:p>
      <w:pPr>
        <w:pStyle w:val="165"/>
        <w:rPr>
          <w:rFonts w:hAnsi="宋体" w:cs="宋体"/>
          <w:color w:val="000000" w:themeColor="text1"/>
        </w:rPr>
      </w:pPr>
      <w:r>
        <w:rPr>
          <w:rFonts w:hint="eastAsia" w:hAnsi="宋体" w:cs="宋体"/>
          <w:color w:val="000000" w:themeColor="text1"/>
        </w:rPr>
        <w:t>工业互联网平台数量是指示范基地历年已获批的省级及以上工业互联网平台数量之和。</w:t>
      </w:r>
    </w:p>
    <w:p>
      <w:pPr>
        <w:pStyle w:val="165"/>
        <w:rPr>
          <w:color w:val="000000" w:themeColor="text1"/>
        </w:rPr>
      </w:pPr>
      <w:r>
        <w:rPr>
          <w:rFonts w:hint="eastAsia"/>
          <w:color w:val="000000" w:themeColor="text1"/>
        </w:rPr>
        <w:t>工业互联网平台</w:t>
      </w:r>
      <w:r>
        <w:rPr>
          <w:rFonts w:hint="eastAsia" w:hAnsi="宋体" w:cs="宋体"/>
          <w:color w:val="000000" w:themeColor="text1"/>
        </w:rPr>
        <w:t>以国家工信部、省工信厅公布的工业互联网平台名单为准。</w:t>
      </w:r>
    </w:p>
    <w:p>
      <w:pPr>
        <w:pStyle w:val="105"/>
        <w:spacing w:before="156" w:after="156"/>
        <w:rPr>
          <w:rFonts w:ascii="宋体" w:hAnsi="宋体" w:eastAsia="宋体" w:cs="宋体"/>
          <w:color w:val="000000" w:themeColor="text1"/>
          <w:spacing w:val="10"/>
          <w:sz w:val="20"/>
        </w:rPr>
      </w:pPr>
      <w:bookmarkStart w:id="115" w:name="_Toc16896"/>
      <w:r>
        <w:rPr>
          <w:rFonts w:hint="eastAsia"/>
          <w:color w:val="000000" w:themeColor="text1"/>
        </w:rPr>
        <w:t>"上云上平台"企业数量比重</w:t>
      </w:r>
      <w:bookmarkEnd w:id="115"/>
    </w:p>
    <w:p>
      <w:pPr>
        <w:pStyle w:val="165"/>
        <w:rPr>
          <w:rFonts w:hAnsi="宋体" w:cs="宋体"/>
          <w:color w:val="000000" w:themeColor="text1"/>
        </w:rPr>
      </w:pPr>
      <w:r>
        <w:rPr>
          <w:rFonts w:hint="eastAsia"/>
          <w:color w:val="000000" w:themeColor="text1"/>
        </w:rPr>
        <w:t>“上云上平台”企业数量比重是指示范基地历年“上云上平台”企业数量之和与示范基地企业数量的比值。</w:t>
      </w:r>
    </w:p>
    <w:p>
      <w:pPr>
        <w:pStyle w:val="165"/>
        <w:rPr>
          <w:rFonts w:hAnsi="宋体" w:cs="宋体"/>
          <w:color w:val="000000" w:themeColor="text1"/>
        </w:rPr>
      </w:pPr>
      <w:r>
        <w:rPr>
          <w:rFonts w:hint="eastAsia" w:hAnsi="宋体" w:cs="宋体"/>
          <w:color w:val="000000" w:themeColor="text1"/>
        </w:rPr>
        <w:t>“上云上平台”企业数以省工信厅公布的“上云上平台”企业名单为准；示范基地企业数量是指示范基地注册企业数量之和，具体以市级及以上统计管理部门公布的产业园区综合评价统计数据或其认定的数据为准。</w:t>
      </w:r>
    </w:p>
    <w:p>
      <w:pPr>
        <w:pStyle w:val="105"/>
        <w:spacing w:before="156" w:after="156"/>
        <w:rPr>
          <w:rFonts w:ascii="宋体" w:hAnsi="宋体" w:eastAsia="宋体" w:cs="宋体"/>
          <w:color w:val="000000" w:themeColor="text1"/>
        </w:rPr>
      </w:pPr>
      <w:bookmarkStart w:id="116" w:name="_Toc22001"/>
      <w:r>
        <w:rPr>
          <w:rFonts w:hint="eastAsia"/>
          <w:color w:val="000000" w:themeColor="text1"/>
        </w:rPr>
        <w:t>信息化建设情况</w:t>
      </w:r>
      <w:bookmarkEnd w:id="116"/>
    </w:p>
    <w:p>
      <w:pPr>
        <w:pStyle w:val="56"/>
        <w:ind w:firstLine="420"/>
        <w:rPr>
          <w:rFonts w:hAnsi="宋体" w:cs="宋体"/>
          <w:color w:val="000000" w:themeColor="text1"/>
        </w:rPr>
      </w:pPr>
      <w:r>
        <w:rPr>
          <w:rFonts w:hint="eastAsia"/>
          <w:color w:val="000000" w:themeColor="text1"/>
        </w:rPr>
        <w:t>信息化建设情况包括示范基地</w:t>
      </w:r>
      <w:r>
        <w:rPr>
          <w:rFonts w:hint="eastAsia" w:hAnsi="宋体" w:cs="宋体"/>
          <w:color w:val="000000" w:themeColor="text1"/>
        </w:rPr>
        <w:t>信息基础设施建设完善程度；企业智能制造系统和装备采用、信息化应用普及程度；工业化和信息化融合程度。</w:t>
      </w:r>
    </w:p>
    <w:p>
      <w:pPr>
        <w:pStyle w:val="104"/>
        <w:spacing w:before="312" w:after="312"/>
        <w:rPr>
          <w:color w:val="000000" w:themeColor="text1"/>
        </w:rPr>
      </w:pPr>
      <w:bookmarkStart w:id="117" w:name="_Toc27195"/>
      <w:bookmarkStart w:id="118" w:name="_Toc30390"/>
      <w:r>
        <w:rPr>
          <w:rFonts w:hint="eastAsia"/>
          <w:color w:val="000000" w:themeColor="text1"/>
        </w:rPr>
        <w:t>发展环境</w:t>
      </w:r>
      <w:bookmarkEnd w:id="117"/>
      <w:bookmarkEnd w:id="118"/>
    </w:p>
    <w:p>
      <w:pPr>
        <w:pStyle w:val="105"/>
        <w:spacing w:before="156" w:after="156"/>
        <w:rPr>
          <w:color w:val="000000" w:themeColor="text1"/>
        </w:rPr>
      </w:pPr>
      <w:bookmarkStart w:id="119" w:name="_Toc29580"/>
      <w:r>
        <w:rPr>
          <w:rFonts w:hint="eastAsia"/>
          <w:color w:val="000000" w:themeColor="text1"/>
        </w:rPr>
        <w:t>公共服务平台数量</w:t>
      </w:r>
      <w:bookmarkEnd w:id="119"/>
    </w:p>
    <w:p>
      <w:pPr>
        <w:pStyle w:val="165"/>
        <w:rPr>
          <w:color w:val="000000" w:themeColor="text1"/>
        </w:rPr>
      </w:pPr>
      <w:r>
        <w:rPr>
          <w:rFonts w:hint="eastAsia" w:hAnsi="宋体" w:cs="宋体"/>
          <w:color w:val="000000" w:themeColor="text1"/>
        </w:rPr>
        <w:t>公共服务平台数量是指示范基地历年已获批的经相关政府部门认定的省级及以上公共服务平台数量之和。</w:t>
      </w:r>
    </w:p>
    <w:p>
      <w:pPr>
        <w:pStyle w:val="165"/>
        <w:rPr>
          <w:color w:val="000000" w:themeColor="text1"/>
        </w:rPr>
      </w:pPr>
      <w:r>
        <w:rPr>
          <w:rFonts w:hint="eastAsia" w:hAnsi="宋体" w:cs="宋体"/>
          <w:color w:val="000000" w:themeColor="text1"/>
        </w:rPr>
        <w:t>公共服务平台是指示范基地为企业提供技术开发、试验、产品设计、计量、标准、检验检测、认证认可、信息资源、金融支持、人才就业创业等的相关公共服务系统。</w:t>
      </w:r>
    </w:p>
    <w:p>
      <w:pPr>
        <w:pStyle w:val="165"/>
        <w:rPr>
          <w:color w:val="000000" w:themeColor="text1"/>
        </w:rPr>
      </w:pPr>
      <w:r>
        <w:rPr>
          <w:rFonts w:hint="eastAsia" w:hAnsi="宋体" w:cs="宋体"/>
          <w:color w:val="000000" w:themeColor="text1"/>
        </w:rPr>
        <w:t>公共服务平台包括：科技创新公共服务平台、投融资公共服务平台、公共检验检测平台、企业转型升级服务平台、公共环保平台、现代物流平台、公共信息平台、公共展示平台、人才服务平台、行政服务平台。</w:t>
      </w:r>
    </w:p>
    <w:p>
      <w:pPr>
        <w:pStyle w:val="165"/>
        <w:rPr>
          <w:color w:val="000000" w:themeColor="text1"/>
        </w:rPr>
      </w:pPr>
      <w:r>
        <w:rPr>
          <w:rFonts w:hint="eastAsia" w:hAnsi="宋体" w:cs="宋体"/>
          <w:color w:val="000000" w:themeColor="text1"/>
        </w:rPr>
        <w:t>公共服务平台以提供的相关证明材料为准。</w:t>
      </w:r>
    </w:p>
    <w:p>
      <w:pPr>
        <w:pStyle w:val="105"/>
        <w:spacing w:before="156" w:after="156"/>
        <w:rPr>
          <w:rFonts w:ascii="宋体" w:hAnsi="宋体" w:eastAsia="宋体" w:cs="宋体"/>
          <w:color w:val="000000" w:themeColor="text1"/>
          <w:spacing w:val="10"/>
          <w:sz w:val="20"/>
        </w:rPr>
      </w:pPr>
      <w:bookmarkStart w:id="120" w:name="_Toc16583"/>
      <w:r>
        <w:rPr>
          <w:rFonts w:hint="eastAsia"/>
          <w:color w:val="000000" w:themeColor="text1"/>
        </w:rPr>
        <w:t>高级职称人数占比</w:t>
      </w:r>
      <w:bookmarkEnd w:id="120"/>
    </w:p>
    <w:p>
      <w:pPr>
        <w:pStyle w:val="165"/>
        <w:rPr>
          <w:color w:val="000000" w:themeColor="text1"/>
        </w:rPr>
      </w:pPr>
      <w:r>
        <w:rPr>
          <w:rFonts w:hint="eastAsia"/>
          <w:color w:val="000000" w:themeColor="text1"/>
        </w:rPr>
        <w:t>高级职称人数占比是指示范基地规模以上工业企业具有高级职称的从业人员数量占示范基地规模以上工业企业期末从业人员数量的比重。</w:t>
      </w:r>
    </w:p>
    <w:p>
      <w:pPr>
        <w:pStyle w:val="165"/>
        <w:rPr>
          <w:color w:val="000000" w:themeColor="text1"/>
        </w:rPr>
      </w:pPr>
      <w:r>
        <w:rPr>
          <w:rFonts w:hint="eastAsia"/>
          <w:color w:val="000000" w:themeColor="text1"/>
        </w:rPr>
        <w:t>示范基地规模以上工业企业具有高级职称的从业人员数量、示范基地规模以上工业企业期末从业人员数量以示范基地管理机构提供的数据为准。</w:t>
      </w:r>
    </w:p>
    <w:p>
      <w:pPr>
        <w:pStyle w:val="105"/>
        <w:spacing w:before="156" w:after="156"/>
        <w:rPr>
          <w:rFonts w:ascii="宋体" w:hAnsi="宋体" w:eastAsia="宋体" w:cs="宋体"/>
          <w:color w:val="000000" w:themeColor="text1"/>
          <w:spacing w:val="10"/>
          <w:sz w:val="20"/>
        </w:rPr>
      </w:pPr>
      <w:bookmarkStart w:id="121" w:name="_Toc10832"/>
      <w:r>
        <w:rPr>
          <w:rFonts w:hint="eastAsia"/>
          <w:color w:val="000000" w:themeColor="text1"/>
        </w:rPr>
        <w:t>本科以上学历人数占比</w:t>
      </w:r>
      <w:bookmarkEnd w:id="121"/>
    </w:p>
    <w:p>
      <w:pPr>
        <w:pStyle w:val="165"/>
        <w:rPr>
          <w:color w:val="000000" w:themeColor="text1"/>
        </w:rPr>
      </w:pPr>
      <w:r>
        <w:rPr>
          <w:rFonts w:hint="eastAsia"/>
          <w:color w:val="000000" w:themeColor="text1"/>
        </w:rPr>
        <w:t>本科以上学历人数占比是指示范基地规模以上工业企业具有本科以上学历的从业人员数量占示范基地规模以上工业企业期末从业人员数量的比重。</w:t>
      </w:r>
    </w:p>
    <w:p>
      <w:pPr>
        <w:pStyle w:val="165"/>
        <w:rPr>
          <w:color w:val="000000" w:themeColor="text1"/>
        </w:rPr>
      </w:pPr>
      <w:r>
        <w:rPr>
          <w:rFonts w:hint="eastAsia"/>
          <w:color w:val="000000" w:themeColor="text1"/>
        </w:rPr>
        <w:t>示范基地规模以上工业企业具有本科以上学历的从业人员数量、示范基地规模以上工业企业期末从业人员数量以示范基地管理机构提供的数据为准。</w:t>
      </w:r>
    </w:p>
    <w:p>
      <w:pPr>
        <w:pStyle w:val="105"/>
        <w:spacing w:before="156" w:after="156"/>
        <w:rPr>
          <w:color w:val="000000" w:themeColor="text1"/>
        </w:rPr>
      </w:pPr>
      <w:bookmarkStart w:id="122" w:name="_Toc25781"/>
      <w:r>
        <w:rPr>
          <w:color w:val="000000" w:themeColor="text1"/>
        </w:rPr>
        <w:t>机制完善和政策保障情况</w:t>
      </w:r>
      <w:bookmarkEnd w:id="122"/>
    </w:p>
    <w:p>
      <w:pPr>
        <w:pStyle w:val="56"/>
        <w:ind w:firstLine="420"/>
        <w:rPr>
          <w:color w:val="000000" w:themeColor="text1"/>
        </w:rPr>
      </w:pPr>
      <w:r>
        <w:rPr>
          <w:rFonts w:hint="eastAsia"/>
          <w:color w:val="000000" w:themeColor="text1"/>
        </w:rPr>
        <w:t>示范基地</w:t>
      </w:r>
      <w:r>
        <w:rPr>
          <w:color w:val="000000" w:themeColor="text1"/>
        </w:rPr>
        <w:t>的人才培养、引进、激励机制和政策保障的完善程度；劳动关系和谐程度；国家和地方安全生产法律法规、政策和标准的贯彻落实情况；国家有关法律法规和产业政策的执行情况；土地利用总体规划、城市总体规划、主体功能区规划及相关产业规划的执行情况。</w:t>
      </w:r>
    </w:p>
    <w:p>
      <w:pPr>
        <w:pStyle w:val="105"/>
        <w:spacing w:before="156" w:after="156"/>
        <w:rPr>
          <w:color w:val="000000" w:themeColor="text1"/>
        </w:rPr>
      </w:pPr>
      <w:bookmarkStart w:id="123" w:name="_Toc20601"/>
      <w:r>
        <w:rPr>
          <w:rFonts w:hint="eastAsia"/>
          <w:color w:val="000000" w:themeColor="text1"/>
        </w:rPr>
        <w:t>营商环境优化情况</w:t>
      </w:r>
      <w:bookmarkEnd w:id="123"/>
    </w:p>
    <w:p>
      <w:pPr>
        <w:pStyle w:val="165"/>
        <w:numPr>
          <w:ilvl w:val="3"/>
          <w:numId w:val="0"/>
        </w:numPr>
        <w:ind w:firstLine="420" w:firstLineChars="200"/>
        <w:rPr>
          <w:color w:val="000000" w:themeColor="text1"/>
        </w:rPr>
      </w:pPr>
      <w:r>
        <w:rPr>
          <w:rFonts w:hint="eastAsia"/>
          <w:color w:val="000000" w:themeColor="text1"/>
        </w:rPr>
        <w:t>所在园区持续深化“放管服”改革，深入推进“一件事一次办”“园区事园区办”等改革情况；持续优化行政审批服务机制，推行集中审批、容缺审批、告知承诺制等管理方式的执行情况；逐步提升“互联网+政务服务”水平， “网上办”“掌上办”，力争“办事不出园”的推进情况。</w:t>
      </w:r>
    </w:p>
    <w:p>
      <w:pPr>
        <w:pStyle w:val="104"/>
        <w:spacing w:before="312" w:after="312"/>
        <w:rPr>
          <w:color w:val="000000" w:themeColor="text1"/>
        </w:rPr>
      </w:pPr>
      <w:bookmarkStart w:id="124" w:name="_Toc31877"/>
      <w:bookmarkStart w:id="125" w:name="_Toc17004"/>
      <w:r>
        <w:rPr>
          <w:rFonts w:hint="eastAsia"/>
          <w:color w:val="000000" w:themeColor="text1"/>
        </w:rPr>
        <w:t>评价方法</w:t>
      </w:r>
      <w:bookmarkEnd w:id="124"/>
      <w:bookmarkEnd w:id="125"/>
    </w:p>
    <w:p>
      <w:pPr>
        <w:pStyle w:val="56"/>
        <w:ind w:firstLine="420"/>
        <w:rPr>
          <w:color w:val="000000" w:themeColor="text1"/>
        </w:rPr>
      </w:pPr>
      <w:r>
        <w:rPr>
          <w:rFonts w:hint="eastAsia"/>
          <w:color w:val="000000" w:themeColor="text1"/>
        </w:rPr>
        <w:t>湖南省新型工业化产业示范基地发展质量评价方法见附录</w:t>
      </w:r>
      <w:r>
        <w:rPr>
          <w:rFonts w:ascii="Times New Roman"/>
          <w:color w:val="000000" w:themeColor="text1"/>
        </w:rPr>
        <w:t>A</w:t>
      </w:r>
      <w:r>
        <w:rPr>
          <w:rFonts w:hint="eastAsia"/>
          <w:color w:val="000000" w:themeColor="text1"/>
        </w:rPr>
        <w:t>。</w:t>
      </w:r>
    </w:p>
    <w:p>
      <w:pPr>
        <w:pStyle w:val="56"/>
        <w:ind w:firstLine="420"/>
        <w:rPr>
          <w:color w:val="000000" w:themeColor="text1"/>
        </w:rPr>
      </w:pPr>
    </w:p>
    <w:p>
      <w:pPr>
        <w:pStyle w:val="56"/>
        <w:ind w:firstLine="420"/>
        <w:rPr>
          <w:color w:val="000000" w:themeColor="text1"/>
        </w:rPr>
      </w:pPr>
      <w:r>
        <w:rPr>
          <w:rFonts w:ascii="Times New Roman"/>
          <w:color w:val="000000" w:themeColor="text1"/>
          <w:szCs w:val="21"/>
        </w:rPr>
        <w:pict>
          <v:line id="_x0000_s2054" o:spid="_x0000_s2054" o:spt="20" style="position:absolute;left:0pt;margin-left:162.75pt;margin-top:1.6pt;height:0pt;width:135pt;z-index:251662336;mso-width-relative:page;mso-height-relative:page;" coordsize="21600,21600" o:gfxdata="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sdZ40gAAAAcBAAAPAAAAAAAAAAEAIAAAACIAAABkcnMvZG93bnJldi54bWxQSwECFAAUAAAA&#10;CACHTuJAtbbiHfQBAADlAwAADgAAAAAAAAABACAAAAAhAQAAZHJzL2Uyb0RvYy54bWxQSwUGAAAA&#10;AAYABgBZAQAAhwUAAAAA&#10;">
            <v:path arrowok="t"/>
            <v:fill focussize="0,0"/>
            <v:stroke weight="1.5pt"/>
            <v:imagedata o:title=""/>
            <o:lock v:ext="edit"/>
          </v:line>
        </w:pict>
      </w:r>
    </w:p>
    <w:p>
      <w:pPr>
        <w:pStyle w:val="56"/>
        <w:ind w:firstLine="420"/>
        <w:rPr>
          <w:color w:val="000000" w:themeColor="text1"/>
        </w:rPr>
      </w:pPr>
      <w:r>
        <w:rPr>
          <w:rFonts w:ascii="Times New Roman"/>
          <w:color w:val="000000" w:themeColor="text1"/>
          <w:szCs w:val="21"/>
        </w:rPr>
        <w:pict>
          <v:line id="_x0000_s2053" o:spid="_x0000_s2053" o:spt="20" style="position:absolute;left:0pt;margin-left:227.65pt;margin-top:494.7pt;height:0pt;width:135pt;z-index:251661312;mso-width-relative:page;mso-height-relative:page;" coordsize="21600,21600" o:gfxdata="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PEVI3tYAAAALAQAADwAAAAAAAAABACAAAAAiAAAAZHJzL2Rvd25yZXYueG1sUEsBAhQA&#10;FAAAAAgAh07iQOgDVFj0AQAA5QMAAA4AAAAAAAAAAQAgAAAAJQEAAGRycy9lMm9Eb2MueG1sUEsF&#10;BgAAAAAGAAYAWQEAAIsFAAAAAA==&#10;">
            <v:path arrowok="t"/>
            <v:fill focussize="0,0"/>
            <v:stroke weight="1.5pt"/>
            <v:imagedata o:title=""/>
            <o:lock v:ext="edit"/>
          </v:line>
        </w:pict>
      </w:r>
    </w:p>
    <w:p>
      <w:pPr>
        <w:pStyle w:val="56"/>
        <w:ind w:firstLine="0" w:firstLineChars="0"/>
        <w:jc w:val="cente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7672"/>
        </w:tabs>
        <w:rPr>
          <w:color w:val="000000" w:themeColor="text1"/>
        </w:rPr>
      </w:pPr>
    </w:p>
    <w:p>
      <w:pPr>
        <w:rPr>
          <w:color w:val="000000" w:themeColor="text1"/>
        </w:rPr>
      </w:pPr>
    </w:p>
    <w:p>
      <w:pPr>
        <w:rPr>
          <w:color w:val="000000" w:themeColor="text1"/>
        </w:rPr>
        <w:sectPr>
          <w:pgSz w:w="11906" w:h="16838"/>
          <w:pgMar w:top="2410" w:right="1134" w:bottom="1134" w:left="1134" w:header="1418" w:footer="1134" w:gutter="284"/>
          <w:pgNumType w:start="1"/>
          <w:cols w:space="425" w:num="1"/>
          <w:formProt w:val="0"/>
          <w:docGrid w:type="lines" w:linePitch="312" w:charSpace="0"/>
        </w:sectPr>
      </w:pPr>
    </w:p>
    <w:bookmarkEnd w:id="25"/>
    <w:p>
      <w:pPr>
        <w:pStyle w:val="198"/>
        <w:rPr>
          <w:vanish w:val="0"/>
          <w:color w:val="000000" w:themeColor="text1"/>
        </w:rPr>
      </w:pPr>
      <w:bookmarkStart w:id="126" w:name="BookMark5"/>
    </w:p>
    <w:p>
      <w:pPr>
        <w:pStyle w:val="199"/>
        <w:rPr>
          <w:vanish w:val="0"/>
          <w:color w:val="000000" w:themeColor="text1"/>
        </w:rPr>
      </w:pPr>
    </w:p>
    <w:p>
      <w:pPr>
        <w:pStyle w:val="76"/>
        <w:spacing w:before="78" w:after="156"/>
        <w:rPr>
          <w:rFonts w:hAnsi="黑体" w:cs="黑体"/>
          <w:color w:val="000000" w:themeColor="text1"/>
        </w:rPr>
      </w:pPr>
      <w:bookmarkStart w:id="127" w:name="_Toc3404"/>
      <w:bookmarkStart w:id="128" w:name="_Toc10694"/>
      <w:r>
        <w:rPr>
          <w:color w:val="000000" w:themeColor="text1"/>
        </w:rPr>
        <w:br w:type="textWrapping"/>
      </w:r>
      <w:bookmarkStart w:id="129" w:name="_Toc11281"/>
      <w:bookmarkStart w:id="130" w:name="_Toc9802"/>
      <w:bookmarkStart w:id="131" w:name="_Toc8255"/>
      <w:bookmarkStart w:id="132" w:name="_Toc8804"/>
      <w:r>
        <w:rPr>
          <w:rFonts w:hint="eastAsia" w:hAnsi="黑体" w:cs="黑体"/>
          <w:color w:val="000000" w:themeColor="text1"/>
        </w:rPr>
        <w:t>（规范性附录）</w:t>
      </w:r>
      <w:bookmarkEnd w:id="127"/>
      <w:bookmarkEnd w:id="128"/>
      <w:bookmarkEnd w:id="129"/>
      <w:bookmarkEnd w:id="130"/>
      <w:bookmarkEnd w:id="131"/>
      <w:bookmarkEnd w:id="132"/>
    </w:p>
    <w:p>
      <w:pPr>
        <w:pStyle w:val="56"/>
        <w:ind w:firstLine="0" w:firstLineChars="0"/>
        <w:jc w:val="center"/>
        <w:rPr>
          <w:rFonts w:ascii="黑体" w:hAnsi="黑体" w:eastAsia="黑体" w:cs="黑体"/>
          <w:color w:val="000000" w:themeColor="text1"/>
        </w:rPr>
      </w:pPr>
      <w:bookmarkStart w:id="133" w:name="_Toc20164"/>
      <w:bookmarkStart w:id="134" w:name="_Toc30052"/>
      <w:bookmarkStart w:id="135" w:name="_Toc8063"/>
      <w:bookmarkStart w:id="136" w:name="_Toc13729"/>
      <w:r>
        <w:rPr>
          <w:rFonts w:hint="eastAsia" w:ascii="黑体" w:hAnsi="黑体" w:eastAsia="黑体" w:cs="黑体"/>
          <w:color w:val="000000" w:themeColor="text1"/>
        </w:rPr>
        <w:t>湖南省新型工业化产业示范基地发展质量评价方法</w:t>
      </w:r>
      <w:bookmarkEnd w:id="133"/>
      <w:bookmarkEnd w:id="134"/>
      <w:bookmarkEnd w:id="135"/>
      <w:bookmarkEnd w:id="136"/>
    </w:p>
    <w:p>
      <w:pPr>
        <w:spacing w:beforeLines="50" w:afterLines="50" w:line="240" w:lineRule="auto"/>
        <w:rPr>
          <w:rFonts w:ascii="黑体" w:hAnsi="黑体" w:eastAsia="黑体" w:cs="黑体"/>
          <w:color w:val="000000" w:themeColor="text1"/>
        </w:rPr>
      </w:pPr>
      <w:r>
        <w:rPr>
          <w:rFonts w:hint="eastAsia" w:ascii="黑体" w:hAnsi="黑体" w:eastAsia="黑体" w:cs="黑体"/>
          <w:color w:val="000000" w:themeColor="text1"/>
        </w:rPr>
        <w:t>A.1  评价规则</w:t>
      </w:r>
    </w:p>
    <w:p>
      <w:pPr>
        <w:rPr>
          <w:rFonts w:ascii="黑体" w:hAnsi="黑体" w:eastAsia="黑体" w:cs="黑体"/>
          <w:color w:val="000000" w:themeColor="text1"/>
        </w:rPr>
      </w:pPr>
      <w:r>
        <w:rPr>
          <w:rFonts w:hint="eastAsia" w:ascii="黑体" w:hAnsi="黑体" w:eastAsia="黑体" w:cs="黑体"/>
          <w:color w:val="000000" w:themeColor="text1"/>
        </w:rPr>
        <w:t xml:space="preserve">A.1.1  </w:t>
      </w:r>
      <w:r>
        <w:rPr>
          <w:rFonts w:hint="eastAsia" w:ascii="宋体" w:hAnsi="宋体" w:cs="宋体"/>
          <w:color w:val="000000" w:themeColor="text1"/>
        </w:rPr>
        <w:t>评价依据表A.1的内容进行，评价时，对照评价表的一级指标、二级指标逐一打分。</w:t>
      </w:r>
    </w:p>
    <w:p>
      <w:pPr>
        <w:rPr>
          <w:rFonts w:ascii="黑体" w:hAnsi="黑体" w:eastAsia="黑体" w:cs="黑体"/>
          <w:color w:val="000000" w:themeColor="text1"/>
        </w:rPr>
      </w:pPr>
      <w:r>
        <w:rPr>
          <w:rFonts w:hint="eastAsia" w:ascii="黑体" w:hAnsi="黑体" w:eastAsia="黑体" w:cs="黑体"/>
          <w:color w:val="000000" w:themeColor="text1"/>
        </w:rPr>
        <w:t xml:space="preserve">A.1.2  </w:t>
      </w:r>
      <w:r>
        <w:rPr>
          <w:rFonts w:hint="eastAsia" w:ascii="宋体" w:hAnsi="宋体" w:cs="宋体"/>
          <w:color w:val="000000" w:themeColor="text1"/>
        </w:rPr>
        <w:t>评价表包括对外开放、产业实力、质量效益、创新驱动、绿色集约安全、融合发展和发展环境七个部分。</w:t>
      </w:r>
    </w:p>
    <w:p>
      <w:pPr>
        <w:spacing w:beforeLines="50" w:afterLines="50" w:line="240" w:lineRule="auto"/>
        <w:rPr>
          <w:rFonts w:ascii="黑体" w:hAnsi="黑体" w:eastAsia="黑体" w:cs="黑体"/>
          <w:color w:val="000000" w:themeColor="text1"/>
        </w:rPr>
      </w:pPr>
      <w:r>
        <w:rPr>
          <w:rFonts w:hint="eastAsia" w:ascii="黑体" w:hAnsi="黑体" w:eastAsia="黑体" w:cs="黑体"/>
          <w:color w:val="000000" w:themeColor="text1"/>
        </w:rPr>
        <w:t>A.2  评价表</w:t>
      </w:r>
    </w:p>
    <w:p>
      <w:pPr>
        <w:spacing w:line="240" w:lineRule="auto"/>
        <w:ind w:firstLine="420" w:firstLineChars="200"/>
        <w:rPr>
          <w:rFonts w:ascii="宋体" w:hAnsi="宋体" w:cs="宋体"/>
          <w:color w:val="000000" w:themeColor="text1"/>
        </w:rPr>
      </w:pPr>
      <w:r>
        <w:rPr>
          <w:rFonts w:hint="eastAsia" w:ascii="宋体" w:hAnsi="宋体" w:cs="宋体"/>
          <w:color w:val="000000" w:themeColor="text1"/>
        </w:rPr>
        <w:t>评价表具体内容见表A.1。</w:t>
      </w:r>
    </w:p>
    <w:p>
      <w:pPr>
        <w:pStyle w:val="56"/>
        <w:ind w:firstLine="0" w:firstLineChars="0"/>
        <w:jc w:val="center"/>
        <w:rPr>
          <w:rFonts w:ascii="黑体" w:hAnsi="黑体" w:eastAsia="黑体" w:cs="黑体"/>
          <w:color w:val="000000" w:themeColor="text1"/>
        </w:rPr>
      </w:pPr>
      <w:r>
        <w:rPr>
          <w:rFonts w:hint="eastAsia" w:ascii="黑体" w:hAnsi="黑体" w:eastAsia="黑体" w:cs="黑体"/>
          <w:color w:val="000000" w:themeColor="text1"/>
        </w:rPr>
        <w:t>表A.1 湖南省新型工业化产业示范基地发展质量评价表</w:t>
      </w:r>
    </w:p>
    <w:tbl>
      <w:tblPr>
        <w:tblStyle w:val="26"/>
        <w:tblW w:w="10085" w:type="dxa"/>
        <w:jc w:val="center"/>
        <w:tblLayout w:type="fixed"/>
        <w:tblCellMar>
          <w:top w:w="0" w:type="dxa"/>
          <w:left w:w="108" w:type="dxa"/>
          <w:bottom w:w="0" w:type="dxa"/>
          <w:right w:w="108" w:type="dxa"/>
        </w:tblCellMar>
      </w:tblPr>
      <w:tblGrid>
        <w:gridCol w:w="991"/>
        <w:gridCol w:w="1319"/>
        <w:gridCol w:w="965"/>
        <w:gridCol w:w="3948"/>
        <w:gridCol w:w="884"/>
        <w:gridCol w:w="1028"/>
        <w:gridCol w:w="950"/>
      </w:tblGrid>
      <w:tr>
        <w:tblPrEx>
          <w:tblCellMar>
            <w:top w:w="0" w:type="dxa"/>
            <w:left w:w="108" w:type="dxa"/>
            <w:bottom w:w="0" w:type="dxa"/>
            <w:right w:w="108" w:type="dxa"/>
          </w:tblCellMar>
        </w:tblPrEx>
        <w:trPr>
          <w:trHeight w:val="480" w:hRule="atLeast"/>
          <w:tblHeader/>
          <w:jc w:val="center"/>
        </w:trPr>
        <w:tc>
          <w:tcPr>
            <w:tcW w:w="9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一级指标</w:t>
            </w:r>
            <w:r>
              <w:rPr>
                <w:rFonts w:ascii="Times New Roman" w:hAnsi="Times New Roman"/>
                <w:b/>
                <w:bCs/>
                <w:color w:val="000000" w:themeColor="text1"/>
                <w:kern w:val="0"/>
                <w:sz w:val="18"/>
                <w:szCs w:val="18"/>
              </w:rPr>
              <w:br w:type="textWrapping"/>
            </w:r>
            <w:r>
              <w:rPr>
                <w:rFonts w:ascii="Times New Roman" w:hAnsi="Times New Roman"/>
                <w:b/>
                <w:bCs/>
                <w:color w:val="000000" w:themeColor="text1"/>
                <w:kern w:val="0"/>
                <w:sz w:val="18"/>
                <w:szCs w:val="18"/>
              </w:rPr>
              <w:t>（权重）</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二级指标</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二级指标</w:t>
            </w:r>
            <w:r>
              <w:rPr>
                <w:rFonts w:ascii="Times New Roman" w:hAnsi="Times New Roman"/>
                <w:b/>
                <w:bCs/>
                <w:color w:val="000000" w:themeColor="text1"/>
                <w:kern w:val="0"/>
                <w:sz w:val="18"/>
                <w:szCs w:val="18"/>
              </w:rPr>
              <w:br w:type="textWrapping"/>
            </w:r>
            <w:r>
              <w:rPr>
                <w:rFonts w:ascii="Times New Roman" w:hAnsi="Times New Roman"/>
                <w:b/>
                <w:bCs/>
                <w:color w:val="000000" w:themeColor="text1"/>
                <w:kern w:val="0"/>
                <w:sz w:val="18"/>
                <w:szCs w:val="18"/>
              </w:rPr>
              <w:t>权重</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指标说明</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二级</w:t>
            </w:r>
            <w:r>
              <w:rPr>
                <w:rFonts w:ascii="Times New Roman" w:hAnsi="Times New Roman"/>
                <w:b/>
                <w:bCs/>
                <w:color w:val="000000" w:themeColor="text1"/>
                <w:kern w:val="0"/>
                <w:sz w:val="18"/>
                <w:szCs w:val="18"/>
              </w:rPr>
              <w:br w:type="textWrapping"/>
            </w:r>
            <w:r>
              <w:rPr>
                <w:rFonts w:ascii="Times New Roman" w:hAnsi="Times New Roman"/>
                <w:b/>
                <w:bCs/>
                <w:color w:val="000000" w:themeColor="text1"/>
                <w:kern w:val="0"/>
                <w:sz w:val="18"/>
                <w:szCs w:val="18"/>
              </w:rPr>
              <w:t>指标值</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二级指标得分(分)</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b/>
                <w:bCs/>
                <w:color w:val="000000" w:themeColor="text1"/>
                <w:sz w:val="18"/>
                <w:szCs w:val="18"/>
              </w:rPr>
            </w:pPr>
            <w:r>
              <w:rPr>
                <w:rFonts w:ascii="Times New Roman" w:hAnsi="Times New Roman"/>
                <w:b/>
                <w:bCs/>
                <w:color w:val="000000" w:themeColor="text1"/>
                <w:kern w:val="0"/>
                <w:sz w:val="18"/>
                <w:szCs w:val="18"/>
              </w:rPr>
              <w:t>一级指标得分(分)</w:t>
            </w:r>
          </w:p>
        </w:tc>
      </w:tr>
      <w:tr>
        <w:tblPrEx>
          <w:tblCellMar>
            <w:top w:w="0" w:type="dxa"/>
            <w:left w:w="108" w:type="dxa"/>
            <w:bottom w:w="0" w:type="dxa"/>
            <w:right w:w="108" w:type="dxa"/>
          </w:tblCellMar>
        </w:tblPrEx>
        <w:trPr>
          <w:trHeight w:val="1200"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对</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外</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开</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放</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10%</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1.1实际使用外资金额</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合同利用外资金额的实际执行数，外国投资者根据外商投资企业的合同（章程）的规定实际缴付的出资额和企业投资总额内外国投资者以自己的境外自有资金实际直接向企业提供的期限一年以上的中长期贷款。</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1.2实际使用外资金额增速</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示范基地工业企业实际使用外资增长率。</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6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1.3实际使用外资占所在县（区）实际使用外资比重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示范基地实际使用外资额与所在县（区）实际使用外资额的比值。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1.4进出口总额</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示范基地企业实际输出和实际输入我国国境的货物总金额。</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1.5进出口总额增速</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示范基地企业进出口总额增长率。</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1.6进出口额占所在地级市进出口额比重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示范基地进出口额与所在地级市进出口额的比重。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00"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产</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业</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实</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力</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30%</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2.1规模以上工业总产值</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w:t>
            </w:r>
            <w:r>
              <w:rPr>
                <w:rFonts w:hint="eastAsia" w:hAnsi="宋体" w:cs="宋体"/>
                <w:color w:val="000000" w:themeColor="text1"/>
                <w:sz w:val="18"/>
                <w:szCs w:val="18"/>
              </w:rPr>
              <w:t>在评价年度内生产的</w:t>
            </w:r>
            <w:r>
              <w:rPr>
                <w:rFonts w:ascii="Times New Roman" w:hAnsi="Times New Roman"/>
                <w:color w:val="000000" w:themeColor="text1"/>
                <w:kern w:val="0"/>
                <w:sz w:val="18"/>
                <w:szCs w:val="18"/>
              </w:rPr>
              <w:t>以货币形式表现的工业最终产品和提供工业劳务活动的总价值量。包括生产的成品价值、对外加工费收入、自制半成品在制品期末期初差额价值三部分。</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164"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2.2主导产业营业收入占比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示范基地主导产业规模以上工业企业营业收入与示范基地规模以上工业总产值之比。</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96"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2.3年度亩均固定资产投资强度</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示范基地在评价年度内单位工业用地面积的固定资产投资强度。</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3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2.4亩均税收</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示范基地工业税收总额与示范基地工业用地面积之比。</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21"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2.5营业收入</w:t>
            </w:r>
            <w:r>
              <w:rPr>
                <w:rStyle w:val="237"/>
                <w:color w:val="000000" w:themeColor="text1"/>
              </w:rPr>
              <w:t>4</w:t>
            </w:r>
            <w:r>
              <w:rPr>
                <w:rFonts w:ascii="Times New Roman" w:hAnsi="Times New Roman"/>
                <w:color w:val="000000" w:themeColor="text1"/>
                <w:kern w:val="0"/>
                <w:sz w:val="18"/>
                <w:szCs w:val="18"/>
              </w:rPr>
              <w:t>亿元及以上的制造企业数量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根据企业年度审计报告，示范基地主营业务收入达到4亿元及以上的制造业企业数量。</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82"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2.6上市企业数量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示范基地已在主板市场或创业板或中小板或股权交易所上市企业数量之和（历年累计数）。</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0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2.7规模以上工业总产值占所在县（区）地区生产总值比重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示范基地规模以上工业总产值与所在县（区）生产总值的比值。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2.8税收收入占所在县（区）税收收入比重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示范基地税收收入与所在县（区）税收收入的比值。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2.9土地开发利用率</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示范基地已开发面积与示范基地实际管辖范围内规划面积的比值。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2.10产业发展示范效果</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品牌建设和市场竞争力；产业链发展水平；示范和带动作用。</w:t>
            </w:r>
          </w:p>
        </w:tc>
        <w:tc>
          <w:tcPr>
            <w:tcW w:w="8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77"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质</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量</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效</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益</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15%</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3.1全员劳动生产率</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示范基地工业总产值与示范基地期末从业人员数的比值。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841"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3.2规模以上工业增加值增速</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示范基地规模以上工业增加值增长速度，即示范基地评价年度规模以上工业增加值和其上年度规模以上工业增加值的差与示范基地上年度规模以上工业增加值的比值。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645"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3.3规模以上工业企业利润增速</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示范基地评价年度规模以上工业企业利润总额和其上年度规模以上工业企业利润总额的差值与示范基地上年度规模以上工业企业利润总额的比值。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846"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3.4编制标准数量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示范基地企业主（参）编且已发布实施的地方、行业、国家或国际标准的历年累计数量。</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63"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3.5通过体系认证企业的比重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示范基地历年累计通过质量管理体系认证企业数量之和与示范基地企业数量的比值。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81"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3.6主导产业增加值增速幅度</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示范基地评价年度主导产业增加值增速与其上年度主导产业增加值增速的差值。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480"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创</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新</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驱</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动</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15%</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4.1年度研发人员数量占比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示范基地评价年度内期末研发人员数量占示范基地期末从业人员数量的比重。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328"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4.2规模以上工业企业研发费用占比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示范基地规模以上工业企业R&amp;D经费内部支出总额占示范基地规模以上工业企业营业收入的比重。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77"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4.3每万人当年发明专利授权数</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示范基地工业企业年度发明专利授权数与示范基地期末从业人员数量的比值。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77"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4.4规模以上工业企业每亿元营业收入有效发明专利数</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示范基地规模以上工业企业拥有的发明专利总数与示范基地规模以上工业企业营业收入的比值。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29"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4.5省级及以上研发机构数量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示范基地历年已获批的与主导产业相关的省级及以上研发机构数量之和。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02"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4.6省级及以上创新载体数量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示范基地历年已获批的与主导产业相关的省级及以上创新载体数量之和。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345"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4.7高新技术产业增加值增速</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示范基地评价年度高新技术产业增加值和其上年度高新技术产业增加值的差值与示范基地上年度高新技术产业增加值之比。</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22"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4.8技术合同交易额</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针对技术开发、技术转让、技术咨询和技术服务类合同的成交额。</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369"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绿</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色</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集</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约</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安</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全</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10%</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5.1单位工业增加值能耗降低率</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示范基地上年度单位工业增加值能耗和评价年度单位工业增加值能耗的差值与示范基地上年度单位工业增加值能耗之比。</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76"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5.2单位工业增加值水耗</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示范基地规模以上工业企业用新水量与规模以上工业增加值的比值。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92"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5.3主要污染物排放削减率</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示范基地评价年度主要污染物排放数量与其上一年度主要污染物排放数量的比值。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51"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5.4工业固体废弃物综合利用率</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工业固体废弃物综合利用量占工业固体废弃物产生量(包括综合利用往年贮存量)的比重。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6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5.5亩均生产总值</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示范基地生产总值与示范基地实际开发用地面积之比。</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0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5.6重点工业产品质量安全情况</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示范基地在评价年度内出现由所在县（区）级及以上市场监管部门组织的重点工业产品质量监督抽查不合格的批次数。</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055"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5.7发生Ⅲ级或Ⅳ级环境污染事件次数</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根据环境污染事故等级划分，示范基地发生</w:t>
            </w:r>
            <w:r>
              <w:rPr>
                <w:rFonts w:hint="eastAsia" w:ascii="宋体" w:hAnsi="宋体" w:cs="宋体"/>
                <w:color w:val="000000" w:themeColor="text1"/>
                <w:kern w:val="0"/>
                <w:sz w:val="18"/>
                <w:szCs w:val="18"/>
              </w:rPr>
              <w:t>Ⅲ</w:t>
            </w:r>
            <w:r>
              <w:rPr>
                <w:rFonts w:ascii="Times New Roman" w:hAnsi="Times New Roman"/>
                <w:color w:val="000000" w:themeColor="text1"/>
                <w:kern w:val="0"/>
                <w:sz w:val="18"/>
                <w:szCs w:val="18"/>
              </w:rPr>
              <w:t>级或</w:t>
            </w:r>
            <w:r>
              <w:rPr>
                <w:rFonts w:hint="eastAsia" w:ascii="宋体" w:hAnsi="宋体" w:cs="宋体"/>
                <w:color w:val="000000" w:themeColor="text1"/>
                <w:kern w:val="0"/>
                <w:sz w:val="18"/>
                <w:szCs w:val="18"/>
              </w:rPr>
              <w:t>Ⅳ</w:t>
            </w:r>
            <w:r>
              <w:rPr>
                <w:rFonts w:ascii="Times New Roman" w:hAnsi="Times New Roman"/>
                <w:color w:val="000000" w:themeColor="text1"/>
                <w:kern w:val="0"/>
                <w:sz w:val="18"/>
                <w:szCs w:val="18"/>
              </w:rPr>
              <w:t>级的污染事件的次数。</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88"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5.8发生一般或较大安全生产事故次数</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根据生产安全事故的等级划分，示范基地发生一般或较大安全生产事故次数。</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60"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融</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合</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发</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展</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10%</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6.1贯标试点企业数量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示范基地历年已获批的省级两化融合管理体系贯标试点企业数量之和。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42"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6.2智能制造示范企业数量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40%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示范基地历年已获批的省级及以上智能制造示范企业数量之和。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96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6.3工业互联网平台数量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示范基地历年已获批的省级及以上工业互联网平台数量之和。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4"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6.4“上云上平台”企业数量比重</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themeColor="text1"/>
                <w:sz w:val="18"/>
                <w:szCs w:val="18"/>
              </w:rPr>
            </w:pPr>
            <w:r>
              <w:rPr>
                <w:rFonts w:hint="eastAsia" w:ascii="宋体" w:hAnsi="宋体" w:cs="宋体"/>
                <w:color w:val="000000" w:themeColor="text1"/>
                <w:kern w:val="0"/>
                <w:sz w:val="18"/>
                <w:szCs w:val="18"/>
              </w:rPr>
              <w:t>示范基地历年“上云上平台”企业数量之和与示范基地企业数量的比值。</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6.5信息化建设情况</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信息基础设施建设完善程度；企业智能制造系统和装备采用、信息化应用普及程度；工业化和信息化融合程度。</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291" w:hRule="atLeast"/>
          <w:tblHeader/>
          <w:jc w:val="center"/>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发</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展</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环</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境</w:t>
            </w:r>
            <w:r>
              <w:rPr>
                <w:rFonts w:ascii="Times New Roman" w:hAnsi="Times New Roman"/>
                <w:color w:val="000000" w:themeColor="text1"/>
                <w:kern w:val="0"/>
                <w:sz w:val="18"/>
                <w:szCs w:val="18"/>
              </w:rPr>
              <w:br w:type="textWrapping"/>
            </w:r>
            <w:r>
              <w:rPr>
                <w:rFonts w:ascii="Times New Roman" w:hAnsi="Times New Roman"/>
                <w:color w:val="000000" w:themeColor="text1"/>
                <w:kern w:val="0"/>
                <w:sz w:val="18"/>
                <w:szCs w:val="18"/>
              </w:rPr>
              <w:t>（</w:t>
            </w:r>
            <w:r>
              <w:rPr>
                <w:rStyle w:val="235"/>
                <w:rFonts w:hint="default" w:ascii="Times New Roman" w:hAnsi="Times New Roman" w:cs="Times New Roman"/>
                <w:color w:val="000000" w:themeColor="text1"/>
              </w:rPr>
              <w:t>10%</w:t>
            </w:r>
            <w:r>
              <w:rPr>
                <w:rStyle w:val="236"/>
                <w:rFonts w:hint="default" w:ascii="Times New Roman" w:hAnsi="Times New Roman" w:cs="Times New Roman"/>
                <w:color w:val="000000" w:themeColor="text1"/>
              </w:rPr>
              <w:t>）</w:t>
            </w: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7.1公共服务平台数量</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示范基地历年已获批的经相关政府部门认定的省级及以上公共服务平台数量之和。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7.2高级职称人数占比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示范基地规模以上工业企业具有高级职称的从业人员数量占示范基地规模以上工业企业期末从业人员数量的比重。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72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7.3本科以上学历人数占比</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15%</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示范基地规模以上工业企业具有本科以上学历的从业人员数量占示范基地规模以上工业企业期末从业人员数量的比重。</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44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7.4机制完善和政策保障情况</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20%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color w:val="000000" w:themeColor="text1"/>
                <w:sz w:val="18"/>
                <w:szCs w:val="18"/>
              </w:rPr>
            </w:pPr>
            <w:r>
              <w:rPr>
                <w:rFonts w:hint="eastAsia" w:ascii="Times New Roman" w:hAnsi="Times New Roman"/>
                <w:color w:val="000000" w:themeColor="text1"/>
                <w:kern w:val="0"/>
                <w:sz w:val="18"/>
                <w:szCs w:val="18"/>
              </w:rPr>
              <w:t>示范基地</w:t>
            </w:r>
            <w:r>
              <w:rPr>
                <w:rFonts w:ascii="Times New Roman" w:hAnsi="Times New Roman"/>
                <w:color w:val="000000" w:themeColor="text1"/>
                <w:kern w:val="0"/>
                <w:sz w:val="18"/>
                <w:szCs w:val="18"/>
              </w:rPr>
              <w:t>的人才培养、引进、激励机制和政策保障的完善程度；劳动关系和谐程度；国家和地方安全生产法律法规、政策和标准的贯彻落实情况；国家有关法律法规和产业政策的执行情况；土地利用总体规划、城市总体规划、主体功能区规划及相关产业规划的执行情况。</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r>
        <w:tblPrEx>
          <w:tblCellMar>
            <w:top w:w="0" w:type="dxa"/>
            <w:left w:w="108" w:type="dxa"/>
            <w:bottom w:w="0" w:type="dxa"/>
            <w:right w:w="108" w:type="dxa"/>
          </w:tblCellMar>
        </w:tblPrEx>
        <w:trPr>
          <w:trHeight w:val="1440" w:hRule="atLeast"/>
          <w:tblHeader/>
          <w:jc w:val="center"/>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color w:val="000000" w:themeColor="text1"/>
                <w:sz w:val="18"/>
                <w:szCs w:val="18"/>
              </w:rPr>
            </w:pPr>
          </w:p>
        </w:tc>
        <w:tc>
          <w:tcPr>
            <w:tcW w:w="13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7.5营商环境优化情况</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Times New Roman" w:hAnsi="Times New Roman"/>
                <w:color w:val="000000" w:themeColor="text1"/>
                <w:sz w:val="18"/>
                <w:szCs w:val="18"/>
              </w:rPr>
            </w:pPr>
            <w:r>
              <w:rPr>
                <w:rFonts w:ascii="Times New Roman" w:hAnsi="Times New Roman"/>
                <w:color w:val="000000" w:themeColor="text1"/>
                <w:kern w:val="0"/>
                <w:sz w:val="18"/>
                <w:szCs w:val="18"/>
              </w:rPr>
              <w:t>30%</w:t>
            </w:r>
          </w:p>
        </w:tc>
        <w:tc>
          <w:tcPr>
            <w:tcW w:w="39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imes New Roman" w:hAnsi="Times New Roman"/>
                <w:color w:val="000000" w:themeColor="text1"/>
                <w:kern w:val="0"/>
                <w:sz w:val="18"/>
                <w:szCs w:val="18"/>
              </w:rPr>
            </w:pPr>
            <w:r>
              <w:rPr>
                <w:rFonts w:hint="eastAsia" w:ascii="Times New Roman" w:hAnsi="Times New Roman"/>
                <w:color w:val="000000" w:themeColor="text1"/>
                <w:kern w:val="0"/>
                <w:sz w:val="18"/>
                <w:szCs w:val="18"/>
              </w:rPr>
              <w:t>所在园区持续深化“放管服”改革，深入推进“一件事一次办”“园区事园区办”等改革情况；持续优化行政审批服务机制，推行集中审批、容缺审批、告知承诺制等管理方式的执行情况；逐步提升“互联网+政务服务”水平， “网上办”“掌上办”，力争“办事不出园”的推进情况。</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Times New Roman" w:hAnsi="Times New Roman"/>
                <w:color w:val="000000" w:themeColor="text1"/>
                <w:kern w:val="0"/>
                <w:sz w:val="18"/>
                <w:szCs w:val="18"/>
              </w:rPr>
            </w:pPr>
          </w:p>
        </w:tc>
        <w:tc>
          <w:tcPr>
            <w:tcW w:w="10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Times New Roman" w:hAnsi="Times New Roman"/>
                <w:color w:val="000000" w:themeColor="text1"/>
                <w:sz w:val="18"/>
                <w:szCs w:val="18"/>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Times New Roman" w:hAnsi="Times New Roman"/>
                <w:color w:val="000000" w:themeColor="text1"/>
                <w:sz w:val="18"/>
                <w:szCs w:val="18"/>
              </w:rPr>
            </w:pPr>
          </w:p>
        </w:tc>
      </w:tr>
    </w:tbl>
    <w:p>
      <w:pPr>
        <w:pStyle w:val="56"/>
        <w:ind w:firstLine="0" w:firstLineChars="0"/>
        <w:jc w:val="center"/>
        <w:rPr>
          <w:rFonts w:ascii="黑体" w:hAnsi="黑体" w:eastAsia="黑体" w:cs="黑体"/>
          <w:color w:val="000000" w:themeColor="text1"/>
        </w:rPr>
      </w:pPr>
    </w:p>
    <w:p>
      <w:pPr>
        <w:spacing w:beforeLines="50" w:afterLines="50" w:line="240" w:lineRule="auto"/>
        <w:rPr>
          <w:rFonts w:ascii="黑体" w:hAnsi="黑体" w:eastAsia="黑体" w:cs="黑体"/>
          <w:color w:val="000000" w:themeColor="text1"/>
        </w:rPr>
      </w:pPr>
      <w:r>
        <w:rPr>
          <w:rFonts w:hint="eastAsia" w:ascii="黑体" w:hAnsi="黑体" w:eastAsia="黑体" w:cs="黑体"/>
          <w:color w:val="000000" w:themeColor="text1"/>
        </w:rPr>
        <w:t>A.3  评价计算方法</w:t>
      </w:r>
    </w:p>
    <w:p>
      <w:pPr>
        <w:spacing w:line="240" w:lineRule="auto"/>
        <w:ind w:firstLine="420" w:firstLineChars="200"/>
        <w:rPr>
          <w:rFonts w:ascii="宋体" w:hAnsi="宋体" w:cs="宋体"/>
          <w:color w:val="000000" w:themeColor="text1"/>
        </w:rPr>
      </w:pPr>
      <w:r>
        <w:rPr>
          <w:rFonts w:hint="eastAsia" w:ascii="宋体" w:hAnsi="宋体" w:cs="宋体"/>
          <w:color w:val="000000" w:themeColor="text1"/>
        </w:rPr>
        <w:t>示范基地评价综合得分=对外开放得分×10%+产业实力得分×30%+质量效益得分×15%+创新驱动得分×15%+绿色集约安全得分×10%+融合发展得分×10%+发展环境得分×10%。对外开放、产业实力、质量效益、创新驱动、绿色集约安全、融合发展、发展环境等7项一级指标得分为二级指标得分按对应权重加权平均计算（二级指标权重见表A.1）。</w:t>
      </w:r>
    </w:p>
    <w:p>
      <w:pPr>
        <w:spacing w:line="240" w:lineRule="auto"/>
        <w:ind w:firstLine="420" w:firstLineChars="200"/>
        <w:rPr>
          <w:rFonts w:ascii="宋体" w:hAnsi="宋体" w:cs="宋体"/>
          <w:color w:val="000000" w:themeColor="text1"/>
        </w:rPr>
      </w:pPr>
      <w:r>
        <w:rPr>
          <w:rFonts w:hint="eastAsia" w:ascii="宋体" w:hAnsi="宋体" w:cs="宋体"/>
          <w:color w:val="000000" w:themeColor="text1"/>
        </w:rPr>
        <w:t>以对外开放为例：对外开放得分=实际使用外资金额得分×10%+实际使用外资金额增速得分×20%+实际使用外资占所在县（区）实际使用外资比重×20%+进出口总额得分×10%+进出口总额增速得分×20%+进出口额占所在地级市进出口额比重得分×20%。</w:t>
      </w:r>
    </w:p>
    <w:p>
      <w:pPr>
        <w:spacing w:line="240" w:lineRule="auto"/>
        <w:ind w:firstLine="420" w:firstLineChars="200"/>
        <w:rPr>
          <w:rFonts w:ascii="宋体" w:hAnsi="宋体" w:cs="宋体"/>
          <w:color w:val="000000" w:themeColor="text1"/>
        </w:rPr>
      </w:pPr>
      <w:r>
        <w:rPr>
          <w:rFonts w:hint="eastAsia" w:ascii="宋体" w:hAnsi="宋体" w:cs="宋体"/>
          <w:color w:val="000000" w:themeColor="text1"/>
        </w:rPr>
        <w:t>其中，二级指标具体得分采用min-max标准法计算，以示范基地进出口总额增速</w:t>
      </w:r>
      <m:oMath>
        <m:sSub>
          <m:sSubPr>
            <m:ctrlPr>
              <w:rPr>
                <w:rFonts w:ascii="Cambria Math" w:hAnsi="Cambria Math" w:cs="宋体"/>
                <w:i/>
                <w:color w:val="000000" w:themeColor="text1"/>
              </w:rPr>
            </m:ctrlPr>
          </m:sSubPr>
          <m:e>
            <m:r>
              <m:rPr/>
              <w:rPr>
                <w:rFonts w:ascii="Cambria Math" w:hAnsi="Cambria Math" w:cs="宋体"/>
                <w:color w:val="000000" w:themeColor="text1"/>
              </w:rPr>
              <m:t>S</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oMath>
      <w:r>
        <w:rPr>
          <w:rFonts w:hint="eastAsia" w:ascii="宋体" w:hAnsi="宋体" w:cs="宋体"/>
          <w:color w:val="000000" w:themeColor="text1"/>
        </w:rPr>
        <w:t>为例：</w:t>
      </w:r>
    </w:p>
    <w:p>
      <w:pPr>
        <w:spacing w:line="240" w:lineRule="auto"/>
        <w:jc w:val="center"/>
        <w:rPr>
          <w:rFonts w:ascii="宋体" w:hAnsi="宋体" w:cs="宋体"/>
          <w:color w:val="000000" w:themeColor="text1"/>
        </w:rPr>
      </w:pPr>
      <m:oMathPara>
        <m:oMath>
          <m:sSub>
            <m:sSubPr>
              <m:ctrlPr>
                <w:rPr>
                  <w:rFonts w:ascii="Cambria Math" w:hAnsi="Cambria Math" w:cs="宋体"/>
                  <w:i/>
                  <w:color w:val="000000" w:themeColor="text1"/>
                </w:rPr>
              </m:ctrlPr>
            </m:sSubPr>
            <m:e>
              <m:r>
                <m:rPr/>
                <w:rPr>
                  <w:rFonts w:ascii="Cambria Math" w:hAnsi="Cambria Math" w:cs="宋体"/>
                  <w:color w:val="000000" w:themeColor="text1"/>
                </w:rPr>
                <m:t>S</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r>
            <m:rPr/>
            <w:rPr>
              <w:rFonts w:ascii="Cambria Math" w:hAnsi="Cambria Math" w:cs="宋体"/>
              <w:color w:val="000000" w:themeColor="text1"/>
            </w:rPr>
            <m:t>=</m:t>
          </m:r>
          <m:d>
            <m:dPr>
              <m:begChr m:val="{"/>
              <m:endChr m:val=""/>
              <m:ctrlPr>
                <w:rPr>
                  <w:rFonts w:ascii="Cambria Math" w:hAnsi="Cambria Math" w:cs="宋体"/>
                  <w:i/>
                  <w:color w:val="000000" w:themeColor="text1"/>
                </w:rPr>
              </m:ctrlPr>
            </m:dPr>
            <m:e>
              <m:eqArr>
                <m:eqArrPr>
                  <m:ctrlPr>
                    <w:rPr>
                      <w:rFonts w:ascii="Cambria Math" w:hAnsi="Cambria Math" w:cs="宋体"/>
                      <w:i/>
                      <w:color w:val="000000" w:themeColor="text1"/>
                    </w:rPr>
                  </m:ctrlPr>
                </m:eqArrPr>
                <m:e>
                  <m:r>
                    <m:rPr/>
                    <w:rPr>
                      <w:rFonts w:ascii="Cambria Math" w:hAnsi="Cambria Math" w:cs="宋体"/>
                      <w:color w:val="000000" w:themeColor="text1"/>
                    </w:rPr>
                    <m:t>25</m:t>
                  </m:r>
                  <m:ctrlPr>
                    <w:rPr>
                      <w:rFonts w:ascii="Cambria Math" w:hAnsi="Cambria Math" w:cs="宋体"/>
                      <w:i/>
                      <w:color w:val="000000" w:themeColor="text1"/>
                    </w:rPr>
                  </m:ctrlPr>
                </m:e>
                <m:e>
                  <m:f>
                    <m:fPr>
                      <m:ctrlPr>
                        <w:rPr>
                          <w:rFonts w:ascii="Cambria Math" w:hAnsi="Cambria Math" w:cs="宋体"/>
                          <w:i/>
                          <w:color w:val="000000" w:themeColor="text1"/>
                        </w:rPr>
                      </m:ctrlPr>
                    </m:fPr>
                    <m:num>
                      <m:sSub>
                        <m:sSubPr>
                          <m:ctrlPr>
                            <w:rPr>
                              <w:rFonts w:ascii="Cambria Math" w:hAnsi="Cambria Math" w:cs="宋体"/>
                              <w:i/>
                              <w:color w:val="000000" w:themeColor="text1"/>
                            </w:rPr>
                          </m:ctrlPr>
                        </m:sSubPr>
                        <m:e>
                          <m:r>
                            <m:rPr/>
                            <w:rPr>
                              <w:rFonts w:ascii="Cambria Math" w:hAnsi="Cambria Math" w:cs="宋体"/>
                              <w:color w:val="000000" w:themeColor="text1"/>
                            </w:rPr>
                            <m:t>x</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r>
                        <m:rPr/>
                        <w:rPr>
                          <w:rFonts w:ascii="Cambria Math" w:hAnsi="Cambria Math" w:cs="宋体"/>
                          <w:color w:val="000000" w:themeColor="text1"/>
                        </w:rPr>
                        <m:t>−</m:t>
                      </m:r>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min</m:t>
                          </m:r>
                          <m:ctrlPr>
                            <w:rPr>
                              <w:rFonts w:ascii="Cambria Math" w:hAnsi="Cambria Math" w:cs="宋体"/>
                              <w:i/>
                              <w:color w:val="000000" w:themeColor="text1"/>
                            </w:rPr>
                          </m:ctrlPr>
                        </m:sup>
                      </m:sSubSup>
                      <m:ctrlPr>
                        <w:rPr>
                          <w:rFonts w:ascii="Cambria Math" w:hAnsi="Cambria Math" w:cs="宋体"/>
                          <w:i/>
                          <w:color w:val="000000" w:themeColor="text1"/>
                        </w:rPr>
                      </m:ctrlPr>
                    </m:num>
                    <m:den>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max</m:t>
                          </m:r>
                          <m:ctrlPr>
                            <w:rPr>
                              <w:rFonts w:ascii="Cambria Math" w:hAnsi="Cambria Math" w:cs="宋体"/>
                              <w:i/>
                              <w:color w:val="000000" w:themeColor="text1"/>
                            </w:rPr>
                          </m:ctrlPr>
                        </m:sup>
                      </m:sSubSup>
                      <m:r>
                        <m:rPr/>
                        <w:rPr>
                          <w:rFonts w:ascii="Cambria Math" w:hAnsi="Cambria Math" w:cs="宋体"/>
                          <w:color w:val="000000" w:themeColor="text1"/>
                        </w:rPr>
                        <m:t>−</m:t>
                      </m:r>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min</m:t>
                          </m:r>
                          <m:ctrlPr>
                            <w:rPr>
                              <w:rFonts w:ascii="Cambria Math" w:hAnsi="Cambria Math" w:cs="宋体"/>
                              <w:i/>
                              <w:color w:val="000000" w:themeColor="text1"/>
                            </w:rPr>
                          </m:ctrlPr>
                        </m:sup>
                      </m:sSubSup>
                      <m:ctrlPr>
                        <w:rPr>
                          <w:rFonts w:ascii="Cambria Math" w:hAnsi="Cambria Math" w:cs="宋体"/>
                          <w:i/>
                          <w:color w:val="000000" w:themeColor="text1"/>
                        </w:rPr>
                      </m:ctrlPr>
                    </m:den>
                  </m:f>
                  <m:r>
                    <m:rPr/>
                    <w:rPr>
                      <w:rFonts w:ascii="Cambria Math" w:hAnsi="Cambria Math" w:cs="宋体"/>
                      <w:color w:val="000000" w:themeColor="text1"/>
                    </w:rPr>
                    <m:t xml:space="preserve">×75+25                 </m:t>
                  </m:r>
                  <m:ctrlPr>
                    <w:rPr>
                      <w:rFonts w:ascii="Cambria Math" w:hAnsi="Cambria Math" w:cs="宋体"/>
                      <w:i/>
                      <w:color w:val="000000" w:themeColor="text1"/>
                    </w:rPr>
                  </m:ctrlPr>
                </m:e>
                <m:e>
                  <m:r>
                    <m:rPr/>
                    <w:rPr>
                      <w:rFonts w:ascii="Cambria Math" w:hAnsi="Cambria Math" w:cs="宋体"/>
                      <w:color w:val="000000" w:themeColor="text1"/>
                    </w:rPr>
                    <m:t>100</m:t>
                  </m:r>
                  <m:ctrlPr>
                    <w:rPr>
                      <w:rFonts w:ascii="Cambria Math" w:hAnsi="Cambria Math" w:cs="宋体"/>
                      <w:i/>
                      <w:color w:val="000000" w:themeColor="text1"/>
                    </w:rPr>
                  </m:ctrlPr>
                </m:e>
              </m:eqArr>
              <m:ctrlPr>
                <w:rPr>
                  <w:rFonts w:ascii="Cambria Math" w:hAnsi="Cambria Math" w:cs="宋体"/>
                  <w:i/>
                  <w:color w:val="000000" w:themeColor="text1"/>
                </w:rPr>
              </m:ctrlPr>
            </m:e>
          </m:d>
          <m:m>
            <m:mPr>
              <m:mcs>
                <m:mc>
                  <m:mcPr>
                    <m:count m:val="1"/>
                    <m:mcJc m:val="center"/>
                  </m:mcPr>
                </m:mc>
              </m:mcs>
              <m:ctrlPr>
                <w:rPr>
                  <w:rFonts w:ascii="Cambria Math" w:hAnsi="Cambria Math" w:cs="宋体"/>
                  <w:i/>
                  <w:color w:val="000000" w:themeColor="text1"/>
                </w:rPr>
              </m:ctrlPr>
            </m:mPr>
            <m:mr>
              <m:e>
                <m:d>
                  <m:dPr>
                    <m:begChr m:val="["/>
                    <m:endChr m:val="]"/>
                    <m:ctrlPr>
                      <w:rPr>
                        <w:rFonts w:ascii="Cambria Math" w:hAnsi="Cambria Math" w:cs="宋体"/>
                        <w:i/>
                        <w:color w:val="000000" w:themeColor="text1"/>
                      </w:rPr>
                    </m:ctrlPr>
                  </m:dPr>
                  <m:e>
                    <m:sSub>
                      <m:sSubPr>
                        <m:ctrlPr>
                          <w:rPr>
                            <w:rFonts w:ascii="Cambria Math" w:hAnsi="Cambria Math" w:cs="宋体"/>
                            <w:i/>
                            <w:color w:val="000000" w:themeColor="text1"/>
                          </w:rPr>
                        </m:ctrlPr>
                      </m:sSubPr>
                      <m:e>
                        <m:r>
                          <m:rPr/>
                          <w:rPr>
                            <w:rFonts w:ascii="Cambria Math" w:hAnsi="Cambria Math" w:cs="宋体"/>
                            <w:color w:val="000000" w:themeColor="text1"/>
                          </w:rPr>
                          <m:t>x</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r>
                      <m:rPr/>
                      <w:rPr>
                        <w:rFonts w:ascii="Cambria Math" w:hAnsi="Cambria Math" w:cs="宋体"/>
                        <w:color w:val="000000" w:themeColor="text1"/>
                      </w:rPr>
                      <m:t>=</m:t>
                    </m:r>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min</m:t>
                        </m:r>
                        <m:ctrlPr>
                          <w:rPr>
                            <w:rFonts w:ascii="Cambria Math" w:hAnsi="Cambria Math" w:cs="宋体"/>
                            <w:i/>
                            <w:color w:val="000000" w:themeColor="text1"/>
                          </w:rPr>
                        </m:ctrlPr>
                      </m:sup>
                    </m:sSubSup>
                    <m:ctrlPr>
                      <w:rPr>
                        <w:rFonts w:ascii="Cambria Math" w:hAnsi="Cambria Math" w:cs="宋体"/>
                        <w:i/>
                        <w:color w:val="000000" w:themeColor="text1"/>
                      </w:rPr>
                    </m:ctrlPr>
                  </m:e>
                </m:d>
                <m:ctrlPr>
                  <w:rPr>
                    <w:rFonts w:ascii="Cambria Math" w:hAnsi="Cambria Math" w:cs="宋体"/>
                    <w:i/>
                    <w:color w:val="000000" w:themeColor="text1"/>
                  </w:rPr>
                </m:ctrlPr>
              </m:e>
            </m:mr>
            <m:mr>
              <m:e>
                <m:d>
                  <m:dPr>
                    <m:begChr m:val="["/>
                    <m:endChr m:val="]"/>
                    <m:ctrlPr>
                      <w:rPr>
                        <w:rFonts w:ascii="Cambria Math" w:hAnsi="Cambria Math" w:cs="宋体"/>
                        <w:i/>
                        <w:color w:val="000000" w:themeColor="text1"/>
                      </w:rPr>
                    </m:ctrlPr>
                  </m:dPr>
                  <m:e>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min</m:t>
                        </m:r>
                        <m:ctrlPr>
                          <w:rPr>
                            <w:rFonts w:ascii="Cambria Math" w:hAnsi="Cambria Math" w:cs="宋体"/>
                            <w:i/>
                            <w:color w:val="000000" w:themeColor="text1"/>
                          </w:rPr>
                        </m:ctrlPr>
                      </m:sup>
                    </m:sSubSup>
                    <m:r>
                      <m:rPr/>
                      <w:rPr>
                        <w:rFonts w:ascii="Cambria Math" w:hAnsi="Cambria Math" w:cs="宋体"/>
                        <w:color w:val="000000" w:themeColor="text1"/>
                      </w:rPr>
                      <m:t>&lt;</m:t>
                    </m:r>
                    <m:sSub>
                      <m:sSubPr>
                        <m:ctrlPr>
                          <w:rPr>
                            <w:rFonts w:ascii="Cambria Math" w:hAnsi="Cambria Math" w:cs="宋体"/>
                            <w:i/>
                            <w:color w:val="000000" w:themeColor="text1"/>
                          </w:rPr>
                        </m:ctrlPr>
                      </m:sSubPr>
                      <m:e>
                        <m:r>
                          <m:rPr/>
                          <w:rPr>
                            <w:rFonts w:ascii="Cambria Math" w:hAnsi="Cambria Math" w:cs="宋体"/>
                            <w:color w:val="000000" w:themeColor="text1"/>
                          </w:rPr>
                          <m:t>x</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r>
                      <m:rPr/>
                      <w:rPr>
                        <w:rFonts w:ascii="Cambria Math" w:hAnsi="Cambria Math" w:cs="宋体"/>
                        <w:color w:val="000000" w:themeColor="text1"/>
                      </w:rPr>
                      <m:t>≤</m:t>
                    </m:r>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max</m:t>
                        </m:r>
                        <m:ctrlPr>
                          <w:rPr>
                            <w:rFonts w:ascii="Cambria Math" w:hAnsi="Cambria Math" w:cs="宋体"/>
                            <w:i/>
                            <w:color w:val="000000" w:themeColor="text1"/>
                          </w:rPr>
                        </m:ctrlPr>
                      </m:sup>
                    </m:sSubSup>
                    <m:ctrlPr>
                      <w:rPr>
                        <w:rFonts w:ascii="Cambria Math" w:hAnsi="Cambria Math" w:cs="宋体"/>
                        <w:i/>
                        <w:color w:val="000000" w:themeColor="text1"/>
                      </w:rPr>
                    </m:ctrlPr>
                  </m:e>
                </m:d>
                <m:ctrlPr>
                  <w:rPr>
                    <w:rFonts w:ascii="Cambria Math" w:hAnsi="Cambria Math" w:cs="宋体"/>
                    <w:i/>
                    <w:color w:val="000000" w:themeColor="text1"/>
                  </w:rPr>
                </m:ctrlPr>
              </m:e>
            </m:mr>
            <m:mr>
              <m:e>
                <m:d>
                  <m:dPr>
                    <m:begChr m:val="["/>
                    <m:endChr m:val="]"/>
                    <m:ctrlPr>
                      <w:rPr>
                        <w:rFonts w:ascii="Cambria Math" w:hAnsi="Cambria Math" w:cs="宋体"/>
                        <w:i/>
                        <w:color w:val="000000" w:themeColor="text1"/>
                      </w:rPr>
                    </m:ctrlPr>
                  </m:dPr>
                  <m:e>
                    <m:sSub>
                      <m:sSubPr>
                        <m:ctrlPr>
                          <w:rPr>
                            <w:rFonts w:ascii="Cambria Math" w:hAnsi="Cambria Math" w:cs="宋体"/>
                            <w:i/>
                            <w:color w:val="000000" w:themeColor="text1"/>
                          </w:rPr>
                        </m:ctrlPr>
                      </m:sSubPr>
                      <m:e>
                        <m:r>
                          <m:rPr/>
                          <w:rPr>
                            <w:rFonts w:ascii="Cambria Math" w:hAnsi="Cambria Math" w:cs="宋体"/>
                            <w:color w:val="000000" w:themeColor="text1"/>
                          </w:rPr>
                          <m:t>x</m:t>
                        </m:r>
                        <m:ctrlPr>
                          <w:rPr>
                            <w:rFonts w:ascii="Cambria Math" w:hAnsi="Cambria Math" w:cs="宋体"/>
                            <w:i/>
                            <w:color w:val="000000" w:themeColor="text1"/>
                          </w:rPr>
                        </m:ctrlPr>
                      </m:e>
                      <m:sub>
                        <m:r>
                          <m:rPr/>
                          <w:rPr>
                            <w:rFonts w:ascii="Cambria Math" w:hAnsi="Cambria Math" w:cs="宋体"/>
                            <w:color w:val="000000" w:themeColor="text1"/>
                          </w:rPr>
                          <m:t>ij</m:t>
                        </m:r>
                        <m:ctrlPr>
                          <w:rPr>
                            <w:rFonts w:ascii="Cambria Math" w:hAnsi="Cambria Math" w:cs="宋体"/>
                            <w:i/>
                            <w:color w:val="000000" w:themeColor="text1"/>
                          </w:rPr>
                        </m:ctrlPr>
                      </m:sub>
                    </m:sSub>
                    <m:r>
                      <m:rPr/>
                      <w:rPr>
                        <w:rFonts w:ascii="Cambria Math" w:hAnsi="Cambria Math" w:cs="宋体"/>
                        <w:color w:val="000000" w:themeColor="text1"/>
                      </w:rPr>
                      <m:t>=</m:t>
                    </m:r>
                    <m:sSubSup>
                      <m:sSubSupPr>
                        <m:ctrlPr>
                          <w:rPr>
                            <w:rFonts w:ascii="Cambria Math" w:hAnsi="Cambria Math" w:cs="宋体"/>
                            <w:i/>
                            <w:color w:val="000000" w:themeColor="text1"/>
                          </w:rPr>
                        </m:ctrlPr>
                      </m:sSubSupPr>
                      <m:e>
                        <m:r>
                          <m:rPr/>
                          <w:rPr>
                            <w:rFonts w:ascii="Cambria Math" w:hAnsi="Cambria Math" w:cs="宋体"/>
                            <w:color w:val="000000" w:themeColor="text1"/>
                          </w:rPr>
                          <m:t>b</m:t>
                        </m:r>
                        <m:ctrlPr>
                          <w:rPr>
                            <w:rFonts w:ascii="Cambria Math" w:hAnsi="Cambria Math" w:cs="宋体"/>
                            <w:i/>
                            <w:color w:val="000000" w:themeColor="text1"/>
                          </w:rPr>
                        </m:ctrlPr>
                      </m:e>
                      <m:sub>
                        <m:r>
                          <m:rPr/>
                          <w:rPr>
                            <w:rFonts w:ascii="Cambria Math" w:hAnsi="Cambria Math" w:cs="宋体"/>
                            <w:color w:val="000000" w:themeColor="text1"/>
                          </w:rPr>
                          <m:t>j</m:t>
                        </m:r>
                        <m:ctrlPr>
                          <w:rPr>
                            <w:rFonts w:ascii="Cambria Math" w:hAnsi="Cambria Math" w:cs="宋体"/>
                            <w:i/>
                            <w:color w:val="000000" w:themeColor="text1"/>
                          </w:rPr>
                        </m:ctrlPr>
                      </m:sub>
                      <m:sup>
                        <m:r>
                          <m:rPr/>
                          <w:rPr>
                            <w:rFonts w:ascii="Cambria Math" w:hAnsi="Cambria Math" w:cs="宋体"/>
                            <w:color w:val="000000" w:themeColor="text1"/>
                          </w:rPr>
                          <m:t>max</m:t>
                        </m:r>
                        <m:ctrlPr>
                          <w:rPr>
                            <w:rFonts w:ascii="Cambria Math" w:hAnsi="Cambria Math" w:cs="宋体"/>
                            <w:i/>
                            <w:color w:val="000000" w:themeColor="text1"/>
                          </w:rPr>
                        </m:ctrlPr>
                      </m:sup>
                    </m:sSubSup>
                    <m:ctrlPr>
                      <w:rPr>
                        <w:rFonts w:ascii="Cambria Math" w:hAnsi="Cambria Math" w:cs="宋体"/>
                        <w:i/>
                        <w:color w:val="000000" w:themeColor="text1"/>
                      </w:rPr>
                    </m:ctrlPr>
                  </m:e>
                </m:d>
                <m:ctrlPr>
                  <w:rPr>
                    <w:rFonts w:ascii="Cambria Math" w:hAnsi="Cambria Math" w:cs="宋体"/>
                    <w:i/>
                    <w:color w:val="000000" w:themeColor="text1"/>
                  </w:rPr>
                </m:ctrlPr>
              </m:e>
            </m:mr>
          </m:m>
        </m:oMath>
      </m:oMathPara>
    </w:p>
    <w:p>
      <w:pPr>
        <w:pStyle w:val="56"/>
        <w:ind w:firstLine="0" w:firstLineChars="0"/>
        <w:rPr>
          <w:rFonts w:ascii="黑体" w:hAnsi="黑体" w:eastAsia="黑体" w:cs="黑体"/>
          <w:color w:val="000000" w:themeColor="text1"/>
        </w:rPr>
      </w:pPr>
      <w:r>
        <w:rPr>
          <w:rFonts w:hint="eastAsia" w:hAnsi="宋体" w:cs="宋体"/>
          <w:bCs/>
          <w:color w:val="000000" w:themeColor="text1"/>
          <w:szCs w:val="21"/>
        </w:rPr>
        <w:t>上式中，</w:t>
      </w:r>
      <w:r>
        <w:rPr>
          <w:rFonts w:hint="eastAsia" w:hAnsi="宋体" w:cs="宋体"/>
          <w:bCs/>
          <w:color w:val="000000" w:themeColor="text1"/>
          <w:position w:val="-8"/>
          <w:szCs w:val="21"/>
        </w:rPr>
        <w:object>
          <v:shape id="_x0000_i1025" o:spt="75" type="#_x0000_t75" style="height:11.65pt;width:13.85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rFonts w:hint="eastAsia" w:hAnsi="宋体" w:cs="宋体"/>
          <w:bCs/>
          <w:color w:val="000000" w:themeColor="text1"/>
          <w:szCs w:val="21"/>
        </w:rPr>
        <w:t>表示第</w:t>
      </w:r>
      <w:r>
        <w:rPr>
          <w:rFonts w:hint="eastAsia" w:hAnsi="宋体" w:cs="宋体"/>
          <w:bCs/>
          <w:color w:val="000000" w:themeColor="text1"/>
          <w:position w:val="-6"/>
          <w:szCs w:val="21"/>
        </w:rPr>
        <w:object>
          <v:shape id="_x0000_i1026" o:spt="75" type="#_x0000_t75" style="height:12.75pt;width:7.75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hint="eastAsia" w:hAnsi="宋体" w:cs="宋体"/>
          <w:bCs/>
          <w:color w:val="000000" w:themeColor="text1"/>
          <w:szCs w:val="21"/>
        </w:rPr>
        <w:t>个示范基地第</w:t>
      </w:r>
      <w:r>
        <w:rPr>
          <w:rFonts w:hint="eastAsia" w:hAnsi="宋体" w:cs="宋体"/>
          <w:bCs/>
          <w:color w:val="000000" w:themeColor="text1"/>
          <w:position w:val="-10"/>
          <w:szCs w:val="21"/>
        </w:rPr>
        <w:object>
          <v:shape id="_x0000_i1027" o:spt="75" type="#_x0000_t75" style="height:14.95pt;width:9.9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rFonts w:hint="eastAsia" w:hAnsi="宋体" w:cs="宋体"/>
          <w:bCs/>
          <w:color w:val="000000" w:themeColor="text1"/>
          <w:szCs w:val="21"/>
        </w:rPr>
        <w:t>项二级指标的实际值（如XX示范基地</w:t>
      </w:r>
      <w:r>
        <w:rPr>
          <w:rFonts w:hint="eastAsia" w:hAnsi="宋体" w:cs="宋体"/>
          <w:color w:val="000000" w:themeColor="text1"/>
          <w:szCs w:val="21"/>
        </w:rPr>
        <w:t>进出口总额</w:t>
      </w:r>
      <w:r>
        <w:rPr>
          <w:rFonts w:hint="eastAsia" w:hAnsi="宋体" w:cs="宋体"/>
          <w:bCs/>
          <w:color w:val="000000" w:themeColor="text1"/>
          <w:szCs w:val="21"/>
        </w:rPr>
        <w:t>增速），</w:t>
      </w:r>
      <m:oMath>
        <m:sSubSup>
          <m:sSubSupPr>
            <m:ctrlPr>
              <w:rPr>
                <w:rFonts w:ascii="Cambria Math" w:hAnsi="Cambria Math" w:cs="宋体"/>
                <w:bCs/>
                <w:i/>
                <w:iCs/>
                <w:color w:val="000000" w:themeColor="text1"/>
                <w:kern w:val="2"/>
                <w:szCs w:val="21"/>
              </w:rPr>
            </m:ctrlPr>
          </m:sSubSupPr>
          <m:e>
            <m:r>
              <m:rPr/>
              <w:rPr>
                <w:rFonts w:ascii="Cambria Math" w:hAnsi="Cambria Math" w:cs="宋体"/>
                <w:color w:val="000000" w:themeColor="text1"/>
                <w:kern w:val="2"/>
                <w:szCs w:val="21"/>
              </w:rPr>
              <m:t>b</m:t>
            </m:r>
            <m:ctrlPr>
              <w:rPr>
                <w:rFonts w:ascii="Cambria Math" w:hAnsi="Cambria Math" w:cs="宋体"/>
                <w:bCs/>
                <w:i/>
                <w:iCs/>
                <w:color w:val="000000" w:themeColor="text1"/>
                <w:kern w:val="2"/>
                <w:szCs w:val="21"/>
              </w:rPr>
            </m:ctrlPr>
          </m:e>
          <m:sub>
            <m:r>
              <m:rPr/>
              <w:rPr>
                <w:rFonts w:ascii="Cambria Math" w:hAnsi="Cambria Math" w:cs="宋体"/>
                <w:color w:val="000000" w:themeColor="text1"/>
                <w:kern w:val="2"/>
                <w:szCs w:val="21"/>
              </w:rPr>
              <m:t>j</m:t>
            </m:r>
            <m:ctrlPr>
              <w:rPr>
                <w:rFonts w:ascii="Cambria Math" w:hAnsi="Cambria Math" w:cs="宋体"/>
                <w:bCs/>
                <w:i/>
                <w:iCs/>
                <w:color w:val="000000" w:themeColor="text1"/>
                <w:kern w:val="2"/>
                <w:szCs w:val="21"/>
              </w:rPr>
            </m:ctrlPr>
          </m:sub>
          <m:sup>
            <m:r>
              <m:rPr/>
              <w:rPr>
                <w:rFonts w:ascii="Cambria Math" w:hAnsi="Cambria Math" w:cs="宋体"/>
                <w:color w:val="000000" w:themeColor="text1"/>
                <w:kern w:val="2"/>
                <w:szCs w:val="21"/>
              </w:rPr>
              <m:t>min</m:t>
            </m:r>
            <m:ctrlPr>
              <w:rPr>
                <w:rFonts w:ascii="Cambria Math" w:hAnsi="Cambria Math" w:cs="宋体"/>
                <w:bCs/>
                <w:i/>
                <w:iCs/>
                <w:color w:val="000000" w:themeColor="text1"/>
                <w:kern w:val="2"/>
                <w:szCs w:val="21"/>
              </w:rPr>
            </m:ctrlPr>
          </m:sup>
        </m:sSubSup>
      </m:oMath>
      <w:r>
        <w:rPr>
          <w:rFonts w:hint="eastAsia" w:hAnsi="宋体" w:cs="宋体"/>
          <w:bCs/>
          <w:color w:val="000000" w:themeColor="text1"/>
          <w:szCs w:val="21"/>
        </w:rPr>
        <w:t>和</w:t>
      </w:r>
      <m:oMath>
        <m:sSubSup>
          <m:sSubSupPr>
            <m:ctrlPr>
              <w:rPr>
                <w:rFonts w:ascii="Cambria Math" w:hAnsi="Cambria Math" w:cs="宋体"/>
                <w:bCs/>
                <w:i/>
                <w:iCs/>
                <w:color w:val="000000" w:themeColor="text1"/>
                <w:kern w:val="2"/>
                <w:szCs w:val="21"/>
              </w:rPr>
            </m:ctrlPr>
          </m:sSubSupPr>
          <m:e>
            <m:r>
              <m:rPr/>
              <w:rPr>
                <w:rFonts w:ascii="Cambria Math" w:hAnsi="Cambria Math" w:cs="宋体"/>
                <w:color w:val="000000" w:themeColor="text1"/>
                <w:kern w:val="2"/>
                <w:szCs w:val="21"/>
              </w:rPr>
              <m:t>b</m:t>
            </m:r>
            <m:ctrlPr>
              <w:rPr>
                <w:rFonts w:ascii="Cambria Math" w:hAnsi="Cambria Math" w:cs="宋体"/>
                <w:bCs/>
                <w:i/>
                <w:iCs/>
                <w:color w:val="000000" w:themeColor="text1"/>
                <w:kern w:val="2"/>
                <w:szCs w:val="21"/>
              </w:rPr>
            </m:ctrlPr>
          </m:e>
          <m:sub>
            <m:r>
              <m:rPr/>
              <w:rPr>
                <w:rFonts w:ascii="Cambria Math" w:hAnsi="Cambria Math" w:cs="宋体"/>
                <w:color w:val="000000" w:themeColor="text1"/>
                <w:kern w:val="2"/>
                <w:szCs w:val="21"/>
              </w:rPr>
              <m:t>j</m:t>
            </m:r>
            <m:ctrlPr>
              <w:rPr>
                <w:rFonts w:ascii="Cambria Math" w:hAnsi="Cambria Math" w:cs="宋体"/>
                <w:bCs/>
                <w:i/>
                <w:iCs/>
                <w:color w:val="000000" w:themeColor="text1"/>
                <w:kern w:val="2"/>
                <w:szCs w:val="21"/>
              </w:rPr>
            </m:ctrlPr>
          </m:sub>
          <m:sup>
            <m:r>
              <m:rPr/>
              <w:rPr>
                <w:rFonts w:ascii="Cambria Math" w:hAnsi="Cambria Math" w:cs="宋体"/>
                <w:color w:val="000000" w:themeColor="text1"/>
                <w:kern w:val="2"/>
                <w:szCs w:val="21"/>
              </w:rPr>
              <m:t>max</m:t>
            </m:r>
            <m:ctrlPr>
              <w:rPr>
                <w:rFonts w:ascii="Cambria Math" w:hAnsi="Cambria Math" w:cs="宋体"/>
                <w:bCs/>
                <w:i/>
                <w:iCs/>
                <w:color w:val="000000" w:themeColor="text1"/>
                <w:kern w:val="2"/>
                <w:szCs w:val="21"/>
              </w:rPr>
            </m:ctrlPr>
          </m:sup>
        </m:sSubSup>
      </m:oMath>
      <w:r>
        <w:rPr>
          <w:rFonts w:hint="eastAsia" w:hAnsi="宋体" w:cs="宋体"/>
          <w:bCs/>
          <w:color w:val="000000" w:themeColor="text1"/>
          <w:szCs w:val="21"/>
        </w:rPr>
        <w:t>分别为本年度参加评价的所有示范基地</w:t>
      </w:r>
      <w:r>
        <w:rPr>
          <w:rFonts w:hint="eastAsia" w:hAnsi="宋体" w:cs="宋体"/>
          <w:color w:val="000000" w:themeColor="text1"/>
          <w:szCs w:val="21"/>
        </w:rPr>
        <w:t>进出口总额</w:t>
      </w:r>
      <w:r>
        <w:rPr>
          <w:rFonts w:hint="eastAsia" w:hAnsi="宋体" w:cs="宋体"/>
          <w:bCs/>
          <w:color w:val="000000" w:themeColor="text1"/>
          <w:szCs w:val="21"/>
        </w:rPr>
        <w:t>增速最低值和最高值,其取值区间为[25,100]。如在示范基地评价中，XX示范基地</w:t>
      </w:r>
      <w:r>
        <w:rPr>
          <w:rFonts w:hint="eastAsia" w:hAnsi="宋体" w:cs="宋体"/>
          <w:color w:val="000000" w:themeColor="text1"/>
          <w:szCs w:val="21"/>
        </w:rPr>
        <w:t>进出口总额</w:t>
      </w:r>
      <w:r>
        <w:rPr>
          <w:rFonts w:hint="eastAsia" w:hAnsi="宋体" w:cs="宋体"/>
          <w:bCs/>
          <w:color w:val="000000" w:themeColor="text1"/>
          <w:szCs w:val="21"/>
        </w:rPr>
        <w:t>增速为15%，在这些示范基地中，</w:t>
      </w:r>
      <w:r>
        <w:rPr>
          <w:rFonts w:hint="eastAsia" w:hAnsi="宋体" w:cs="宋体"/>
          <w:color w:val="000000" w:themeColor="text1"/>
          <w:szCs w:val="21"/>
        </w:rPr>
        <w:t>进出口总额</w:t>
      </w:r>
      <w:r>
        <w:rPr>
          <w:rFonts w:hint="eastAsia" w:hAnsi="宋体" w:cs="宋体"/>
          <w:bCs/>
          <w:color w:val="000000" w:themeColor="text1"/>
          <w:szCs w:val="21"/>
        </w:rPr>
        <w:t>增速最高的是18%，最低的是5%，那么XX示范基地</w:t>
      </w:r>
      <w:r>
        <w:rPr>
          <w:rFonts w:hint="eastAsia" w:hAnsi="宋体" w:cs="宋体"/>
          <w:color w:val="000000" w:themeColor="text1"/>
          <w:szCs w:val="21"/>
        </w:rPr>
        <w:t>进出口总额</w:t>
      </w:r>
      <w:r>
        <w:rPr>
          <w:rFonts w:hint="eastAsia" w:hAnsi="宋体" w:cs="宋体"/>
          <w:bCs/>
          <w:color w:val="000000" w:themeColor="text1"/>
          <w:szCs w:val="21"/>
        </w:rPr>
        <w:t>增速得分就为</w:t>
      </w:r>
      <m:oMath>
        <m:f>
          <m:fPr>
            <m:ctrlPr>
              <w:rPr>
                <w:rFonts w:ascii="Cambria Math" w:hAnsi="Cambria Math"/>
                <w:bCs/>
                <w:i/>
                <w:color w:val="000000" w:themeColor="text1"/>
                <w:szCs w:val="21"/>
              </w:rPr>
            </m:ctrlPr>
          </m:fPr>
          <m:num>
            <m:r>
              <m:rPr/>
              <w:rPr>
                <w:rFonts w:ascii="Cambria Math" w:hAnsi="Cambria Math"/>
                <w:color w:val="000000" w:themeColor="text1"/>
                <w:szCs w:val="21"/>
              </w:rPr>
              <m:t>15%−5%</m:t>
            </m:r>
            <m:ctrlPr>
              <w:rPr>
                <w:rFonts w:ascii="Cambria Math" w:hAnsi="Cambria Math"/>
                <w:bCs/>
                <w:i/>
                <w:color w:val="000000" w:themeColor="text1"/>
                <w:szCs w:val="21"/>
              </w:rPr>
            </m:ctrlPr>
          </m:num>
          <m:den>
            <m:r>
              <m:rPr/>
              <w:rPr>
                <w:rFonts w:ascii="Cambria Math" w:hAnsi="Cambria Math"/>
                <w:color w:val="000000" w:themeColor="text1"/>
                <w:szCs w:val="21"/>
              </w:rPr>
              <m:t>18%−5%</m:t>
            </m:r>
            <m:ctrlPr>
              <w:rPr>
                <w:rFonts w:ascii="Cambria Math" w:hAnsi="Cambria Math"/>
                <w:bCs/>
                <w:i/>
                <w:color w:val="000000" w:themeColor="text1"/>
                <w:szCs w:val="21"/>
              </w:rPr>
            </m:ctrlPr>
          </m:den>
        </m:f>
        <m:r>
          <m:rPr/>
          <w:rPr>
            <w:rFonts w:ascii="Cambria Math" w:hAnsi="Cambria Math" w:cs="宋体"/>
            <w:color w:val="000000" w:themeColor="text1"/>
            <w:szCs w:val="21"/>
          </w:rPr>
          <m:t>×75+25</m:t>
        </m:r>
      </m:oMath>
      <w:r>
        <w:rPr>
          <w:rFonts w:hint="eastAsia" w:hAnsi="Cambria Math" w:cs="宋体"/>
          <w:bCs/>
          <w:color w:val="000000" w:themeColor="text1"/>
          <w:szCs w:val="21"/>
        </w:rPr>
        <w:t>=82.69分</w:t>
      </w:r>
      <w:r>
        <w:rPr>
          <w:rFonts w:hint="eastAsia" w:hAnsi="宋体" w:cs="宋体"/>
          <w:bCs/>
          <w:color w:val="000000" w:themeColor="text1"/>
          <w:szCs w:val="21"/>
        </w:rPr>
        <w:t>。</w:t>
      </w:r>
    </w:p>
    <w:p>
      <w:pPr>
        <w:pStyle w:val="56"/>
        <w:ind w:firstLine="0" w:firstLineChars="0"/>
        <w:jc w:val="center"/>
        <w:rPr>
          <w:rFonts w:ascii="黑体" w:hAnsi="黑体" w:eastAsia="黑体" w:cs="黑体"/>
          <w:color w:val="000000" w:themeColor="text1"/>
        </w:rPr>
      </w:pPr>
    </w:p>
    <w:p>
      <w:pPr>
        <w:pStyle w:val="56"/>
        <w:ind w:firstLine="0" w:firstLineChars="0"/>
        <w:jc w:val="center"/>
        <w:rPr>
          <w:rFonts w:ascii="黑体" w:hAnsi="黑体" w:eastAsia="黑体" w:cs="黑体"/>
          <w:color w:val="000000" w:themeColor="text1"/>
        </w:rPr>
      </w:pPr>
    </w:p>
    <w:p>
      <w:pPr>
        <w:rPr>
          <w:color w:val="000000" w:themeColor="text1"/>
        </w:rPr>
      </w:pPr>
    </w:p>
    <w:bookmarkEnd w:id="126"/>
    <w:p>
      <w:pPr>
        <w:rPr>
          <w:color w:val="000000" w:themeColor="text1"/>
        </w:rPr>
        <w:sectPr>
          <w:pgSz w:w="11906" w:h="16838"/>
          <w:pgMar w:top="2410" w:right="1134" w:bottom="1134" w:left="1134" w:header="1418" w:footer="1134" w:gutter="284"/>
          <w:cols w:space="425" w:num="1"/>
          <w:formProt w:val="0"/>
          <w:docGrid w:type="lines" w:linePitch="312" w:charSpace="0"/>
        </w:sectPr>
      </w:pPr>
      <w:bookmarkStart w:id="137" w:name="BookMark6"/>
    </w:p>
    <w:p>
      <w:pPr>
        <w:pStyle w:val="63"/>
        <w:spacing w:before="124" w:after="156"/>
        <w:rPr>
          <w:color w:val="000000" w:themeColor="text1"/>
        </w:rPr>
      </w:pPr>
      <w:bookmarkStart w:id="138" w:name="_Toc14597"/>
      <w:bookmarkStart w:id="139" w:name="_Toc97054273"/>
      <w:bookmarkStart w:id="140" w:name="_Toc20357"/>
      <w:bookmarkStart w:id="141" w:name="_Toc97054350"/>
      <w:r>
        <w:rPr>
          <w:rFonts w:hint="eastAsia"/>
          <w:color w:val="000000" w:themeColor="text1"/>
          <w:spacing w:val="105"/>
        </w:rPr>
        <w:t>参考文</w:t>
      </w:r>
      <w:r>
        <w:rPr>
          <w:rFonts w:hint="eastAsia"/>
          <w:color w:val="000000" w:themeColor="text1"/>
        </w:rPr>
        <w:t>献</w:t>
      </w:r>
      <w:bookmarkEnd w:id="138"/>
      <w:bookmarkEnd w:id="139"/>
      <w:bookmarkEnd w:id="140"/>
      <w:bookmarkEnd w:id="141"/>
    </w:p>
    <w:bookmarkEnd w:id="137"/>
    <w:p>
      <w:pPr>
        <w:pStyle w:val="56"/>
        <w:numPr>
          <w:ilvl w:val="0"/>
          <w:numId w:val="32"/>
        </w:numPr>
        <w:ind w:firstLine="420"/>
        <w:rPr>
          <w:rFonts w:ascii="Times New Roman"/>
          <w:color w:val="000000" w:themeColor="text1"/>
        </w:rPr>
      </w:pPr>
      <w:r>
        <w:rPr>
          <w:rFonts w:ascii="Times New Roman"/>
          <w:color w:val="000000" w:themeColor="text1"/>
        </w:rPr>
        <w:t>GB/T 1.1 标准化工作导则 第1部分：标准化文件的结构和起草规则</w:t>
      </w:r>
    </w:p>
    <w:p>
      <w:pPr>
        <w:pStyle w:val="56"/>
        <w:numPr>
          <w:ilvl w:val="0"/>
          <w:numId w:val="32"/>
        </w:numPr>
        <w:ind w:firstLine="420"/>
        <w:rPr>
          <w:rFonts w:ascii="Times New Roman"/>
          <w:color w:val="000000" w:themeColor="text1"/>
        </w:rPr>
      </w:pPr>
      <w:r>
        <w:rPr>
          <w:rFonts w:ascii="Times New Roman"/>
          <w:color w:val="000000" w:themeColor="text1"/>
        </w:rPr>
        <w:t>工业和信息化部等五部门《关于深入推进新型工业化产业示范基地建设的指导意见》（工信部联规〔2016〕212号）</w:t>
      </w:r>
    </w:p>
    <w:p>
      <w:pPr>
        <w:pStyle w:val="56"/>
        <w:numPr>
          <w:ilvl w:val="0"/>
          <w:numId w:val="32"/>
        </w:numPr>
        <w:ind w:firstLine="420"/>
        <w:rPr>
          <w:rFonts w:ascii="Times New Roman"/>
          <w:color w:val="000000" w:themeColor="text1"/>
        </w:rPr>
      </w:pPr>
      <w:r>
        <w:rPr>
          <w:rFonts w:ascii="Times New Roman"/>
          <w:color w:val="000000" w:themeColor="text1"/>
        </w:rPr>
        <w:t>工业和信息化部关于印发《国家新型工业化产业示范基地管理办法》的通知（工信部规〔2017〕1号）</w:t>
      </w:r>
    </w:p>
    <w:p>
      <w:pPr>
        <w:pStyle w:val="56"/>
        <w:numPr>
          <w:ilvl w:val="0"/>
          <w:numId w:val="32"/>
        </w:numPr>
        <w:ind w:firstLine="420"/>
        <w:rPr>
          <w:rFonts w:ascii="Times New Roman"/>
          <w:color w:val="000000" w:themeColor="text1"/>
        </w:rPr>
      </w:pPr>
      <w:r>
        <w:rPr>
          <w:rFonts w:ascii="Times New Roman"/>
          <w:color w:val="000000" w:themeColor="text1"/>
        </w:rPr>
        <w:t>工业和信息化部办公厅关于印发《国家新型工业化产业示范基地发展质量评价工作方案》的通知（工信厅规[2017]107号）</w:t>
      </w:r>
    </w:p>
    <w:p>
      <w:pPr>
        <w:pStyle w:val="56"/>
        <w:numPr>
          <w:ilvl w:val="0"/>
          <w:numId w:val="32"/>
        </w:numPr>
        <w:ind w:firstLine="420"/>
        <w:rPr>
          <w:rFonts w:ascii="Times New Roman"/>
          <w:color w:val="000000" w:themeColor="text1"/>
        </w:rPr>
      </w:pPr>
      <w:r>
        <w:rPr>
          <w:rFonts w:ascii="Times New Roman"/>
          <w:color w:val="000000" w:themeColor="text1"/>
        </w:rPr>
        <w:t>湖南省工业和信息化厅关于印发《湖南省新型工业化产业示范基地管理办法》的通知（湘工信产业集聚〔2019〕295号）</w:t>
      </w:r>
    </w:p>
    <w:p>
      <w:pPr>
        <w:pStyle w:val="56"/>
        <w:numPr>
          <w:ilvl w:val="0"/>
          <w:numId w:val="32"/>
        </w:numPr>
        <w:ind w:firstLine="420"/>
        <w:rPr>
          <w:rFonts w:ascii="Times New Roman"/>
          <w:color w:val="000000" w:themeColor="text1"/>
        </w:rPr>
      </w:pPr>
      <w:r>
        <w:rPr>
          <w:rFonts w:ascii="Times New Roman"/>
          <w:color w:val="000000" w:themeColor="text1"/>
        </w:rPr>
        <w:t>湖南省工业和信息化厅关于印发《湖南省新型工业化产业示范基地发展质量评价工作方案》的通知（湘工信产业集聚〔2020〕444号）</w:t>
      </w: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等线">
    <w:altName w:val="华文仿宋"/>
    <w:panose1 w:val="00000000000000000000"/>
    <w:charset w:val="86"/>
    <w:family w:val="auto"/>
    <w:pitch w:val="default"/>
    <w:sig w:usb0="00000000" w:usb1="00000000" w:usb2="00000016" w:usb3="00000000" w:csb0="0004000F" w:csb1="00000000"/>
  </w:font>
  <w:font w:name="等线 Light">
    <w:altName w:val="华文仿宋"/>
    <w:panose1 w:val="00000000000000000000"/>
    <w:charset w:val="86"/>
    <w:family w:val="auto"/>
    <w:pitch w:val="default"/>
    <w:sig w:usb0="00000000" w:usb1="00000000" w:usb2="00000016" w:usb3="00000000" w:csb0="0004000F" w:csb1="00000000"/>
  </w:font>
  <w:font w:name="Cambria Math">
    <w:altName w:val="DejaVu Math TeX Gyre"/>
    <w:panose1 w:val="02040503050406030204"/>
    <w:charset w:val="00"/>
    <w:family w:val="roman"/>
    <w:pitch w:val="default"/>
    <w:sig w:usb0="00000000" w:usb1="00000000" w:usb2="00000000"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DB43/TXXXX—2022</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rPr>
        <w:lang w:val="fr-FR"/>
      </w:rPr>
      <w:t>DB 43/T XXXX—2022</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3AEE8A7"/>
    <w:multiLevelType w:val="singleLevel"/>
    <w:tmpl w:val="63AEE8A7"/>
    <w:lvl w:ilvl="0" w:tentative="0">
      <w:start w:val="1"/>
      <w:numFmt w:val="decimal"/>
      <w:suff w:val="space"/>
      <w:lvlText w:val="[%1]"/>
      <w:lvlJc w:val="left"/>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156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ind w:left="8506"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true"/>
  <w:bordersDoNotSurroundFooter w:val="true"/>
  <w:attachedTemplate r:id="rId1"/>
  <w:documentProtection w:edit="forms" w:enforcement="1" w:cryptProviderType="rsaAES" w:cryptAlgorithmClass="hash" w:cryptAlgorithmType="typeAny" w:cryptAlgorithmSid="14" w:cryptSpinCount="100000" w:hash="98Zei4kBszXBxB9xlrT+yFfqqpHIucI6XEWew/lR5pielQ1sY7JJOW/y2cze1yQK8WAPdFADnD3E&#10;cFARE64POQ==" w:salt="PYTom+y420lF6mQwyxKpKg=="/>
  <w:defaultTabStop w:val="420"/>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Q4MjkxOTFiNGQ3NzhlMzQyMDBjM2Q0NjE3MjhiNDQifQ=="/>
  </w:docVars>
  <w:rsids>
    <w:rsidRoot w:val="0078290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7B8"/>
    <w:rsid w:val="000303C3"/>
    <w:rsid w:val="000305F9"/>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47E"/>
    <w:rsid w:val="000556ED"/>
    <w:rsid w:val="00055B14"/>
    <w:rsid w:val="00055D89"/>
    <w:rsid w:val="00055FE2"/>
    <w:rsid w:val="0005616F"/>
    <w:rsid w:val="00060C2E"/>
    <w:rsid w:val="00061033"/>
    <w:rsid w:val="000619E9"/>
    <w:rsid w:val="000622D4"/>
    <w:rsid w:val="0006357D"/>
    <w:rsid w:val="00066EBC"/>
    <w:rsid w:val="00067F1E"/>
    <w:rsid w:val="00071CC0"/>
    <w:rsid w:val="00073C8C"/>
    <w:rsid w:val="00077B64"/>
    <w:rsid w:val="00080A1C"/>
    <w:rsid w:val="00082317"/>
    <w:rsid w:val="000830E6"/>
    <w:rsid w:val="00083D2C"/>
    <w:rsid w:val="0008596E"/>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DA7"/>
    <w:rsid w:val="000C489D"/>
    <w:rsid w:val="000C4B41"/>
    <w:rsid w:val="000C57D6"/>
    <w:rsid w:val="000C6362"/>
    <w:rsid w:val="000C7666"/>
    <w:rsid w:val="000D0A9C"/>
    <w:rsid w:val="000D1795"/>
    <w:rsid w:val="000D329A"/>
    <w:rsid w:val="000D4B9C"/>
    <w:rsid w:val="000D4EB6"/>
    <w:rsid w:val="000D753B"/>
    <w:rsid w:val="000E3772"/>
    <w:rsid w:val="000E4C9E"/>
    <w:rsid w:val="000E6FD7"/>
    <w:rsid w:val="000F0458"/>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11F"/>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206"/>
    <w:rsid w:val="001E1B6A"/>
    <w:rsid w:val="001E2484"/>
    <w:rsid w:val="001E3CC4"/>
    <w:rsid w:val="001E4882"/>
    <w:rsid w:val="001E73AB"/>
    <w:rsid w:val="001F092D"/>
    <w:rsid w:val="001F143A"/>
    <w:rsid w:val="001F1605"/>
    <w:rsid w:val="001F2508"/>
    <w:rsid w:val="001F4816"/>
    <w:rsid w:val="001F4EE9"/>
    <w:rsid w:val="001F5B95"/>
    <w:rsid w:val="001F69B4"/>
    <w:rsid w:val="001F77C7"/>
    <w:rsid w:val="00200183"/>
    <w:rsid w:val="00200333"/>
    <w:rsid w:val="0020107D"/>
    <w:rsid w:val="00202AA4"/>
    <w:rsid w:val="002031F7"/>
    <w:rsid w:val="002040E6"/>
    <w:rsid w:val="0020527B"/>
    <w:rsid w:val="00205F2C"/>
    <w:rsid w:val="00210B15"/>
    <w:rsid w:val="002142EA"/>
    <w:rsid w:val="00215AA4"/>
    <w:rsid w:val="002204BB"/>
    <w:rsid w:val="00221B79"/>
    <w:rsid w:val="00221C6B"/>
    <w:rsid w:val="002235CA"/>
    <w:rsid w:val="002253A1"/>
    <w:rsid w:val="00225CF8"/>
    <w:rsid w:val="0022794E"/>
    <w:rsid w:val="00233D64"/>
    <w:rsid w:val="0023482A"/>
    <w:rsid w:val="002359CB"/>
    <w:rsid w:val="00243540"/>
    <w:rsid w:val="002446D6"/>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8A5"/>
    <w:rsid w:val="00272B08"/>
    <w:rsid w:val="00281BB8"/>
    <w:rsid w:val="00281E9E"/>
    <w:rsid w:val="00282405"/>
    <w:rsid w:val="00285170"/>
    <w:rsid w:val="00285361"/>
    <w:rsid w:val="00291B81"/>
    <w:rsid w:val="00292975"/>
    <w:rsid w:val="00292D60"/>
    <w:rsid w:val="00293B30"/>
    <w:rsid w:val="00294D34"/>
    <w:rsid w:val="00294E3B"/>
    <w:rsid w:val="00296193"/>
    <w:rsid w:val="00296C66"/>
    <w:rsid w:val="00296EBE"/>
    <w:rsid w:val="002973EF"/>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307"/>
    <w:rsid w:val="002B4508"/>
    <w:rsid w:val="002B5779"/>
    <w:rsid w:val="002B7332"/>
    <w:rsid w:val="002B7F51"/>
    <w:rsid w:val="002C09E7"/>
    <w:rsid w:val="002C1E06"/>
    <w:rsid w:val="002C1E1C"/>
    <w:rsid w:val="002C392E"/>
    <w:rsid w:val="002C3F07"/>
    <w:rsid w:val="002C5278"/>
    <w:rsid w:val="002C7EBB"/>
    <w:rsid w:val="002D06C1"/>
    <w:rsid w:val="002D269B"/>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52C"/>
    <w:rsid w:val="00306063"/>
    <w:rsid w:val="0031380D"/>
    <w:rsid w:val="00313B85"/>
    <w:rsid w:val="00317988"/>
    <w:rsid w:val="003221B4"/>
    <w:rsid w:val="0032258D"/>
    <w:rsid w:val="00322E62"/>
    <w:rsid w:val="00324D13"/>
    <w:rsid w:val="00324D2A"/>
    <w:rsid w:val="00324EDD"/>
    <w:rsid w:val="003331E4"/>
    <w:rsid w:val="00333A2A"/>
    <w:rsid w:val="003363F5"/>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70A9"/>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4088"/>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FE3"/>
    <w:rsid w:val="0043099E"/>
    <w:rsid w:val="00432DAA"/>
    <w:rsid w:val="00434305"/>
    <w:rsid w:val="00435DF7"/>
    <w:rsid w:val="0044083F"/>
    <w:rsid w:val="00441AE7"/>
    <w:rsid w:val="00445574"/>
    <w:rsid w:val="004467FB"/>
    <w:rsid w:val="00452D6B"/>
    <w:rsid w:val="00454484"/>
    <w:rsid w:val="0045517B"/>
    <w:rsid w:val="0046237D"/>
    <w:rsid w:val="00463B77"/>
    <w:rsid w:val="00463C7B"/>
    <w:rsid w:val="004644A6"/>
    <w:rsid w:val="004659BD"/>
    <w:rsid w:val="00470775"/>
    <w:rsid w:val="004746B1"/>
    <w:rsid w:val="0047583F"/>
    <w:rsid w:val="00475DE8"/>
    <w:rsid w:val="00481C44"/>
    <w:rsid w:val="00484936"/>
    <w:rsid w:val="00485C89"/>
    <w:rsid w:val="00486BE3"/>
    <w:rsid w:val="004876B0"/>
    <w:rsid w:val="004905E4"/>
    <w:rsid w:val="00490A89"/>
    <w:rsid w:val="00490AB4"/>
    <w:rsid w:val="00492F02"/>
    <w:rsid w:val="004939AE"/>
    <w:rsid w:val="0049733C"/>
    <w:rsid w:val="004A12DF"/>
    <w:rsid w:val="004A17E6"/>
    <w:rsid w:val="004A1BA8"/>
    <w:rsid w:val="004A4B57"/>
    <w:rsid w:val="004A63FA"/>
    <w:rsid w:val="004B0272"/>
    <w:rsid w:val="004B0C0F"/>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5B9"/>
    <w:rsid w:val="004F391A"/>
    <w:rsid w:val="004F3CFB"/>
    <w:rsid w:val="004F6456"/>
    <w:rsid w:val="004F696E"/>
    <w:rsid w:val="004F6C71"/>
    <w:rsid w:val="00501139"/>
    <w:rsid w:val="0050363E"/>
    <w:rsid w:val="005039BC"/>
    <w:rsid w:val="005043BB"/>
    <w:rsid w:val="00504A3D"/>
    <w:rsid w:val="00505767"/>
    <w:rsid w:val="0050638A"/>
    <w:rsid w:val="005073F0"/>
    <w:rsid w:val="00510A7B"/>
    <w:rsid w:val="00512F6E"/>
    <w:rsid w:val="00513038"/>
    <w:rsid w:val="00514174"/>
    <w:rsid w:val="00516088"/>
    <w:rsid w:val="00516B0B"/>
    <w:rsid w:val="00516C2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22F"/>
    <w:rsid w:val="00555044"/>
    <w:rsid w:val="00561475"/>
    <w:rsid w:val="0056487B"/>
    <w:rsid w:val="00564FB9"/>
    <w:rsid w:val="00573D9E"/>
    <w:rsid w:val="00577E11"/>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62B"/>
    <w:rsid w:val="005C5F21"/>
    <w:rsid w:val="005C7156"/>
    <w:rsid w:val="005D09B4"/>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1601"/>
    <w:rsid w:val="00604784"/>
    <w:rsid w:val="00606419"/>
    <w:rsid w:val="00607D29"/>
    <w:rsid w:val="00612952"/>
    <w:rsid w:val="00614CC1"/>
    <w:rsid w:val="006153DA"/>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2500"/>
    <w:rsid w:val="006840A6"/>
    <w:rsid w:val="006850CD"/>
    <w:rsid w:val="00685AAB"/>
    <w:rsid w:val="00685E43"/>
    <w:rsid w:val="00691E3A"/>
    <w:rsid w:val="00695D22"/>
    <w:rsid w:val="006A07AA"/>
    <w:rsid w:val="006A25E5"/>
    <w:rsid w:val="006A2B46"/>
    <w:rsid w:val="006A336D"/>
    <w:rsid w:val="006A37B9"/>
    <w:rsid w:val="006B2672"/>
    <w:rsid w:val="006B3085"/>
    <w:rsid w:val="006B54BF"/>
    <w:rsid w:val="006B5F44"/>
    <w:rsid w:val="006B5F90"/>
    <w:rsid w:val="006B62E4"/>
    <w:rsid w:val="006B68BE"/>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37FE9"/>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290B"/>
    <w:rsid w:val="00783ECF"/>
    <w:rsid w:val="0078413A"/>
    <w:rsid w:val="007848A9"/>
    <w:rsid w:val="00785A9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3DF"/>
    <w:rsid w:val="00804BB7"/>
    <w:rsid w:val="00804D41"/>
    <w:rsid w:val="00810257"/>
    <w:rsid w:val="008104F5"/>
    <w:rsid w:val="00811072"/>
    <w:rsid w:val="00811369"/>
    <w:rsid w:val="0081217D"/>
    <w:rsid w:val="00815419"/>
    <w:rsid w:val="008163C8"/>
    <w:rsid w:val="008164A1"/>
    <w:rsid w:val="00817325"/>
    <w:rsid w:val="008209E6"/>
    <w:rsid w:val="00823303"/>
    <w:rsid w:val="008233B2"/>
    <w:rsid w:val="00823532"/>
    <w:rsid w:val="00823A9F"/>
    <w:rsid w:val="00823C85"/>
    <w:rsid w:val="00825138"/>
    <w:rsid w:val="008269DD"/>
    <w:rsid w:val="00830621"/>
    <w:rsid w:val="0083348C"/>
    <w:rsid w:val="008373D3"/>
    <w:rsid w:val="00840617"/>
    <w:rsid w:val="00840F84"/>
    <w:rsid w:val="00842A47"/>
    <w:rsid w:val="00843C13"/>
    <w:rsid w:val="008454F8"/>
    <w:rsid w:val="00846033"/>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721"/>
    <w:rsid w:val="0089049D"/>
    <w:rsid w:val="008928C9"/>
    <w:rsid w:val="008930CB"/>
    <w:rsid w:val="008938DC"/>
    <w:rsid w:val="00893FD1"/>
    <w:rsid w:val="00894836"/>
    <w:rsid w:val="008948F7"/>
    <w:rsid w:val="00895172"/>
    <w:rsid w:val="00895381"/>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5B34"/>
    <w:rsid w:val="009273B3"/>
    <w:rsid w:val="009305B5"/>
    <w:rsid w:val="009429D5"/>
    <w:rsid w:val="00942BF1"/>
    <w:rsid w:val="00943571"/>
    <w:rsid w:val="00945180"/>
    <w:rsid w:val="00945428"/>
    <w:rsid w:val="0094607B"/>
    <w:rsid w:val="009514A1"/>
    <w:rsid w:val="00953604"/>
    <w:rsid w:val="0095496B"/>
    <w:rsid w:val="009607FF"/>
    <w:rsid w:val="009610DC"/>
    <w:rsid w:val="00961490"/>
    <w:rsid w:val="0096381A"/>
    <w:rsid w:val="00965E04"/>
    <w:rsid w:val="009674AD"/>
    <w:rsid w:val="00970CDC"/>
    <w:rsid w:val="00976B16"/>
    <w:rsid w:val="00977010"/>
    <w:rsid w:val="00977D02"/>
    <w:rsid w:val="009809BB"/>
    <w:rsid w:val="00982F2F"/>
    <w:rsid w:val="0098364B"/>
    <w:rsid w:val="009911AF"/>
    <w:rsid w:val="00991875"/>
    <w:rsid w:val="00991F92"/>
    <w:rsid w:val="00992985"/>
    <w:rsid w:val="00993889"/>
    <w:rsid w:val="00993974"/>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EEE"/>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70B"/>
    <w:rsid w:val="00A3597D"/>
    <w:rsid w:val="00A36DD1"/>
    <w:rsid w:val="00A4006C"/>
    <w:rsid w:val="00A40091"/>
    <w:rsid w:val="00A4030F"/>
    <w:rsid w:val="00A40483"/>
    <w:rsid w:val="00A41C79"/>
    <w:rsid w:val="00A41CB5"/>
    <w:rsid w:val="00A42CDF"/>
    <w:rsid w:val="00A4452E"/>
    <w:rsid w:val="00A4472C"/>
    <w:rsid w:val="00A448F5"/>
    <w:rsid w:val="00A44E69"/>
    <w:rsid w:val="00A45BA8"/>
    <w:rsid w:val="00A4661E"/>
    <w:rsid w:val="00A55BD6"/>
    <w:rsid w:val="00A55D50"/>
    <w:rsid w:val="00A57142"/>
    <w:rsid w:val="00A632CC"/>
    <w:rsid w:val="00A648CD"/>
    <w:rsid w:val="00A6537A"/>
    <w:rsid w:val="00A67866"/>
    <w:rsid w:val="00A70B07"/>
    <w:rsid w:val="00A723F8"/>
    <w:rsid w:val="00A77CCB"/>
    <w:rsid w:val="00A83D8D"/>
    <w:rsid w:val="00A8446B"/>
    <w:rsid w:val="00A8473F"/>
    <w:rsid w:val="00A862D6"/>
    <w:rsid w:val="00A86751"/>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AEC"/>
    <w:rsid w:val="00AE101C"/>
    <w:rsid w:val="00AE37E5"/>
    <w:rsid w:val="00AE5EB4"/>
    <w:rsid w:val="00AF0C18"/>
    <w:rsid w:val="00AF47C5"/>
    <w:rsid w:val="00AF5398"/>
    <w:rsid w:val="00B049AF"/>
    <w:rsid w:val="00B07242"/>
    <w:rsid w:val="00B10534"/>
    <w:rsid w:val="00B113DB"/>
    <w:rsid w:val="00B1166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918"/>
    <w:rsid w:val="00B47293"/>
    <w:rsid w:val="00B50E50"/>
    <w:rsid w:val="00B52120"/>
    <w:rsid w:val="00B54ABC"/>
    <w:rsid w:val="00B54DDE"/>
    <w:rsid w:val="00B56FBE"/>
    <w:rsid w:val="00B60ACF"/>
    <w:rsid w:val="00B62B58"/>
    <w:rsid w:val="00B65149"/>
    <w:rsid w:val="00B66567"/>
    <w:rsid w:val="00B66F52"/>
    <w:rsid w:val="00B66FE5"/>
    <w:rsid w:val="00B72880"/>
    <w:rsid w:val="00B74513"/>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C77ED"/>
    <w:rsid w:val="00BD52D7"/>
    <w:rsid w:val="00BD5AD2"/>
    <w:rsid w:val="00BE0764"/>
    <w:rsid w:val="00BE22F3"/>
    <w:rsid w:val="00BE5B52"/>
    <w:rsid w:val="00BE7B8D"/>
    <w:rsid w:val="00BF0993"/>
    <w:rsid w:val="00BF10A9"/>
    <w:rsid w:val="00BF1703"/>
    <w:rsid w:val="00BF231C"/>
    <w:rsid w:val="00BF51E5"/>
    <w:rsid w:val="00BF706B"/>
    <w:rsid w:val="00BF74A6"/>
    <w:rsid w:val="00C013AD"/>
    <w:rsid w:val="00C04904"/>
    <w:rsid w:val="00C056B3"/>
    <w:rsid w:val="00C103E5"/>
    <w:rsid w:val="00C13319"/>
    <w:rsid w:val="00C13EE9"/>
    <w:rsid w:val="00C16228"/>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21A8"/>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E42"/>
    <w:rsid w:val="00CF686F"/>
    <w:rsid w:val="00CF6E60"/>
    <w:rsid w:val="00CF7BCA"/>
    <w:rsid w:val="00D008FD"/>
    <w:rsid w:val="00D0321C"/>
    <w:rsid w:val="00D035EC"/>
    <w:rsid w:val="00D06AB1"/>
    <w:rsid w:val="00D072ED"/>
    <w:rsid w:val="00D07A16"/>
    <w:rsid w:val="00D1067E"/>
    <w:rsid w:val="00D10F50"/>
    <w:rsid w:val="00D11272"/>
    <w:rsid w:val="00D11964"/>
    <w:rsid w:val="00D126F5"/>
    <w:rsid w:val="00D12A13"/>
    <w:rsid w:val="00D1489E"/>
    <w:rsid w:val="00D20737"/>
    <w:rsid w:val="00D21E81"/>
    <w:rsid w:val="00D223DE"/>
    <w:rsid w:val="00D25E37"/>
    <w:rsid w:val="00D2661A"/>
    <w:rsid w:val="00D27582"/>
    <w:rsid w:val="00D27EC4"/>
    <w:rsid w:val="00D32719"/>
    <w:rsid w:val="00D33333"/>
    <w:rsid w:val="00D33457"/>
    <w:rsid w:val="00D338DB"/>
    <w:rsid w:val="00D352A2"/>
    <w:rsid w:val="00D4098B"/>
    <w:rsid w:val="00D4162B"/>
    <w:rsid w:val="00D4514F"/>
    <w:rsid w:val="00D451E2"/>
    <w:rsid w:val="00D45E89"/>
    <w:rsid w:val="00D45E8D"/>
    <w:rsid w:val="00D466AE"/>
    <w:rsid w:val="00D47058"/>
    <w:rsid w:val="00D4734F"/>
    <w:rsid w:val="00D51BF3"/>
    <w:rsid w:val="00D55DFA"/>
    <w:rsid w:val="00D66846"/>
    <w:rsid w:val="00D675FB"/>
    <w:rsid w:val="00D70859"/>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7CB"/>
    <w:rsid w:val="00DA38D3"/>
    <w:rsid w:val="00DA3932"/>
    <w:rsid w:val="00DA3AFC"/>
    <w:rsid w:val="00DA64F8"/>
    <w:rsid w:val="00DA6C15"/>
    <w:rsid w:val="00DB0258"/>
    <w:rsid w:val="00DB0288"/>
    <w:rsid w:val="00DB38EE"/>
    <w:rsid w:val="00DB3F45"/>
    <w:rsid w:val="00DB498B"/>
    <w:rsid w:val="00DB66CA"/>
    <w:rsid w:val="00DB6BCA"/>
    <w:rsid w:val="00DB73F7"/>
    <w:rsid w:val="00DC0321"/>
    <w:rsid w:val="00DC3067"/>
    <w:rsid w:val="00DC370B"/>
    <w:rsid w:val="00DC5B90"/>
    <w:rsid w:val="00DD00FF"/>
    <w:rsid w:val="00DD046A"/>
    <w:rsid w:val="00DD0619"/>
    <w:rsid w:val="00DD07FB"/>
    <w:rsid w:val="00DD25C6"/>
    <w:rsid w:val="00DD4FE5"/>
    <w:rsid w:val="00DD54B0"/>
    <w:rsid w:val="00DD57EE"/>
    <w:rsid w:val="00DD5D2C"/>
    <w:rsid w:val="00DD6BCC"/>
    <w:rsid w:val="00DE0A4B"/>
    <w:rsid w:val="00DE187E"/>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3FEC"/>
    <w:rsid w:val="00E44A83"/>
    <w:rsid w:val="00E502C1"/>
    <w:rsid w:val="00E502DD"/>
    <w:rsid w:val="00E50D3A"/>
    <w:rsid w:val="00E51387"/>
    <w:rsid w:val="00E51E68"/>
    <w:rsid w:val="00E52EFD"/>
    <w:rsid w:val="00E5408A"/>
    <w:rsid w:val="00E54DCD"/>
    <w:rsid w:val="00E5620E"/>
    <w:rsid w:val="00E56800"/>
    <w:rsid w:val="00E60C63"/>
    <w:rsid w:val="00E60D3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986"/>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F41"/>
    <w:rsid w:val="00F26B7E"/>
    <w:rsid w:val="00F27A3B"/>
    <w:rsid w:val="00F31581"/>
    <w:rsid w:val="00F33817"/>
    <w:rsid w:val="00F41A5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482"/>
    <w:rsid w:val="00F81141"/>
    <w:rsid w:val="00F833BA"/>
    <w:rsid w:val="00F84A51"/>
    <w:rsid w:val="00F84FD0"/>
    <w:rsid w:val="00F859A8"/>
    <w:rsid w:val="00F86D87"/>
    <w:rsid w:val="00F9108B"/>
    <w:rsid w:val="00F91349"/>
    <w:rsid w:val="00F92BC5"/>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351AA"/>
    <w:rsid w:val="010C0502"/>
    <w:rsid w:val="01145609"/>
    <w:rsid w:val="012B4701"/>
    <w:rsid w:val="013E4434"/>
    <w:rsid w:val="015123B9"/>
    <w:rsid w:val="01585107"/>
    <w:rsid w:val="016025FC"/>
    <w:rsid w:val="016F329F"/>
    <w:rsid w:val="01761E20"/>
    <w:rsid w:val="01785B98"/>
    <w:rsid w:val="017B2F92"/>
    <w:rsid w:val="017E2A82"/>
    <w:rsid w:val="01804A4C"/>
    <w:rsid w:val="0183453D"/>
    <w:rsid w:val="01877B89"/>
    <w:rsid w:val="018A7679"/>
    <w:rsid w:val="01934780"/>
    <w:rsid w:val="019E4ED3"/>
    <w:rsid w:val="01BB7833"/>
    <w:rsid w:val="01C34939"/>
    <w:rsid w:val="02145195"/>
    <w:rsid w:val="02251150"/>
    <w:rsid w:val="023B0973"/>
    <w:rsid w:val="024E4B4B"/>
    <w:rsid w:val="02511F45"/>
    <w:rsid w:val="02624152"/>
    <w:rsid w:val="02AB78A7"/>
    <w:rsid w:val="02BA3F8E"/>
    <w:rsid w:val="02C6756F"/>
    <w:rsid w:val="02C6790B"/>
    <w:rsid w:val="02EF1E8A"/>
    <w:rsid w:val="032A1114"/>
    <w:rsid w:val="032B6C3A"/>
    <w:rsid w:val="03305FFE"/>
    <w:rsid w:val="033E696D"/>
    <w:rsid w:val="034430D0"/>
    <w:rsid w:val="03525F75"/>
    <w:rsid w:val="036D7252"/>
    <w:rsid w:val="037465B4"/>
    <w:rsid w:val="037912C4"/>
    <w:rsid w:val="038F541B"/>
    <w:rsid w:val="03C03826"/>
    <w:rsid w:val="03D60954"/>
    <w:rsid w:val="03D746CC"/>
    <w:rsid w:val="03F1578E"/>
    <w:rsid w:val="03FD05D6"/>
    <w:rsid w:val="03FE7EAB"/>
    <w:rsid w:val="04180F6C"/>
    <w:rsid w:val="042913CB"/>
    <w:rsid w:val="043164D2"/>
    <w:rsid w:val="04642403"/>
    <w:rsid w:val="04956A61"/>
    <w:rsid w:val="04A46CA4"/>
    <w:rsid w:val="04A70542"/>
    <w:rsid w:val="04AB1DE0"/>
    <w:rsid w:val="04AE6AA5"/>
    <w:rsid w:val="04B769D7"/>
    <w:rsid w:val="04BC3FEE"/>
    <w:rsid w:val="04C05729"/>
    <w:rsid w:val="04DD3F64"/>
    <w:rsid w:val="04E23328"/>
    <w:rsid w:val="05031C1C"/>
    <w:rsid w:val="05087233"/>
    <w:rsid w:val="051060E7"/>
    <w:rsid w:val="05120C0E"/>
    <w:rsid w:val="05123C0E"/>
    <w:rsid w:val="05157BA2"/>
    <w:rsid w:val="0526590B"/>
    <w:rsid w:val="05353DA0"/>
    <w:rsid w:val="053578FC"/>
    <w:rsid w:val="05485881"/>
    <w:rsid w:val="05557F9E"/>
    <w:rsid w:val="055F27CC"/>
    <w:rsid w:val="05622323"/>
    <w:rsid w:val="05681A7F"/>
    <w:rsid w:val="058663AA"/>
    <w:rsid w:val="05AB7BBE"/>
    <w:rsid w:val="05AE76F2"/>
    <w:rsid w:val="05B34E63"/>
    <w:rsid w:val="05BB49FE"/>
    <w:rsid w:val="05D9297D"/>
    <w:rsid w:val="05E97064"/>
    <w:rsid w:val="05EB1650"/>
    <w:rsid w:val="05F17410"/>
    <w:rsid w:val="06141C07"/>
    <w:rsid w:val="061D6D0E"/>
    <w:rsid w:val="06450013"/>
    <w:rsid w:val="064A7911"/>
    <w:rsid w:val="06606BFB"/>
    <w:rsid w:val="066300A9"/>
    <w:rsid w:val="068D4A78"/>
    <w:rsid w:val="069B7C33"/>
    <w:rsid w:val="06A67EFC"/>
    <w:rsid w:val="06AB60C8"/>
    <w:rsid w:val="06BB2083"/>
    <w:rsid w:val="06CC603E"/>
    <w:rsid w:val="06DD649D"/>
    <w:rsid w:val="06DE46EF"/>
    <w:rsid w:val="06E17D3B"/>
    <w:rsid w:val="06F3181D"/>
    <w:rsid w:val="070E6657"/>
    <w:rsid w:val="07283BBC"/>
    <w:rsid w:val="07287718"/>
    <w:rsid w:val="07300187"/>
    <w:rsid w:val="073F12D5"/>
    <w:rsid w:val="074B1659"/>
    <w:rsid w:val="07603356"/>
    <w:rsid w:val="076F17EB"/>
    <w:rsid w:val="07740BAF"/>
    <w:rsid w:val="07743C52"/>
    <w:rsid w:val="0777244E"/>
    <w:rsid w:val="077741FC"/>
    <w:rsid w:val="077C5CB6"/>
    <w:rsid w:val="077F7BB0"/>
    <w:rsid w:val="078828AD"/>
    <w:rsid w:val="07A8657E"/>
    <w:rsid w:val="07B13BB2"/>
    <w:rsid w:val="07B436A2"/>
    <w:rsid w:val="07DD1CE9"/>
    <w:rsid w:val="07E55609"/>
    <w:rsid w:val="07EA0E72"/>
    <w:rsid w:val="080737D2"/>
    <w:rsid w:val="083D71F3"/>
    <w:rsid w:val="08534C69"/>
    <w:rsid w:val="08545FB7"/>
    <w:rsid w:val="08915791"/>
    <w:rsid w:val="08961385"/>
    <w:rsid w:val="08A07782"/>
    <w:rsid w:val="08B17BE1"/>
    <w:rsid w:val="08C43471"/>
    <w:rsid w:val="08C96CD9"/>
    <w:rsid w:val="08F8136C"/>
    <w:rsid w:val="08FE3363"/>
    <w:rsid w:val="092B7994"/>
    <w:rsid w:val="09320D22"/>
    <w:rsid w:val="0946032A"/>
    <w:rsid w:val="094F7C4D"/>
    <w:rsid w:val="09584C25"/>
    <w:rsid w:val="095A3DD5"/>
    <w:rsid w:val="096864F2"/>
    <w:rsid w:val="098175B4"/>
    <w:rsid w:val="09905A49"/>
    <w:rsid w:val="09A3577C"/>
    <w:rsid w:val="09AF2373"/>
    <w:rsid w:val="09AF4121"/>
    <w:rsid w:val="09B6250C"/>
    <w:rsid w:val="09BC6B84"/>
    <w:rsid w:val="09E85885"/>
    <w:rsid w:val="09F00295"/>
    <w:rsid w:val="09F86306"/>
    <w:rsid w:val="09FE29B2"/>
    <w:rsid w:val="0A2A19F9"/>
    <w:rsid w:val="0A2D14EA"/>
    <w:rsid w:val="0A410AF1"/>
    <w:rsid w:val="0A617F8C"/>
    <w:rsid w:val="0A634F0B"/>
    <w:rsid w:val="0A6839FC"/>
    <w:rsid w:val="0A8455AD"/>
    <w:rsid w:val="0A8C3E9D"/>
    <w:rsid w:val="0A981059"/>
    <w:rsid w:val="0AA7304A"/>
    <w:rsid w:val="0AAA2B3A"/>
    <w:rsid w:val="0AB17A25"/>
    <w:rsid w:val="0AB6328D"/>
    <w:rsid w:val="0ADD2F10"/>
    <w:rsid w:val="0AE53B72"/>
    <w:rsid w:val="0B077F8D"/>
    <w:rsid w:val="0B1526A9"/>
    <w:rsid w:val="0B187AA4"/>
    <w:rsid w:val="0B332B30"/>
    <w:rsid w:val="0B3568A8"/>
    <w:rsid w:val="0B3A4654"/>
    <w:rsid w:val="0B45008E"/>
    <w:rsid w:val="0B470389"/>
    <w:rsid w:val="0B495EAF"/>
    <w:rsid w:val="0B9946A8"/>
    <w:rsid w:val="0BA93071"/>
    <w:rsid w:val="0BD31C1D"/>
    <w:rsid w:val="0BD87233"/>
    <w:rsid w:val="0BDB744F"/>
    <w:rsid w:val="0BE1258C"/>
    <w:rsid w:val="0BEA58E4"/>
    <w:rsid w:val="0BF4406D"/>
    <w:rsid w:val="0BF73B5D"/>
    <w:rsid w:val="0C160487"/>
    <w:rsid w:val="0C307A30"/>
    <w:rsid w:val="0C360B29"/>
    <w:rsid w:val="0C3E79DE"/>
    <w:rsid w:val="0C50326D"/>
    <w:rsid w:val="0C5E3BDC"/>
    <w:rsid w:val="0C600D30"/>
    <w:rsid w:val="0C6311F3"/>
    <w:rsid w:val="0C6A07D3"/>
    <w:rsid w:val="0C8C699B"/>
    <w:rsid w:val="0C9615C8"/>
    <w:rsid w:val="0C970E9C"/>
    <w:rsid w:val="0C9E222B"/>
    <w:rsid w:val="0CC7352F"/>
    <w:rsid w:val="0CCC4FEA"/>
    <w:rsid w:val="0CD11506"/>
    <w:rsid w:val="0D026C5D"/>
    <w:rsid w:val="0D0C3638"/>
    <w:rsid w:val="0D154D33"/>
    <w:rsid w:val="0D26294C"/>
    <w:rsid w:val="0D4161DA"/>
    <w:rsid w:val="0D505C1B"/>
    <w:rsid w:val="0D584ACF"/>
    <w:rsid w:val="0D58687D"/>
    <w:rsid w:val="0D5A38EB"/>
    <w:rsid w:val="0D8E1718"/>
    <w:rsid w:val="0DA6000F"/>
    <w:rsid w:val="0DAD6BC9"/>
    <w:rsid w:val="0DB00467"/>
    <w:rsid w:val="0DC42165"/>
    <w:rsid w:val="0DD3520B"/>
    <w:rsid w:val="0DE35880"/>
    <w:rsid w:val="0DE46363"/>
    <w:rsid w:val="0DED21B3"/>
    <w:rsid w:val="0DFE559A"/>
    <w:rsid w:val="0E023FD9"/>
    <w:rsid w:val="0E19425F"/>
    <w:rsid w:val="0E264E7E"/>
    <w:rsid w:val="0E3C1CFB"/>
    <w:rsid w:val="0E545297"/>
    <w:rsid w:val="0E5C68B3"/>
    <w:rsid w:val="0E707E7B"/>
    <w:rsid w:val="0E8F4521"/>
    <w:rsid w:val="0E90420D"/>
    <w:rsid w:val="0EAC1C08"/>
    <w:rsid w:val="0EB775D4"/>
    <w:rsid w:val="0EC248F6"/>
    <w:rsid w:val="0ED91C40"/>
    <w:rsid w:val="0EE3661B"/>
    <w:rsid w:val="0EEE7499"/>
    <w:rsid w:val="0F022F45"/>
    <w:rsid w:val="0F214D18"/>
    <w:rsid w:val="0F225395"/>
    <w:rsid w:val="0F274759"/>
    <w:rsid w:val="0F2F5D33"/>
    <w:rsid w:val="0F4A0C3D"/>
    <w:rsid w:val="0F4C5F6E"/>
    <w:rsid w:val="0F713C26"/>
    <w:rsid w:val="0F7560C5"/>
    <w:rsid w:val="0F847DFE"/>
    <w:rsid w:val="0F9D4A1B"/>
    <w:rsid w:val="0FA20284"/>
    <w:rsid w:val="0FAB0EE6"/>
    <w:rsid w:val="0FD04DF1"/>
    <w:rsid w:val="0FDA17CC"/>
    <w:rsid w:val="0FE07C54"/>
    <w:rsid w:val="0FFF75CB"/>
    <w:rsid w:val="100C4A64"/>
    <w:rsid w:val="1032785A"/>
    <w:rsid w:val="10351E0F"/>
    <w:rsid w:val="10352EA6"/>
    <w:rsid w:val="1068327B"/>
    <w:rsid w:val="1097590F"/>
    <w:rsid w:val="109B028B"/>
    <w:rsid w:val="109E4EEF"/>
    <w:rsid w:val="10A95CFF"/>
    <w:rsid w:val="10CC55B8"/>
    <w:rsid w:val="10D10E21"/>
    <w:rsid w:val="10EB7092"/>
    <w:rsid w:val="11164A85"/>
    <w:rsid w:val="11172B01"/>
    <w:rsid w:val="1163653C"/>
    <w:rsid w:val="116F4196"/>
    <w:rsid w:val="117F087D"/>
    <w:rsid w:val="11CD5CDE"/>
    <w:rsid w:val="11D30BC8"/>
    <w:rsid w:val="11D81D3B"/>
    <w:rsid w:val="11E626AA"/>
    <w:rsid w:val="11F50B3F"/>
    <w:rsid w:val="11F8062F"/>
    <w:rsid w:val="12015323"/>
    <w:rsid w:val="12040D82"/>
    <w:rsid w:val="1212349F"/>
    <w:rsid w:val="12392C0C"/>
    <w:rsid w:val="12483364"/>
    <w:rsid w:val="12543AB7"/>
    <w:rsid w:val="126857B5"/>
    <w:rsid w:val="126E269F"/>
    <w:rsid w:val="128C628C"/>
    <w:rsid w:val="128F3049"/>
    <w:rsid w:val="1292638E"/>
    <w:rsid w:val="12B1793A"/>
    <w:rsid w:val="12B86353"/>
    <w:rsid w:val="12EA61CA"/>
    <w:rsid w:val="130C3D06"/>
    <w:rsid w:val="130D1EB8"/>
    <w:rsid w:val="130F3E82"/>
    <w:rsid w:val="132316DC"/>
    <w:rsid w:val="1336140F"/>
    <w:rsid w:val="1340403C"/>
    <w:rsid w:val="135E2714"/>
    <w:rsid w:val="13645F7C"/>
    <w:rsid w:val="137361BF"/>
    <w:rsid w:val="137A57A0"/>
    <w:rsid w:val="139F6FB4"/>
    <w:rsid w:val="13AA7707"/>
    <w:rsid w:val="13BA3DEE"/>
    <w:rsid w:val="13BD568C"/>
    <w:rsid w:val="13C54541"/>
    <w:rsid w:val="13D50FA4"/>
    <w:rsid w:val="13EC5F71"/>
    <w:rsid w:val="143516C6"/>
    <w:rsid w:val="1444190A"/>
    <w:rsid w:val="14504752"/>
    <w:rsid w:val="145204CA"/>
    <w:rsid w:val="14665D24"/>
    <w:rsid w:val="14667AD2"/>
    <w:rsid w:val="146D2C0E"/>
    <w:rsid w:val="14706BA3"/>
    <w:rsid w:val="149208C7"/>
    <w:rsid w:val="14991C55"/>
    <w:rsid w:val="14BC3B96"/>
    <w:rsid w:val="14C52A4A"/>
    <w:rsid w:val="14E741DD"/>
    <w:rsid w:val="14FA32EB"/>
    <w:rsid w:val="15192D96"/>
    <w:rsid w:val="151E03AD"/>
    <w:rsid w:val="15285E51"/>
    <w:rsid w:val="15400323"/>
    <w:rsid w:val="15B02197"/>
    <w:rsid w:val="15B4486D"/>
    <w:rsid w:val="15BE749A"/>
    <w:rsid w:val="15DB629E"/>
    <w:rsid w:val="16257519"/>
    <w:rsid w:val="1632753A"/>
    <w:rsid w:val="1637606D"/>
    <w:rsid w:val="16390B6C"/>
    <w:rsid w:val="163C6D3C"/>
    <w:rsid w:val="164976AB"/>
    <w:rsid w:val="167069E6"/>
    <w:rsid w:val="1672274D"/>
    <w:rsid w:val="16A91EF8"/>
    <w:rsid w:val="16AD3796"/>
    <w:rsid w:val="16B72867"/>
    <w:rsid w:val="16B74615"/>
    <w:rsid w:val="16BE1DD9"/>
    <w:rsid w:val="16BE3BF5"/>
    <w:rsid w:val="16C3745D"/>
    <w:rsid w:val="16CC2B4C"/>
    <w:rsid w:val="16E42F30"/>
    <w:rsid w:val="16EB2510"/>
    <w:rsid w:val="16FC64CC"/>
    <w:rsid w:val="171E28E6"/>
    <w:rsid w:val="171F21BA"/>
    <w:rsid w:val="17321EED"/>
    <w:rsid w:val="173C4B1A"/>
    <w:rsid w:val="174054EB"/>
    <w:rsid w:val="17602EFE"/>
    <w:rsid w:val="1763479D"/>
    <w:rsid w:val="176D73C9"/>
    <w:rsid w:val="17742506"/>
    <w:rsid w:val="1778455C"/>
    <w:rsid w:val="17A27073"/>
    <w:rsid w:val="17A34B99"/>
    <w:rsid w:val="17B1375A"/>
    <w:rsid w:val="17B5044D"/>
    <w:rsid w:val="17DD62FD"/>
    <w:rsid w:val="17EA0A1A"/>
    <w:rsid w:val="17F17FFA"/>
    <w:rsid w:val="18090EA0"/>
    <w:rsid w:val="18196638"/>
    <w:rsid w:val="18221C78"/>
    <w:rsid w:val="18383533"/>
    <w:rsid w:val="183D3240"/>
    <w:rsid w:val="18796DE5"/>
    <w:rsid w:val="18DC65B5"/>
    <w:rsid w:val="18E611E1"/>
    <w:rsid w:val="18FC0A05"/>
    <w:rsid w:val="18FF4051"/>
    <w:rsid w:val="19033B41"/>
    <w:rsid w:val="191F64A1"/>
    <w:rsid w:val="19336957"/>
    <w:rsid w:val="19540841"/>
    <w:rsid w:val="1977008B"/>
    <w:rsid w:val="198A4263"/>
    <w:rsid w:val="1990235A"/>
    <w:rsid w:val="1998697F"/>
    <w:rsid w:val="19AF3CC9"/>
    <w:rsid w:val="19C77265"/>
    <w:rsid w:val="1A147FD0"/>
    <w:rsid w:val="1A1B310D"/>
    <w:rsid w:val="1A4B1C44"/>
    <w:rsid w:val="1A5F749D"/>
    <w:rsid w:val="1A6525DA"/>
    <w:rsid w:val="1A772A39"/>
    <w:rsid w:val="1A82318C"/>
    <w:rsid w:val="1AA2382E"/>
    <w:rsid w:val="1ABD41C4"/>
    <w:rsid w:val="1ADC6D40"/>
    <w:rsid w:val="1AFF47DC"/>
    <w:rsid w:val="1B0E67CD"/>
    <w:rsid w:val="1B291859"/>
    <w:rsid w:val="1B2D759B"/>
    <w:rsid w:val="1B3A5814"/>
    <w:rsid w:val="1B4161A7"/>
    <w:rsid w:val="1B4641B9"/>
    <w:rsid w:val="1B4C2C1A"/>
    <w:rsid w:val="1B5A1A13"/>
    <w:rsid w:val="1B811695"/>
    <w:rsid w:val="1B8229A5"/>
    <w:rsid w:val="1B882A24"/>
    <w:rsid w:val="1B8A22F8"/>
    <w:rsid w:val="1B8F790E"/>
    <w:rsid w:val="1BA64C58"/>
    <w:rsid w:val="1BB71917"/>
    <w:rsid w:val="1BD619E1"/>
    <w:rsid w:val="1BEC6B0F"/>
    <w:rsid w:val="1BEF16C3"/>
    <w:rsid w:val="1BF12377"/>
    <w:rsid w:val="1BFD4CD4"/>
    <w:rsid w:val="1C0025BA"/>
    <w:rsid w:val="1C365FDC"/>
    <w:rsid w:val="1C47468D"/>
    <w:rsid w:val="1C62060E"/>
    <w:rsid w:val="1C646FED"/>
    <w:rsid w:val="1C752FA8"/>
    <w:rsid w:val="1C827473"/>
    <w:rsid w:val="1C892BA1"/>
    <w:rsid w:val="1C8B3F48"/>
    <w:rsid w:val="1C9B22E3"/>
    <w:rsid w:val="1CAE3888"/>
    <w:rsid w:val="1CC7757C"/>
    <w:rsid w:val="1CCB2BC8"/>
    <w:rsid w:val="1CEB326A"/>
    <w:rsid w:val="1CF0262F"/>
    <w:rsid w:val="1CF10155"/>
    <w:rsid w:val="1CFB19C6"/>
    <w:rsid w:val="1D16439E"/>
    <w:rsid w:val="1D3C1D18"/>
    <w:rsid w:val="1D5232E9"/>
    <w:rsid w:val="1D5A3F4C"/>
    <w:rsid w:val="1D5F5A06"/>
    <w:rsid w:val="1D6C5007"/>
    <w:rsid w:val="1D813BCE"/>
    <w:rsid w:val="1D8B67FB"/>
    <w:rsid w:val="1DAA6C81"/>
    <w:rsid w:val="1DCB4E4A"/>
    <w:rsid w:val="1DD22E3C"/>
    <w:rsid w:val="1DD36FAD"/>
    <w:rsid w:val="1DDB508D"/>
    <w:rsid w:val="1E0C16EA"/>
    <w:rsid w:val="1E1807ED"/>
    <w:rsid w:val="1E2702D2"/>
    <w:rsid w:val="1E351435"/>
    <w:rsid w:val="1E42335E"/>
    <w:rsid w:val="1E544E3F"/>
    <w:rsid w:val="1E5E7A6C"/>
    <w:rsid w:val="1E65704C"/>
    <w:rsid w:val="1E95658B"/>
    <w:rsid w:val="1E965458"/>
    <w:rsid w:val="1E971CD0"/>
    <w:rsid w:val="1EA90CE7"/>
    <w:rsid w:val="1EAA2CB1"/>
    <w:rsid w:val="1EB73055"/>
    <w:rsid w:val="1EB93647"/>
    <w:rsid w:val="1EC43D73"/>
    <w:rsid w:val="1EE00481"/>
    <w:rsid w:val="1EEF7986"/>
    <w:rsid w:val="1EF328AA"/>
    <w:rsid w:val="1F1B770B"/>
    <w:rsid w:val="1F536EA5"/>
    <w:rsid w:val="1F66307C"/>
    <w:rsid w:val="1F68330A"/>
    <w:rsid w:val="1F6A2B6C"/>
    <w:rsid w:val="1F770DE5"/>
    <w:rsid w:val="1F887800"/>
    <w:rsid w:val="1F95570F"/>
    <w:rsid w:val="1FA63478"/>
    <w:rsid w:val="1FBA6F24"/>
    <w:rsid w:val="1FC57DA2"/>
    <w:rsid w:val="1FC85AE5"/>
    <w:rsid w:val="1FF24910"/>
    <w:rsid w:val="1FF73CD4"/>
    <w:rsid w:val="20140D2A"/>
    <w:rsid w:val="20196340"/>
    <w:rsid w:val="20523600"/>
    <w:rsid w:val="205D447F"/>
    <w:rsid w:val="20863CB7"/>
    <w:rsid w:val="208D46BF"/>
    <w:rsid w:val="209841FE"/>
    <w:rsid w:val="20B147CB"/>
    <w:rsid w:val="20B816B5"/>
    <w:rsid w:val="20B9542D"/>
    <w:rsid w:val="20BC21DA"/>
    <w:rsid w:val="20E22BD6"/>
    <w:rsid w:val="20E424AA"/>
    <w:rsid w:val="20E97AC1"/>
    <w:rsid w:val="211663DC"/>
    <w:rsid w:val="211B1C44"/>
    <w:rsid w:val="2127683B"/>
    <w:rsid w:val="21374CD0"/>
    <w:rsid w:val="21483FAD"/>
    <w:rsid w:val="215D400B"/>
    <w:rsid w:val="216058A9"/>
    <w:rsid w:val="21690C01"/>
    <w:rsid w:val="216C0EF5"/>
    <w:rsid w:val="217F6677"/>
    <w:rsid w:val="21821CC3"/>
    <w:rsid w:val="2197576F"/>
    <w:rsid w:val="219F0AC7"/>
    <w:rsid w:val="21AD6CEE"/>
    <w:rsid w:val="21B037EE"/>
    <w:rsid w:val="21D40771"/>
    <w:rsid w:val="21DA38AD"/>
    <w:rsid w:val="21F7620D"/>
    <w:rsid w:val="221A3B7F"/>
    <w:rsid w:val="2227732B"/>
    <w:rsid w:val="223C00C4"/>
    <w:rsid w:val="22884D42"/>
    <w:rsid w:val="22894810"/>
    <w:rsid w:val="22963C78"/>
    <w:rsid w:val="22997EF9"/>
    <w:rsid w:val="22A1482E"/>
    <w:rsid w:val="22A15062"/>
    <w:rsid w:val="22B20386"/>
    <w:rsid w:val="22CB660A"/>
    <w:rsid w:val="22D447A0"/>
    <w:rsid w:val="22DB5B2F"/>
    <w:rsid w:val="22F015DA"/>
    <w:rsid w:val="230E1A60"/>
    <w:rsid w:val="232022DC"/>
    <w:rsid w:val="2322375E"/>
    <w:rsid w:val="23243032"/>
    <w:rsid w:val="234C07DB"/>
    <w:rsid w:val="2355143D"/>
    <w:rsid w:val="23955CDE"/>
    <w:rsid w:val="23957A8C"/>
    <w:rsid w:val="23A91789"/>
    <w:rsid w:val="23BF71FF"/>
    <w:rsid w:val="23C30A9D"/>
    <w:rsid w:val="23C95987"/>
    <w:rsid w:val="23F0560A"/>
    <w:rsid w:val="23FF584D"/>
    <w:rsid w:val="240D1D18"/>
    <w:rsid w:val="244F2331"/>
    <w:rsid w:val="24521E21"/>
    <w:rsid w:val="245F009A"/>
    <w:rsid w:val="247B3126"/>
    <w:rsid w:val="24822706"/>
    <w:rsid w:val="24871B82"/>
    <w:rsid w:val="249D12EE"/>
    <w:rsid w:val="24B2466D"/>
    <w:rsid w:val="24B86128"/>
    <w:rsid w:val="24BE3012"/>
    <w:rsid w:val="24BE5BB5"/>
    <w:rsid w:val="24C47C63"/>
    <w:rsid w:val="24D32F62"/>
    <w:rsid w:val="24DB1E16"/>
    <w:rsid w:val="24E46F1D"/>
    <w:rsid w:val="24E54A43"/>
    <w:rsid w:val="24F66C50"/>
    <w:rsid w:val="250D7AF6"/>
    <w:rsid w:val="252B05F7"/>
    <w:rsid w:val="256B5606"/>
    <w:rsid w:val="256E67E6"/>
    <w:rsid w:val="25753B62"/>
    <w:rsid w:val="25897AC4"/>
    <w:rsid w:val="258B252D"/>
    <w:rsid w:val="259A3A7F"/>
    <w:rsid w:val="259D70CC"/>
    <w:rsid w:val="25B82157"/>
    <w:rsid w:val="25C428AA"/>
    <w:rsid w:val="25CB3C39"/>
    <w:rsid w:val="25CE3729"/>
    <w:rsid w:val="25D725DE"/>
    <w:rsid w:val="25DD396C"/>
    <w:rsid w:val="25FB1C19"/>
    <w:rsid w:val="2605432E"/>
    <w:rsid w:val="260D24A3"/>
    <w:rsid w:val="26307F40"/>
    <w:rsid w:val="263A0DBE"/>
    <w:rsid w:val="265C2AE3"/>
    <w:rsid w:val="266876DA"/>
    <w:rsid w:val="266B4401"/>
    <w:rsid w:val="268169ED"/>
    <w:rsid w:val="26A050C5"/>
    <w:rsid w:val="26A12BEB"/>
    <w:rsid w:val="26AA5F44"/>
    <w:rsid w:val="26B24E11"/>
    <w:rsid w:val="26BE19EF"/>
    <w:rsid w:val="26C07516"/>
    <w:rsid w:val="26DB434F"/>
    <w:rsid w:val="26EC4D7E"/>
    <w:rsid w:val="26F7280B"/>
    <w:rsid w:val="26FC6074"/>
    <w:rsid w:val="27231852"/>
    <w:rsid w:val="27256467"/>
    <w:rsid w:val="27320A96"/>
    <w:rsid w:val="274C6FFB"/>
    <w:rsid w:val="274E4B21"/>
    <w:rsid w:val="27514612"/>
    <w:rsid w:val="27595274"/>
    <w:rsid w:val="275B0FEC"/>
    <w:rsid w:val="27651E6B"/>
    <w:rsid w:val="27734588"/>
    <w:rsid w:val="277D0F63"/>
    <w:rsid w:val="27BF157B"/>
    <w:rsid w:val="27E92A9C"/>
    <w:rsid w:val="280B2A12"/>
    <w:rsid w:val="281C69CE"/>
    <w:rsid w:val="281F3DCD"/>
    <w:rsid w:val="282910EA"/>
    <w:rsid w:val="282E5827"/>
    <w:rsid w:val="282E6701"/>
    <w:rsid w:val="284101E2"/>
    <w:rsid w:val="28445F24"/>
    <w:rsid w:val="28463A4A"/>
    <w:rsid w:val="28540449"/>
    <w:rsid w:val="28546167"/>
    <w:rsid w:val="286839C1"/>
    <w:rsid w:val="28764EC2"/>
    <w:rsid w:val="287A1946"/>
    <w:rsid w:val="28A075FF"/>
    <w:rsid w:val="28A32C4B"/>
    <w:rsid w:val="28AD3ACA"/>
    <w:rsid w:val="28EB63A0"/>
    <w:rsid w:val="290C4C94"/>
    <w:rsid w:val="290D27BA"/>
    <w:rsid w:val="29177195"/>
    <w:rsid w:val="29194CBB"/>
    <w:rsid w:val="292820DF"/>
    <w:rsid w:val="29283150"/>
    <w:rsid w:val="293F48E8"/>
    <w:rsid w:val="295126A7"/>
    <w:rsid w:val="297A7E50"/>
    <w:rsid w:val="298A7967"/>
    <w:rsid w:val="29982084"/>
    <w:rsid w:val="29A06E83"/>
    <w:rsid w:val="29B36EBE"/>
    <w:rsid w:val="29BD586D"/>
    <w:rsid w:val="29C56BF1"/>
    <w:rsid w:val="29D37560"/>
    <w:rsid w:val="29D532D8"/>
    <w:rsid w:val="29D83866"/>
    <w:rsid w:val="29D84B76"/>
    <w:rsid w:val="29E11C7D"/>
    <w:rsid w:val="29EA6657"/>
    <w:rsid w:val="29FD290F"/>
    <w:rsid w:val="2A177009"/>
    <w:rsid w:val="2A224043"/>
    <w:rsid w:val="2A48159F"/>
    <w:rsid w:val="2A693A20"/>
    <w:rsid w:val="2A742447"/>
    <w:rsid w:val="2A742AF1"/>
    <w:rsid w:val="2A7D74CC"/>
    <w:rsid w:val="2A816FBC"/>
    <w:rsid w:val="2A8E16D9"/>
    <w:rsid w:val="2A8E3487"/>
    <w:rsid w:val="2AB729DE"/>
    <w:rsid w:val="2AC633CF"/>
    <w:rsid w:val="2ADF3CE2"/>
    <w:rsid w:val="2AE35581"/>
    <w:rsid w:val="2B2F07C6"/>
    <w:rsid w:val="2B31381E"/>
    <w:rsid w:val="2B3E4EAD"/>
    <w:rsid w:val="2B427FE2"/>
    <w:rsid w:val="2B481888"/>
    <w:rsid w:val="2B4A1AA4"/>
    <w:rsid w:val="2B5D3585"/>
    <w:rsid w:val="2B6348E0"/>
    <w:rsid w:val="2B6A3EF4"/>
    <w:rsid w:val="2B6C37C8"/>
    <w:rsid w:val="2B750AC2"/>
    <w:rsid w:val="2B920D55"/>
    <w:rsid w:val="2B9271C2"/>
    <w:rsid w:val="2BA271EA"/>
    <w:rsid w:val="2BA458C2"/>
    <w:rsid w:val="2BBA09D7"/>
    <w:rsid w:val="2BFD5408"/>
    <w:rsid w:val="2C0758F9"/>
    <w:rsid w:val="2C091017"/>
    <w:rsid w:val="2C0A2151"/>
    <w:rsid w:val="2C26606D"/>
    <w:rsid w:val="2C302A48"/>
    <w:rsid w:val="2C4407EC"/>
    <w:rsid w:val="2C4409B5"/>
    <w:rsid w:val="2C4A1610"/>
    <w:rsid w:val="2C646F67"/>
    <w:rsid w:val="2C695F59"/>
    <w:rsid w:val="2C736DD8"/>
    <w:rsid w:val="2C7548FE"/>
    <w:rsid w:val="2C9A25B7"/>
    <w:rsid w:val="2CA451E4"/>
    <w:rsid w:val="2CAD5E46"/>
    <w:rsid w:val="2CBF201D"/>
    <w:rsid w:val="2CC47634"/>
    <w:rsid w:val="2CD07DA8"/>
    <w:rsid w:val="2CE43832"/>
    <w:rsid w:val="2CFC2DDE"/>
    <w:rsid w:val="2D001CDF"/>
    <w:rsid w:val="2D1E6D44"/>
    <w:rsid w:val="2D3C3092"/>
    <w:rsid w:val="2D4B38B1"/>
    <w:rsid w:val="2D686211"/>
    <w:rsid w:val="2D6A3D37"/>
    <w:rsid w:val="2D720E3E"/>
    <w:rsid w:val="2D855015"/>
    <w:rsid w:val="2D8C5DE8"/>
    <w:rsid w:val="2DB20E1B"/>
    <w:rsid w:val="2DCC2C44"/>
    <w:rsid w:val="2DD438A6"/>
    <w:rsid w:val="2DFA155F"/>
    <w:rsid w:val="2E20089A"/>
    <w:rsid w:val="2E393B11"/>
    <w:rsid w:val="2E3B3926"/>
    <w:rsid w:val="2E4157F6"/>
    <w:rsid w:val="2E586286"/>
    <w:rsid w:val="2E7035CF"/>
    <w:rsid w:val="2E725599"/>
    <w:rsid w:val="2E8B665B"/>
    <w:rsid w:val="2EA8731E"/>
    <w:rsid w:val="2EAB071C"/>
    <w:rsid w:val="2EAB4607"/>
    <w:rsid w:val="2EBC6814"/>
    <w:rsid w:val="2EC15BD9"/>
    <w:rsid w:val="2EC92CDF"/>
    <w:rsid w:val="2ED0406E"/>
    <w:rsid w:val="2ED27DE6"/>
    <w:rsid w:val="2ED34BCB"/>
    <w:rsid w:val="2EF7784D"/>
    <w:rsid w:val="2F1155C8"/>
    <w:rsid w:val="2F29341B"/>
    <w:rsid w:val="2F350375"/>
    <w:rsid w:val="2F416D1A"/>
    <w:rsid w:val="2F5C1B63"/>
    <w:rsid w:val="2F5E78CC"/>
    <w:rsid w:val="2F7610B9"/>
    <w:rsid w:val="2F762E67"/>
    <w:rsid w:val="2F7C5FA4"/>
    <w:rsid w:val="2F8530AA"/>
    <w:rsid w:val="2F892CAE"/>
    <w:rsid w:val="2FAD2601"/>
    <w:rsid w:val="2FAF1ED5"/>
    <w:rsid w:val="2FB13E9F"/>
    <w:rsid w:val="2FBB0F52"/>
    <w:rsid w:val="2FE778C1"/>
    <w:rsid w:val="2FEC4ED7"/>
    <w:rsid w:val="2FF16992"/>
    <w:rsid w:val="2FF479A2"/>
    <w:rsid w:val="3005243D"/>
    <w:rsid w:val="300761B5"/>
    <w:rsid w:val="303C792C"/>
    <w:rsid w:val="304545E8"/>
    <w:rsid w:val="30534F57"/>
    <w:rsid w:val="30536D05"/>
    <w:rsid w:val="30654C8A"/>
    <w:rsid w:val="30676C54"/>
    <w:rsid w:val="30817D16"/>
    <w:rsid w:val="308570DA"/>
    <w:rsid w:val="308764BC"/>
    <w:rsid w:val="309317F7"/>
    <w:rsid w:val="30B81643"/>
    <w:rsid w:val="30CC6AB7"/>
    <w:rsid w:val="30CD2F5B"/>
    <w:rsid w:val="30D836AE"/>
    <w:rsid w:val="30DC13F0"/>
    <w:rsid w:val="30E616D6"/>
    <w:rsid w:val="30F44BED"/>
    <w:rsid w:val="30F81DE5"/>
    <w:rsid w:val="310B3A83"/>
    <w:rsid w:val="31182B58"/>
    <w:rsid w:val="312863E3"/>
    <w:rsid w:val="31293F09"/>
    <w:rsid w:val="31342FDA"/>
    <w:rsid w:val="31556AAC"/>
    <w:rsid w:val="316513E5"/>
    <w:rsid w:val="317038E6"/>
    <w:rsid w:val="319E66A5"/>
    <w:rsid w:val="31A16195"/>
    <w:rsid w:val="31A3421B"/>
    <w:rsid w:val="31C64AE7"/>
    <w:rsid w:val="31D9148B"/>
    <w:rsid w:val="31DD462E"/>
    <w:rsid w:val="31EE13DB"/>
    <w:rsid w:val="31EF5153"/>
    <w:rsid w:val="31F938DC"/>
    <w:rsid w:val="32432DA9"/>
    <w:rsid w:val="325154C6"/>
    <w:rsid w:val="32786EF6"/>
    <w:rsid w:val="327F0285"/>
    <w:rsid w:val="32935F4F"/>
    <w:rsid w:val="32A0418F"/>
    <w:rsid w:val="32A7158A"/>
    <w:rsid w:val="32A777DC"/>
    <w:rsid w:val="32AA2E28"/>
    <w:rsid w:val="32C20171"/>
    <w:rsid w:val="32C959A4"/>
    <w:rsid w:val="32D00AE0"/>
    <w:rsid w:val="32ED1692"/>
    <w:rsid w:val="33022C64"/>
    <w:rsid w:val="33152997"/>
    <w:rsid w:val="332D5F33"/>
    <w:rsid w:val="333948D8"/>
    <w:rsid w:val="335214F5"/>
    <w:rsid w:val="33557238"/>
    <w:rsid w:val="337E053C"/>
    <w:rsid w:val="338B2F3D"/>
    <w:rsid w:val="33A31D51"/>
    <w:rsid w:val="33B60F22"/>
    <w:rsid w:val="33C543BD"/>
    <w:rsid w:val="340A0022"/>
    <w:rsid w:val="342C7F98"/>
    <w:rsid w:val="342D2A69"/>
    <w:rsid w:val="34853B4C"/>
    <w:rsid w:val="34897199"/>
    <w:rsid w:val="34A2025B"/>
    <w:rsid w:val="34A944DF"/>
    <w:rsid w:val="34B63D06"/>
    <w:rsid w:val="34B8182C"/>
    <w:rsid w:val="34C24459"/>
    <w:rsid w:val="34EA39B0"/>
    <w:rsid w:val="35305866"/>
    <w:rsid w:val="355C611E"/>
    <w:rsid w:val="355F614C"/>
    <w:rsid w:val="356E45E1"/>
    <w:rsid w:val="3578720D"/>
    <w:rsid w:val="358362DE"/>
    <w:rsid w:val="35B446E9"/>
    <w:rsid w:val="35BC359E"/>
    <w:rsid w:val="35C21B40"/>
    <w:rsid w:val="35CA2B0D"/>
    <w:rsid w:val="35E06D01"/>
    <w:rsid w:val="35F5085E"/>
    <w:rsid w:val="36034D29"/>
    <w:rsid w:val="36054F45"/>
    <w:rsid w:val="360F1920"/>
    <w:rsid w:val="362178A5"/>
    <w:rsid w:val="363E2205"/>
    <w:rsid w:val="3646712A"/>
    <w:rsid w:val="36525CB0"/>
    <w:rsid w:val="366559E4"/>
    <w:rsid w:val="366E2AEA"/>
    <w:rsid w:val="367525F5"/>
    <w:rsid w:val="368C4D1E"/>
    <w:rsid w:val="36A209E6"/>
    <w:rsid w:val="36AE0157"/>
    <w:rsid w:val="36B6623F"/>
    <w:rsid w:val="36B81FB7"/>
    <w:rsid w:val="36EA0E46"/>
    <w:rsid w:val="36F62AE0"/>
    <w:rsid w:val="372B776E"/>
    <w:rsid w:val="3738171F"/>
    <w:rsid w:val="374E0226"/>
    <w:rsid w:val="37503F9E"/>
    <w:rsid w:val="37677539"/>
    <w:rsid w:val="378C0D4E"/>
    <w:rsid w:val="37B10D0A"/>
    <w:rsid w:val="37B26A07"/>
    <w:rsid w:val="37C60CE3"/>
    <w:rsid w:val="37CB1876"/>
    <w:rsid w:val="37D746BF"/>
    <w:rsid w:val="37DF3574"/>
    <w:rsid w:val="37E62B54"/>
    <w:rsid w:val="37F52411"/>
    <w:rsid w:val="38327B47"/>
    <w:rsid w:val="3836588A"/>
    <w:rsid w:val="38441148"/>
    <w:rsid w:val="384C6E5B"/>
    <w:rsid w:val="384D2BD3"/>
    <w:rsid w:val="384D4981"/>
    <w:rsid w:val="385178A7"/>
    <w:rsid w:val="386F48F8"/>
    <w:rsid w:val="38871C41"/>
    <w:rsid w:val="38883C0B"/>
    <w:rsid w:val="389614E0"/>
    <w:rsid w:val="389C77EA"/>
    <w:rsid w:val="38B60726"/>
    <w:rsid w:val="38B642D4"/>
    <w:rsid w:val="38C2711D"/>
    <w:rsid w:val="38DD5D05"/>
    <w:rsid w:val="391A07E8"/>
    <w:rsid w:val="392576AC"/>
    <w:rsid w:val="392C27E9"/>
    <w:rsid w:val="3934169D"/>
    <w:rsid w:val="39495149"/>
    <w:rsid w:val="395D0BF4"/>
    <w:rsid w:val="39616936"/>
    <w:rsid w:val="396226AE"/>
    <w:rsid w:val="39754190"/>
    <w:rsid w:val="397D4DF2"/>
    <w:rsid w:val="397F0B6A"/>
    <w:rsid w:val="398443D3"/>
    <w:rsid w:val="39854FF9"/>
    <w:rsid w:val="398B5761"/>
    <w:rsid w:val="39972358"/>
    <w:rsid w:val="39B527DE"/>
    <w:rsid w:val="39BA5368"/>
    <w:rsid w:val="39C62C3D"/>
    <w:rsid w:val="39D256A7"/>
    <w:rsid w:val="3A0A50CD"/>
    <w:rsid w:val="3A2C161A"/>
    <w:rsid w:val="3A345DF9"/>
    <w:rsid w:val="3A396F6B"/>
    <w:rsid w:val="3A63048C"/>
    <w:rsid w:val="3A692ADF"/>
    <w:rsid w:val="3A6D30B9"/>
    <w:rsid w:val="3A7601BF"/>
    <w:rsid w:val="3A867BB1"/>
    <w:rsid w:val="3A8A77C7"/>
    <w:rsid w:val="3A8C79E3"/>
    <w:rsid w:val="3AA840F1"/>
    <w:rsid w:val="3ABE3914"/>
    <w:rsid w:val="3ACF78CF"/>
    <w:rsid w:val="3AD849D6"/>
    <w:rsid w:val="3ADE7B13"/>
    <w:rsid w:val="3AE315CD"/>
    <w:rsid w:val="3B070E17"/>
    <w:rsid w:val="3B1672AC"/>
    <w:rsid w:val="3B1D063B"/>
    <w:rsid w:val="3B585B17"/>
    <w:rsid w:val="3B5B0615"/>
    <w:rsid w:val="3B5D4EDB"/>
    <w:rsid w:val="3B626996"/>
    <w:rsid w:val="3B8936A8"/>
    <w:rsid w:val="3B8C067F"/>
    <w:rsid w:val="3B950B19"/>
    <w:rsid w:val="3B9D5C20"/>
    <w:rsid w:val="3BA448B8"/>
    <w:rsid w:val="3BAC19BF"/>
    <w:rsid w:val="3BBF16F2"/>
    <w:rsid w:val="3BD72EE0"/>
    <w:rsid w:val="3BD77A63"/>
    <w:rsid w:val="3C2123AD"/>
    <w:rsid w:val="3C2C3893"/>
    <w:rsid w:val="3C330E21"/>
    <w:rsid w:val="3C430575"/>
    <w:rsid w:val="3C461E13"/>
    <w:rsid w:val="3C544530"/>
    <w:rsid w:val="3C5E53AF"/>
    <w:rsid w:val="3C5F4C83"/>
    <w:rsid w:val="3C67318F"/>
    <w:rsid w:val="3C6F3118"/>
    <w:rsid w:val="3C85293C"/>
    <w:rsid w:val="3CA07775"/>
    <w:rsid w:val="3CA628B2"/>
    <w:rsid w:val="3CB60D47"/>
    <w:rsid w:val="3CB925E5"/>
    <w:rsid w:val="3CBE05CE"/>
    <w:rsid w:val="3CC05722"/>
    <w:rsid w:val="3CC316B6"/>
    <w:rsid w:val="3CC64D02"/>
    <w:rsid w:val="3CE753A4"/>
    <w:rsid w:val="3CED6733"/>
    <w:rsid w:val="3CEF4259"/>
    <w:rsid w:val="3CF67395"/>
    <w:rsid w:val="3D2A2A77"/>
    <w:rsid w:val="3D2C012D"/>
    <w:rsid w:val="3D4F3E78"/>
    <w:rsid w:val="3DCC459A"/>
    <w:rsid w:val="3DDF7E2A"/>
    <w:rsid w:val="3DE85543"/>
    <w:rsid w:val="3DEE4511"/>
    <w:rsid w:val="3DF956F9"/>
    <w:rsid w:val="3DFE5978"/>
    <w:rsid w:val="3E03620E"/>
    <w:rsid w:val="3E1F291C"/>
    <w:rsid w:val="3E2241BA"/>
    <w:rsid w:val="3E3363C7"/>
    <w:rsid w:val="3E3C17F0"/>
    <w:rsid w:val="3E412892"/>
    <w:rsid w:val="3E6D7B2B"/>
    <w:rsid w:val="3E832EAB"/>
    <w:rsid w:val="3E8F1850"/>
    <w:rsid w:val="3E9450B8"/>
    <w:rsid w:val="3EBC460F"/>
    <w:rsid w:val="3EC6723B"/>
    <w:rsid w:val="3ECD05CA"/>
    <w:rsid w:val="3EED2A1A"/>
    <w:rsid w:val="3EF313C9"/>
    <w:rsid w:val="3F0833B0"/>
    <w:rsid w:val="3F0E6460"/>
    <w:rsid w:val="3F1E71E4"/>
    <w:rsid w:val="3F3917BB"/>
    <w:rsid w:val="3F43088C"/>
    <w:rsid w:val="3F4C7741"/>
    <w:rsid w:val="3F4E170B"/>
    <w:rsid w:val="3F5963C0"/>
    <w:rsid w:val="3F744B79"/>
    <w:rsid w:val="3F836EDA"/>
    <w:rsid w:val="3F8A64BB"/>
    <w:rsid w:val="3FB97C73"/>
    <w:rsid w:val="3FC25C55"/>
    <w:rsid w:val="3FD274C6"/>
    <w:rsid w:val="3FD9040F"/>
    <w:rsid w:val="3FFD0A3B"/>
    <w:rsid w:val="40063CBA"/>
    <w:rsid w:val="400C6ED0"/>
    <w:rsid w:val="40195CBF"/>
    <w:rsid w:val="40324B88"/>
    <w:rsid w:val="40460634"/>
    <w:rsid w:val="406867FC"/>
    <w:rsid w:val="406E36E7"/>
    <w:rsid w:val="40953B9F"/>
    <w:rsid w:val="40AE0408"/>
    <w:rsid w:val="40B01F51"/>
    <w:rsid w:val="40B51316"/>
    <w:rsid w:val="40BC26A4"/>
    <w:rsid w:val="40BC4452"/>
    <w:rsid w:val="40C854ED"/>
    <w:rsid w:val="40D20119"/>
    <w:rsid w:val="40D43E92"/>
    <w:rsid w:val="40E13EB9"/>
    <w:rsid w:val="40F41E3E"/>
    <w:rsid w:val="40F55BB6"/>
    <w:rsid w:val="41055DF9"/>
    <w:rsid w:val="410D1152"/>
    <w:rsid w:val="410F4ECA"/>
    <w:rsid w:val="412070E0"/>
    <w:rsid w:val="41287D39"/>
    <w:rsid w:val="412A1D04"/>
    <w:rsid w:val="41436921"/>
    <w:rsid w:val="415D5C35"/>
    <w:rsid w:val="41601281"/>
    <w:rsid w:val="41656898"/>
    <w:rsid w:val="416D1BF0"/>
    <w:rsid w:val="41744D2D"/>
    <w:rsid w:val="417967E7"/>
    <w:rsid w:val="418C2076"/>
    <w:rsid w:val="418F1B67"/>
    <w:rsid w:val="41986C6D"/>
    <w:rsid w:val="41C71300"/>
    <w:rsid w:val="41EC6FB9"/>
    <w:rsid w:val="41F52311"/>
    <w:rsid w:val="421030CE"/>
    <w:rsid w:val="42154762"/>
    <w:rsid w:val="42164036"/>
    <w:rsid w:val="421B164C"/>
    <w:rsid w:val="423A41C8"/>
    <w:rsid w:val="423C1CEE"/>
    <w:rsid w:val="423D46F9"/>
    <w:rsid w:val="424E1A22"/>
    <w:rsid w:val="424F0237"/>
    <w:rsid w:val="426923B8"/>
    <w:rsid w:val="427174BE"/>
    <w:rsid w:val="428E67D7"/>
    <w:rsid w:val="42937435"/>
    <w:rsid w:val="4295286B"/>
    <w:rsid w:val="42B61086"/>
    <w:rsid w:val="42C35F6C"/>
    <w:rsid w:val="42C57F36"/>
    <w:rsid w:val="42D812EB"/>
    <w:rsid w:val="42F06635"/>
    <w:rsid w:val="43282F7E"/>
    <w:rsid w:val="433F7CB8"/>
    <w:rsid w:val="43430E5B"/>
    <w:rsid w:val="43544E16"/>
    <w:rsid w:val="43650DD1"/>
    <w:rsid w:val="43670FED"/>
    <w:rsid w:val="437454B8"/>
    <w:rsid w:val="437A2F9F"/>
    <w:rsid w:val="4387343D"/>
    <w:rsid w:val="43944F46"/>
    <w:rsid w:val="43C81360"/>
    <w:rsid w:val="43CA50D8"/>
    <w:rsid w:val="43E77A38"/>
    <w:rsid w:val="43F860E9"/>
    <w:rsid w:val="440525B4"/>
    <w:rsid w:val="440D6621"/>
    <w:rsid w:val="441D78FE"/>
    <w:rsid w:val="442717FE"/>
    <w:rsid w:val="443C7297"/>
    <w:rsid w:val="443D3AFC"/>
    <w:rsid w:val="444D7109"/>
    <w:rsid w:val="444E7AB7"/>
    <w:rsid w:val="445C6678"/>
    <w:rsid w:val="44625310"/>
    <w:rsid w:val="446A7138"/>
    <w:rsid w:val="44703ED1"/>
    <w:rsid w:val="44AE67A8"/>
    <w:rsid w:val="44E16B7D"/>
    <w:rsid w:val="450A60D4"/>
    <w:rsid w:val="45107462"/>
    <w:rsid w:val="45216F7A"/>
    <w:rsid w:val="452524F0"/>
    <w:rsid w:val="45401AF6"/>
    <w:rsid w:val="45462E84"/>
    <w:rsid w:val="454809AA"/>
    <w:rsid w:val="454B049A"/>
    <w:rsid w:val="45A1630C"/>
    <w:rsid w:val="45C36283"/>
    <w:rsid w:val="45C67B21"/>
    <w:rsid w:val="45C73FC5"/>
    <w:rsid w:val="45CD0EAF"/>
    <w:rsid w:val="45E71F71"/>
    <w:rsid w:val="46456C98"/>
    <w:rsid w:val="46827EEC"/>
    <w:rsid w:val="46902609"/>
    <w:rsid w:val="46A71700"/>
    <w:rsid w:val="46A82DEF"/>
    <w:rsid w:val="46B8390E"/>
    <w:rsid w:val="46D02A05"/>
    <w:rsid w:val="46D720D2"/>
    <w:rsid w:val="46DC584E"/>
    <w:rsid w:val="46E42955"/>
    <w:rsid w:val="46FA5CD4"/>
    <w:rsid w:val="47226FD9"/>
    <w:rsid w:val="474A739E"/>
    <w:rsid w:val="474B4782"/>
    <w:rsid w:val="475B40A8"/>
    <w:rsid w:val="47AC3472"/>
    <w:rsid w:val="47AF4D11"/>
    <w:rsid w:val="47F92430"/>
    <w:rsid w:val="484A4A39"/>
    <w:rsid w:val="48553943"/>
    <w:rsid w:val="4856518C"/>
    <w:rsid w:val="48684DC2"/>
    <w:rsid w:val="48691363"/>
    <w:rsid w:val="48802209"/>
    <w:rsid w:val="48822425"/>
    <w:rsid w:val="48831CF9"/>
    <w:rsid w:val="488E7E21"/>
    <w:rsid w:val="48A426A6"/>
    <w:rsid w:val="48C06AA9"/>
    <w:rsid w:val="48C12F4D"/>
    <w:rsid w:val="48CB5B7A"/>
    <w:rsid w:val="48CE11C6"/>
    <w:rsid w:val="48D04F3E"/>
    <w:rsid w:val="48DA5DBD"/>
    <w:rsid w:val="48E46C3C"/>
    <w:rsid w:val="48E94252"/>
    <w:rsid w:val="48F36E7F"/>
    <w:rsid w:val="48F43B85"/>
    <w:rsid w:val="48F549A5"/>
    <w:rsid w:val="49025314"/>
    <w:rsid w:val="493F58E4"/>
    <w:rsid w:val="49423962"/>
    <w:rsid w:val="49652C7D"/>
    <w:rsid w:val="49A32653"/>
    <w:rsid w:val="49B74350"/>
    <w:rsid w:val="49C600F0"/>
    <w:rsid w:val="49C662CD"/>
    <w:rsid w:val="49DA3B9B"/>
    <w:rsid w:val="49EA0282"/>
    <w:rsid w:val="49F7299F"/>
    <w:rsid w:val="4A062BE2"/>
    <w:rsid w:val="4A205A52"/>
    <w:rsid w:val="4A465740"/>
    <w:rsid w:val="4A471230"/>
    <w:rsid w:val="4A4A2ACF"/>
    <w:rsid w:val="4A5E47CC"/>
    <w:rsid w:val="4A6A4F1F"/>
    <w:rsid w:val="4A6F5702"/>
    <w:rsid w:val="4AB50890"/>
    <w:rsid w:val="4AB60164"/>
    <w:rsid w:val="4AB668F2"/>
    <w:rsid w:val="4AD14F9E"/>
    <w:rsid w:val="4AD529F2"/>
    <w:rsid w:val="4AD55208"/>
    <w:rsid w:val="4AE178D7"/>
    <w:rsid w:val="4AE271AB"/>
    <w:rsid w:val="4AFD2237"/>
    <w:rsid w:val="4B386DCB"/>
    <w:rsid w:val="4B4979D5"/>
    <w:rsid w:val="4B50680B"/>
    <w:rsid w:val="4B725159"/>
    <w:rsid w:val="4B7755EC"/>
    <w:rsid w:val="4BA426B2"/>
    <w:rsid w:val="4BAE01C9"/>
    <w:rsid w:val="4BB01057"/>
    <w:rsid w:val="4BBD5522"/>
    <w:rsid w:val="4BBF74EC"/>
    <w:rsid w:val="4BDC3BFA"/>
    <w:rsid w:val="4BF929FE"/>
    <w:rsid w:val="4C07336D"/>
    <w:rsid w:val="4C1B0BC7"/>
    <w:rsid w:val="4C207F8B"/>
    <w:rsid w:val="4C286E40"/>
    <w:rsid w:val="4C6562E6"/>
    <w:rsid w:val="4C787DC7"/>
    <w:rsid w:val="4C7960CE"/>
    <w:rsid w:val="4C7B3413"/>
    <w:rsid w:val="4C975D73"/>
    <w:rsid w:val="4CB4498A"/>
    <w:rsid w:val="4CDB2BC4"/>
    <w:rsid w:val="4CDD7C2A"/>
    <w:rsid w:val="4CF65190"/>
    <w:rsid w:val="4D3F6B37"/>
    <w:rsid w:val="4D4128AF"/>
    <w:rsid w:val="4D8A04B2"/>
    <w:rsid w:val="4D8B58D8"/>
    <w:rsid w:val="4D8C1650"/>
    <w:rsid w:val="4D8C3F55"/>
    <w:rsid w:val="4DB03100"/>
    <w:rsid w:val="4DE35714"/>
    <w:rsid w:val="4E031912"/>
    <w:rsid w:val="4E0D3718"/>
    <w:rsid w:val="4E191136"/>
    <w:rsid w:val="4E1A7775"/>
    <w:rsid w:val="4E4F2DA9"/>
    <w:rsid w:val="4E5C1022"/>
    <w:rsid w:val="4E5E2FEC"/>
    <w:rsid w:val="4E7E368F"/>
    <w:rsid w:val="4E8C2811"/>
    <w:rsid w:val="4E8C6358"/>
    <w:rsid w:val="4EB01EF0"/>
    <w:rsid w:val="4ED934FB"/>
    <w:rsid w:val="4EE07EA5"/>
    <w:rsid w:val="4EE23C1E"/>
    <w:rsid w:val="4EEC684A"/>
    <w:rsid w:val="4EFA24EA"/>
    <w:rsid w:val="4F0E056F"/>
    <w:rsid w:val="4F1418FD"/>
    <w:rsid w:val="4F1F09CE"/>
    <w:rsid w:val="4F310701"/>
    <w:rsid w:val="4F473A81"/>
    <w:rsid w:val="4F7A3CCF"/>
    <w:rsid w:val="4F974A08"/>
    <w:rsid w:val="4FA64C4B"/>
    <w:rsid w:val="4FB37E05"/>
    <w:rsid w:val="4FC155E1"/>
    <w:rsid w:val="4FF97471"/>
    <w:rsid w:val="502B5150"/>
    <w:rsid w:val="5043249A"/>
    <w:rsid w:val="50586E5B"/>
    <w:rsid w:val="506B4D4B"/>
    <w:rsid w:val="50707007"/>
    <w:rsid w:val="50A54F03"/>
    <w:rsid w:val="50C730CB"/>
    <w:rsid w:val="50CC248F"/>
    <w:rsid w:val="50E84DEF"/>
    <w:rsid w:val="50E86496"/>
    <w:rsid w:val="50ED2406"/>
    <w:rsid w:val="50F814D6"/>
    <w:rsid w:val="51022355"/>
    <w:rsid w:val="511931FB"/>
    <w:rsid w:val="51257829"/>
    <w:rsid w:val="513A1AEF"/>
    <w:rsid w:val="5147420C"/>
    <w:rsid w:val="51493AE0"/>
    <w:rsid w:val="5151508A"/>
    <w:rsid w:val="51711289"/>
    <w:rsid w:val="517174DB"/>
    <w:rsid w:val="518C1C1F"/>
    <w:rsid w:val="51A21442"/>
    <w:rsid w:val="51AC406F"/>
    <w:rsid w:val="51D84E64"/>
    <w:rsid w:val="51E03A76"/>
    <w:rsid w:val="51E101BC"/>
    <w:rsid w:val="51F31C9E"/>
    <w:rsid w:val="520E6AD8"/>
    <w:rsid w:val="52151C14"/>
    <w:rsid w:val="52232583"/>
    <w:rsid w:val="522B768A"/>
    <w:rsid w:val="52304CA0"/>
    <w:rsid w:val="52350508"/>
    <w:rsid w:val="523522B6"/>
    <w:rsid w:val="523A167B"/>
    <w:rsid w:val="523F1387"/>
    <w:rsid w:val="52484953"/>
    <w:rsid w:val="52976ACD"/>
    <w:rsid w:val="52B0193D"/>
    <w:rsid w:val="52F21F55"/>
    <w:rsid w:val="5305612D"/>
    <w:rsid w:val="530A032B"/>
    <w:rsid w:val="53283BC9"/>
    <w:rsid w:val="53310CD0"/>
    <w:rsid w:val="53396CC8"/>
    <w:rsid w:val="53511372"/>
    <w:rsid w:val="536E5A80"/>
    <w:rsid w:val="536F17F8"/>
    <w:rsid w:val="53742372"/>
    <w:rsid w:val="53890B0C"/>
    <w:rsid w:val="53BA6F17"/>
    <w:rsid w:val="53BF0089"/>
    <w:rsid w:val="53CB2ED2"/>
    <w:rsid w:val="53EE096F"/>
    <w:rsid w:val="5402441A"/>
    <w:rsid w:val="540957A8"/>
    <w:rsid w:val="54187EE0"/>
    <w:rsid w:val="543547EF"/>
    <w:rsid w:val="543E18F6"/>
    <w:rsid w:val="54462559"/>
    <w:rsid w:val="54525F01"/>
    <w:rsid w:val="545A24A8"/>
    <w:rsid w:val="545C3B2A"/>
    <w:rsid w:val="545D78A2"/>
    <w:rsid w:val="54661C44"/>
    <w:rsid w:val="54751090"/>
    <w:rsid w:val="549332C4"/>
    <w:rsid w:val="549E2395"/>
    <w:rsid w:val="54A92AE8"/>
    <w:rsid w:val="54B03E76"/>
    <w:rsid w:val="54C142D5"/>
    <w:rsid w:val="54DB5397"/>
    <w:rsid w:val="54E0475B"/>
    <w:rsid w:val="54ED6E78"/>
    <w:rsid w:val="54FA3343"/>
    <w:rsid w:val="54FE1085"/>
    <w:rsid w:val="55326F81"/>
    <w:rsid w:val="555111B5"/>
    <w:rsid w:val="55596354"/>
    <w:rsid w:val="55651104"/>
    <w:rsid w:val="556F1F83"/>
    <w:rsid w:val="558772CD"/>
    <w:rsid w:val="5590641A"/>
    <w:rsid w:val="55914E77"/>
    <w:rsid w:val="55A21A3B"/>
    <w:rsid w:val="55B52B33"/>
    <w:rsid w:val="55CA0F67"/>
    <w:rsid w:val="56020701"/>
    <w:rsid w:val="560B1CAC"/>
    <w:rsid w:val="561C5C67"/>
    <w:rsid w:val="5621502B"/>
    <w:rsid w:val="56474D13"/>
    <w:rsid w:val="565C2507"/>
    <w:rsid w:val="56707D61"/>
    <w:rsid w:val="568832FC"/>
    <w:rsid w:val="56955A19"/>
    <w:rsid w:val="569E48CE"/>
    <w:rsid w:val="56A47A0A"/>
    <w:rsid w:val="56B75990"/>
    <w:rsid w:val="56BE02F0"/>
    <w:rsid w:val="57044A0A"/>
    <w:rsid w:val="5712706A"/>
    <w:rsid w:val="5714693E"/>
    <w:rsid w:val="571E7565"/>
    <w:rsid w:val="57256D9D"/>
    <w:rsid w:val="574B60D8"/>
    <w:rsid w:val="576508B1"/>
    <w:rsid w:val="57776ECD"/>
    <w:rsid w:val="577B69BD"/>
    <w:rsid w:val="57931F59"/>
    <w:rsid w:val="5794182D"/>
    <w:rsid w:val="57A9177C"/>
    <w:rsid w:val="57AA1051"/>
    <w:rsid w:val="57AF48B9"/>
    <w:rsid w:val="57DD4F82"/>
    <w:rsid w:val="57F95B34"/>
    <w:rsid w:val="57FD3876"/>
    <w:rsid w:val="57FF139C"/>
    <w:rsid w:val="58112E7E"/>
    <w:rsid w:val="581C5290"/>
    <w:rsid w:val="583D3C73"/>
    <w:rsid w:val="5855720E"/>
    <w:rsid w:val="5856172D"/>
    <w:rsid w:val="58AE663A"/>
    <w:rsid w:val="58ED5699"/>
    <w:rsid w:val="58F85DEC"/>
    <w:rsid w:val="591470C9"/>
    <w:rsid w:val="591E1CF6"/>
    <w:rsid w:val="59205A6E"/>
    <w:rsid w:val="592310BA"/>
    <w:rsid w:val="592B7F6F"/>
    <w:rsid w:val="593037D7"/>
    <w:rsid w:val="594A6D56"/>
    <w:rsid w:val="59570D64"/>
    <w:rsid w:val="59B44593"/>
    <w:rsid w:val="59C77C98"/>
    <w:rsid w:val="59FB3DE5"/>
    <w:rsid w:val="5A074538"/>
    <w:rsid w:val="5A0C1B4F"/>
    <w:rsid w:val="5A5607C3"/>
    <w:rsid w:val="5A70032F"/>
    <w:rsid w:val="5A7F0572"/>
    <w:rsid w:val="5A9F6E67"/>
    <w:rsid w:val="5AA91A93"/>
    <w:rsid w:val="5AA93841"/>
    <w:rsid w:val="5AAB580B"/>
    <w:rsid w:val="5AB3021C"/>
    <w:rsid w:val="5AC10B8B"/>
    <w:rsid w:val="5AC443B9"/>
    <w:rsid w:val="5AD22D98"/>
    <w:rsid w:val="5ADC59C5"/>
    <w:rsid w:val="5ADF3707"/>
    <w:rsid w:val="5AE2535B"/>
    <w:rsid w:val="5AEB4C25"/>
    <w:rsid w:val="5AF076C2"/>
    <w:rsid w:val="5B0942E0"/>
    <w:rsid w:val="5B1E3C02"/>
    <w:rsid w:val="5B7B51DE"/>
    <w:rsid w:val="5B9462A0"/>
    <w:rsid w:val="5B953DC6"/>
    <w:rsid w:val="5B9938B6"/>
    <w:rsid w:val="5BC56459"/>
    <w:rsid w:val="5BE44209"/>
    <w:rsid w:val="5BEC1C38"/>
    <w:rsid w:val="5C0056E3"/>
    <w:rsid w:val="5C093DBA"/>
    <w:rsid w:val="5C272C70"/>
    <w:rsid w:val="5C2A09B2"/>
    <w:rsid w:val="5C336801"/>
    <w:rsid w:val="5C34538D"/>
    <w:rsid w:val="5C735EB5"/>
    <w:rsid w:val="5C7435C7"/>
    <w:rsid w:val="5C7D705A"/>
    <w:rsid w:val="5C8A1451"/>
    <w:rsid w:val="5C8E7193"/>
    <w:rsid w:val="5C981DBF"/>
    <w:rsid w:val="5C9B365E"/>
    <w:rsid w:val="5CC650C2"/>
    <w:rsid w:val="5CE21551"/>
    <w:rsid w:val="5CE648D9"/>
    <w:rsid w:val="5CEE7C31"/>
    <w:rsid w:val="5CF61096"/>
    <w:rsid w:val="5CF86591"/>
    <w:rsid w:val="5D041203"/>
    <w:rsid w:val="5D0905C7"/>
    <w:rsid w:val="5D63417B"/>
    <w:rsid w:val="5D681792"/>
    <w:rsid w:val="5D9072D7"/>
    <w:rsid w:val="5D9E4DE0"/>
    <w:rsid w:val="5DA30A1C"/>
    <w:rsid w:val="5DA33651"/>
    <w:rsid w:val="5DAA3B58"/>
    <w:rsid w:val="5DAD3649"/>
    <w:rsid w:val="5DFF7F85"/>
    <w:rsid w:val="5E007C1C"/>
    <w:rsid w:val="5E056FE1"/>
    <w:rsid w:val="5E070FAB"/>
    <w:rsid w:val="5E4D094B"/>
    <w:rsid w:val="5E5B30A5"/>
    <w:rsid w:val="5E6C3504"/>
    <w:rsid w:val="5E7423B8"/>
    <w:rsid w:val="5E79352B"/>
    <w:rsid w:val="5EA70098"/>
    <w:rsid w:val="5EB17C83"/>
    <w:rsid w:val="5EB629D1"/>
    <w:rsid w:val="5ED66BCF"/>
    <w:rsid w:val="5EDA221B"/>
    <w:rsid w:val="5EE035AA"/>
    <w:rsid w:val="5EE70E86"/>
    <w:rsid w:val="5EF332DD"/>
    <w:rsid w:val="5F0F7551"/>
    <w:rsid w:val="5F2D4A41"/>
    <w:rsid w:val="5F5A7800"/>
    <w:rsid w:val="5F5D4BFA"/>
    <w:rsid w:val="5F683CCB"/>
    <w:rsid w:val="5F6917F1"/>
    <w:rsid w:val="5F724B4A"/>
    <w:rsid w:val="5FE01AB3"/>
    <w:rsid w:val="5FE175D9"/>
    <w:rsid w:val="5FEF03D8"/>
    <w:rsid w:val="5FF11F12"/>
    <w:rsid w:val="5FF53085"/>
    <w:rsid w:val="60107EBF"/>
    <w:rsid w:val="6012078B"/>
    <w:rsid w:val="60121E89"/>
    <w:rsid w:val="60206354"/>
    <w:rsid w:val="602C4CF9"/>
    <w:rsid w:val="604858AA"/>
    <w:rsid w:val="606D70BF"/>
    <w:rsid w:val="60741906"/>
    <w:rsid w:val="607851F2"/>
    <w:rsid w:val="609B00D0"/>
    <w:rsid w:val="609F196E"/>
    <w:rsid w:val="60AA3E6F"/>
    <w:rsid w:val="60BA0556"/>
    <w:rsid w:val="60D07D7A"/>
    <w:rsid w:val="61204131"/>
    <w:rsid w:val="612D4112"/>
    <w:rsid w:val="61306A6A"/>
    <w:rsid w:val="613F0A5C"/>
    <w:rsid w:val="613F280A"/>
    <w:rsid w:val="61442516"/>
    <w:rsid w:val="61446072"/>
    <w:rsid w:val="615564D1"/>
    <w:rsid w:val="615A7643"/>
    <w:rsid w:val="61880654"/>
    <w:rsid w:val="61BD297C"/>
    <w:rsid w:val="61BF7DEE"/>
    <w:rsid w:val="61D75138"/>
    <w:rsid w:val="61ED495B"/>
    <w:rsid w:val="61F71336"/>
    <w:rsid w:val="62165C60"/>
    <w:rsid w:val="623065F6"/>
    <w:rsid w:val="624118FD"/>
    <w:rsid w:val="6260512D"/>
    <w:rsid w:val="62740BD9"/>
    <w:rsid w:val="6299419B"/>
    <w:rsid w:val="62A0552A"/>
    <w:rsid w:val="62A3326C"/>
    <w:rsid w:val="62C10546"/>
    <w:rsid w:val="62C27B96"/>
    <w:rsid w:val="62CE653B"/>
    <w:rsid w:val="633103E6"/>
    <w:rsid w:val="63312626"/>
    <w:rsid w:val="633A03B8"/>
    <w:rsid w:val="63471E49"/>
    <w:rsid w:val="63493E13"/>
    <w:rsid w:val="634D5BFA"/>
    <w:rsid w:val="63536045"/>
    <w:rsid w:val="635822A8"/>
    <w:rsid w:val="6372336A"/>
    <w:rsid w:val="637864A7"/>
    <w:rsid w:val="637B48FF"/>
    <w:rsid w:val="63A252D2"/>
    <w:rsid w:val="63A96660"/>
    <w:rsid w:val="63D01E3F"/>
    <w:rsid w:val="63D23E09"/>
    <w:rsid w:val="63D538F9"/>
    <w:rsid w:val="63D57455"/>
    <w:rsid w:val="63DA4A6C"/>
    <w:rsid w:val="63DD630A"/>
    <w:rsid w:val="63EB0A27"/>
    <w:rsid w:val="63F41FD1"/>
    <w:rsid w:val="640970FF"/>
    <w:rsid w:val="64175CC0"/>
    <w:rsid w:val="64234664"/>
    <w:rsid w:val="642D0164"/>
    <w:rsid w:val="642D54E3"/>
    <w:rsid w:val="643979E4"/>
    <w:rsid w:val="6445282D"/>
    <w:rsid w:val="644C2A6B"/>
    <w:rsid w:val="646507D9"/>
    <w:rsid w:val="6486074F"/>
    <w:rsid w:val="64CC2606"/>
    <w:rsid w:val="64E33DF4"/>
    <w:rsid w:val="64F14763"/>
    <w:rsid w:val="64F34037"/>
    <w:rsid w:val="650224CC"/>
    <w:rsid w:val="65044496"/>
    <w:rsid w:val="65183A9D"/>
    <w:rsid w:val="651B2A4B"/>
    <w:rsid w:val="652A1A23"/>
    <w:rsid w:val="65384140"/>
    <w:rsid w:val="654B3E73"/>
    <w:rsid w:val="655553D6"/>
    <w:rsid w:val="656960A7"/>
    <w:rsid w:val="656C3DE9"/>
    <w:rsid w:val="657D5FF6"/>
    <w:rsid w:val="657F58CB"/>
    <w:rsid w:val="65941492"/>
    <w:rsid w:val="659D3FA3"/>
    <w:rsid w:val="659F41BF"/>
    <w:rsid w:val="65A610A9"/>
    <w:rsid w:val="65B37C6A"/>
    <w:rsid w:val="65D27C4D"/>
    <w:rsid w:val="65D33DA4"/>
    <w:rsid w:val="65D5198E"/>
    <w:rsid w:val="65DF1BFD"/>
    <w:rsid w:val="65F938CF"/>
    <w:rsid w:val="660202AA"/>
    <w:rsid w:val="661C75BD"/>
    <w:rsid w:val="662326FA"/>
    <w:rsid w:val="663366B5"/>
    <w:rsid w:val="66600EB3"/>
    <w:rsid w:val="666B40A1"/>
    <w:rsid w:val="66703465"/>
    <w:rsid w:val="6685798F"/>
    <w:rsid w:val="66862C89"/>
    <w:rsid w:val="66996E60"/>
    <w:rsid w:val="66CD2666"/>
    <w:rsid w:val="66CD6B09"/>
    <w:rsid w:val="66E54F15"/>
    <w:rsid w:val="670833EC"/>
    <w:rsid w:val="67114C48"/>
    <w:rsid w:val="67175D67"/>
    <w:rsid w:val="671D602A"/>
    <w:rsid w:val="67242BCD"/>
    <w:rsid w:val="675D60DF"/>
    <w:rsid w:val="67674868"/>
    <w:rsid w:val="677B0314"/>
    <w:rsid w:val="6782764B"/>
    <w:rsid w:val="67852F40"/>
    <w:rsid w:val="67AE2497"/>
    <w:rsid w:val="67D5211A"/>
    <w:rsid w:val="67D53EC8"/>
    <w:rsid w:val="67DD0FCE"/>
    <w:rsid w:val="67F87BB6"/>
    <w:rsid w:val="681A3FD0"/>
    <w:rsid w:val="683230C8"/>
    <w:rsid w:val="683D62C8"/>
    <w:rsid w:val="684921C0"/>
    <w:rsid w:val="686B0388"/>
    <w:rsid w:val="68817BAC"/>
    <w:rsid w:val="68863414"/>
    <w:rsid w:val="688F051A"/>
    <w:rsid w:val="689B02DE"/>
    <w:rsid w:val="689C49E5"/>
    <w:rsid w:val="689F5292"/>
    <w:rsid w:val="68A8338A"/>
    <w:rsid w:val="68C63810"/>
    <w:rsid w:val="68C667CC"/>
    <w:rsid w:val="68CF0917"/>
    <w:rsid w:val="68F22857"/>
    <w:rsid w:val="690A194F"/>
    <w:rsid w:val="692E3608"/>
    <w:rsid w:val="69313380"/>
    <w:rsid w:val="693469CC"/>
    <w:rsid w:val="69482477"/>
    <w:rsid w:val="695452C0"/>
    <w:rsid w:val="69665E65"/>
    <w:rsid w:val="696A6892"/>
    <w:rsid w:val="69C75A92"/>
    <w:rsid w:val="69E403F2"/>
    <w:rsid w:val="69F34AD9"/>
    <w:rsid w:val="69F86EB8"/>
    <w:rsid w:val="6A1040B7"/>
    <w:rsid w:val="6A1C5DDE"/>
    <w:rsid w:val="6A4610AD"/>
    <w:rsid w:val="6A57353B"/>
    <w:rsid w:val="6A793230"/>
    <w:rsid w:val="6A7E0847"/>
    <w:rsid w:val="6A8120E5"/>
    <w:rsid w:val="6A8A2A55"/>
    <w:rsid w:val="6A9242F2"/>
    <w:rsid w:val="6AD14E1A"/>
    <w:rsid w:val="6AD333E1"/>
    <w:rsid w:val="6AE10DD5"/>
    <w:rsid w:val="6AF44665"/>
    <w:rsid w:val="6AFC5C0F"/>
    <w:rsid w:val="6B1E5B86"/>
    <w:rsid w:val="6B2D7B77"/>
    <w:rsid w:val="6B3453A9"/>
    <w:rsid w:val="6B563571"/>
    <w:rsid w:val="6B6178F1"/>
    <w:rsid w:val="6B897F4C"/>
    <w:rsid w:val="6B8C0D41"/>
    <w:rsid w:val="6BAA7419"/>
    <w:rsid w:val="6BB12556"/>
    <w:rsid w:val="6BBD0EFB"/>
    <w:rsid w:val="6BC229B5"/>
    <w:rsid w:val="6BE97F42"/>
    <w:rsid w:val="6C00528B"/>
    <w:rsid w:val="6C0755E9"/>
    <w:rsid w:val="6C150D37"/>
    <w:rsid w:val="6C276CBC"/>
    <w:rsid w:val="6C30500A"/>
    <w:rsid w:val="6C474C68"/>
    <w:rsid w:val="6C635F46"/>
    <w:rsid w:val="6C7672FB"/>
    <w:rsid w:val="6C865790"/>
    <w:rsid w:val="6C8E2897"/>
    <w:rsid w:val="6CA65E33"/>
    <w:rsid w:val="6CEF1588"/>
    <w:rsid w:val="6CFA1CDB"/>
    <w:rsid w:val="6D003795"/>
    <w:rsid w:val="6D0F5D7A"/>
    <w:rsid w:val="6D1574AE"/>
    <w:rsid w:val="6D194857"/>
    <w:rsid w:val="6D1C7EA3"/>
    <w:rsid w:val="6D392803"/>
    <w:rsid w:val="6D396CA7"/>
    <w:rsid w:val="6D3A657B"/>
    <w:rsid w:val="6D3B2A1F"/>
    <w:rsid w:val="6D612F1C"/>
    <w:rsid w:val="6D635AD2"/>
    <w:rsid w:val="6D6F34FA"/>
    <w:rsid w:val="6D833992"/>
    <w:rsid w:val="6DA2484C"/>
    <w:rsid w:val="6DB86E0B"/>
    <w:rsid w:val="6DC038D5"/>
    <w:rsid w:val="6DC347C2"/>
    <w:rsid w:val="6DEF7365"/>
    <w:rsid w:val="6DF17581"/>
    <w:rsid w:val="6E1A6AD8"/>
    <w:rsid w:val="6E1D3E88"/>
    <w:rsid w:val="6E22773B"/>
    <w:rsid w:val="6E2A65EF"/>
    <w:rsid w:val="6E3000AA"/>
    <w:rsid w:val="6E5378F4"/>
    <w:rsid w:val="6E663ACB"/>
    <w:rsid w:val="6E851A78"/>
    <w:rsid w:val="6EB74327"/>
    <w:rsid w:val="6EBC36EB"/>
    <w:rsid w:val="6EC66318"/>
    <w:rsid w:val="6ECD7E87"/>
    <w:rsid w:val="6EDC1FE0"/>
    <w:rsid w:val="6F0F5F11"/>
    <w:rsid w:val="6F307C36"/>
    <w:rsid w:val="6F36239A"/>
    <w:rsid w:val="6F3E05A4"/>
    <w:rsid w:val="6F40431D"/>
    <w:rsid w:val="6F60676D"/>
    <w:rsid w:val="6F6618A9"/>
    <w:rsid w:val="6FA73FCC"/>
    <w:rsid w:val="6FAB3DF1"/>
    <w:rsid w:val="6FB82C92"/>
    <w:rsid w:val="6FBB59B4"/>
    <w:rsid w:val="6FEE0E24"/>
    <w:rsid w:val="701E2184"/>
    <w:rsid w:val="7020414E"/>
    <w:rsid w:val="702552C0"/>
    <w:rsid w:val="705F07D2"/>
    <w:rsid w:val="70716758"/>
    <w:rsid w:val="708625A6"/>
    <w:rsid w:val="708E10B8"/>
    <w:rsid w:val="709D4933"/>
    <w:rsid w:val="70C60851"/>
    <w:rsid w:val="70D70CB1"/>
    <w:rsid w:val="70E62CA2"/>
    <w:rsid w:val="70F80C27"/>
    <w:rsid w:val="70FF3D63"/>
    <w:rsid w:val="70FF5B11"/>
    <w:rsid w:val="71306613"/>
    <w:rsid w:val="715E3A26"/>
    <w:rsid w:val="7164006A"/>
    <w:rsid w:val="716B764B"/>
    <w:rsid w:val="71722787"/>
    <w:rsid w:val="719721EE"/>
    <w:rsid w:val="71AA1F21"/>
    <w:rsid w:val="71AC1ECE"/>
    <w:rsid w:val="71AD7C63"/>
    <w:rsid w:val="71B42DA0"/>
    <w:rsid w:val="71D376CA"/>
    <w:rsid w:val="71E60A7F"/>
    <w:rsid w:val="71EE0EE5"/>
    <w:rsid w:val="71F238C8"/>
    <w:rsid w:val="71F80EDE"/>
    <w:rsid w:val="720E0702"/>
    <w:rsid w:val="722241AD"/>
    <w:rsid w:val="72225F5B"/>
    <w:rsid w:val="72227D09"/>
    <w:rsid w:val="72402F50"/>
    <w:rsid w:val="72536115"/>
    <w:rsid w:val="72640322"/>
    <w:rsid w:val="728E539F"/>
    <w:rsid w:val="72A9667D"/>
    <w:rsid w:val="72F01BB6"/>
    <w:rsid w:val="72F33A41"/>
    <w:rsid w:val="72F35B4A"/>
    <w:rsid w:val="730438B3"/>
    <w:rsid w:val="73247AB1"/>
    <w:rsid w:val="732A2E5A"/>
    <w:rsid w:val="733A5527"/>
    <w:rsid w:val="73443555"/>
    <w:rsid w:val="734D7008"/>
    <w:rsid w:val="7356001A"/>
    <w:rsid w:val="735E1215"/>
    <w:rsid w:val="737427E7"/>
    <w:rsid w:val="737C5B3F"/>
    <w:rsid w:val="738B58EE"/>
    <w:rsid w:val="739205AE"/>
    <w:rsid w:val="73C44DF0"/>
    <w:rsid w:val="73C92407"/>
    <w:rsid w:val="73D6524F"/>
    <w:rsid w:val="73E3171A"/>
    <w:rsid w:val="73E536E4"/>
    <w:rsid w:val="73F531FC"/>
    <w:rsid w:val="74165326"/>
    <w:rsid w:val="742F1838"/>
    <w:rsid w:val="743B50B2"/>
    <w:rsid w:val="7447614D"/>
    <w:rsid w:val="745D14CD"/>
    <w:rsid w:val="7461661A"/>
    <w:rsid w:val="74626AE3"/>
    <w:rsid w:val="746E58E9"/>
    <w:rsid w:val="74744A68"/>
    <w:rsid w:val="74844CAB"/>
    <w:rsid w:val="74850A24"/>
    <w:rsid w:val="748E78D8"/>
    <w:rsid w:val="74B41A3B"/>
    <w:rsid w:val="74C4154C"/>
    <w:rsid w:val="74C96B62"/>
    <w:rsid w:val="74D06143"/>
    <w:rsid w:val="74F02341"/>
    <w:rsid w:val="75021C8E"/>
    <w:rsid w:val="75061B64"/>
    <w:rsid w:val="750C4CA5"/>
    <w:rsid w:val="75271ADB"/>
    <w:rsid w:val="752B5127"/>
    <w:rsid w:val="753A180E"/>
    <w:rsid w:val="75610B49"/>
    <w:rsid w:val="756920F3"/>
    <w:rsid w:val="756B5E6B"/>
    <w:rsid w:val="758111EB"/>
    <w:rsid w:val="759245A5"/>
    <w:rsid w:val="75972704"/>
    <w:rsid w:val="759F78C3"/>
    <w:rsid w:val="75D82B18"/>
    <w:rsid w:val="75E1248D"/>
    <w:rsid w:val="75E654F2"/>
    <w:rsid w:val="75F95225"/>
    <w:rsid w:val="760342F6"/>
    <w:rsid w:val="761B33ED"/>
    <w:rsid w:val="762A5C33"/>
    <w:rsid w:val="764E15A3"/>
    <w:rsid w:val="765E777E"/>
    <w:rsid w:val="76852F5D"/>
    <w:rsid w:val="768C7E47"/>
    <w:rsid w:val="769D2054"/>
    <w:rsid w:val="76AC04E9"/>
    <w:rsid w:val="76C05D43"/>
    <w:rsid w:val="76CE66B2"/>
    <w:rsid w:val="76D642EB"/>
    <w:rsid w:val="76EC6B38"/>
    <w:rsid w:val="7709593C"/>
    <w:rsid w:val="770C2D36"/>
    <w:rsid w:val="773B361B"/>
    <w:rsid w:val="77422BFC"/>
    <w:rsid w:val="77444BC6"/>
    <w:rsid w:val="77471FC0"/>
    <w:rsid w:val="774E334F"/>
    <w:rsid w:val="77752FD1"/>
    <w:rsid w:val="777C610E"/>
    <w:rsid w:val="77813724"/>
    <w:rsid w:val="77823183"/>
    <w:rsid w:val="77894387"/>
    <w:rsid w:val="778B00FF"/>
    <w:rsid w:val="779A47E6"/>
    <w:rsid w:val="779C40BA"/>
    <w:rsid w:val="77C17FC5"/>
    <w:rsid w:val="77C67389"/>
    <w:rsid w:val="77EA751B"/>
    <w:rsid w:val="78032BA2"/>
    <w:rsid w:val="78054355"/>
    <w:rsid w:val="782C5DD8"/>
    <w:rsid w:val="7847671C"/>
    <w:rsid w:val="78511348"/>
    <w:rsid w:val="7855070D"/>
    <w:rsid w:val="786077DD"/>
    <w:rsid w:val="787119EB"/>
    <w:rsid w:val="78773E66"/>
    <w:rsid w:val="788334CC"/>
    <w:rsid w:val="7899684C"/>
    <w:rsid w:val="78AF606F"/>
    <w:rsid w:val="78DD0E2E"/>
    <w:rsid w:val="78EC1071"/>
    <w:rsid w:val="78EE303B"/>
    <w:rsid w:val="78F40262"/>
    <w:rsid w:val="78F87A16"/>
    <w:rsid w:val="792C5912"/>
    <w:rsid w:val="792C76BC"/>
    <w:rsid w:val="794669D3"/>
    <w:rsid w:val="7956473D"/>
    <w:rsid w:val="79570BE0"/>
    <w:rsid w:val="79654980"/>
    <w:rsid w:val="796706F8"/>
    <w:rsid w:val="798968C0"/>
    <w:rsid w:val="79A951B4"/>
    <w:rsid w:val="79AE27CB"/>
    <w:rsid w:val="79B778D1"/>
    <w:rsid w:val="79B871A5"/>
    <w:rsid w:val="79B95CA2"/>
    <w:rsid w:val="79CB136A"/>
    <w:rsid w:val="79D02A72"/>
    <w:rsid w:val="79E24222"/>
    <w:rsid w:val="7A0348C4"/>
    <w:rsid w:val="7A337103"/>
    <w:rsid w:val="7A462A03"/>
    <w:rsid w:val="7A49604F"/>
    <w:rsid w:val="7A4F7B0A"/>
    <w:rsid w:val="7A517873"/>
    <w:rsid w:val="7A532621"/>
    <w:rsid w:val="7A543053"/>
    <w:rsid w:val="7A6A0B10"/>
    <w:rsid w:val="7A8A6D94"/>
    <w:rsid w:val="7AAA162B"/>
    <w:rsid w:val="7AAD4830"/>
    <w:rsid w:val="7AF1296F"/>
    <w:rsid w:val="7AF30181"/>
    <w:rsid w:val="7B0A1C83"/>
    <w:rsid w:val="7B0D52CF"/>
    <w:rsid w:val="7B1F6F9F"/>
    <w:rsid w:val="7B220A53"/>
    <w:rsid w:val="7B4E6013"/>
    <w:rsid w:val="7B4F7695"/>
    <w:rsid w:val="7B520357"/>
    <w:rsid w:val="7B6A2721"/>
    <w:rsid w:val="7B9A3006"/>
    <w:rsid w:val="7BAC4AE8"/>
    <w:rsid w:val="7BBD6CF5"/>
    <w:rsid w:val="7BBF0CBF"/>
    <w:rsid w:val="7BE20509"/>
    <w:rsid w:val="7C044924"/>
    <w:rsid w:val="7C0466D2"/>
    <w:rsid w:val="7C134B67"/>
    <w:rsid w:val="7C3A20F4"/>
    <w:rsid w:val="7C405ED3"/>
    <w:rsid w:val="7C6333F8"/>
    <w:rsid w:val="7C647170"/>
    <w:rsid w:val="7C6D24C9"/>
    <w:rsid w:val="7C705B15"/>
    <w:rsid w:val="7CB4634A"/>
    <w:rsid w:val="7CB9570E"/>
    <w:rsid w:val="7CB974BC"/>
    <w:rsid w:val="7CC04CEF"/>
    <w:rsid w:val="7CD50BD5"/>
    <w:rsid w:val="7CD9190C"/>
    <w:rsid w:val="7CDB5685"/>
    <w:rsid w:val="7D244DD5"/>
    <w:rsid w:val="7D254506"/>
    <w:rsid w:val="7D32101D"/>
    <w:rsid w:val="7D44147C"/>
    <w:rsid w:val="7D4C6582"/>
    <w:rsid w:val="7D5471E5"/>
    <w:rsid w:val="7D6C452F"/>
    <w:rsid w:val="7D9D6DDE"/>
    <w:rsid w:val="7DA737B9"/>
    <w:rsid w:val="7DBB1012"/>
    <w:rsid w:val="7DC720AD"/>
    <w:rsid w:val="7DCD6B6E"/>
    <w:rsid w:val="7DDA593C"/>
    <w:rsid w:val="7DE05E44"/>
    <w:rsid w:val="7E064983"/>
    <w:rsid w:val="7E094473"/>
    <w:rsid w:val="7E1150D6"/>
    <w:rsid w:val="7E156974"/>
    <w:rsid w:val="7E3D5ECB"/>
    <w:rsid w:val="7E70004F"/>
    <w:rsid w:val="7E8E1272"/>
    <w:rsid w:val="7E903B50"/>
    <w:rsid w:val="7E9C0E83"/>
    <w:rsid w:val="7EB443DF"/>
    <w:rsid w:val="7EDA4DF2"/>
    <w:rsid w:val="7EF02F3D"/>
    <w:rsid w:val="7EF60B64"/>
    <w:rsid w:val="7EF67AE6"/>
    <w:rsid w:val="7EF7251E"/>
    <w:rsid w:val="7EFC5D86"/>
    <w:rsid w:val="7F037115"/>
    <w:rsid w:val="7F062D12"/>
    <w:rsid w:val="7F1B620C"/>
    <w:rsid w:val="7F1C0FA5"/>
    <w:rsid w:val="7F2552DD"/>
    <w:rsid w:val="7F271055"/>
    <w:rsid w:val="7F2C21C7"/>
    <w:rsid w:val="7F363046"/>
    <w:rsid w:val="7F413799"/>
    <w:rsid w:val="7F4B3A30"/>
    <w:rsid w:val="7F511C2E"/>
    <w:rsid w:val="7F6B238A"/>
    <w:rsid w:val="7F6B4C36"/>
    <w:rsid w:val="7F911286"/>
    <w:rsid w:val="7F967F89"/>
    <w:rsid w:val="7F9E2999"/>
    <w:rsid w:val="7FA224A6"/>
    <w:rsid w:val="7FB45DAD"/>
    <w:rsid w:val="7FCB79CD"/>
    <w:rsid w:val="7FCD0090"/>
    <w:rsid w:val="7FD12D6F"/>
    <w:rsid w:val="7FD34D39"/>
    <w:rsid w:val="7FEC7BA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Table Normal"/>
    <w:semiHidden/>
    <w:unhideWhenUsed/>
    <w:qFormat/>
    <w:uiPriority w:val="0"/>
    <w:tblPr>
      <w:tblCellMar>
        <w:top w:w="0" w:type="dxa"/>
        <w:left w:w="0" w:type="dxa"/>
        <w:bottom w:w="0" w:type="dxa"/>
        <w:right w:w="0" w:type="dxa"/>
      </w:tblCellMar>
    </w:tblPr>
  </w:style>
  <w:style w:type="character" w:customStyle="1" w:styleId="231">
    <w:name w:val="font01"/>
    <w:basedOn w:val="28"/>
    <w:qFormat/>
    <w:uiPriority w:val="0"/>
    <w:rPr>
      <w:rFonts w:hint="eastAsia" w:ascii="宋体" w:hAnsi="宋体" w:eastAsia="宋体" w:cs="宋体"/>
      <w:color w:val="000000"/>
      <w:sz w:val="21"/>
      <w:szCs w:val="21"/>
      <w:u w:val="none"/>
    </w:rPr>
  </w:style>
  <w:style w:type="character" w:customStyle="1" w:styleId="232">
    <w:name w:val="font31"/>
    <w:basedOn w:val="28"/>
    <w:qFormat/>
    <w:uiPriority w:val="0"/>
    <w:rPr>
      <w:rFonts w:hint="default" w:ascii="Times New Roman" w:hAnsi="Times New Roman" w:cs="Times New Roman"/>
      <w:color w:val="000000"/>
      <w:sz w:val="21"/>
      <w:szCs w:val="21"/>
      <w:u w:val="none"/>
    </w:rPr>
  </w:style>
  <w:style w:type="paragraph" w:customStyle="1" w:styleId="23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34">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235">
    <w:name w:val="font21"/>
    <w:basedOn w:val="28"/>
    <w:qFormat/>
    <w:uiPriority w:val="0"/>
    <w:rPr>
      <w:rFonts w:hint="eastAsia" w:ascii="宋体" w:hAnsi="宋体" w:eastAsia="宋体" w:cs="宋体"/>
      <w:color w:val="FF0000"/>
      <w:sz w:val="18"/>
      <w:szCs w:val="18"/>
      <w:u w:val="none"/>
    </w:rPr>
  </w:style>
  <w:style w:type="character" w:customStyle="1" w:styleId="236">
    <w:name w:val="font11"/>
    <w:basedOn w:val="28"/>
    <w:qFormat/>
    <w:uiPriority w:val="0"/>
    <w:rPr>
      <w:rFonts w:hint="eastAsia" w:ascii="宋体" w:hAnsi="宋体" w:eastAsia="宋体" w:cs="宋体"/>
      <w:color w:val="000000"/>
      <w:sz w:val="18"/>
      <w:szCs w:val="18"/>
      <w:u w:val="none"/>
    </w:rPr>
  </w:style>
  <w:style w:type="character" w:customStyle="1" w:styleId="237">
    <w:name w:val="font41"/>
    <w:basedOn w:val="28"/>
    <w:qFormat/>
    <w:uiPriority w:val="0"/>
    <w:rPr>
      <w:rFonts w:hint="default" w:ascii="Times New Roman" w:hAnsi="Times New Roman" w:cs="Times New Roman"/>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glossaryDocument" Target="glossary/document.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3.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2.wmf"/><Relationship Id="rId18" Type="http://schemas.openxmlformats.org/officeDocument/2006/relationships/oleObject" Target="embeddings/oleObject2.bin"/><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AB9F31818CF46F2A8E462F1348964A0"/>
        <w:style w:val=""/>
        <w:category>
          <w:name w:val="常规"/>
          <w:gallery w:val="placeholder"/>
        </w:category>
        <w:types>
          <w:type w:val="bbPlcHdr"/>
        </w:types>
        <w:behaviors>
          <w:behavior w:val="content"/>
        </w:behaviors>
        <w:description w:val=""/>
        <w:guid w:val="{47EC6029-3205-422C-B093-E4F931195D99}"/>
      </w:docPartPr>
      <w:docPartBody>
        <w:p>
          <w:pPr>
            <w:pStyle w:val="5"/>
          </w:pPr>
          <w:r>
            <w:rPr>
              <w:rStyle w:val="4"/>
              <w:rFonts w:hint="eastAsia"/>
            </w:rPr>
            <w:t>单击或点击此处输入文字。</w:t>
          </w:r>
        </w:p>
      </w:docPartBody>
    </w:docPart>
    <w:docPart>
      <w:docPartPr>
        <w:name w:val="E246D5F041C346659CE38C7D383D31BC"/>
        <w:style w:val=""/>
        <w:category>
          <w:name w:val="常规"/>
          <w:gallery w:val="placeholder"/>
        </w:category>
        <w:types>
          <w:type w:val="bbPlcHdr"/>
        </w:types>
        <w:behaviors>
          <w:behavior w:val="content"/>
        </w:behaviors>
        <w:description w:val=""/>
        <w:guid w:val="{2B28EEB6-97C1-4EFC-83DD-2B90F2A7007F}"/>
      </w:docPartPr>
      <w:docPartBody>
        <w:p>
          <w:pPr>
            <w:pStyle w:val="6"/>
          </w:pPr>
          <w:r>
            <w:rPr>
              <w:rStyle w:val="4"/>
              <w:rFonts w:hint="eastAsia"/>
            </w:rPr>
            <w:t>选择一项。</w:t>
          </w:r>
        </w:p>
      </w:docPartBody>
    </w:docPart>
    <w:docPart>
      <w:docPartPr>
        <w:name w:val="{2fc2a782-6894-4d25-b810-0778c7c48da2}"/>
        <w:style w:val=""/>
        <w:category>
          <w:name w:val="常规"/>
          <w:gallery w:val="placeholder"/>
        </w:category>
        <w:types>
          <w:type w:val="bbPlcHdr"/>
        </w:types>
        <w:behaviors>
          <w:behavior w:val="content"/>
        </w:behaviors>
        <w:description w:val=""/>
        <w:guid w:val="{2FC2A782-6894-4D25-B810-0778C7C48DA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214E"/>
    <w:rsid w:val="001622EA"/>
    <w:rsid w:val="0026214E"/>
    <w:rsid w:val="002B0B74"/>
    <w:rsid w:val="00632A94"/>
    <w:rsid w:val="009C155F"/>
    <w:rsid w:val="00D456AD"/>
    <w:rsid w:val="00DF2544"/>
    <w:rsid w:val="00E57437"/>
    <w:rsid w:val="00F225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AB9F31818CF46F2A8E462F1348964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246D5F041C346659CE38C7D383D31B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91F10E2C79C44969963CA687BF0229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2055"/>
    <customShpInfo spid="_x0000_s2054"/>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21</Pages>
  <Words>2342</Words>
  <Characters>13356</Characters>
  <Lines>111</Lines>
  <Paragraphs>31</Paragraphs>
  <TotalTime>670</TotalTime>
  <ScaleCrop>false</ScaleCrop>
  <LinksUpToDate>false</LinksUpToDate>
  <CharactersWithSpaces>15667</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2022-03-01T15:39:00Z</dcterms:created>
  <dc:creator>lenovo</dc:creator>
  <dc:description>&lt;config cover="true" show_menu="true" version="1.0.0" doctype="SDKXY"&gt;_x000d_
&lt;/config&gt;</dc:description>
  <cp:lastModifiedBy>kylin</cp:lastModifiedBy>
  <cp:lastPrinted>2020-08-30T18:00:00Z</cp:lastPrinted>
  <dcterms:modified xsi:type="dcterms:W3CDTF">2024-04-12T08:49:15Z</dcterms:modified>
  <dc:title>地方标准</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y fmtid="{D5CDD505-2E9C-101B-9397-08002B2CF9AE}" pid="15" name="ICV">
    <vt:lpwstr>509B33F89D3C4E238A61174894B43737</vt:lpwstr>
  </property>
</Properties>
</file>