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67.140.10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X55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28"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八月瓜种植技术规程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Planting of Holboellia Latifolia</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022</w:t>
      </w:r>
      <w:r>
        <w:rPr>
          <w:rFonts w:hint="eastAsia"/>
          <w:sz w:val="21"/>
          <w:szCs w:val="28"/>
        </w:rPr>
        <w:t>年</w:t>
      </w:r>
      <w:r>
        <w:rPr>
          <w:sz w:val="21"/>
          <w:szCs w:val="28"/>
        </w:rPr>
        <w:t>10</w:t>
      </w:r>
      <w:r>
        <w:rPr>
          <w:rFonts w:hint="eastAsia"/>
          <w:sz w:val="21"/>
          <w:szCs w:val="28"/>
        </w:rPr>
        <w:t>月</w:t>
      </w:r>
      <w:r>
        <w:rPr>
          <w:sz w:val="21"/>
          <w:szCs w:val="28"/>
        </w:rPr>
        <w:t>25</w:t>
      </w:r>
      <w:r>
        <w:rPr>
          <w:rFonts w:hint="eastAsia"/>
          <w:sz w:val="21"/>
          <w:szCs w:val="28"/>
        </w:rPr>
        <w:t>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w w:val="100"/>
          <w:sz w:val="28"/>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p>
    <w:p>
      <w:pPr>
        <w:pStyle w:val="151"/>
        <w:framePr w:h="584" w:hRule="exact" w:hSpace="181" w:vSpace="181" w:y="15027"/>
        <w:rPr>
          <w:rFonts w:hAnsi="黑体"/>
        </w:rPr>
      </w:pPr>
      <w:r>
        <w:rPr>
          <w:rFonts w:hint="eastAsia" w:hAnsi="黑体"/>
          <w:w w:val="100"/>
          <w:sz w:val="28"/>
        </w:rPr>
        <w:t>湖南省农业标准化技术委员会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1716400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"_Toc117164060" </w:instrText>
      </w:r>
      <w:r>
        <w:fldChar w:fldCharType="separate"/>
      </w:r>
      <w:r>
        <w:rPr>
          <w:rStyle w:val="32"/>
        </w:rPr>
        <w:t>前言</w:t>
      </w:r>
      <w:r>
        <w:tab/>
      </w:r>
      <w:r>
        <w:fldChar w:fldCharType="begin"/>
      </w:r>
      <w:r>
        <w:instrText xml:space="preserve"> PAGEREF _Toc117164060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"_Toc117164061" </w:instrText>
      </w:r>
      <w:r>
        <w:fldChar w:fldCharType="separate"/>
      </w:r>
      <w:r>
        <w:rPr>
          <w:rStyle w:val="32"/>
        </w:rPr>
        <w:t>1  范围</w:t>
      </w:r>
      <w:r>
        <w:tab/>
      </w:r>
      <w:r>
        <w:fldChar w:fldCharType="begin"/>
      </w:r>
      <w:r>
        <w:instrText xml:space="preserve"> PAGEREF _Toc117164061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"_Toc117164062" </w:instrText>
      </w:r>
      <w:r>
        <w:fldChar w:fldCharType="separate"/>
      </w:r>
      <w:r>
        <w:rPr>
          <w:rStyle w:val="32"/>
        </w:rPr>
        <w:t>2  规范性引用文件</w:t>
      </w:r>
      <w:r>
        <w:tab/>
      </w:r>
      <w:r>
        <w:fldChar w:fldCharType="begin"/>
      </w:r>
      <w:r>
        <w:instrText xml:space="preserve"> PAGEREF _Toc117164062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"_Toc117164063" </w:instrText>
      </w:r>
      <w:r>
        <w:fldChar w:fldCharType="separate"/>
      </w:r>
      <w:r>
        <w:rPr>
          <w:rStyle w:val="32"/>
        </w:rPr>
        <w:t>3  术语和定义</w:t>
      </w:r>
      <w:r>
        <w:tab/>
      </w:r>
      <w:r>
        <w:fldChar w:fldCharType="begin"/>
      </w:r>
      <w:r>
        <w:instrText xml:space="preserve"> PAGEREF _Toc117164063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"_Toc117164064" </w:instrText>
      </w:r>
      <w:r>
        <w:fldChar w:fldCharType="separate"/>
      </w:r>
      <w:r>
        <w:rPr>
          <w:rStyle w:val="32"/>
        </w:rPr>
        <w:t>4  八月瓜</w:t>
      </w:r>
      <w:r>
        <w:rPr>
          <w:rStyle w:val="32"/>
          <w:rFonts w:hint="eastAsia"/>
        </w:rPr>
        <w:t>种植</w:t>
      </w:r>
      <w:r>
        <w:rPr>
          <w:rStyle w:val="32"/>
          <w:rFonts w:hint="eastAsia"/>
          <w:lang w:val="en-US" w:eastAsia="zh-CN"/>
        </w:rPr>
        <w:t>及</w:t>
      </w:r>
      <w:r>
        <w:rPr>
          <w:rStyle w:val="32"/>
          <w:rFonts w:hint="eastAsia"/>
        </w:rPr>
        <w:t>培管步骤</w:t>
      </w:r>
      <w:r>
        <w:rPr>
          <w:rStyle w:val="32"/>
        </w:rPr>
        <w:t>的构成</w:t>
      </w:r>
      <w:r>
        <w:tab/>
      </w:r>
      <w:r>
        <w:fldChar w:fldCharType="begin"/>
      </w:r>
      <w:r>
        <w:instrText xml:space="preserve"> PAGEREF _Toc117164064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"_Toc117164065" </w:instrText>
      </w:r>
      <w:r>
        <w:fldChar w:fldCharType="separate"/>
      </w:r>
      <w:r>
        <w:rPr>
          <w:rStyle w:val="32"/>
        </w:rPr>
        <w:t>5  果园建立</w:t>
      </w:r>
      <w:r>
        <w:tab/>
      </w:r>
      <w:r>
        <w:fldChar w:fldCharType="begin"/>
      </w:r>
      <w:r>
        <w:instrText xml:space="preserve"> PAGEREF _Toc117164065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"_Toc117164066" </w:instrText>
      </w:r>
      <w:r>
        <w:fldChar w:fldCharType="separate"/>
      </w:r>
      <w:r>
        <w:rPr>
          <w:rStyle w:val="32"/>
        </w:rPr>
        <w:t>6  种苗种植</w:t>
      </w:r>
      <w:r>
        <w:tab/>
      </w:r>
      <w:r>
        <w:fldChar w:fldCharType="begin"/>
      </w:r>
      <w:r>
        <w:instrText xml:space="preserve"> PAGEREF _Toc117164066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"_Toc117164067" </w:instrText>
      </w:r>
      <w:r>
        <w:fldChar w:fldCharType="separate"/>
      </w:r>
      <w:r>
        <w:rPr>
          <w:rStyle w:val="32"/>
        </w:rPr>
        <w:t>7  果园管理</w:t>
      </w:r>
      <w:r>
        <w:tab/>
      </w:r>
      <w:r>
        <w:fldChar w:fldCharType="begin"/>
      </w:r>
      <w:r>
        <w:instrText xml:space="preserve"> PAGEREF _Toc117164067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"_Toc117164068" </w:instrText>
      </w:r>
      <w:r>
        <w:fldChar w:fldCharType="separate"/>
      </w:r>
      <w:r>
        <w:rPr>
          <w:rStyle w:val="32"/>
        </w:rPr>
        <w:t>8  采收</w:t>
      </w:r>
      <w:r>
        <w:tab/>
      </w:r>
      <w:r>
        <w:fldChar w:fldCharType="begin"/>
      </w:r>
      <w:r>
        <w:instrText xml:space="preserve"> PAGEREF _Toc117164068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"_Toc117164069" </w:instrText>
      </w:r>
      <w:r>
        <w:fldChar w:fldCharType="separate"/>
      </w:r>
      <w:r>
        <w:rPr>
          <w:rStyle w:val="32"/>
        </w:rPr>
        <w:t>9  冬季清园</w:t>
      </w:r>
      <w:r>
        <w:tab/>
      </w:r>
      <w:r>
        <w:fldChar w:fldCharType="begin"/>
      </w:r>
      <w:r>
        <w:instrText xml:space="preserve"> PAGEREF _Toc117164069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"_Toc117164070" </w:instrText>
      </w:r>
      <w:r>
        <w:fldChar w:fldCharType="separate"/>
      </w:r>
      <w:r>
        <w:rPr>
          <w:rStyle w:val="32"/>
        </w:rPr>
        <w:t>10  资料记录与档案管理</w:t>
      </w:r>
      <w:r>
        <w:tab/>
      </w:r>
      <w:r>
        <w:fldChar w:fldCharType="begin"/>
      </w:r>
      <w:r>
        <w:instrText xml:space="preserve"> PAGEREF _Toc117164070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"_Toc117164071" </w:instrText>
      </w:r>
      <w:r>
        <w:fldChar w:fldCharType="separate"/>
      </w:r>
      <w:r>
        <w:rPr>
          <w:rStyle w:val="32"/>
        </w:rPr>
        <w:t>附录A（资料性）  资料记录与档案管理表</w:t>
      </w:r>
      <w:r>
        <w:tab/>
      </w:r>
      <w:r>
        <w:fldChar w:fldCharType="begin"/>
      </w:r>
      <w:r>
        <w:instrText xml:space="preserve"> PAGEREF _Toc117164071 \h </w:instrText>
      </w:r>
      <w:r>
        <w:fldChar w:fldCharType="separate"/>
      </w:r>
      <w:r>
        <w:t>9</w:t>
      </w:r>
      <w:r>
        <w:fldChar w:fldCharType="end"/>
      </w:r>
      <w:r>
        <w:fldChar w:fldCharType="end"/>
      </w:r>
    </w:p>
    <w:p>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3" w:name="_Toc117164060"/>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本文件由古丈县市场监督管理局、古丈县农业农村局提出。</w:t>
      </w:r>
    </w:p>
    <w:p>
      <w:pPr>
        <w:pStyle w:val="56"/>
        <w:ind w:firstLine="420"/>
      </w:pPr>
      <w:r>
        <w:rPr>
          <w:rFonts w:hint="eastAsia"/>
        </w:rPr>
        <w:t>本文件由湖南省市场监督管理局、湖南省农业标准化技术委员会归口。</w:t>
      </w:r>
    </w:p>
    <w:p>
      <w:pPr>
        <w:pStyle w:val="56"/>
        <w:ind w:firstLine="420"/>
        <w:rPr>
          <w:rFonts w:hint="eastAsia" w:eastAsia="宋体"/>
          <w:lang w:eastAsia="zh-CN"/>
        </w:rPr>
      </w:pPr>
      <w:r>
        <w:rPr>
          <w:rFonts w:hint="eastAsia"/>
        </w:rPr>
        <w:t>本文件起草单位：古丈县市场监督管理局、古丈县农业农村局</w:t>
      </w:r>
      <w:r>
        <w:rPr>
          <w:rFonts w:hint="eastAsia"/>
          <w:lang w:eastAsia="zh-CN"/>
        </w:rPr>
        <w:t>、古丈县气象局、湘西州环境保护局古丈分局</w:t>
      </w:r>
    </w:p>
    <w:p>
      <w:pPr>
        <w:pStyle w:val="56"/>
        <w:ind w:firstLine="420"/>
        <w:rPr>
          <w:rFonts w:hint="default" w:eastAsia="宋体"/>
          <w:lang w:val="en-US" w:eastAsia="zh-CN"/>
        </w:rPr>
      </w:pPr>
      <w:r>
        <w:rPr>
          <w:rFonts w:hint="eastAsia"/>
        </w:rPr>
        <w:t>本文件主要起草人：</w:t>
      </w:r>
      <w:r>
        <w:rPr>
          <w:rFonts w:hint="eastAsia"/>
          <w:lang w:val="en-US" w:eastAsia="zh-CN"/>
        </w:rPr>
        <w:t>鲁明炎、宋泽民、熊飞、曹玉蔷、宋冬健、向光德、瞿玉国、杨二云</w:t>
      </w:r>
    </w:p>
    <w:p>
      <w:pPr>
        <w:pStyle w:val="56"/>
        <w:ind w:firstLine="420"/>
      </w:pP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488CF88257924BC680FF81ED8F47B2BD"/>
        </w:placeholder>
      </w:sdtPr>
      <w:sdtContent>
        <w:p>
          <w:pPr>
            <w:pStyle w:val="177"/>
            <w:spacing w:before="3" w:beforeLines="1" w:after="686" w:afterLines="220"/>
          </w:pPr>
          <w:bookmarkStart w:id="26" w:name="NEW_STAND_NAME"/>
          <w:r>
            <w:rPr>
              <w:rFonts w:hint="eastAsia"/>
            </w:rPr>
            <w:t>八月瓜种植技术规程</w:t>
          </w:r>
        </w:p>
      </w:sdtContent>
    </w:sdt>
    <w:bookmarkEnd w:id="26"/>
    <w:p>
      <w:pPr>
        <w:pStyle w:val="104"/>
        <w:spacing w:before="312" w:after="312"/>
      </w:pPr>
      <w:bookmarkStart w:id="27" w:name="_Toc117164061"/>
      <w:bookmarkStart w:id="28" w:name="_Toc26986771"/>
      <w:bookmarkStart w:id="29" w:name="_Toc17233333"/>
      <w:bookmarkStart w:id="30" w:name="_Toc17233325"/>
      <w:bookmarkStart w:id="31" w:name="_Toc97191423"/>
      <w:bookmarkStart w:id="32" w:name="_Toc26718930"/>
      <w:bookmarkStart w:id="33" w:name="_Toc24884211"/>
      <w:bookmarkStart w:id="34" w:name="_Toc26986530"/>
      <w:bookmarkStart w:id="35" w:name="_Toc117164002"/>
      <w:bookmarkStart w:id="36" w:name="_Toc115429357"/>
      <w:bookmarkStart w:id="37" w:name="_Toc24884218"/>
      <w:bookmarkStart w:id="38" w:name="_Toc26648465"/>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pPr>
        <w:pStyle w:val="56"/>
        <w:ind w:firstLine="420"/>
      </w:pPr>
      <w:bookmarkStart w:id="39" w:name="_Toc17233326"/>
      <w:bookmarkStart w:id="40" w:name="_Toc24884219"/>
      <w:bookmarkStart w:id="41" w:name="_Toc24884212"/>
      <w:bookmarkStart w:id="42" w:name="_Toc26648466"/>
      <w:bookmarkStart w:id="43" w:name="_Toc17233334"/>
      <w:r>
        <w:rPr>
          <w:rFonts w:hint="eastAsia"/>
        </w:rPr>
        <w:t>本文件确立了八月瓜[</w:t>
      </w:r>
      <w:r>
        <w:rPr>
          <w:rFonts w:hint="eastAsia"/>
          <w:i/>
          <w:iCs/>
        </w:rPr>
        <w:t>Akebia trifoliate</w:t>
      </w:r>
      <w:r>
        <w:rPr>
          <w:rFonts w:hint="eastAsia"/>
        </w:rPr>
        <w:t xml:space="preserve"> (Thunb.) Koidz]种植</w:t>
      </w:r>
      <w:r>
        <w:rPr>
          <w:rFonts w:hint="eastAsia"/>
          <w:lang w:val="en-US" w:eastAsia="zh-CN"/>
        </w:rPr>
        <w:t>及</w:t>
      </w:r>
      <w:r>
        <w:rPr>
          <w:rFonts w:hint="eastAsia"/>
        </w:rPr>
        <w:t>培管</w:t>
      </w:r>
      <w:r>
        <w:rPr>
          <w:rFonts w:hint="eastAsia"/>
          <w:lang w:val="en-US" w:eastAsia="zh-CN"/>
        </w:rPr>
        <w:t>的</w:t>
      </w:r>
      <w:r>
        <w:rPr>
          <w:rFonts w:hint="eastAsia"/>
        </w:rPr>
        <w:t>步骤，规定了果园建立、种苗种植、果园管理、采收、冬季清园、资料记录与档案管理等技术要求。</w:t>
      </w:r>
    </w:p>
    <w:p>
      <w:pPr>
        <w:pStyle w:val="56"/>
        <w:ind w:firstLine="420"/>
        <w:rPr>
          <w:rFonts w:hint="eastAsia" w:eastAsia="宋体"/>
          <w:lang w:val="en-US" w:eastAsia="zh-CN"/>
        </w:rPr>
      </w:pPr>
      <w:r>
        <w:rPr>
          <w:rFonts w:hint="eastAsia"/>
        </w:rPr>
        <w:t>本文件适用于八月瓜的种植</w:t>
      </w:r>
      <w:r>
        <w:rPr>
          <w:rFonts w:hint="eastAsia"/>
          <w:lang w:eastAsia="zh-CN"/>
        </w:rPr>
        <w:t>。</w:t>
      </w:r>
    </w:p>
    <w:p>
      <w:pPr>
        <w:pStyle w:val="104"/>
        <w:spacing w:before="312" w:after="312"/>
      </w:pPr>
      <w:bookmarkStart w:id="44" w:name="_Toc97191424"/>
      <w:bookmarkStart w:id="45" w:name="_Toc115429358"/>
      <w:bookmarkStart w:id="46" w:name="_Toc26718931"/>
      <w:bookmarkStart w:id="47" w:name="_Toc26986531"/>
      <w:bookmarkStart w:id="48" w:name="_Toc117164003"/>
      <w:bookmarkStart w:id="49" w:name="_Toc117164062"/>
      <w:bookmarkStart w:id="50" w:name="_Toc26986772"/>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378E07F1D6EC473D924FBD5BA631DBD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ascii="Times New Roman"/>
        </w:rPr>
        <w:t>GB 5749</w:t>
      </w:r>
      <w:r>
        <w:rPr>
          <w:rFonts w:hint="eastAsia"/>
        </w:rPr>
        <w:t xml:space="preserve"> 生活饮用水卫生标准</w:t>
      </w:r>
    </w:p>
    <w:p>
      <w:pPr>
        <w:pStyle w:val="56"/>
        <w:ind w:firstLine="420"/>
      </w:pPr>
      <w:r>
        <w:rPr>
          <w:rFonts w:hint="eastAsia" w:ascii="Times New Roman"/>
        </w:rPr>
        <w:t>GB/T 19630</w:t>
      </w:r>
      <w:r>
        <w:rPr>
          <w:rFonts w:hint="eastAsia"/>
        </w:rPr>
        <w:t xml:space="preserve"> 有机产品 生产、加工、标识与管理体系要求</w:t>
      </w:r>
    </w:p>
    <w:p>
      <w:pPr>
        <w:pStyle w:val="56"/>
        <w:ind w:firstLine="420"/>
      </w:pPr>
      <w:r>
        <w:rPr>
          <w:rFonts w:hint="eastAsia" w:ascii="Times New Roman"/>
        </w:rPr>
        <w:t>DB43/T 1882</w:t>
      </w:r>
      <w:r>
        <w:rPr>
          <w:rFonts w:hint="eastAsia"/>
        </w:rPr>
        <w:t xml:space="preserve">  三叶木通播种育苗技术规程</w:t>
      </w:r>
    </w:p>
    <w:p>
      <w:pPr>
        <w:pStyle w:val="56"/>
        <w:ind w:firstLine="420"/>
      </w:pPr>
      <w:r>
        <w:rPr>
          <w:rFonts w:hint="eastAsia" w:ascii="Times New Roman"/>
        </w:rPr>
        <w:t>HJ 555</w:t>
      </w:r>
      <w:r>
        <w:rPr>
          <w:rFonts w:hint="eastAsia"/>
        </w:rPr>
        <w:t xml:space="preserve">  化肥使用环境安全技术导则</w:t>
      </w:r>
    </w:p>
    <w:p>
      <w:pPr>
        <w:pStyle w:val="56"/>
        <w:ind w:firstLine="420"/>
      </w:pPr>
      <w:r>
        <w:rPr>
          <w:rFonts w:hint="eastAsia" w:ascii="Times New Roman"/>
        </w:rPr>
        <w:t>NY/T 1276</w:t>
      </w:r>
      <w:r>
        <w:rPr>
          <w:rFonts w:hint="eastAsia"/>
        </w:rPr>
        <w:t xml:space="preserve">  农药安全使用规范 总则</w:t>
      </w:r>
    </w:p>
    <w:p>
      <w:pPr>
        <w:pStyle w:val="56"/>
        <w:ind w:firstLine="420"/>
      </w:pPr>
      <w:r>
        <w:rPr>
          <w:rFonts w:hint="eastAsia" w:ascii="Times New Roman"/>
        </w:rPr>
        <w:t xml:space="preserve">NY/T 5010 </w:t>
      </w:r>
      <w:r>
        <w:rPr>
          <w:rFonts w:hint="eastAsia"/>
        </w:rPr>
        <w:t xml:space="preserve"> 无公害农产品  种植业产地环境条件</w:t>
      </w:r>
    </w:p>
    <w:p>
      <w:pPr>
        <w:pStyle w:val="104"/>
        <w:spacing w:before="312" w:after="312"/>
      </w:pPr>
      <w:bookmarkStart w:id="51" w:name="_Toc97191425"/>
      <w:bookmarkStart w:id="52" w:name="_Toc115429359"/>
      <w:bookmarkStart w:id="53" w:name="_Toc117164063"/>
      <w:bookmarkStart w:id="54" w:name="_Toc117164004"/>
      <w:r>
        <w:rPr>
          <w:rFonts w:hint="eastAsia"/>
          <w:szCs w:val="21"/>
        </w:rPr>
        <w:t>术语和定义</w:t>
      </w:r>
      <w:bookmarkEnd w:id="51"/>
      <w:bookmarkEnd w:id="52"/>
      <w:bookmarkEnd w:id="53"/>
      <w:bookmarkEnd w:id="54"/>
    </w:p>
    <w:sdt>
      <w:sdtPr>
        <w:id w:val="-1909835108"/>
        <w:placeholder>
          <w:docPart w:val="E6F48BFE58FA46C2815430C4EB129DD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5" w:name="_Toc26986532"/>
          <w:bookmarkEnd w:id="55"/>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八月瓜 Holboellia latifolia</w:t>
      </w:r>
    </w:p>
    <w:p>
      <w:pPr>
        <w:pStyle w:val="56"/>
        <w:ind w:firstLine="420"/>
      </w:pPr>
      <w:r>
        <w:rPr>
          <w:rFonts w:hint="eastAsia"/>
        </w:rPr>
        <w:t>木通科木通属三叶木通（Akebia trifoliate (Thunb.) Koidz）物种在野生或人工种植条件下的成熟果实，长圆形，直或弯曲，成熟时灰色或淡紫色或淡粉色，种子扁卵形，种皮红褐色或褐色。属于药食两用植物，生态经济价值较高。</w:t>
      </w:r>
    </w:p>
    <w:p>
      <w:pPr>
        <w:pStyle w:val="104"/>
        <w:spacing w:before="312" w:after="312"/>
      </w:pPr>
      <w:bookmarkStart w:id="56" w:name="_Toc117164005"/>
      <w:bookmarkStart w:id="57" w:name="_Toc117164064"/>
      <w:r>
        <w:rPr>
          <w:rFonts w:hint="eastAsia"/>
        </w:rPr>
        <w:t>八月瓜种植</w:t>
      </w:r>
      <w:r>
        <w:rPr>
          <w:rFonts w:hint="eastAsia"/>
          <w:lang w:val="en-US" w:eastAsia="zh-CN"/>
        </w:rPr>
        <w:t>及</w:t>
      </w:r>
      <w:r>
        <w:rPr>
          <w:rFonts w:hint="eastAsia"/>
        </w:rPr>
        <w:t>培管步骤的构成</w:t>
      </w:r>
      <w:bookmarkEnd w:id="56"/>
      <w:bookmarkEnd w:id="57"/>
    </w:p>
    <w:p>
      <w:pPr>
        <w:pStyle w:val="56"/>
        <w:ind w:firstLine="420"/>
      </w:pPr>
      <w:r>
        <w:rPr>
          <w:rFonts w:hint="eastAsia"/>
        </w:rPr>
        <w:t>八月瓜种植</w:t>
      </w:r>
      <w:r>
        <w:rPr>
          <w:rFonts w:hint="eastAsia"/>
          <w:lang w:val="en-US" w:eastAsia="zh-CN"/>
        </w:rPr>
        <w:t>及</w:t>
      </w:r>
      <w:r>
        <w:rPr>
          <w:rFonts w:hint="eastAsia"/>
        </w:rPr>
        <w:t>培管步骤包括果园建立、种苗种植、果园管理、采收、冬季清园等</w:t>
      </w:r>
      <w:r>
        <w:rPr>
          <w:rFonts w:hint="eastAsia" w:ascii="Times New Roman"/>
        </w:rPr>
        <w:t>5</w:t>
      </w:r>
      <w:r>
        <w:rPr>
          <w:rFonts w:hint="eastAsia"/>
        </w:rPr>
        <w:t>个阶段。</w:t>
      </w:r>
    </w:p>
    <w:p>
      <w:pPr>
        <w:pStyle w:val="104"/>
        <w:spacing w:before="312" w:after="312"/>
      </w:pPr>
      <w:bookmarkStart w:id="58" w:name="_Toc117164006"/>
      <w:bookmarkStart w:id="59" w:name="_Toc117164065"/>
      <w:r>
        <w:rPr>
          <w:rFonts w:hint="eastAsia"/>
        </w:rPr>
        <w:t>果园建立</w:t>
      </w:r>
      <w:bookmarkEnd w:id="58"/>
      <w:bookmarkEnd w:id="59"/>
    </w:p>
    <w:p>
      <w:pPr>
        <w:pStyle w:val="105"/>
        <w:spacing w:before="156" w:after="156"/>
      </w:pPr>
      <w:bookmarkStart w:id="60" w:name="_Toc117164007"/>
      <w:r>
        <w:rPr>
          <w:rFonts w:hint="eastAsia"/>
        </w:rPr>
        <w:t>种植地选择</w:t>
      </w:r>
      <w:bookmarkEnd w:id="60"/>
    </w:p>
    <w:p>
      <w:pPr>
        <w:pStyle w:val="56"/>
        <w:ind w:firstLine="420"/>
      </w:pPr>
      <w:r>
        <w:rPr>
          <w:rFonts w:hint="eastAsia"/>
        </w:rPr>
        <w:t>建园选址应选择地势平缓、土层深厚、土壤疏松肥沃、</w:t>
      </w:r>
      <w:r>
        <w:rPr>
          <w:rFonts w:hint="eastAsia" w:ascii="Times New Roman"/>
        </w:rPr>
        <w:t>pH</w:t>
      </w:r>
      <w:r>
        <w:rPr>
          <w:rFonts w:hint="eastAsia"/>
        </w:rPr>
        <w:t>值在</w:t>
      </w:r>
      <w:r>
        <w:rPr>
          <w:rFonts w:hint="eastAsia" w:ascii="Times New Roman"/>
        </w:rPr>
        <w:t>5.5～6.5</w:t>
      </w:r>
      <w:r>
        <w:rPr>
          <w:rFonts w:hint="eastAsia"/>
        </w:rPr>
        <w:t>、有机质含量高、保水保肥力强、排灌方便的地块。种植地的灌溉水、大气、土壤应符合</w:t>
      </w:r>
      <w:r>
        <w:rPr>
          <w:rFonts w:hint="eastAsia" w:ascii="Times New Roman"/>
        </w:rPr>
        <w:t>NY/T 5010</w:t>
      </w:r>
      <w:r>
        <w:rPr>
          <w:rFonts w:hint="eastAsia"/>
        </w:rPr>
        <w:t>的相关规定。</w:t>
      </w:r>
    </w:p>
    <w:p>
      <w:pPr>
        <w:pStyle w:val="105"/>
        <w:spacing w:before="156" w:after="156"/>
      </w:pPr>
      <w:bookmarkStart w:id="61" w:name="_Toc117164008"/>
      <w:r>
        <w:rPr>
          <w:rFonts w:hint="eastAsia"/>
        </w:rPr>
        <w:t>建立排灌系统</w:t>
      </w:r>
      <w:bookmarkEnd w:id="61"/>
    </w:p>
    <w:p>
      <w:pPr>
        <w:pStyle w:val="56"/>
        <w:ind w:firstLine="420"/>
      </w:pPr>
      <w:r>
        <w:rPr>
          <w:rFonts w:hint="eastAsia"/>
        </w:rPr>
        <w:t>应在果园四周挖深</w:t>
      </w:r>
      <w:r>
        <w:rPr>
          <w:rFonts w:hint="eastAsia" w:ascii="Times New Roman"/>
        </w:rPr>
        <w:t>50 cm</w:t>
      </w:r>
      <w:r>
        <w:rPr>
          <w:rFonts w:hint="eastAsia"/>
        </w:rPr>
        <w:t>，宽</w:t>
      </w:r>
      <w:r>
        <w:rPr>
          <w:rFonts w:hint="eastAsia" w:ascii="Times New Roman"/>
        </w:rPr>
        <w:t>30 cm</w:t>
      </w:r>
      <w:r>
        <w:rPr>
          <w:rFonts w:hint="eastAsia"/>
        </w:rPr>
        <w:t>的排灌沟渠。为防果园雨后积水，应根据田块大小开“十字”或“井字”形畦沟，并与排灌系统相连通。灌溉系统宜采用喷灌或滴灌。</w:t>
      </w:r>
    </w:p>
    <w:p>
      <w:pPr>
        <w:pStyle w:val="105"/>
        <w:spacing w:before="156" w:after="156"/>
      </w:pPr>
      <w:bookmarkStart w:id="62" w:name="_Toc117164009"/>
      <w:r>
        <w:rPr>
          <w:rFonts w:hint="eastAsia"/>
        </w:rPr>
        <w:t>园地平整</w:t>
      </w:r>
      <w:bookmarkEnd w:id="62"/>
    </w:p>
    <w:p>
      <w:pPr>
        <w:pStyle w:val="56"/>
        <w:ind w:firstLine="420"/>
      </w:pPr>
      <w:r>
        <w:rPr>
          <w:rFonts w:hint="eastAsia"/>
        </w:rPr>
        <w:t>按D</w:t>
      </w:r>
      <w:r>
        <w:rPr>
          <w:rFonts w:hint="eastAsia" w:ascii="Times New Roman"/>
        </w:rPr>
        <w:t>B43/T 1882</w:t>
      </w:r>
      <w:r>
        <w:rPr>
          <w:rFonts w:hint="eastAsia"/>
        </w:rPr>
        <w:t>规定执行。</w:t>
      </w:r>
    </w:p>
    <w:p>
      <w:pPr>
        <w:pStyle w:val="105"/>
        <w:spacing w:before="156" w:after="156"/>
      </w:pPr>
      <w:bookmarkStart w:id="63" w:name="_Toc117164010"/>
      <w:r>
        <w:rPr>
          <w:rFonts w:hint="eastAsia"/>
        </w:rPr>
        <w:t>施基肥</w:t>
      </w:r>
      <w:bookmarkEnd w:id="63"/>
    </w:p>
    <w:p>
      <w:pPr>
        <w:pStyle w:val="56"/>
        <w:ind w:firstLine="420"/>
      </w:pPr>
      <w:r>
        <w:rPr>
          <w:rFonts w:hint="eastAsia"/>
        </w:rPr>
        <w:t>按</w:t>
      </w:r>
      <w:r>
        <w:rPr>
          <w:rFonts w:hint="eastAsia" w:ascii="Times New Roman"/>
        </w:rPr>
        <w:t>DB43/T 1882</w:t>
      </w:r>
      <w:r>
        <w:rPr>
          <w:rFonts w:hint="eastAsia"/>
        </w:rPr>
        <w:t>规定执行。</w:t>
      </w:r>
    </w:p>
    <w:p>
      <w:pPr>
        <w:pStyle w:val="105"/>
        <w:spacing w:before="156" w:after="156"/>
      </w:pPr>
      <w:bookmarkStart w:id="64" w:name="_Toc117164011"/>
      <w:r>
        <w:rPr>
          <w:rFonts w:hint="eastAsia"/>
        </w:rPr>
        <w:t>园地消毒</w:t>
      </w:r>
      <w:bookmarkEnd w:id="64"/>
    </w:p>
    <w:p>
      <w:pPr>
        <w:pStyle w:val="56"/>
        <w:ind w:firstLine="420"/>
      </w:pPr>
      <w:r>
        <w:rPr>
          <w:rFonts w:hint="eastAsia"/>
        </w:rPr>
        <w:t>按</w:t>
      </w:r>
      <w:r>
        <w:rPr>
          <w:rFonts w:hint="eastAsia" w:ascii="Times New Roman"/>
        </w:rPr>
        <w:t>DB43/T 1882</w:t>
      </w:r>
      <w:r>
        <w:rPr>
          <w:rFonts w:hint="eastAsia"/>
        </w:rPr>
        <w:t>规定执行。</w:t>
      </w:r>
    </w:p>
    <w:p>
      <w:pPr>
        <w:pStyle w:val="105"/>
        <w:spacing w:before="156" w:after="156"/>
      </w:pPr>
      <w:bookmarkStart w:id="65" w:name="_Toc117164012"/>
      <w:r>
        <w:rPr>
          <w:rFonts w:hint="eastAsia"/>
        </w:rPr>
        <w:t>开种植沟</w:t>
      </w:r>
      <w:bookmarkEnd w:id="65"/>
    </w:p>
    <w:p>
      <w:pPr>
        <w:pStyle w:val="56"/>
        <w:ind w:firstLine="420"/>
      </w:pPr>
      <w:r>
        <w:rPr>
          <w:rFonts w:hint="eastAsia"/>
        </w:rPr>
        <w:t>按南北向或依地势，开</w:t>
      </w:r>
      <w:r>
        <w:rPr>
          <w:rFonts w:hint="eastAsia" w:ascii="Times New Roman"/>
        </w:rPr>
        <w:t>20 cm～30 cm</w:t>
      </w:r>
      <w:r>
        <w:rPr>
          <w:rFonts w:hint="eastAsia"/>
        </w:rPr>
        <w:t>深的种植沟，沟距</w:t>
      </w:r>
      <w:r>
        <w:rPr>
          <w:rFonts w:hint="eastAsia" w:ascii="Times New Roman"/>
        </w:rPr>
        <w:t>200 cm～250 cm</w:t>
      </w:r>
      <w:r>
        <w:rPr>
          <w:rFonts w:hint="eastAsia"/>
        </w:rPr>
        <w:t>。</w:t>
      </w:r>
    </w:p>
    <w:p>
      <w:pPr>
        <w:pStyle w:val="105"/>
        <w:spacing w:before="156" w:after="156"/>
      </w:pPr>
      <w:bookmarkStart w:id="66" w:name="_Toc117164013"/>
      <w:r>
        <w:rPr>
          <w:rFonts w:hint="eastAsia"/>
        </w:rPr>
        <w:t>棚架搭建</w:t>
      </w:r>
      <w:bookmarkEnd w:id="66"/>
    </w:p>
    <w:p>
      <w:pPr>
        <w:pStyle w:val="65"/>
        <w:spacing w:before="156" w:after="156"/>
      </w:pPr>
      <w:r>
        <w:rPr>
          <w:rFonts w:hint="eastAsia"/>
        </w:rPr>
        <w:t>栽插基柱</w:t>
      </w:r>
    </w:p>
    <w:p>
      <w:pPr>
        <w:pStyle w:val="56"/>
        <w:ind w:firstLine="420"/>
      </w:pPr>
      <w:r>
        <w:rPr>
          <w:rFonts w:hint="eastAsia"/>
        </w:rPr>
        <w:t>宜选用规格为</w:t>
      </w:r>
      <w:r>
        <w:rPr>
          <w:rFonts w:hint="eastAsia" w:ascii="Times New Roman"/>
        </w:rPr>
        <w:t>8 cm×8 cm×250 cm</w:t>
      </w:r>
      <w:r>
        <w:rPr>
          <w:rFonts w:hint="eastAsia"/>
        </w:rPr>
        <w:t>的水泥柱或木桩作为搭建棚架的基柱。基柱与种苗平行或依地势栽插。栽插深度约为</w:t>
      </w:r>
      <w:r>
        <w:rPr>
          <w:rFonts w:hint="eastAsia" w:ascii="Times New Roman"/>
        </w:rPr>
        <w:t>30 cm</w:t>
      </w:r>
      <w:r>
        <w:rPr>
          <w:rFonts w:hint="eastAsia"/>
        </w:rPr>
        <w:t>，株距</w:t>
      </w:r>
      <w:r>
        <w:rPr>
          <w:rFonts w:hint="eastAsia" w:ascii="Times New Roman"/>
        </w:rPr>
        <w:t>200 cm</w:t>
      </w:r>
      <w:r>
        <w:rPr>
          <w:rFonts w:hint="eastAsia"/>
        </w:rPr>
        <w:t>，行距</w:t>
      </w:r>
      <w:r>
        <w:rPr>
          <w:rFonts w:hint="eastAsia" w:ascii="Times New Roman"/>
        </w:rPr>
        <w:t>300 cm</w:t>
      </w:r>
      <w:r>
        <w:rPr>
          <w:rFonts w:hint="eastAsia"/>
        </w:rPr>
        <w:t>，基柱数与种植地周长成正比，每</w:t>
      </w:r>
      <w:r>
        <w:rPr>
          <w:rFonts w:hint="eastAsia" w:ascii="Times New Roman"/>
        </w:rPr>
        <w:t>667 m</w:t>
      </w:r>
      <w:r>
        <w:rPr>
          <w:rFonts w:hint="eastAsia" w:ascii="Times New Roman"/>
          <w:vertAlign w:val="superscript"/>
        </w:rPr>
        <w:t>2</w:t>
      </w:r>
      <w:r>
        <w:rPr>
          <w:rFonts w:hint="eastAsia"/>
        </w:rPr>
        <w:t>约</w:t>
      </w:r>
      <w:r>
        <w:rPr>
          <w:rFonts w:hint="eastAsia" w:ascii="Times New Roman"/>
        </w:rPr>
        <w:t>120</w:t>
      </w:r>
      <w:r>
        <w:rPr>
          <w:rFonts w:hint="eastAsia"/>
        </w:rPr>
        <w:t>根。</w:t>
      </w:r>
    </w:p>
    <w:p>
      <w:pPr>
        <w:pStyle w:val="65"/>
        <w:spacing w:before="156" w:after="156"/>
      </w:pPr>
      <w:r>
        <w:rPr>
          <w:rFonts w:hint="eastAsia"/>
        </w:rPr>
        <w:t>柱顶织网</w:t>
      </w:r>
    </w:p>
    <w:p>
      <w:pPr>
        <w:pStyle w:val="56"/>
        <w:ind w:firstLine="420"/>
      </w:pPr>
      <w:r>
        <w:rPr>
          <w:rFonts w:hint="eastAsia"/>
        </w:rPr>
        <w:t>用</w:t>
      </w:r>
      <w:r>
        <w:rPr>
          <w:rFonts w:hint="eastAsia" w:ascii="Times New Roman"/>
        </w:rPr>
        <w:t>30</w:t>
      </w:r>
      <w:r>
        <w:rPr>
          <w:rFonts w:ascii="Times New Roman"/>
        </w:rPr>
        <w:t xml:space="preserve"> </w:t>
      </w:r>
      <w:r>
        <w:rPr>
          <w:rFonts w:hint="eastAsia" w:ascii="Times New Roman"/>
        </w:rPr>
        <w:t>mm</w:t>
      </w:r>
      <w:r>
        <w:rPr>
          <w:rFonts w:hint="eastAsia"/>
        </w:rPr>
        <w:t>用镀锌铁丝或钢丝在基柱柱顶约</w:t>
      </w:r>
      <w:r>
        <w:rPr>
          <w:rFonts w:hint="eastAsia" w:ascii="Times New Roman"/>
        </w:rPr>
        <w:t>20 cm</w:t>
      </w:r>
      <w:r>
        <w:rPr>
          <w:rFonts w:hint="eastAsia"/>
        </w:rPr>
        <w:t>处纵横织网。用</w:t>
      </w:r>
      <w:r>
        <w:rPr>
          <w:rFonts w:hint="eastAsia" w:ascii="Times New Roman"/>
        </w:rPr>
        <w:t>30</w:t>
      </w:r>
      <w:r>
        <w:rPr>
          <w:rFonts w:ascii="Times New Roman"/>
        </w:rPr>
        <w:t xml:space="preserve"> </w:t>
      </w:r>
      <w:r>
        <w:rPr>
          <w:rFonts w:hint="eastAsia" w:ascii="Times New Roman"/>
        </w:rPr>
        <w:t>mm</w:t>
      </w:r>
      <w:r>
        <w:rPr>
          <w:rFonts w:hint="eastAsia"/>
        </w:rPr>
        <w:t>镀锌铁丝或钢丝做主线，用</w:t>
      </w:r>
      <w:r>
        <w:rPr>
          <w:rFonts w:ascii="Times New Roman"/>
        </w:rPr>
        <w:t>2</w:t>
      </w:r>
      <w:r>
        <w:rPr>
          <w:rFonts w:hint="eastAsia" w:ascii="Times New Roman"/>
        </w:rPr>
        <w:t>0</w:t>
      </w:r>
      <w:r>
        <w:rPr>
          <w:rFonts w:ascii="Times New Roman"/>
        </w:rPr>
        <w:t xml:space="preserve"> </w:t>
      </w:r>
      <w:r>
        <w:rPr>
          <w:rFonts w:hint="eastAsia" w:ascii="Times New Roman"/>
        </w:rPr>
        <w:t>mm</w:t>
      </w:r>
      <w:r>
        <w:rPr>
          <w:rFonts w:hint="eastAsia"/>
        </w:rPr>
        <w:t>镀锌铁丝或钢丝做副线。先依基柱逐柱纵横架设主线，再在主线内部纵横架设副线。主线与基柱，主线与副线，副线与副线之间宜使用缠绕法而非架空法架设，内部形成边长约为</w:t>
      </w:r>
      <w:r>
        <w:rPr>
          <w:rFonts w:hint="eastAsia" w:ascii="Times New Roman"/>
        </w:rPr>
        <w:t>50 cm～60 cm</w:t>
      </w:r>
      <w:r>
        <w:rPr>
          <w:rFonts w:hint="eastAsia"/>
        </w:rPr>
        <w:t>的矩形网格。</w:t>
      </w:r>
    </w:p>
    <w:p>
      <w:pPr>
        <w:pStyle w:val="65"/>
        <w:spacing w:before="156" w:after="156"/>
      </w:pPr>
      <w:r>
        <w:rPr>
          <w:rFonts w:hint="eastAsia"/>
        </w:rPr>
        <w:t>架设拉线</w:t>
      </w:r>
    </w:p>
    <w:p>
      <w:pPr>
        <w:pStyle w:val="56"/>
        <w:ind w:firstLine="420"/>
      </w:pPr>
      <w:r>
        <w:rPr>
          <w:rFonts w:hint="eastAsia"/>
        </w:rPr>
        <w:t>用镀锌铁丝或钢丝在种植地四周最外侧基柱逐柱架设拉线。依基柱所承受的反作用力方向，边长基柱架设</w:t>
      </w:r>
      <w:r>
        <w:rPr>
          <w:rFonts w:hint="eastAsia" w:ascii="Times New Roman"/>
        </w:rPr>
        <w:t>1</w:t>
      </w:r>
      <w:r>
        <w:rPr>
          <w:rFonts w:hint="eastAsia"/>
        </w:rPr>
        <w:t>根拉线，四角顶点基柱架设2根拉线。在基柱外侧打入约</w:t>
      </w:r>
      <w:r>
        <w:rPr>
          <w:rFonts w:hint="eastAsia" w:ascii="Times New Roman"/>
        </w:rPr>
        <w:t>150 cm</w:t>
      </w:r>
      <w:r>
        <w:rPr>
          <w:rFonts w:hint="eastAsia"/>
        </w:rPr>
        <w:t>长的建筑钢筋用于固定拉线，钢筋到基柱的方向应与经过该基柱的主线成一条直线。四角顶点基柱外侧需打入</w:t>
      </w:r>
      <w:r>
        <w:rPr>
          <w:rFonts w:hint="eastAsia" w:ascii="Times New Roman"/>
        </w:rPr>
        <w:t>2</w:t>
      </w:r>
      <w:r>
        <w:rPr>
          <w:rFonts w:hint="eastAsia"/>
        </w:rPr>
        <w:t>根钢筋，</w:t>
      </w:r>
      <w:r>
        <w:rPr>
          <w:rFonts w:hint="eastAsia" w:ascii="Times New Roman"/>
        </w:rPr>
        <w:t>2</w:t>
      </w:r>
      <w:r>
        <w:rPr>
          <w:rFonts w:hint="eastAsia"/>
        </w:rPr>
        <w:t>根钢筋到基柱的方向约成</w:t>
      </w:r>
      <w:r>
        <w:rPr>
          <w:rFonts w:hint="eastAsia" w:ascii="Times New Roman"/>
        </w:rPr>
        <w:t>90°</w:t>
      </w:r>
      <w:r>
        <w:rPr>
          <w:rFonts w:hint="eastAsia"/>
        </w:rPr>
        <w:t>夹角。将拉线一端固定在基柱顶端，另一端固定在钢筋底端，使得基柱、拉线与地平线构成直角三角形，拉线与地平线的夹角宜为</w:t>
      </w:r>
      <w:r>
        <w:rPr>
          <w:rFonts w:hint="eastAsia" w:ascii="Times New Roman"/>
        </w:rPr>
        <w:t>30°～45°</w:t>
      </w:r>
      <w:r>
        <w:rPr>
          <w:rFonts w:hint="eastAsia"/>
        </w:rPr>
        <w:t>，以</w:t>
      </w:r>
      <w:r>
        <w:rPr>
          <w:rFonts w:hint="eastAsia" w:ascii="Times New Roman"/>
        </w:rPr>
        <w:t>30°</w:t>
      </w:r>
      <w:r>
        <w:rPr>
          <w:rFonts w:hint="eastAsia"/>
        </w:rPr>
        <w:t>夹角为最佳位置。</w:t>
      </w:r>
    </w:p>
    <w:p>
      <w:pPr>
        <w:pStyle w:val="56"/>
        <w:ind w:firstLine="420"/>
      </w:pPr>
      <w:r>
        <w:rPr>
          <w:rFonts w:hint="eastAsia"/>
        </w:rPr>
        <w:t>如果地形条件不允许在基柱外侧架设钢筋，可采用与基柱同规格的水泥柱或木桩，在基柱内侧逆着基柱受力方向斜撑基柱。基柱、斜撑柱与地平线构成直角三角形，斜撑柱与地平线的夹角宜为</w:t>
      </w:r>
      <w:r>
        <w:rPr>
          <w:rFonts w:hint="eastAsia" w:ascii="Times New Roman"/>
        </w:rPr>
        <w:t>30°～45°</w:t>
      </w:r>
      <w:r>
        <w:rPr>
          <w:rFonts w:hint="eastAsia"/>
        </w:rPr>
        <w:t>，以</w:t>
      </w:r>
      <w:r>
        <w:rPr>
          <w:rFonts w:hint="eastAsia" w:ascii="Times New Roman"/>
        </w:rPr>
        <w:t>30°</w:t>
      </w:r>
      <w:r>
        <w:rPr>
          <w:rFonts w:hint="eastAsia"/>
        </w:rPr>
        <w:t>夹角为最佳位置。</w:t>
      </w:r>
    </w:p>
    <w:p>
      <w:pPr>
        <w:pStyle w:val="105"/>
        <w:spacing w:before="156" w:after="156"/>
      </w:pPr>
      <w:bookmarkStart w:id="67" w:name="_Toc117164014"/>
      <w:r>
        <w:rPr>
          <w:rFonts w:hint="eastAsia"/>
        </w:rPr>
        <w:t>其他</w:t>
      </w:r>
      <w:bookmarkEnd w:id="67"/>
    </w:p>
    <w:p>
      <w:pPr>
        <w:pStyle w:val="56"/>
        <w:ind w:firstLine="420"/>
      </w:pPr>
      <w:r>
        <w:rPr>
          <w:rFonts w:hint="eastAsia"/>
        </w:rPr>
        <w:t>按</w:t>
      </w:r>
      <w:r>
        <w:rPr>
          <w:rFonts w:hint="eastAsia" w:ascii="Times New Roman"/>
        </w:rPr>
        <w:t>DB43/T 1882</w:t>
      </w:r>
      <w:r>
        <w:rPr>
          <w:rFonts w:hint="eastAsia"/>
        </w:rPr>
        <w:t>规定执行。</w:t>
      </w:r>
    </w:p>
    <w:p>
      <w:pPr>
        <w:pStyle w:val="104"/>
        <w:spacing w:before="312" w:after="312"/>
      </w:pPr>
      <w:bookmarkStart w:id="68" w:name="_Toc117164066"/>
      <w:bookmarkStart w:id="69" w:name="_Toc117164015"/>
      <w:r>
        <w:rPr>
          <w:rFonts w:hint="eastAsia"/>
        </w:rPr>
        <w:t>种苗种植</w:t>
      </w:r>
      <w:bookmarkEnd w:id="68"/>
      <w:bookmarkEnd w:id="69"/>
    </w:p>
    <w:p>
      <w:pPr>
        <w:pStyle w:val="105"/>
        <w:spacing w:before="156" w:after="156"/>
      </w:pPr>
      <w:bookmarkStart w:id="70" w:name="_Toc117164016"/>
      <w:r>
        <w:rPr>
          <w:rFonts w:hint="eastAsia"/>
        </w:rPr>
        <w:t>种苗选择</w:t>
      </w:r>
      <w:bookmarkEnd w:id="70"/>
    </w:p>
    <w:p>
      <w:pPr>
        <w:pStyle w:val="56"/>
        <w:ind w:firstLine="420"/>
      </w:pPr>
      <w:r>
        <w:rPr>
          <w:rFonts w:hint="eastAsia"/>
        </w:rPr>
        <w:t>应选用适宜本地种植的优良八月瓜品种，苗木质量符合</w:t>
      </w:r>
      <w:r>
        <w:rPr>
          <w:rFonts w:hint="eastAsia" w:ascii="Times New Roman"/>
        </w:rPr>
        <w:t>DB43/T 1882</w:t>
      </w:r>
      <w:r>
        <w:rPr>
          <w:rFonts w:hint="eastAsia"/>
        </w:rPr>
        <w:t>的要求。</w:t>
      </w:r>
    </w:p>
    <w:p>
      <w:pPr>
        <w:pStyle w:val="105"/>
        <w:spacing w:before="156" w:after="156"/>
      </w:pPr>
      <w:bookmarkStart w:id="71" w:name="_Toc117164017"/>
      <w:r>
        <w:rPr>
          <w:rFonts w:hint="eastAsia"/>
        </w:rPr>
        <w:t>种苗运输与保存</w:t>
      </w:r>
      <w:bookmarkEnd w:id="71"/>
    </w:p>
    <w:p>
      <w:pPr>
        <w:pStyle w:val="56"/>
        <w:ind w:firstLine="420"/>
      </w:pPr>
      <w:r>
        <w:rPr>
          <w:rFonts w:hint="eastAsia"/>
        </w:rPr>
        <w:t>种苗运输途中保持通风透气，避免造成机械损伤。种苗运达后及时移植，短时无法移植的种苗应在通风处保湿保存。如种苗超过一周以上不能移植，则应在果园内开</w:t>
      </w:r>
      <w:r>
        <w:rPr>
          <w:rFonts w:hint="eastAsia" w:ascii="Times New Roman"/>
        </w:rPr>
        <w:t>20 cm～30 cm</w:t>
      </w:r>
      <w:r>
        <w:rPr>
          <w:rFonts w:hint="eastAsia"/>
        </w:rPr>
        <w:t>深的种植沟假植，株距</w:t>
      </w:r>
      <w:r>
        <w:rPr>
          <w:rFonts w:hint="eastAsia" w:ascii="Times New Roman"/>
        </w:rPr>
        <w:t>10 cm～15 cm</w:t>
      </w:r>
      <w:r>
        <w:rPr>
          <w:rFonts w:hint="eastAsia"/>
        </w:rPr>
        <w:t>，保持种苗根系舒畅。</w:t>
      </w:r>
    </w:p>
    <w:p>
      <w:pPr>
        <w:pStyle w:val="105"/>
        <w:spacing w:before="156" w:after="156"/>
      </w:pPr>
      <w:bookmarkStart w:id="72" w:name="_Toc117164018"/>
      <w:r>
        <w:rPr>
          <w:rFonts w:hint="eastAsia"/>
        </w:rPr>
        <w:t>苗木处理</w:t>
      </w:r>
      <w:bookmarkEnd w:id="72"/>
    </w:p>
    <w:p>
      <w:pPr>
        <w:pStyle w:val="56"/>
        <w:ind w:firstLine="420"/>
      </w:pPr>
      <w:r>
        <w:rPr>
          <w:rFonts w:hint="eastAsia"/>
        </w:rPr>
        <w:t>用草木灰或者使用</w:t>
      </w:r>
      <w:r>
        <w:rPr>
          <w:rFonts w:hint="eastAsia" w:ascii="Times New Roman"/>
        </w:rPr>
        <w:t>GB/T 19630</w:t>
      </w:r>
      <w:r>
        <w:rPr>
          <w:rFonts w:hint="eastAsia"/>
        </w:rPr>
        <w:t>中规定的生物源杀菌剂粉剂对种苗进行处理。选择根系发达、苗木粗壮、无病虫害的种苗，根系剪留</w:t>
      </w:r>
      <w:r>
        <w:rPr>
          <w:rFonts w:hint="eastAsia" w:ascii="Times New Roman"/>
        </w:rPr>
        <w:t>10 cm～20 cm</w:t>
      </w:r>
      <w:r>
        <w:rPr>
          <w:rFonts w:hint="eastAsia"/>
        </w:rPr>
        <w:t>。</w:t>
      </w:r>
    </w:p>
    <w:p>
      <w:pPr>
        <w:pStyle w:val="105"/>
        <w:spacing w:before="156" w:after="156"/>
      </w:pPr>
      <w:bookmarkStart w:id="73" w:name="_Toc117164019"/>
      <w:r>
        <w:rPr>
          <w:rFonts w:hint="eastAsia"/>
        </w:rPr>
        <w:t>移植时间</w:t>
      </w:r>
      <w:bookmarkEnd w:id="73"/>
    </w:p>
    <w:p>
      <w:pPr>
        <w:pStyle w:val="56"/>
        <w:ind w:firstLine="420"/>
      </w:pPr>
      <w:r>
        <w:rPr>
          <w:rFonts w:hint="eastAsia"/>
        </w:rPr>
        <w:t>最佳时间为</w:t>
      </w:r>
      <w:r>
        <w:rPr>
          <w:rFonts w:hint="eastAsia" w:ascii="Times New Roman"/>
        </w:rPr>
        <w:t>11</w:t>
      </w:r>
      <w:r>
        <w:rPr>
          <w:rFonts w:hint="eastAsia"/>
        </w:rPr>
        <w:t>月至翌年</w:t>
      </w:r>
      <w:r>
        <w:rPr>
          <w:rFonts w:hint="eastAsia" w:ascii="Times New Roman"/>
        </w:rPr>
        <w:t>4</w:t>
      </w:r>
      <w:r>
        <w:rPr>
          <w:rFonts w:hint="eastAsia"/>
        </w:rPr>
        <w:t>月。</w:t>
      </w:r>
    </w:p>
    <w:p>
      <w:pPr>
        <w:pStyle w:val="105"/>
        <w:spacing w:before="156" w:after="156"/>
      </w:pPr>
      <w:bookmarkStart w:id="74" w:name="_Toc117164020"/>
      <w:r>
        <w:rPr>
          <w:rFonts w:hint="eastAsia"/>
        </w:rPr>
        <w:t>种植密度</w:t>
      </w:r>
      <w:bookmarkEnd w:id="74"/>
    </w:p>
    <w:p>
      <w:pPr>
        <w:pStyle w:val="56"/>
        <w:ind w:firstLine="420"/>
      </w:pPr>
      <w:r>
        <w:rPr>
          <w:rFonts w:hint="eastAsia"/>
        </w:rPr>
        <w:t>株距</w:t>
      </w:r>
      <w:r>
        <w:rPr>
          <w:rFonts w:hint="eastAsia" w:ascii="Times New Roman"/>
        </w:rPr>
        <w:t>130 cm～150 cm</w:t>
      </w:r>
      <w:r>
        <w:rPr>
          <w:rFonts w:hint="eastAsia"/>
        </w:rPr>
        <w:t>，行距</w:t>
      </w:r>
      <w:r>
        <w:rPr>
          <w:rFonts w:hint="eastAsia" w:ascii="Times New Roman"/>
        </w:rPr>
        <w:t>200 cm～250 cm</w:t>
      </w:r>
      <w:r>
        <w:rPr>
          <w:rFonts w:hint="eastAsia"/>
        </w:rPr>
        <w:t>，株距宜与行距成反比，每</w:t>
      </w:r>
      <w:r>
        <w:rPr>
          <w:rFonts w:hint="eastAsia" w:ascii="Times New Roman"/>
        </w:rPr>
        <w:t>667 m</w:t>
      </w:r>
      <w:r>
        <w:rPr>
          <w:rFonts w:hint="eastAsia" w:ascii="Times New Roman"/>
          <w:vertAlign w:val="superscript"/>
        </w:rPr>
        <w:t>2</w:t>
      </w:r>
      <w:r>
        <w:rPr>
          <w:rFonts w:hint="eastAsia" w:ascii="Times New Roman"/>
        </w:rPr>
        <w:t>200</w:t>
      </w:r>
      <w:r>
        <w:rPr>
          <w:rFonts w:hint="eastAsia"/>
        </w:rPr>
        <w:t>株</w:t>
      </w:r>
      <w:r>
        <w:rPr>
          <w:rFonts w:hint="eastAsia" w:ascii="Times New Roman"/>
        </w:rPr>
        <w:t>～250</w:t>
      </w:r>
      <w:r>
        <w:rPr>
          <w:rFonts w:hint="eastAsia"/>
        </w:rPr>
        <w:t>株为宜。</w:t>
      </w:r>
    </w:p>
    <w:p>
      <w:pPr>
        <w:pStyle w:val="105"/>
        <w:spacing w:before="156" w:after="156"/>
      </w:pPr>
      <w:bookmarkStart w:id="75" w:name="_Toc117164021"/>
      <w:r>
        <w:rPr>
          <w:rFonts w:hint="eastAsia"/>
        </w:rPr>
        <w:t>种植方法</w:t>
      </w:r>
      <w:bookmarkEnd w:id="75"/>
    </w:p>
    <w:p>
      <w:pPr>
        <w:pStyle w:val="56"/>
        <w:ind w:firstLine="420"/>
      </w:pPr>
      <w:r>
        <w:rPr>
          <w:rFonts w:hint="eastAsia"/>
        </w:rPr>
        <w:t>将种苗按株行距依次放入种植沟，保持种苗根系舒展。覆土，然后轻踩土壤，使种苗根系与土壤完全接触。再次覆土，直至土壤高度与种苗根茎部平齐。定植后浇足定根水，以土壤润透为宜。</w:t>
      </w:r>
    </w:p>
    <w:p>
      <w:pPr>
        <w:pStyle w:val="105"/>
        <w:spacing w:before="156" w:after="156"/>
      </w:pPr>
      <w:bookmarkStart w:id="76" w:name="_Toc117164022"/>
      <w:r>
        <w:rPr>
          <w:rFonts w:hint="eastAsia"/>
        </w:rPr>
        <w:t>补植方法</w:t>
      </w:r>
      <w:bookmarkEnd w:id="76"/>
    </w:p>
    <w:p>
      <w:pPr>
        <w:pStyle w:val="56"/>
        <w:ind w:firstLine="420"/>
      </w:pPr>
      <w:r>
        <w:rPr>
          <w:rFonts w:hint="eastAsia"/>
        </w:rPr>
        <w:t>待春天种苗发新芽时进行查苗。发现种苗茎藤变色，未发新芽可重新补植。</w:t>
      </w:r>
    </w:p>
    <w:p>
      <w:pPr>
        <w:pStyle w:val="105"/>
        <w:spacing w:before="156" w:after="156"/>
      </w:pPr>
      <w:bookmarkStart w:id="77" w:name="_Toc117164023"/>
      <w:r>
        <w:rPr>
          <w:rFonts w:hint="eastAsia"/>
        </w:rPr>
        <w:t>其他</w:t>
      </w:r>
      <w:bookmarkEnd w:id="77"/>
    </w:p>
    <w:p>
      <w:pPr>
        <w:pStyle w:val="56"/>
        <w:ind w:firstLine="420"/>
      </w:pPr>
      <w:r>
        <w:rPr>
          <w:rFonts w:hint="eastAsia"/>
        </w:rPr>
        <w:t>按</w:t>
      </w:r>
      <w:r>
        <w:rPr>
          <w:rFonts w:ascii="Times New Roman"/>
        </w:rPr>
        <w:t>DB43/T 1882</w:t>
      </w:r>
      <w:r>
        <w:rPr>
          <w:rFonts w:hint="eastAsia"/>
        </w:rPr>
        <w:t>规定执行。</w:t>
      </w:r>
    </w:p>
    <w:p>
      <w:pPr>
        <w:pStyle w:val="104"/>
        <w:spacing w:before="312" w:after="312"/>
      </w:pPr>
      <w:bookmarkStart w:id="78" w:name="_Toc117164067"/>
      <w:bookmarkStart w:id="79" w:name="_Toc117164024"/>
      <w:r>
        <w:rPr>
          <w:rFonts w:hint="eastAsia"/>
        </w:rPr>
        <w:t>果园管理</w:t>
      </w:r>
      <w:bookmarkEnd w:id="78"/>
      <w:bookmarkEnd w:id="79"/>
    </w:p>
    <w:p>
      <w:pPr>
        <w:pStyle w:val="105"/>
        <w:spacing w:before="156" w:after="156"/>
      </w:pPr>
      <w:bookmarkStart w:id="80" w:name="_Toc117164025"/>
      <w:r>
        <w:rPr>
          <w:rFonts w:hint="eastAsia"/>
        </w:rPr>
        <w:t>土壤管理</w:t>
      </w:r>
      <w:bookmarkEnd w:id="80"/>
    </w:p>
    <w:p>
      <w:pPr>
        <w:pStyle w:val="56"/>
        <w:ind w:firstLine="420"/>
      </w:pPr>
      <w:r>
        <w:rPr>
          <w:rFonts w:hint="eastAsia"/>
        </w:rPr>
        <w:t>浅耕除草，春秋各</w:t>
      </w:r>
      <w:r>
        <w:rPr>
          <w:rFonts w:hint="eastAsia" w:ascii="Times New Roman"/>
        </w:rPr>
        <w:t>1</w:t>
      </w:r>
      <w:r>
        <w:rPr>
          <w:rFonts w:hint="eastAsia"/>
        </w:rPr>
        <w:t>次，深度</w:t>
      </w:r>
      <w:r>
        <w:rPr>
          <w:rFonts w:hint="eastAsia" w:ascii="Times New Roman"/>
        </w:rPr>
        <w:t>10 cm～15 cm</w:t>
      </w:r>
      <w:r>
        <w:rPr>
          <w:rFonts w:hint="eastAsia"/>
        </w:rPr>
        <w:t>。结合除草中耕追肥，全年</w:t>
      </w:r>
      <w:r>
        <w:rPr>
          <w:rFonts w:hint="eastAsia" w:ascii="Times New Roman"/>
        </w:rPr>
        <w:t>3</w:t>
      </w:r>
      <w:r>
        <w:rPr>
          <w:rFonts w:hint="eastAsia"/>
        </w:rPr>
        <w:t>次</w:t>
      </w:r>
      <w:r>
        <w:rPr>
          <w:rFonts w:hint="eastAsia" w:ascii="Times New Roman"/>
        </w:rPr>
        <w:t>～4</w:t>
      </w:r>
      <w:r>
        <w:rPr>
          <w:rFonts w:hint="eastAsia"/>
        </w:rPr>
        <w:t>次，深度</w:t>
      </w:r>
      <w:r>
        <w:rPr>
          <w:rFonts w:hint="eastAsia" w:ascii="Times New Roman"/>
        </w:rPr>
        <w:t>15 cm～20 cm</w:t>
      </w:r>
      <w:r>
        <w:rPr>
          <w:rFonts w:hint="eastAsia"/>
        </w:rPr>
        <w:t>。</w:t>
      </w:r>
    </w:p>
    <w:p>
      <w:pPr>
        <w:pStyle w:val="105"/>
        <w:spacing w:before="156" w:after="156"/>
      </w:pPr>
      <w:bookmarkStart w:id="81" w:name="_Toc117164026"/>
      <w:r>
        <w:rPr>
          <w:rFonts w:hint="eastAsia"/>
        </w:rPr>
        <w:t>排灌管理</w:t>
      </w:r>
      <w:bookmarkEnd w:id="81"/>
    </w:p>
    <w:p>
      <w:pPr>
        <w:pStyle w:val="56"/>
        <w:ind w:firstLine="420"/>
      </w:pPr>
      <w:r>
        <w:rPr>
          <w:rFonts w:hint="eastAsia"/>
        </w:rPr>
        <w:t>应根据土壤墒情进行灌溉和</w:t>
      </w:r>
      <w:bookmarkStart w:id="113" w:name="_GoBack"/>
      <w:bookmarkEnd w:id="113"/>
      <w:r>
        <w:rPr>
          <w:rFonts w:hint="eastAsia"/>
        </w:rPr>
        <w:t>排水，做到“旱季保湿、雨季防涝”。土壤含水量低于</w:t>
      </w:r>
      <w:r>
        <w:rPr>
          <w:rFonts w:hint="eastAsia" w:ascii="Times New Roman"/>
        </w:rPr>
        <w:t>20%</w:t>
      </w:r>
      <w:r>
        <w:rPr>
          <w:rFonts w:hint="eastAsia"/>
        </w:rPr>
        <w:t>时及时浇水，以浇透为宜。</w:t>
      </w:r>
    </w:p>
    <w:p>
      <w:pPr>
        <w:pStyle w:val="105"/>
        <w:spacing w:before="156" w:after="156"/>
      </w:pPr>
      <w:bookmarkStart w:id="82" w:name="_Toc117164027"/>
      <w:r>
        <w:rPr>
          <w:rFonts w:hint="eastAsia"/>
        </w:rPr>
        <w:t>养分管理</w:t>
      </w:r>
      <w:bookmarkEnd w:id="82"/>
    </w:p>
    <w:p>
      <w:pPr>
        <w:pStyle w:val="56"/>
        <w:ind w:firstLine="420"/>
      </w:pPr>
      <w:r>
        <w:rPr>
          <w:rFonts w:hint="eastAsia"/>
        </w:rPr>
        <w:t>施</w:t>
      </w:r>
      <w:r>
        <w:rPr>
          <w:rFonts w:hint="eastAsia" w:ascii="Times New Roman"/>
        </w:rPr>
        <w:t>45%</w:t>
      </w:r>
      <w:r>
        <w:rPr>
          <w:rFonts w:hint="eastAsia"/>
        </w:rPr>
        <w:t>硫酸钾复合肥。种植当年</w:t>
      </w:r>
      <w:r>
        <w:rPr>
          <w:rFonts w:hint="eastAsia"/>
        </w:rPr>
        <w:tab/>
      </w:r>
      <w:r>
        <w:rPr>
          <w:rFonts w:hint="eastAsia"/>
        </w:rPr>
        <w:t>勤施薄施，宜每月施肥。第二年</w:t>
      </w:r>
      <w:r>
        <w:rPr>
          <w:rFonts w:hint="eastAsia" w:ascii="Times New Roman"/>
        </w:rPr>
        <w:t>5</w:t>
      </w:r>
      <w:r>
        <w:rPr>
          <w:rFonts w:hint="eastAsia"/>
        </w:rPr>
        <w:t>月底至</w:t>
      </w:r>
      <w:r>
        <w:rPr>
          <w:rFonts w:hint="eastAsia" w:ascii="Times New Roman"/>
        </w:rPr>
        <w:t>6</w:t>
      </w:r>
      <w:r>
        <w:rPr>
          <w:rFonts w:hint="eastAsia"/>
        </w:rPr>
        <w:t>月初挂果期追肥，</w:t>
      </w:r>
      <w:r>
        <w:rPr>
          <w:rFonts w:hint="eastAsia" w:ascii="Times New Roman"/>
        </w:rPr>
        <w:t>10</w:t>
      </w:r>
      <w:r>
        <w:rPr>
          <w:rFonts w:hint="eastAsia"/>
        </w:rPr>
        <w:t>月底待八月瓜果实采收完毕后择期施越冬肥。其他按</w:t>
      </w:r>
      <w:r>
        <w:rPr>
          <w:rFonts w:hint="eastAsia" w:ascii="Times New Roman"/>
        </w:rPr>
        <w:t>DB43/T 1882</w:t>
      </w:r>
      <w:r>
        <w:rPr>
          <w:rFonts w:hint="eastAsia"/>
        </w:rPr>
        <w:t>规定执行。</w:t>
      </w:r>
    </w:p>
    <w:p>
      <w:pPr>
        <w:pStyle w:val="105"/>
        <w:spacing w:before="156" w:after="156"/>
      </w:pPr>
      <w:bookmarkStart w:id="83" w:name="_Toc117164028"/>
      <w:r>
        <w:rPr>
          <w:rFonts w:hint="eastAsia"/>
        </w:rPr>
        <w:t>光照管理</w:t>
      </w:r>
      <w:bookmarkEnd w:id="83"/>
    </w:p>
    <w:p>
      <w:pPr>
        <w:pStyle w:val="56"/>
        <w:ind w:firstLine="420"/>
      </w:pPr>
      <w:r>
        <w:rPr>
          <w:rFonts w:hint="eastAsia"/>
        </w:rPr>
        <w:t>八月瓜喜光，耐旱耐热。</w:t>
      </w:r>
    </w:p>
    <w:p>
      <w:pPr>
        <w:pStyle w:val="105"/>
        <w:spacing w:before="156" w:after="156"/>
      </w:pPr>
      <w:bookmarkStart w:id="84" w:name="_Toc117164029"/>
      <w:r>
        <w:rPr>
          <w:rFonts w:hint="eastAsia"/>
        </w:rPr>
        <w:t>树体管理</w:t>
      </w:r>
      <w:bookmarkEnd w:id="84"/>
    </w:p>
    <w:p>
      <w:pPr>
        <w:pStyle w:val="56"/>
        <w:ind w:firstLine="420"/>
      </w:pPr>
      <w:r>
        <w:rPr>
          <w:rFonts w:hint="eastAsia"/>
        </w:rPr>
        <w:t>宜进行经常性树体管理，因地制宜选择棚架结构及树形。</w:t>
      </w:r>
    </w:p>
    <w:p>
      <w:pPr>
        <w:pStyle w:val="65"/>
        <w:spacing w:before="156" w:after="156"/>
      </w:pPr>
      <w:r>
        <w:rPr>
          <w:rFonts w:hint="eastAsia"/>
        </w:rPr>
        <w:t>引蔓上架</w:t>
      </w:r>
    </w:p>
    <w:p>
      <w:pPr>
        <w:pStyle w:val="56"/>
        <w:ind w:firstLine="420"/>
      </w:pPr>
      <w:r>
        <w:rPr>
          <w:rFonts w:hint="eastAsia"/>
        </w:rPr>
        <w:t>苗高</w:t>
      </w:r>
      <w:r>
        <w:rPr>
          <w:rFonts w:hint="eastAsia" w:ascii="Times New Roman"/>
        </w:rPr>
        <w:t>35 cm</w:t>
      </w:r>
      <w:r>
        <w:rPr>
          <w:rFonts w:hint="eastAsia"/>
        </w:rPr>
        <w:t>时应引蔓上竿。应在蔓藤长到</w:t>
      </w:r>
      <w:r>
        <w:rPr>
          <w:rFonts w:hint="eastAsia" w:ascii="Times New Roman"/>
        </w:rPr>
        <w:t>70 cm</w:t>
      </w:r>
      <w:r>
        <w:rPr>
          <w:rFonts w:hint="eastAsia"/>
        </w:rPr>
        <w:t>及</w:t>
      </w:r>
      <w:r>
        <w:rPr>
          <w:rFonts w:hint="eastAsia" w:ascii="Times New Roman"/>
        </w:rPr>
        <w:t>120 cm</w:t>
      </w:r>
      <w:r>
        <w:rPr>
          <w:rFonts w:hint="eastAsia"/>
        </w:rPr>
        <w:t>时分次用棕榈叶将蔓藤固定在棚架上。上架前应摘除所有侧蔓，上架后应打顶留</w:t>
      </w:r>
      <w:r>
        <w:rPr>
          <w:rFonts w:hint="eastAsia" w:ascii="Times New Roman"/>
        </w:rPr>
        <w:t>4</w:t>
      </w:r>
      <w:r>
        <w:rPr>
          <w:rFonts w:hint="eastAsia"/>
        </w:rPr>
        <w:t>个侧蔓，让其引向四方生长。</w:t>
      </w:r>
    </w:p>
    <w:p>
      <w:pPr>
        <w:pStyle w:val="65"/>
        <w:spacing w:before="156" w:after="156"/>
      </w:pPr>
      <w:r>
        <w:rPr>
          <w:rFonts w:hint="eastAsia"/>
        </w:rPr>
        <w:t>修剪</w:t>
      </w:r>
    </w:p>
    <w:p>
      <w:pPr>
        <w:pStyle w:val="56"/>
        <w:ind w:firstLine="420"/>
      </w:pPr>
      <w:r>
        <w:rPr>
          <w:rFonts w:hint="eastAsia"/>
        </w:rPr>
        <w:t>以疏剪为主，需剪掉枯枝、瘦弱枝及过密枝。剪口应距芽眼</w:t>
      </w:r>
      <w:r>
        <w:rPr>
          <w:rFonts w:hint="eastAsia" w:ascii="Times New Roman"/>
        </w:rPr>
        <w:t>2 cm～3 cm</w:t>
      </w:r>
      <w:r>
        <w:rPr>
          <w:rFonts w:hint="eastAsia"/>
        </w:rPr>
        <w:t>，棚架以下留</w:t>
      </w:r>
      <w:r>
        <w:rPr>
          <w:rFonts w:hint="eastAsia" w:ascii="Times New Roman"/>
        </w:rPr>
        <w:t>1</w:t>
      </w:r>
      <w:r>
        <w:rPr>
          <w:rFonts w:hint="eastAsia"/>
        </w:rPr>
        <w:t>根主枝，不留侧枝。修剪时间从</w:t>
      </w:r>
      <w:r>
        <w:rPr>
          <w:rFonts w:hint="eastAsia" w:ascii="Times New Roman"/>
        </w:rPr>
        <w:t>11</w:t>
      </w:r>
      <w:r>
        <w:rPr>
          <w:rFonts w:hint="eastAsia"/>
        </w:rPr>
        <w:t>月果实采收期结束后开始，应在翌年2月中旬结束修剪。视果树生长情况进行夏剪、疏芽、抹芽。</w:t>
      </w:r>
    </w:p>
    <w:p>
      <w:pPr>
        <w:pStyle w:val="65"/>
        <w:spacing w:before="156" w:after="156"/>
      </w:pPr>
      <w:r>
        <w:rPr>
          <w:rFonts w:hint="eastAsia"/>
        </w:rPr>
        <w:t>疏果</w:t>
      </w:r>
    </w:p>
    <w:p>
      <w:pPr>
        <w:pStyle w:val="56"/>
        <w:ind w:firstLine="420"/>
      </w:pPr>
      <w:r>
        <w:rPr>
          <w:rFonts w:hint="eastAsia"/>
        </w:rPr>
        <w:t>八月瓜开花、新叶、新稍生长同时进行，疏果时间为</w:t>
      </w:r>
      <w:r>
        <w:rPr>
          <w:rFonts w:hint="eastAsia" w:ascii="Times New Roman"/>
        </w:rPr>
        <w:t>5</w:t>
      </w:r>
      <w:r>
        <w:rPr>
          <w:rFonts w:hint="eastAsia"/>
        </w:rPr>
        <w:t>月中旬至</w:t>
      </w:r>
      <w:r>
        <w:rPr>
          <w:rFonts w:hint="eastAsia" w:ascii="Times New Roman"/>
        </w:rPr>
        <w:t>6</w:t>
      </w:r>
      <w:r>
        <w:rPr>
          <w:rFonts w:hint="eastAsia"/>
        </w:rPr>
        <w:t>月中旬，即幼果第一次第一次速生长期，疏掉小果、畸形果。疏果方式为每朵花保留1个～2个健壮幼果，其余幼果全部掐除。宜根据果树结果情况分</w:t>
      </w:r>
      <w:r>
        <w:rPr>
          <w:rFonts w:hint="eastAsia" w:ascii="Times New Roman"/>
        </w:rPr>
        <w:t>2</w:t>
      </w:r>
      <w:r>
        <w:rPr>
          <w:rFonts w:hint="eastAsia"/>
        </w:rPr>
        <w:t>次</w:t>
      </w:r>
      <w:r>
        <w:rPr>
          <w:rFonts w:hint="eastAsia" w:ascii="Times New Roman"/>
        </w:rPr>
        <w:t>～3</w:t>
      </w:r>
      <w:r>
        <w:rPr>
          <w:rFonts w:hint="eastAsia"/>
        </w:rPr>
        <w:t>次进行疏果。盛产期果树每株宜保留</w:t>
      </w:r>
      <w:r>
        <w:rPr>
          <w:rFonts w:hint="eastAsia" w:ascii="Times New Roman"/>
        </w:rPr>
        <w:t>40</w:t>
      </w:r>
      <w:r>
        <w:rPr>
          <w:rFonts w:hint="eastAsia"/>
        </w:rPr>
        <w:t>个</w:t>
      </w:r>
      <w:r>
        <w:rPr>
          <w:rFonts w:hint="eastAsia" w:ascii="Times New Roman"/>
        </w:rPr>
        <w:t>～60</w:t>
      </w:r>
      <w:r>
        <w:rPr>
          <w:rFonts w:hint="eastAsia"/>
        </w:rPr>
        <w:t>个健壮幼果。</w:t>
      </w:r>
    </w:p>
    <w:p>
      <w:pPr>
        <w:pStyle w:val="105"/>
        <w:spacing w:before="156" w:after="156"/>
      </w:pPr>
      <w:bookmarkStart w:id="85" w:name="_Toc117164030"/>
      <w:r>
        <w:rPr>
          <w:rFonts w:hint="eastAsia"/>
        </w:rPr>
        <w:t>病虫草害防治</w:t>
      </w:r>
      <w:bookmarkEnd w:id="85"/>
    </w:p>
    <w:p>
      <w:pPr>
        <w:pStyle w:val="65"/>
        <w:spacing w:before="156" w:after="156"/>
      </w:pPr>
      <w:r>
        <w:rPr>
          <w:rFonts w:hint="eastAsia"/>
        </w:rPr>
        <w:t>防治原则</w:t>
      </w:r>
    </w:p>
    <w:p>
      <w:pPr>
        <w:pStyle w:val="56"/>
        <w:ind w:firstLine="420"/>
      </w:pPr>
      <w:r>
        <w:rPr>
          <w:rFonts w:hint="eastAsia"/>
        </w:rPr>
        <w:t>预防为主，综合防治。采取生物防治为主、物理防治和化学防治为辅的综合措施，进行预防或无公害防治措施。</w:t>
      </w:r>
    </w:p>
    <w:p>
      <w:pPr>
        <w:pStyle w:val="65"/>
        <w:spacing w:before="156" w:after="156"/>
      </w:pPr>
      <w:r>
        <w:rPr>
          <w:rFonts w:hint="eastAsia"/>
        </w:rPr>
        <w:t>主要病虫草害</w:t>
      </w:r>
    </w:p>
    <w:p>
      <w:pPr>
        <w:pStyle w:val="56"/>
        <w:ind w:firstLine="420"/>
      </w:pPr>
      <w:r>
        <w:rPr>
          <w:rFonts w:hint="eastAsia"/>
        </w:rPr>
        <w:t>主要病害有白粉病、炭疽病、角斑病和圆斑病等。</w:t>
      </w:r>
    </w:p>
    <w:p>
      <w:pPr>
        <w:pStyle w:val="56"/>
        <w:ind w:firstLine="420"/>
      </w:pPr>
      <w:r>
        <w:rPr>
          <w:rFonts w:hint="eastAsia"/>
        </w:rPr>
        <w:t>主要虫害有蚜虫、椿象、吹绵蚧、红蜘蛛、梢鹰夜蛾、蛀干天牛等。</w:t>
      </w:r>
    </w:p>
    <w:p>
      <w:pPr>
        <w:pStyle w:val="56"/>
        <w:ind w:firstLine="420"/>
      </w:pPr>
      <w:r>
        <w:rPr>
          <w:rFonts w:hint="eastAsia"/>
        </w:rPr>
        <w:t>主要草害有杂草。</w:t>
      </w:r>
    </w:p>
    <w:p>
      <w:pPr>
        <w:pStyle w:val="65"/>
        <w:spacing w:before="156" w:after="156"/>
      </w:pPr>
      <w:r>
        <w:rPr>
          <w:rFonts w:hint="eastAsia"/>
        </w:rPr>
        <w:t>防治措施</w:t>
      </w:r>
    </w:p>
    <w:p>
      <w:pPr>
        <w:pStyle w:val="94"/>
        <w:spacing w:before="156" w:after="156"/>
      </w:pPr>
      <w:r>
        <w:rPr>
          <w:rFonts w:hint="eastAsia"/>
        </w:rPr>
        <w:t>农业防治</w:t>
      </w:r>
    </w:p>
    <w:p>
      <w:pPr>
        <w:pStyle w:val="56"/>
        <w:ind w:firstLine="420"/>
      </w:pPr>
      <w:r>
        <w:rPr>
          <w:rFonts w:hint="eastAsia"/>
        </w:rPr>
        <w:t>通过耕作整地，及时清除杂灌、挖除病株，科学合理的修剪等种植技术，调整和改善八月瓜的生长环境，创造不利于病原物、害虫、杂草等生长发育或传播的条件，以控制或减轻部分病虫草害的发生与繁殖。对八月瓜及其周围环境进行科学管理，保护果园及周围的开花植物或对害虫产卵和取食具有引诱作用的植物。做好排灌和养分管理，促进八月瓜健康生长，提高抗病能力。</w:t>
      </w:r>
    </w:p>
    <w:p>
      <w:pPr>
        <w:pStyle w:val="94"/>
        <w:spacing w:before="156" w:after="156"/>
      </w:pPr>
      <w:r>
        <w:rPr>
          <w:rFonts w:hint="eastAsia"/>
        </w:rPr>
        <w:t>物理防治</w:t>
      </w:r>
    </w:p>
    <w:p>
      <w:pPr>
        <w:pStyle w:val="56"/>
        <w:ind w:firstLine="420"/>
      </w:pPr>
      <w:r>
        <w:rPr>
          <w:rFonts w:hint="eastAsia"/>
        </w:rPr>
        <w:t>利用黄色粘虫板诱杀、糖醋液诱杀、灯光诱杀、潜伏场所诱杀等途径诱杀害虫。在雨季来临前搭建塑料避雨膜棚，降低果园空气湿度，创造不适宜病害发生和传播的微气候条件。</w:t>
      </w:r>
    </w:p>
    <w:p>
      <w:pPr>
        <w:pStyle w:val="94"/>
        <w:spacing w:before="156" w:after="156"/>
      </w:pPr>
      <w:r>
        <w:rPr>
          <w:rFonts w:hint="eastAsia"/>
        </w:rPr>
        <w:t>生物防治</w:t>
      </w:r>
    </w:p>
    <w:p>
      <w:pPr>
        <w:pStyle w:val="56"/>
        <w:ind w:firstLine="420"/>
      </w:pPr>
      <w:r>
        <w:rPr>
          <w:rFonts w:hint="eastAsia"/>
        </w:rPr>
        <w:t>保护或人工释放的绒茧蜂、赤眼蜂、草蛉、食虫瓢虫、蜘蛛、螳螂、蛙类等害虫的天敌。</w:t>
      </w:r>
    </w:p>
    <w:p>
      <w:pPr>
        <w:pStyle w:val="94"/>
        <w:spacing w:before="156" w:after="156"/>
      </w:pPr>
      <w:r>
        <w:rPr>
          <w:rFonts w:hint="eastAsia"/>
        </w:rPr>
        <w:t>化学防治</w:t>
      </w:r>
    </w:p>
    <w:p>
      <w:pPr>
        <w:pStyle w:val="56"/>
        <w:ind w:firstLine="420"/>
      </w:pPr>
      <w:r>
        <w:rPr>
          <w:rFonts w:hint="eastAsia"/>
        </w:rPr>
        <w:t>在5月中旬选择阴天或晴天的早晨及下午</w:t>
      </w:r>
      <w:r>
        <w:rPr>
          <w:rFonts w:ascii="Times New Roman"/>
        </w:rPr>
        <w:t>4</w:t>
      </w:r>
      <w:r>
        <w:rPr>
          <w:rFonts w:hint="eastAsia"/>
        </w:rPr>
        <w:t>时以后喷施</w:t>
      </w:r>
      <w:r>
        <w:rPr>
          <w:rFonts w:ascii="Times New Roman"/>
        </w:rPr>
        <w:t>70%</w:t>
      </w:r>
      <w:r>
        <w:rPr>
          <w:rFonts w:hint="eastAsia"/>
        </w:rPr>
        <w:t>甲基硫菌灵可湿性粉剂</w:t>
      </w:r>
      <w:r>
        <w:rPr>
          <w:rFonts w:hint="eastAsia" w:ascii="Times New Roman"/>
        </w:rPr>
        <w:t>600</w:t>
      </w:r>
      <w:r>
        <w:rPr>
          <w:rFonts w:hint="eastAsia"/>
        </w:rPr>
        <w:t>倍液防炭疽病、角斑病和圆斑病。</w:t>
      </w:r>
    </w:p>
    <w:p>
      <w:pPr>
        <w:pStyle w:val="56"/>
        <w:ind w:firstLine="420"/>
      </w:pPr>
      <w:r>
        <w:rPr>
          <w:rFonts w:hint="eastAsia"/>
        </w:rPr>
        <w:t>化学农药应作为控制病虫害的最后选择，谨慎使用。如确需使用化学农药，应控制在</w:t>
      </w:r>
      <w:r>
        <w:rPr>
          <w:rFonts w:hint="eastAsia" w:ascii="Times New Roman"/>
        </w:rPr>
        <w:t>4</w:t>
      </w:r>
      <w:r>
        <w:rPr>
          <w:rFonts w:hint="eastAsia"/>
        </w:rPr>
        <w:t>月</w:t>
      </w:r>
      <w:r>
        <w:rPr>
          <w:rFonts w:hint="eastAsia" w:ascii="Times New Roman"/>
        </w:rPr>
        <w:t>～7</w:t>
      </w:r>
      <w:r>
        <w:rPr>
          <w:rFonts w:hint="eastAsia"/>
        </w:rPr>
        <w:t>月分</w:t>
      </w:r>
      <w:r>
        <w:rPr>
          <w:rFonts w:hint="eastAsia" w:ascii="Times New Roman"/>
        </w:rPr>
        <w:t>4</w:t>
      </w:r>
      <w:r>
        <w:rPr>
          <w:rFonts w:hint="eastAsia"/>
        </w:rPr>
        <w:t>次针对不同病种施用不同的药品，果实采收前</w:t>
      </w:r>
      <w:r>
        <w:rPr>
          <w:rFonts w:hint="eastAsia" w:ascii="Times New Roman"/>
        </w:rPr>
        <w:t>45d</w:t>
      </w:r>
      <w:r>
        <w:rPr>
          <w:rFonts w:hint="eastAsia"/>
        </w:rPr>
        <w:t>禁用化学农药。其他应符合</w:t>
      </w:r>
      <w:r>
        <w:rPr>
          <w:rFonts w:ascii="Times New Roman"/>
        </w:rPr>
        <w:t>NY/T 1276</w:t>
      </w:r>
      <w:r>
        <w:rPr>
          <w:rFonts w:hint="eastAsia"/>
        </w:rPr>
        <w:t>的规定。</w:t>
      </w:r>
    </w:p>
    <w:p>
      <w:pPr>
        <w:pStyle w:val="94"/>
        <w:spacing w:before="156" w:after="156"/>
      </w:pPr>
      <w:r>
        <w:rPr>
          <w:rFonts w:hint="eastAsia"/>
        </w:rPr>
        <w:t>草害防治</w:t>
      </w:r>
    </w:p>
    <w:p>
      <w:pPr>
        <w:pStyle w:val="56"/>
        <w:ind w:firstLine="420"/>
      </w:pPr>
      <w:r>
        <w:rPr>
          <w:rFonts w:hint="eastAsia"/>
        </w:rPr>
        <w:t>及时清除影响八月瓜生长的杂草，使用地布、地膜、禾草、秸秆等材料覆盖行间控制杂草，宜用地布。保留或培植根系较浅、生长高度在</w:t>
      </w:r>
      <w:r>
        <w:rPr>
          <w:rFonts w:hint="eastAsia" w:ascii="Times New Roman"/>
        </w:rPr>
        <w:t>50 cm</w:t>
      </w:r>
      <w:r>
        <w:rPr>
          <w:rFonts w:hint="eastAsia"/>
        </w:rPr>
        <w:t>以下，不影响八月瓜生长，且能引诱害虫在其上产卵或取食的杂草，或能为天敌提供花蜜和栖息场所的杂草，以草治草。</w:t>
      </w:r>
    </w:p>
    <w:p>
      <w:pPr>
        <w:pStyle w:val="65"/>
        <w:spacing w:before="156" w:after="156"/>
      </w:pPr>
      <w:r>
        <w:rPr>
          <w:rFonts w:hint="eastAsia"/>
        </w:rPr>
        <w:t>鼠害防控</w:t>
      </w:r>
    </w:p>
    <w:p>
      <w:pPr>
        <w:pStyle w:val="56"/>
        <w:ind w:firstLine="420"/>
      </w:pPr>
      <w:r>
        <w:rPr>
          <w:rFonts w:hint="eastAsia"/>
        </w:rPr>
        <w:t>保护老鼠的天敌（如黄鼠狼、蛇等）。在鼠聚集区或通道设置捕鼠夹、电子驱鼠器等设备进行防控。</w:t>
      </w:r>
    </w:p>
    <w:p>
      <w:pPr>
        <w:pStyle w:val="65"/>
        <w:spacing w:before="156" w:after="156"/>
      </w:pPr>
      <w:r>
        <w:rPr>
          <w:rFonts w:hint="eastAsia"/>
        </w:rPr>
        <w:t>野生动物管理</w:t>
      </w:r>
    </w:p>
    <w:p>
      <w:pPr>
        <w:pStyle w:val="56"/>
        <w:ind w:firstLine="420"/>
      </w:pPr>
      <w:r>
        <w:rPr>
          <w:rFonts w:hint="eastAsia"/>
        </w:rPr>
        <w:t>遵循生态优先原则，宜搭建围边网，物理隔离野生动物。</w:t>
      </w:r>
    </w:p>
    <w:p>
      <w:pPr>
        <w:pStyle w:val="105"/>
        <w:spacing w:before="156" w:after="156"/>
      </w:pPr>
      <w:bookmarkStart w:id="86" w:name="_Toc117164031"/>
      <w:r>
        <w:rPr>
          <w:rFonts w:hint="eastAsia"/>
        </w:rPr>
        <w:t>环境</w:t>
      </w:r>
      <w:r>
        <w:rPr>
          <w:rFonts w:hint="eastAsia"/>
          <w:lang w:val="en-US" w:eastAsia="zh-CN"/>
        </w:rPr>
        <w:t>及</w:t>
      </w:r>
      <w:r>
        <w:rPr>
          <w:rFonts w:hint="eastAsia"/>
        </w:rPr>
        <w:t>安全要求</w:t>
      </w:r>
      <w:bookmarkEnd w:id="86"/>
    </w:p>
    <w:p>
      <w:pPr>
        <w:pStyle w:val="56"/>
        <w:ind w:firstLine="420"/>
      </w:pPr>
      <w:r>
        <w:rPr>
          <w:rFonts w:hint="eastAsia"/>
        </w:rPr>
        <w:t>病虫草害防治和肥料等的使用应符合</w:t>
      </w:r>
      <w:r>
        <w:rPr>
          <w:rFonts w:ascii="Times New Roman"/>
        </w:rPr>
        <w:t>NY/T 1276</w:t>
      </w:r>
      <w:r>
        <w:rPr>
          <w:rFonts w:hint="eastAsia"/>
        </w:rPr>
        <w:t>、</w:t>
      </w:r>
      <w:r>
        <w:rPr>
          <w:rFonts w:hint="eastAsia" w:ascii="Times New Roman"/>
        </w:rPr>
        <w:t>HJ 555</w:t>
      </w:r>
      <w:r>
        <w:rPr>
          <w:rFonts w:hint="eastAsia"/>
        </w:rPr>
        <w:t>和国家的相关规定，不得污染环境。</w:t>
      </w:r>
    </w:p>
    <w:p>
      <w:pPr>
        <w:pStyle w:val="104"/>
        <w:spacing w:before="312" w:after="312"/>
      </w:pPr>
      <w:bookmarkStart w:id="87" w:name="_Toc117164032"/>
      <w:bookmarkStart w:id="88" w:name="_Toc117164068"/>
      <w:r>
        <w:rPr>
          <w:rFonts w:hint="eastAsia"/>
        </w:rPr>
        <w:t>采收</w:t>
      </w:r>
      <w:bookmarkEnd w:id="87"/>
      <w:bookmarkEnd w:id="88"/>
    </w:p>
    <w:p>
      <w:pPr>
        <w:pStyle w:val="105"/>
        <w:spacing w:before="156" w:after="156"/>
      </w:pPr>
      <w:bookmarkStart w:id="89" w:name="_Toc117164033"/>
      <w:r>
        <w:rPr>
          <w:rFonts w:hint="eastAsia"/>
        </w:rPr>
        <w:t>总体要求</w:t>
      </w:r>
      <w:bookmarkEnd w:id="89"/>
    </w:p>
    <w:p>
      <w:pPr>
        <w:pStyle w:val="56"/>
        <w:ind w:firstLine="420"/>
      </w:pPr>
      <w:r>
        <w:rPr>
          <w:rFonts w:hint="eastAsia"/>
        </w:rPr>
        <w:t>八月瓜采收应符合如下要求：</w:t>
      </w:r>
    </w:p>
    <w:p>
      <w:pPr>
        <w:pStyle w:val="174"/>
      </w:pPr>
      <w:r>
        <w:rPr>
          <w:rFonts w:hint="eastAsia"/>
        </w:rPr>
        <w:t>采收人员应洗手消毒；</w:t>
      </w:r>
    </w:p>
    <w:p>
      <w:pPr>
        <w:pStyle w:val="174"/>
      </w:pPr>
      <w:r>
        <w:rPr>
          <w:rFonts w:hint="eastAsia"/>
        </w:rPr>
        <w:t>采收用的剪刀、镐等工具和盛装容器洁净卫生；</w:t>
      </w:r>
    </w:p>
    <w:p>
      <w:pPr>
        <w:pStyle w:val="174"/>
      </w:pPr>
      <w:r>
        <w:rPr>
          <w:rFonts w:hint="eastAsia"/>
        </w:rPr>
        <w:t>采收及加工要求和过程应符合</w:t>
      </w:r>
      <w:r>
        <w:rPr>
          <w:rFonts w:hint="eastAsia" w:ascii="Times New Roman"/>
        </w:rPr>
        <w:t>GB/T 19630</w:t>
      </w:r>
      <w:r>
        <w:rPr>
          <w:rFonts w:hint="eastAsia"/>
        </w:rPr>
        <w:t>的规定；</w:t>
      </w:r>
    </w:p>
    <w:p>
      <w:pPr>
        <w:pStyle w:val="174"/>
      </w:pPr>
      <w:r>
        <w:rPr>
          <w:rFonts w:hint="eastAsia"/>
        </w:rPr>
        <w:t>清洗用水符合</w:t>
      </w:r>
      <w:r>
        <w:rPr>
          <w:rFonts w:hint="eastAsia" w:ascii="Times New Roman"/>
        </w:rPr>
        <w:t>GB 5749</w:t>
      </w:r>
      <w:r>
        <w:rPr>
          <w:rFonts w:hint="eastAsia"/>
        </w:rPr>
        <w:t>的规定；</w:t>
      </w:r>
    </w:p>
    <w:p>
      <w:pPr>
        <w:pStyle w:val="174"/>
      </w:pPr>
      <w:r>
        <w:rPr>
          <w:rFonts w:hint="eastAsia"/>
        </w:rPr>
        <w:t>避免雨天采收。</w:t>
      </w:r>
    </w:p>
    <w:p>
      <w:pPr>
        <w:pStyle w:val="105"/>
        <w:spacing w:before="156" w:after="156"/>
      </w:pPr>
      <w:bookmarkStart w:id="90" w:name="_Toc117164034"/>
      <w:r>
        <w:rPr>
          <w:rFonts w:hint="eastAsia"/>
        </w:rPr>
        <w:t>果实采收</w:t>
      </w:r>
      <w:bookmarkEnd w:id="90"/>
    </w:p>
    <w:p>
      <w:pPr>
        <w:pStyle w:val="65"/>
        <w:spacing w:before="156" w:after="156"/>
      </w:pPr>
      <w:r>
        <w:rPr>
          <w:rFonts w:hint="eastAsia"/>
        </w:rPr>
        <w:t>采收对象</w:t>
      </w:r>
    </w:p>
    <w:p>
      <w:pPr>
        <w:pStyle w:val="56"/>
        <w:ind w:firstLine="420"/>
      </w:pPr>
      <w:r>
        <w:rPr>
          <w:rFonts w:hint="eastAsia"/>
        </w:rPr>
        <w:t>两年生及两年生以上的八月瓜。</w:t>
      </w:r>
    </w:p>
    <w:p>
      <w:pPr>
        <w:pStyle w:val="65"/>
        <w:spacing w:before="156" w:after="156"/>
      </w:pPr>
      <w:r>
        <w:rPr>
          <w:rFonts w:hint="eastAsia"/>
        </w:rPr>
        <w:t>采收时期</w:t>
      </w:r>
    </w:p>
    <w:p>
      <w:pPr>
        <w:pStyle w:val="56"/>
        <w:ind w:firstLine="420"/>
      </w:pPr>
      <w:r>
        <w:rPr>
          <w:rFonts w:hint="eastAsia"/>
        </w:rPr>
        <w:t>药用八月瓜果实的始采收期为</w:t>
      </w:r>
      <w:r>
        <w:rPr>
          <w:rFonts w:hint="eastAsia" w:ascii="Times New Roman"/>
        </w:rPr>
        <w:t>8</w:t>
      </w:r>
      <w:r>
        <w:rPr>
          <w:rFonts w:hint="eastAsia"/>
        </w:rPr>
        <w:t>月上中旬左右，此时果实完整硬实，果皮颜色为绿黄色。</w:t>
      </w:r>
    </w:p>
    <w:p>
      <w:pPr>
        <w:pStyle w:val="56"/>
        <w:ind w:firstLine="420"/>
      </w:pPr>
      <w:r>
        <w:rPr>
          <w:rFonts w:hint="eastAsia"/>
        </w:rPr>
        <w:t>鲜食八月瓜果实的始采收期为</w:t>
      </w:r>
      <w:r>
        <w:rPr>
          <w:rFonts w:hint="eastAsia" w:ascii="Times New Roman"/>
        </w:rPr>
        <w:t>9</w:t>
      </w:r>
      <w:r>
        <w:rPr>
          <w:rFonts w:hint="eastAsia"/>
        </w:rPr>
        <w:t>月</w:t>
      </w:r>
      <w:r>
        <w:rPr>
          <w:rFonts w:hint="eastAsia" w:ascii="Times New Roman"/>
        </w:rPr>
        <w:t>～10</w:t>
      </w:r>
      <w:r>
        <w:rPr>
          <w:rFonts w:hint="eastAsia"/>
        </w:rPr>
        <w:t>月，此时果实变软，果皮颜色转为灰色或淡紫色或淡粉色，果腹微裂。当八月瓜的果实达到八成熟时即可采收。</w:t>
      </w:r>
    </w:p>
    <w:p>
      <w:pPr>
        <w:pStyle w:val="65"/>
        <w:spacing w:before="156" w:after="156"/>
      </w:pPr>
      <w:r>
        <w:rPr>
          <w:rFonts w:hint="eastAsia"/>
        </w:rPr>
        <w:t>采收方法</w:t>
      </w:r>
    </w:p>
    <w:p>
      <w:pPr>
        <w:pStyle w:val="56"/>
        <w:ind w:firstLine="420"/>
      </w:pPr>
      <w:r>
        <w:rPr>
          <w:rFonts w:hint="eastAsia"/>
        </w:rPr>
        <w:t>果实的采收方法如下:</w:t>
      </w:r>
    </w:p>
    <w:p>
      <w:pPr>
        <w:pStyle w:val="174"/>
        <w:numPr>
          <w:ilvl w:val="0"/>
          <w:numId w:val="32"/>
        </w:numPr>
      </w:pPr>
      <w:r>
        <w:rPr>
          <w:rFonts w:hint="eastAsia"/>
        </w:rPr>
        <w:t>用枝剪进行采收，防止伤到果实和茎叶；</w:t>
      </w:r>
    </w:p>
    <w:p>
      <w:pPr>
        <w:pStyle w:val="174"/>
      </w:pPr>
      <w:r>
        <w:rPr>
          <w:rFonts w:hint="eastAsia"/>
        </w:rPr>
        <w:t>逐一采收，将果实整齐码放于洁净的容器中，轻放轻提，防堆压；</w:t>
      </w:r>
    </w:p>
    <w:p>
      <w:pPr>
        <w:pStyle w:val="174"/>
      </w:pPr>
      <w:r>
        <w:rPr>
          <w:rFonts w:hint="eastAsia"/>
        </w:rPr>
        <w:t>及时去除病、残的八月瓜果实，并集中销毁；</w:t>
      </w:r>
    </w:p>
    <w:p>
      <w:pPr>
        <w:pStyle w:val="174"/>
      </w:pPr>
      <w:r>
        <w:rPr>
          <w:rFonts w:hint="eastAsia"/>
        </w:rPr>
        <w:t>将采收回来的果实及时进行加工处理。</w:t>
      </w:r>
    </w:p>
    <w:p>
      <w:pPr>
        <w:pStyle w:val="105"/>
        <w:spacing w:before="156" w:after="156"/>
      </w:pPr>
      <w:bookmarkStart w:id="91" w:name="_Toc117164035"/>
      <w:r>
        <w:rPr>
          <w:rFonts w:hint="eastAsia"/>
        </w:rPr>
        <w:t>种子采收</w:t>
      </w:r>
      <w:bookmarkEnd w:id="91"/>
    </w:p>
    <w:p>
      <w:pPr>
        <w:pStyle w:val="65"/>
        <w:spacing w:before="156" w:after="156"/>
      </w:pPr>
      <w:r>
        <w:rPr>
          <w:rFonts w:hint="eastAsia"/>
        </w:rPr>
        <w:t>采收对象</w:t>
      </w:r>
    </w:p>
    <w:p>
      <w:pPr>
        <w:pStyle w:val="56"/>
        <w:ind w:firstLine="420"/>
      </w:pPr>
      <w:r>
        <w:rPr>
          <w:rFonts w:hint="eastAsia"/>
        </w:rPr>
        <w:t>两年生及两年生以上的八月瓜。</w:t>
      </w:r>
    </w:p>
    <w:p>
      <w:pPr>
        <w:pStyle w:val="65"/>
        <w:spacing w:before="156" w:after="156"/>
      </w:pPr>
      <w:r>
        <w:rPr>
          <w:rFonts w:hint="eastAsia"/>
        </w:rPr>
        <w:t>采收时期</w:t>
      </w:r>
    </w:p>
    <w:p>
      <w:pPr>
        <w:pStyle w:val="56"/>
        <w:ind w:firstLine="420"/>
      </w:pPr>
      <w:r>
        <w:rPr>
          <w:rFonts w:hint="eastAsia" w:ascii="Times New Roman"/>
        </w:rPr>
        <w:t>9</w:t>
      </w:r>
      <w:r>
        <w:rPr>
          <w:rFonts w:hint="eastAsia"/>
        </w:rPr>
        <w:t>月</w:t>
      </w:r>
      <w:r>
        <w:rPr>
          <w:rFonts w:hint="eastAsia" w:ascii="Times New Roman"/>
        </w:rPr>
        <w:t>～10</w:t>
      </w:r>
      <w:r>
        <w:rPr>
          <w:rFonts w:hint="eastAsia"/>
        </w:rPr>
        <w:t>月，当八月瓜果实熟透，果皮颜色变成灰褐色或紫色或粉紫色，果腹裂张时采收。</w:t>
      </w:r>
    </w:p>
    <w:p>
      <w:pPr>
        <w:pStyle w:val="65"/>
        <w:spacing w:before="156" w:after="156"/>
      </w:pPr>
      <w:r>
        <w:rPr>
          <w:rFonts w:hint="eastAsia"/>
        </w:rPr>
        <w:t>采收方法</w:t>
      </w:r>
    </w:p>
    <w:p>
      <w:pPr>
        <w:pStyle w:val="56"/>
        <w:ind w:firstLine="420"/>
      </w:pPr>
      <w:r>
        <w:rPr>
          <w:rFonts w:hint="eastAsia"/>
        </w:rPr>
        <w:t>种子的采收方法如下:</w:t>
      </w:r>
    </w:p>
    <w:p>
      <w:pPr>
        <w:pStyle w:val="174"/>
        <w:numPr>
          <w:ilvl w:val="0"/>
          <w:numId w:val="33"/>
        </w:numPr>
      </w:pPr>
      <w:r>
        <w:rPr>
          <w:rFonts w:hint="eastAsia"/>
        </w:rPr>
        <w:t>按前款</w:t>
      </w:r>
      <w:r>
        <w:rPr>
          <w:rFonts w:hint="eastAsia" w:ascii="Times New Roman"/>
        </w:rPr>
        <w:t>8.2.3</w:t>
      </w:r>
      <w:r>
        <w:rPr>
          <w:rFonts w:hint="eastAsia"/>
        </w:rPr>
        <w:t>规定的方法采收果实；</w:t>
      </w:r>
    </w:p>
    <w:p>
      <w:pPr>
        <w:pStyle w:val="174"/>
      </w:pPr>
      <w:r>
        <w:rPr>
          <w:rFonts w:hint="eastAsia"/>
        </w:rPr>
        <w:t>选择无病虫危害、个大的果实，取出内含种子的瓜瓤，装入尼龙网袋，用碱水搓揉脱去果肉，用清水将种子漂洗干净；</w:t>
      </w:r>
    </w:p>
    <w:p>
      <w:pPr>
        <w:pStyle w:val="174"/>
      </w:pPr>
      <w:r>
        <w:rPr>
          <w:rFonts w:hint="eastAsia"/>
        </w:rPr>
        <w:t>去除浮起的种子和杂物，留取下沉的饱满、无病虫种子；</w:t>
      </w:r>
    </w:p>
    <w:p>
      <w:pPr>
        <w:pStyle w:val="174"/>
      </w:pPr>
      <w:r>
        <w:rPr>
          <w:rFonts w:hint="eastAsia"/>
        </w:rPr>
        <w:t>配置</w:t>
      </w:r>
      <w:r>
        <w:rPr>
          <w:rFonts w:hint="eastAsia" w:ascii="Times New Roman"/>
        </w:rPr>
        <w:t>0.2％～0.4％</w:t>
      </w:r>
      <w:r>
        <w:rPr>
          <w:rFonts w:hint="eastAsia"/>
        </w:rPr>
        <w:t>高锰酸钾溶液，用网袋装好种子浸没在溶液中</w:t>
      </w:r>
      <w:r>
        <w:rPr>
          <w:rFonts w:hint="eastAsia" w:ascii="Times New Roman"/>
        </w:rPr>
        <w:t>15 min～30 min</w:t>
      </w:r>
      <w:r>
        <w:rPr>
          <w:rFonts w:hint="eastAsia"/>
        </w:rPr>
        <w:t>后取出沥干水分，摊放在通风阴凉处一周左右直至晾干。</w:t>
      </w:r>
    </w:p>
    <w:p>
      <w:pPr>
        <w:pStyle w:val="105"/>
        <w:spacing w:before="156" w:after="156"/>
      </w:pPr>
      <w:bookmarkStart w:id="92" w:name="_Toc117164036"/>
      <w:r>
        <w:rPr>
          <w:rFonts w:hint="eastAsia"/>
        </w:rPr>
        <w:t>茎藤采收</w:t>
      </w:r>
      <w:bookmarkEnd w:id="92"/>
    </w:p>
    <w:p>
      <w:pPr>
        <w:pStyle w:val="65"/>
        <w:spacing w:before="156" w:after="156"/>
      </w:pPr>
      <w:r>
        <w:rPr>
          <w:rFonts w:hint="eastAsia"/>
        </w:rPr>
        <w:t>采收对象</w:t>
      </w:r>
    </w:p>
    <w:p>
      <w:pPr>
        <w:pStyle w:val="56"/>
        <w:ind w:firstLine="420"/>
      </w:pPr>
      <w:r>
        <w:rPr>
          <w:rFonts w:hint="eastAsia"/>
        </w:rPr>
        <w:t>三年生及三年生以上的八月瓜。</w:t>
      </w:r>
    </w:p>
    <w:p>
      <w:pPr>
        <w:pStyle w:val="65"/>
        <w:spacing w:before="156" w:after="156"/>
      </w:pPr>
      <w:r>
        <w:rPr>
          <w:rFonts w:hint="eastAsia"/>
        </w:rPr>
        <w:t>采收时期</w:t>
      </w:r>
    </w:p>
    <w:p>
      <w:pPr>
        <w:pStyle w:val="56"/>
        <w:ind w:firstLine="420"/>
      </w:pPr>
      <w:r>
        <w:rPr>
          <w:rFonts w:hint="eastAsia"/>
        </w:rPr>
        <w:t>不留果八月瓜茎藤的采收时间为</w:t>
      </w:r>
      <w:r>
        <w:rPr>
          <w:rFonts w:hint="eastAsia" w:ascii="Times New Roman"/>
        </w:rPr>
        <w:t>11</w:t>
      </w:r>
      <w:r>
        <w:rPr>
          <w:rFonts w:hint="eastAsia"/>
        </w:rPr>
        <w:t>月中旬，留果八月瓜茎藤的采收时间为摘除果实后</w:t>
      </w:r>
      <w:r>
        <w:rPr>
          <w:rFonts w:hint="eastAsia" w:ascii="Times New Roman"/>
        </w:rPr>
        <w:t>1</w:t>
      </w:r>
      <w:r>
        <w:rPr>
          <w:rFonts w:hint="eastAsia"/>
        </w:rPr>
        <w:t>个月左右为宜,天气晴朗时采收。</w:t>
      </w:r>
    </w:p>
    <w:p>
      <w:pPr>
        <w:pStyle w:val="56"/>
        <w:ind w:firstLine="420"/>
      </w:pPr>
      <w:r>
        <w:rPr>
          <w:rFonts w:hint="eastAsia"/>
        </w:rPr>
        <w:t>8.4.3　采收方法</w:t>
      </w:r>
    </w:p>
    <w:p>
      <w:pPr>
        <w:pStyle w:val="56"/>
        <w:ind w:firstLine="420"/>
      </w:pPr>
      <w:r>
        <w:rPr>
          <w:rFonts w:hint="eastAsia"/>
        </w:rPr>
        <w:t>茎藤的采收方法如下:</w:t>
      </w:r>
    </w:p>
    <w:p>
      <w:pPr>
        <w:pStyle w:val="174"/>
        <w:numPr>
          <w:ilvl w:val="0"/>
          <w:numId w:val="34"/>
        </w:numPr>
      </w:pPr>
      <w:r>
        <w:rPr>
          <w:rFonts w:hint="eastAsia"/>
        </w:rPr>
        <w:t>用枝剪从距地面</w:t>
      </w:r>
      <w:r>
        <w:rPr>
          <w:rFonts w:hint="eastAsia" w:ascii="Times New Roman"/>
        </w:rPr>
        <w:t>20 cm</w:t>
      </w:r>
      <w:r>
        <w:rPr>
          <w:rFonts w:hint="eastAsia"/>
        </w:rPr>
        <w:t>处剪断八月瓜的主茎，避免伤及母株基础和根，不夹带杂质；</w:t>
      </w:r>
    </w:p>
    <w:p>
      <w:pPr>
        <w:pStyle w:val="174"/>
      </w:pPr>
      <w:r>
        <w:rPr>
          <w:rFonts w:hint="eastAsia"/>
        </w:rPr>
        <w:t>将采收的茎藤整齐码放于洁净的容器中；</w:t>
      </w:r>
    </w:p>
    <w:p>
      <w:pPr>
        <w:pStyle w:val="174"/>
      </w:pPr>
      <w:r>
        <w:rPr>
          <w:rFonts w:hint="eastAsia"/>
        </w:rPr>
        <w:t>去除病、残的八月瓜茎藤，去除主茎上的次茎并刮去主茎外皮，清洗干净；</w:t>
      </w:r>
    </w:p>
    <w:p>
      <w:pPr>
        <w:pStyle w:val="174"/>
      </w:pPr>
      <w:r>
        <w:rPr>
          <w:rFonts w:hint="eastAsia"/>
        </w:rPr>
        <w:t>自然晾干或</w:t>
      </w:r>
      <w:r>
        <w:rPr>
          <w:rFonts w:ascii="Times New Roman"/>
        </w:rPr>
        <w:t>60 ℃</w:t>
      </w:r>
      <w:r>
        <w:rPr>
          <w:rFonts w:hint="eastAsia"/>
        </w:rPr>
        <w:t>烘烤干燥至含水量低于</w:t>
      </w:r>
      <w:r>
        <w:rPr>
          <w:rFonts w:hint="eastAsia" w:ascii="Times New Roman"/>
        </w:rPr>
        <w:t>13%</w:t>
      </w:r>
      <w:r>
        <w:rPr>
          <w:rFonts w:hint="eastAsia"/>
        </w:rPr>
        <w:t>。</w:t>
      </w:r>
    </w:p>
    <w:p>
      <w:pPr>
        <w:pStyle w:val="105"/>
        <w:spacing w:before="156" w:after="156"/>
      </w:pPr>
      <w:bookmarkStart w:id="93" w:name="_Toc117164037"/>
      <w:r>
        <w:rPr>
          <w:rFonts w:hint="eastAsia"/>
        </w:rPr>
        <w:t>八月瓜花采收</w:t>
      </w:r>
      <w:bookmarkEnd w:id="93"/>
    </w:p>
    <w:p>
      <w:pPr>
        <w:pStyle w:val="65"/>
        <w:spacing w:before="156" w:after="156"/>
      </w:pPr>
      <w:r>
        <w:rPr>
          <w:rFonts w:hint="eastAsia"/>
        </w:rPr>
        <w:t>采收对象</w:t>
      </w:r>
    </w:p>
    <w:p>
      <w:pPr>
        <w:pStyle w:val="56"/>
        <w:ind w:firstLine="420"/>
      </w:pPr>
      <w:r>
        <w:rPr>
          <w:rFonts w:hint="eastAsia"/>
        </w:rPr>
        <w:t>两年生及两年生以上的八月瓜。</w:t>
      </w:r>
    </w:p>
    <w:p>
      <w:pPr>
        <w:pStyle w:val="65"/>
        <w:spacing w:before="156" w:after="156"/>
      </w:pPr>
      <w:r>
        <w:rPr>
          <w:rFonts w:hint="eastAsia"/>
        </w:rPr>
        <w:t>采收时期</w:t>
      </w:r>
    </w:p>
    <w:p>
      <w:pPr>
        <w:pStyle w:val="56"/>
        <w:ind w:firstLine="420"/>
      </w:pPr>
      <w:r>
        <w:rPr>
          <w:rFonts w:hint="eastAsia" w:ascii="Times New Roman"/>
        </w:rPr>
        <w:t>4</w:t>
      </w:r>
      <w:r>
        <w:rPr>
          <w:rFonts w:hint="eastAsia"/>
        </w:rPr>
        <w:t>月</w:t>
      </w:r>
      <w:r>
        <w:rPr>
          <w:rFonts w:hint="eastAsia" w:ascii="Times New Roman"/>
        </w:rPr>
        <w:t>～5</w:t>
      </w:r>
      <w:r>
        <w:rPr>
          <w:rFonts w:hint="eastAsia"/>
        </w:rPr>
        <w:t>月，花蕾开始展开时。</w:t>
      </w:r>
    </w:p>
    <w:p>
      <w:pPr>
        <w:pStyle w:val="65"/>
        <w:spacing w:before="156" w:after="156"/>
      </w:pPr>
      <w:r>
        <w:rPr>
          <w:rFonts w:hint="eastAsia"/>
        </w:rPr>
        <w:t>采收方法</w:t>
      </w:r>
    </w:p>
    <w:p>
      <w:pPr>
        <w:pStyle w:val="56"/>
        <w:ind w:firstLine="420"/>
      </w:pPr>
      <w:r>
        <w:rPr>
          <w:rFonts w:hint="eastAsia"/>
        </w:rPr>
        <w:t>八月瓜花的采收方法如下:</w:t>
      </w:r>
    </w:p>
    <w:p>
      <w:pPr>
        <w:pStyle w:val="174"/>
        <w:numPr>
          <w:ilvl w:val="0"/>
          <w:numId w:val="35"/>
        </w:numPr>
      </w:pPr>
      <w:r>
        <w:rPr>
          <w:rFonts w:hint="eastAsia"/>
        </w:rPr>
        <w:t>用剪刀进行采收，防止伤到叶片和茎藤，不夹带杂质；</w:t>
      </w:r>
    </w:p>
    <w:p>
      <w:pPr>
        <w:pStyle w:val="174"/>
      </w:pPr>
      <w:r>
        <w:rPr>
          <w:rFonts w:hint="eastAsia"/>
        </w:rPr>
        <w:t>将采收的八月瓜花放于洁净的容器中；</w:t>
      </w:r>
    </w:p>
    <w:p>
      <w:pPr>
        <w:pStyle w:val="174"/>
      </w:pPr>
      <w:r>
        <w:rPr>
          <w:rFonts w:hint="eastAsia"/>
        </w:rPr>
        <w:t>去除病、残的八月瓜花，清洗干净；</w:t>
      </w:r>
    </w:p>
    <w:p>
      <w:pPr>
        <w:pStyle w:val="174"/>
      </w:pPr>
      <w:r>
        <w:rPr>
          <w:rFonts w:hint="eastAsia"/>
        </w:rPr>
        <w:t>自然晾干或</w:t>
      </w:r>
      <w:r>
        <w:rPr>
          <w:rFonts w:hint="eastAsia" w:ascii="Times New Roman"/>
        </w:rPr>
        <w:t>45 ℃～55 ℃</w:t>
      </w:r>
      <w:r>
        <w:rPr>
          <w:rFonts w:hint="eastAsia"/>
        </w:rPr>
        <w:t>烘烤干燥至含水量低于</w:t>
      </w:r>
      <w:r>
        <w:rPr>
          <w:rFonts w:hint="eastAsia" w:ascii="Times New Roman"/>
        </w:rPr>
        <w:t>13%</w:t>
      </w:r>
      <w:r>
        <w:rPr>
          <w:rFonts w:hint="eastAsia"/>
        </w:rPr>
        <w:t>。</w:t>
      </w:r>
    </w:p>
    <w:p>
      <w:pPr>
        <w:pStyle w:val="105"/>
        <w:spacing w:before="156" w:after="156"/>
      </w:pPr>
      <w:bookmarkStart w:id="94" w:name="_Toc117164038"/>
      <w:r>
        <w:rPr>
          <w:rFonts w:hint="eastAsia"/>
        </w:rPr>
        <w:t>叶片采收</w:t>
      </w:r>
      <w:bookmarkEnd w:id="94"/>
    </w:p>
    <w:p>
      <w:pPr>
        <w:pStyle w:val="65"/>
        <w:spacing w:before="156" w:after="156"/>
      </w:pPr>
      <w:r>
        <w:rPr>
          <w:rFonts w:hint="eastAsia"/>
        </w:rPr>
        <w:t>采收对象</w:t>
      </w:r>
    </w:p>
    <w:p>
      <w:pPr>
        <w:pStyle w:val="56"/>
        <w:ind w:firstLine="420"/>
      </w:pPr>
      <w:r>
        <w:rPr>
          <w:rFonts w:hint="eastAsia"/>
        </w:rPr>
        <w:t>一年生及一年生以上的八月瓜。</w:t>
      </w:r>
    </w:p>
    <w:p>
      <w:pPr>
        <w:pStyle w:val="65"/>
        <w:spacing w:before="156" w:after="156"/>
      </w:pPr>
      <w:r>
        <w:rPr>
          <w:rFonts w:hint="eastAsia"/>
        </w:rPr>
        <w:t>收时期</w:t>
      </w:r>
    </w:p>
    <w:p>
      <w:pPr>
        <w:pStyle w:val="56"/>
        <w:ind w:firstLine="420"/>
      </w:pPr>
      <w:r>
        <w:rPr>
          <w:rFonts w:hint="eastAsia" w:ascii="Times New Roman"/>
        </w:rPr>
        <w:t>5</w:t>
      </w:r>
      <w:r>
        <w:rPr>
          <w:rFonts w:hint="eastAsia"/>
        </w:rPr>
        <w:t>月</w:t>
      </w:r>
      <w:r>
        <w:rPr>
          <w:rFonts w:hint="eastAsia" w:ascii="Times New Roman"/>
        </w:rPr>
        <w:t>～10</w:t>
      </w:r>
      <w:r>
        <w:rPr>
          <w:rFonts w:hint="eastAsia"/>
        </w:rPr>
        <w:t>月。</w:t>
      </w:r>
    </w:p>
    <w:p>
      <w:pPr>
        <w:pStyle w:val="65"/>
        <w:spacing w:before="156" w:after="156"/>
      </w:pPr>
      <w:r>
        <w:rPr>
          <w:rFonts w:hint="eastAsia"/>
        </w:rPr>
        <w:t>采收方法</w:t>
      </w:r>
    </w:p>
    <w:p>
      <w:pPr>
        <w:pStyle w:val="56"/>
        <w:ind w:firstLine="420"/>
      </w:pPr>
      <w:r>
        <w:rPr>
          <w:rFonts w:hint="eastAsia"/>
        </w:rPr>
        <w:t>叶片的采收方法如下:</w:t>
      </w:r>
    </w:p>
    <w:p>
      <w:pPr>
        <w:pStyle w:val="174"/>
        <w:numPr>
          <w:ilvl w:val="0"/>
          <w:numId w:val="36"/>
        </w:numPr>
      </w:pPr>
      <w:r>
        <w:rPr>
          <w:rFonts w:hint="eastAsia"/>
        </w:rPr>
        <w:t>用剪刀进行采收，防止伤到叶片、果实和茎藤，不夹带杂质；</w:t>
      </w:r>
    </w:p>
    <w:p>
      <w:pPr>
        <w:pStyle w:val="174"/>
      </w:pPr>
      <w:r>
        <w:rPr>
          <w:rFonts w:hint="eastAsia"/>
        </w:rPr>
        <w:t>将采收的叶片整齐码放于洁净的容器中；</w:t>
      </w:r>
    </w:p>
    <w:p>
      <w:pPr>
        <w:pStyle w:val="174"/>
      </w:pPr>
      <w:r>
        <w:rPr>
          <w:rFonts w:hint="eastAsia"/>
        </w:rPr>
        <w:t>去除病、残的八月瓜叶片，清洗干净；</w:t>
      </w:r>
    </w:p>
    <w:p>
      <w:pPr>
        <w:pStyle w:val="174"/>
      </w:pPr>
      <w:r>
        <w:rPr>
          <w:rFonts w:hint="eastAsia"/>
        </w:rPr>
        <w:t>自然晾干或</w:t>
      </w:r>
      <w:r>
        <w:rPr>
          <w:rFonts w:hint="eastAsia" w:ascii="Times New Roman"/>
        </w:rPr>
        <w:t>45 ℃～55 ℃</w:t>
      </w:r>
      <w:r>
        <w:rPr>
          <w:rFonts w:hint="eastAsia"/>
        </w:rPr>
        <w:t>烘烤干燥至含水量低于</w:t>
      </w:r>
      <w:r>
        <w:rPr>
          <w:rFonts w:hint="eastAsia" w:ascii="Times New Roman"/>
        </w:rPr>
        <w:t>13%</w:t>
      </w:r>
      <w:r>
        <w:rPr>
          <w:rFonts w:hint="eastAsia"/>
        </w:rPr>
        <w:t>。</w:t>
      </w:r>
    </w:p>
    <w:p>
      <w:pPr>
        <w:pStyle w:val="105"/>
        <w:spacing w:before="156" w:after="156"/>
      </w:pPr>
      <w:bookmarkStart w:id="95" w:name="_Toc117164039"/>
      <w:r>
        <w:rPr>
          <w:rFonts w:hint="eastAsia"/>
        </w:rPr>
        <w:t>根部采收</w:t>
      </w:r>
      <w:bookmarkEnd w:id="95"/>
    </w:p>
    <w:p>
      <w:pPr>
        <w:pStyle w:val="65"/>
        <w:spacing w:before="156" w:after="156"/>
      </w:pPr>
      <w:r>
        <w:rPr>
          <w:rFonts w:hint="eastAsia"/>
        </w:rPr>
        <w:t>采收对象</w:t>
      </w:r>
    </w:p>
    <w:p>
      <w:pPr>
        <w:pStyle w:val="56"/>
        <w:ind w:firstLine="420"/>
      </w:pPr>
      <w:r>
        <w:rPr>
          <w:rFonts w:hint="eastAsia"/>
        </w:rPr>
        <w:t>三年生及三年生以上的八月瓜。</w:t>
      </w:r>
    </w:p>
    <w:p>
      <w:pPr>
        <w:pStyle w:val="165"/>
      </w:pPr>
      <w:r>
        <w:rPr>
          <w:rFonts w:hint="eastAsia"/>
        </w:rPr>
        <w:t>采收时期</w:t>
      </w:r>
    </w:p>
    <w:p>
      <w:pPr>
        <w:pStyle w:val="56"/>
        <w:ind w:firstLine="420"/>
      </w:pPr>
      <w:r>
        <w:rPr>
          <w:rFonts w:hint="eastAsia"/>
        </w:rPr>
        <w:t>不留果八月瓜根部的采收时间为当年12月至翌年1月，留果八月瓜根部的采收时间为摘除果实后</w:t>
      </w:r>
      <w:r>
        <w:rPr>
          <w:rFonts w:hint="eastAsia" w:ascii="Times New Roman"/>
        </w:rPr>
        <w:t>1</w:t>
      </w:r>
      <w:r>
        <w:rPr>
          <w:rFonts w:hint="eastAsia"/>
        </w:rPr>
        <w:t>个月左右为宜,天气晴朗时采收。</w:t>
      </w:r>
    </w:p>
    <w:p>
      <w:pPr>
        <w:pStyle w:val="65"/>
        <w:spacing w:before="156" w:after="156"/>
      </w:pPr>
      <w:r>
        <w:rPr>
          <w:rFonts w:hint="eastAsia"/>
        </w:rPr>
        <w:t>采收方法</w:t>
      </w:r>
    </w:p>
    <w:p>
      <w:pPr>
        <w:pStyle w:val="56"/>
        <w:ind w:firstLine="420"/>
      </w:pPr>
      <w:r>
        <w:rPr>
          <w:rFonts w:hint="eastAsia"/>
        </w:rPr>
        <w:t>根部的采收方法如下:</w:t>
      </w:r>
    </w:p>
    <w:p>
      <w:pPr>
        <w:pStyle w:val="174"/>
        <w:numPr>
          <w:ilvl w:val="0"/>
          <w:numId w:val="37"/>
        </w:numPr>
      </w:pPr>
      <w:r>
        <w:rPr>
          <w:rFonts w:hint="eastAsia"/>
        </w:rPr>
        <w:t>宜用小镐轻刨，将八月瓜根完整取出；</w:t>
      </w:r>
    </w:p>
    <w:p>
      <w:pPr>
        <w:pStyle w:val="174"/>
      </w:pPr>
      <w:r>
        <w:rPr>
          <w:rFonts w:hint="eastAsia"/>
        </w:rPr>
        <w:t>将采收的根整齐码放于洁净的容器中，避免直接堆放在地上；</w:t>
      </w:r>
    </w:p>
    <w:p>
      <w:pPr>
        <w:pStyle w:val="174"/>
      </w:pPr>
      <w:r>
        <w:rPr>
          <w:rFonts w:hint="eastAsia"/>
        </w:rPr>
        <w:t>去除病、残的八月瓜根，清洗干净；</w:t>
      </w:r>
    </w:p>
    <w:p>
      <w:pPr>
        <w:pStyle w:val="174"/>
      </w:pPr>
      <w:r>
        <w:rPr>
          <w:rFonts w:hint="eastAsia"/>
        </w:rPr>
        <w:t>置阳光棚下晾晒。或</w:t>
      </w:r>
      <w:r>
        <w:rPr>
          <w:rFonts w:hint="eastAsia" w:ascii="Times New Roman"/>
        </w:rPr>
        <w:t>60 ℃</w:t>
      </w:r>
      <w:r>
        <w:rPr>
          <w:rFonts w:hint="eastAsia"/>
        </w:rPr>
        <w:t>烘烤干燥，或使用冷冻干燥设备冻干，至含水量低于</w:t>
      </w:r>
      <w:r>
        <w:rPr>
          <w:rFonts w:hint="eastAsia" w:ascii="Times New Roman"/>
        </w:rPr>
        <w:t>13%</w:t>
      </w:r>
      <w:r>
        <w:rPr>
          <w:rFonts w:hint="eastAsia"/>
        </w:rPr>
        <w:t>。</w:t>
      </w:r>
    </w:p>
    <w:p>
      <w:pPr>
        <w:pStyle w:val="104"/>
        <w:spacing w:before="312" w:after="312"/>
      </w:pPr>
      <w:bookmarkStart w:id="96" w:name="_Toc117164040"/>
      <w:bookmarkStart w:id="97" w:name="_Toc117164069"/>
      <w:r>
        <w:rPr>
          <w:rFonts w:hint="eastAsia"/>
        </w:rPr>
        <w:t>冬季清园</w:t>
      </w:r>
      <w:bookmarkEnd w:id="96"/>
      <w:bookmarkEnd w:id="97"/>
    </w:p>
    <w:p>
      <w:pPr>
        <w:pStyle w:val="56"/>
        <w:ind w:firstLine="420"/>
      </w:pPr>
      <w:r>
        <w:rPr>
          <w:rFonts w:hint="eastAsia" w:ascii="Times New Roman"/>
        </w:rPr>
        <w:t>10</w:t>
      </w:r>
      <w:r>
        <w:rPr>
          <w:rFonts w:hint="eastAsia"/>
        </w:rPr>
        <w:t>月</w:t>
      </w:r>
      <w:r>
        <w:rPr>
          <w:rFonts w:hint="eastAsia" w:ascii="Times New Roman"/>
        </w:rPr>
        <w:t>～11</w:t>
      </w:r>
      <w:r>
        <w:rPr>
          <w:rFonts w:hint="eastAsia"/>
        </w:rPr>
        <w:t>月待八月瓜果实采收完毕后，剪除八月瓜病虫枯枝、病虫果、伤畸果，清除杂灌、挖除病株。浅耕土壤，灭除越冬虫蛹及虫卵。</w:t>
      </w:r>
    </w:p>
    <w:p>
      <w:pPr>
        <w:pStyle w:val="104"/>
        <w:spacing w:before="312" w:after="312"/>
      </w:pPr>
      <w:bookmarkStart w:id="98" w:name="_Toc117164070"/>
      <w:bookmarkStart w:id="99" w:name="_Toc117164041"/>
      <w:r>
        <w:rPr>
          <w:rFonts w:hint="eastAsia"/>
        </w:rPr>
        <w:t>资料记录与档案管理</w:t>
      </w:r>
      <w:bookmarkEnd w:id="98"/>
      <w:bookmarkEnd w:id="99"/>
    </w:p>
    <w:p>
      <w:pPr>
        <w:pStyle w:val="105"/>
        <w:spacing w:before="156" w:after="156"/>
      </w:pPr>
      <w:bookmarkStart w:id="100" w:name="_Toc117164042"/>
      <w:r>
        <w:rPr>
          <w:rFonts w:hint="eastAsia"/>
        </w:rPr>
        <w:t>基础资料</w:t>
      </w:r>
      <w:bookmarkEnd w:id="100"/>
    </w:p>
    <w:p>
      <w:pPr>
        <w:pStyle w:val="56"/>
        <w:ind w:firstLine="420"/>
      </w:pPr>
      <w:r>
        <w:rPr>
          <w:rFonts w:hint="eastAsia"/>
        </w:rPr>
        <w:t>八月瓜果园的建园时间、空气分析资料、水源分析资料、土壤分析资料、种苗质量检测报告、种苗处理方式等资料。记录表格见附录</w:t>
      </w:r>
      <w:r>
        <w:rPr>
          <w:rFonts w:ascii="Times New Roman"/>
        </w:rPr>
        <w:t>A</w:t>
      </w:r>
      <w:r>
        <w:rPr>
          <w:rFonts w:hint="eastAsia"/>
        </w:rPr>
        <w:t>表</w:t>
      </w:r>
      <w:r>
        <w:rPr>
          <w:rFonts w:hint="eastAsia" w:ascii="Times New Roman"/>
        </w:rPr>
        <w:t>A.1</w:t>
      </w:r>
      <w:r>
        <w:rPr>
          <w:rFonts w:hint="eastAsia"/>
        </w:rPr>
        <w:t>。</w:t>
      </w:r>
    </w:p>
    <w:p>
      <w:pPr>
        <w:pStyle w:val="105"/>
        <w:spacing w:before="156" w:after="156"/>
      </w:pPr>
      <w:bookmarkStart w:id="101" w:name="_Toc117164043"/>
      <w:r>
        <w:rPr>
          <w:rFonts w:hint="eastAsia"/>
        </w:rPr>
        <w:t>生产管理资料</w:t>
      </w:r>
      <w:bookmarkEnd w:id="101"/>
    </w:p>
    <w:p>
      <w:pPr>
        <w:pStyle w:val="56"/>
        <w:ind w:firstLine="420"/>
      </w:pPr>
      <w:r>
        <w:rPr>
          <w:rFonts w:hint="eastAsia"/>
        </w:rPr>
        <w:t>移裁时间、种苗处理方式、基肥和追肥的施用等农事操作措施等记录。记录表格见附录</w:t>
      </w:r>
      <w:r>
        <w:rPr>
          <w:rFonts w:ascii="Times New Roman"/>
        </w:rPr>
        <w:t>A</w:t>
      </w:r>
      <w:r>
        <w:rPr>
          <w:rFonts w:hint="eastAsia"/>
        </w:rPr>
        <w:t>表</w:t>
      </w:r>
      <w:r>
        <w:rPr>
          <w:rFonts w:hint="eastAsia" w:ascii="Times New Roman"/>
        </w:rPr>
        <w:t>A.2</w:t>
      </w:r>
      <w:r>
        <w:rPr>
          <w:rFonts w:hint="eastAsia"/>
        </w:rPr>
        <w:t>。</w:t>
      </w:r>
    </w:p>
    <w:p>
      <w:pPr>
        <w:pStyle w:val="105"/>
        <w:spacing w:before="156" w:after="156"/>
      </w:pPr>
      <w:bookmarkStart w:id="102" w:name="_Toc117164044"/>
      <w:r>
        <w:rPr>
          <w:rFonts w:hint="eastAsia"/>
        </w:rPr>
        <w:t>采收加工记录</w:t>
      </w:r>
      <w:bookmarkEnd w:id="102"/>
    </w:p>
    <w:p>
      <w:pPr>
        <w:pStyle w:val="56"/>
        <w:ind w:firstLine="420"/>
      </w:pPr>
      <w:r>
        <w:rPr>
          <w:rFonts w:hint="eastAsia"/>
        </w:rPr>
        <w:t>八月瓜果实、种子、滕茎、叶片和根部的采收地点、时间、数量、加工过程等记录。记录表格见附录</w:t>
      </w:r>
      <w:r>
        <w:rPr>
          <w:rFonts w:ascii="Times New Roman"/>
        </w:rPr>
        <w:t>A</w:t>
      </w:r>
      <w:r>
        <w:rPr>
          <w:rFonts w:hint="eastAsia"/>
        </w:rPr>
        <w:t>表</w:t>
      </w:r>
      <w:r>
        <w:rPr>
          <w:rFonts w:hint="eastAsia" w:ascii="Times New Roman"/>
        </w:rPr>
        <w:t>A.</w:t>
      </w:r>
      <w:r>
        <w:rPr>
          <w:rFonts w:ascii="Times New Roman"/>
        </w:rPr>
        <w:t>3</w:t>
      </w:r>
      <w:r>
        <w:rPr>
          <w:rFonts w:hint="eastAsia"/>
        </w:rPr>
        <w:t>。</w:t>
      </w:r>
    </w:p>
    <w:p>
      <w:pPr>
        <w:pStyle w:val="105"/>
        <w:spacing w:before="156" w:after="156"/>
      </w:pPr>
      <w:bookmarkStart w:id="103" w:name="_Toc117164045"/>
      <w:r>
        <w:rPr>
          <w:rFonts w:hint="eastAsia"/>
        </w:rPr>
        <w:t>人员培训和健康记录</w:t>
      </w:r>
      <w:bookmarkEnd w:id="103"/>
    </w:p>
    <w:p>
      <w:pPr>
        <w:pStyle w:val="56"/>
        <w:ind w:firstLine="420"/>
      </w:pPr>
      <w:r>
        <w:rPr>
          <w:rFonts w:hint="eastAsia"/>
        </w:rPr>
        <w:t>八月瓜种植人员的培训时间、培训地点、培训项目和健康状况报告等记录。记录表格见附录</w:t>
      </w:r>
      <w:r>
        <w:rPr>
          <w:rFonts w:ascii="Times New Roman"/>
        </w:rPr>
        <w:t>A</w:t>
      </w:r>
      <w:r>
        <w:rPr>
          <w:rFonts w:hint="eastAsia"/>
        </w:rPr>
        <w:t>表</w:t>
      </w:r>
      <w:r>
        <w:rPr>
          <w:rFonts w:hint="eastAsia" w:ascii="Times New Roman"/>
        </w:rPr>
        <w:t>A.</w:t>
      </w:r>
      <w:r>
        <w:rPr>
          <w:rFonts w:ascii="Times New Roman"/>
        </w:rPr>
        <w:t>4</w:t>
      </w:r>
      <w:r>
        <w:rPr>
          <w:rFonts w:hint="eastAsia"/>
        </w:rPr>
        <w:t>。</w:t>
      </w:r>
    </w:p>
    <w:p>
      <w:pPr>
        <w:pStyle w:val="105"/>
        <w:spacing w:before="156" w:after="156"/>
      </w:pPr>
      <w:bookmarkStart w:id="104" w:name="_Toc117164046"/>
      <w:r>
        <w:rPr>
          <w:rFonts w:hint="eastAsia"/>
        </w:rPr>
        <w:t>档案管理</w:t>
      </w:r>
      <w:bookmarkEnd w:id="104"/>
    </w:p>
    <w:p>
      <w:pPr>
        <w:pStyle w:val="56"/>
        <w:ind w:firstLine="420"/>
      </w:pPr>
      <w:r>
        <w:rPr>
          <w:rFonts w:hint="eastAsia"/>
        </w:rPr>
        <w:t>所有基础资料、生产管理类记录及销售资料均应存档，保存期为相应批次八月瓜产品出库后三年以上。</w:t>
      </w:r>
    </w:p>
    <w:p>
      <w:pPr>
        <w:pStyle w:val="56"/>
        <w:ind w:firstLine="420"/>
      </w:pPr>
    </w:p>
    <w:p>
      <w:pPr>
        <w:pStyle w:val="56"/>
        <w:ind w:firstLine="420"/>
      </w:pPr>
    </w:p>
    <w:p>
      <w:pPr>
        <w:pStyle w:val="56"/>
        <w:ind w:firstLine="420"/>
      </w:pPr>
    </w:p>
    <w:p>
      <w:pPr>
        <w:pStyle w:val="56"/>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pPr>
    </w:p>
    <w:bookmarkEnd w:id="25"/>
    <w:p>
      <w:pPr>
        <w:pStyle w:val="198"/>
        <w:rPr>
          <w:vanish w:val="0"/>
        </w:rPr>
      </w:pPr>
      <w:bookmarkStart w:id="105" w:name="BookMark5"/>
    </w:p>
    <w:p>
      <w:pPr>
        <w:pStyle w:val="199"/>
        <w:rPr>
          <w:vanish w:val="0"/>
        </w:rPr>
      </w:pPr>
    </w:p>
    <w:p>
      <w:pPr>
        <w:pStyle w:val="76"/>
        <w:spacing w:after="156"/>
      </w:pPr>
      <w:r>
        <w:br w:type="textWrapping"/>
      </w:r>
      <w:bookmarkStart w:id="106" w:name="_Toc117164047"/>
      <w:bookmarkStart w:id="107" w:name="_Toc117164071"/>
      <w:r>
        <w:rPr>
          <w:rFonts w:hint="eastAsia"/>
        </w:rPr>
        <w:t>（资料性）</w:t>
      </w:r>
      <w:r>
        <w:br w:type="textWrapping"/>
      </w:r>
      <w:r>
        <w:rPr>
          <w:rFonts w:hint="eastAsia"/>
        </w:rPr>
        <w:t>资料记录与档案管理表</w:t>
      </w:r>
      <w:bookmarkEnd w:id="106"/>
      <w:bookmarkEnd w:id="107"/>
    </w:p>
    <w:p>
      <w:pPr>
        <w:pStyle w:val="78"/>
        <w:spacing w:before="156" w:after="156"/>
      </w:pPr>
      <w:bookmarkStart w:id="108" w:name="_Toc117164048"/>
      <w:r>
        <w:rPr>
          <w:rFonts w:hint="eastAsia"/>
        </w:rPr>
        <w:t>八月瓜果园的基础情况表</w:t>
      </w:r>
      <w:bookmarkEnd w:id="108"/>
    </w:p>
    <w:p>
      <w:pPr>
        <w:pStyle w:val="56"/>
        <w:ind w:firstLine="420"/>
      </w:pPr>
      <w:r>
        <w:rPr>
          <w:rFonts w:hint="eastAsia"/>
        </w:rPr>
        <w:t>八月瓜果园的基础情况见表</w:t>
      </w:r>
      <w:r>
        <w:rPr>
          <w:rFonts w:ascii="Times New Roman"/>
        </w:rPr>
        <w:t>A.1</w:t>
      </w:r>
      <w:r>
        <w:rPr>
          <w:rFonts w:hint="eastAsia"/>
        </w:rPr>
        <w:t>。</w:t>
      </w:r>
    </w:p>
    <w:p>
      <w:pPr>
        <w:pStyle w:val="77"/>
        <w:spacing w:before="156" w:after="156"/>
      </w:pPr>
      <w:r>
        <w:rPr>
          <w:rFonts w:hint="eastAsia"/>
        </w:rPr>
        <w:t>八月瓜果园的基础情况样表</w:t>
      </w:r>
    </w:p>
    <w:tbl>
      <w:tblPr>
        <w:tblStyle w:val="27"/>
        <w:tblW w:w="957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371"/>
        <w:gridCol w:w="7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tcBorders>
              <w:top w:val="single" w:color="auto" w:sz="8" w:space="0"/>
              <w:bottom w:val="single" w:color="auto" w:sz="8" w:space="0"/>
            </w:tcBorders>
            <w:shd w:val="clear" w:color="auto" w:fill="auto"/>
            <w:vAlign w:val="center"/>
          </w:tcPr>
          <w:p>
            <w:pPr>
              <w:pStyle w:val="230"/>
              <w:ind w:firstLine="0" w:firstLineChars="0"/>
              <w:jc w:val="center"/>
              <w:rPr>
                <w:sz w:val="18"/>
              </w:rPr>
            </w:pPr>
            <w:r>
              <w:rPr>
                <w:rFonts w:hint="eastAsia"/>
                <w:sz w:val="18"/>
              </w:rPr>
              <w:t>项目</w:t>
            </w:r>
          </w:p>
        </w:tc>
        <w:tc>
          <w:tcPr>
            <w:tcW w:w="7199" w:type="dxa"/>
            <w:tcBorders>
              <w:top w:val="single" w:color="auto" w:sz="8" w:space="0"/>
              <w:bottom w:val="single" w:color="auto" w:sz="8" w:space="0"/>
            </w:tcBorders>
            <w:shd w:val="clear" w:color="auto" w:fill="auto"/>
            <w:vAlign w:val="center"/>
          </w:tcPr>
          <w:p>
            <w:pPr>
              <w:pStyle w:val="230"/>
              <w:ind w:firstLine="0" w:firstLineChars="0"/>
              <w:jc w:val="center"/>
              <w:rPr>
                <w:sz w:val="18"/>
              </w:rPr>
            </w:pPr>
            <w:r>
              <w:rPr>
                <w:rFonts w:hint="eastAsia"/>
                <w:sz w:val="18"/>
              </w:rPr>
              <w:t>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tcBorders>
              <w:top w:val="single" w:color="auto" w:sz="8" w:space="0"/>
            </w:tcBorders>
            <w:shd w:val="clear" w:color="auto" w:fill="auto"/>
            <w:vAlign w:val="center"/>
          </w:tcPr>
          <w:p>
            <w:pPr>
              <w:pStyle w:val="230"/>
              <w:ind w:firstLine="0" w:firstLineChars="0"/>
              <w:jc w:val="center"/>
              <w:rPr>
                <w:sz w:val="18"/>
              </w:rPr>
            </w:pPr>
            <w:r>
              <w:rPr>
                <w:rFonts w:hint="eastAsia"/>
                <w:sz w:val="18"/>
              </w:rPr>
              <w:t>果园名称</w:t>
            </w:r>
          </w:p>
        </w:tc>
        <w:tc>
          <w:tcPr>
            <w:tcW w:w="7199" w:type="dxa"/>
            <w:tcBorders>
              <w:top w:val="single" w:color="auto" w:sz="8" w:space="0"/>
            </w:tcBorders>
            <w:shd w:val="clear" w:color="auto" w:fill="auto"/>
            <w:vAlign w:val="center"/>
          </w:tcPr>
          <w:p>
            <w:pPr>
              <w:pStyle w:val="230"/>
              <w:ind w:firstLine="360"/>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pStyle w:val="230"/>
              <w:ind w:firstLine="0" w:firstLineChars="0"/>
              <w:jc w:val="center"/>
              <w:rPr>
                <w:sz w:val="18"/>
              </w:rPr>
            </w:pPr>
            <w:r>
              <w:rPr>
                <w:rFonts w:hint="eastAsia"/>
                <w:sz w:val="18"/>
              </w:rPr>
              <w:t>果园地点</w:t>
            </w:r>
          </w:p>
        </w:tc>
        <w:tc>
          <w:tcPr>
            <w:tcW w:w="7199" w:type="dxa"/>
            <w:shd w:val="clear" w:color="auto" w:fill="auto"/>
            <w:vAlign w:val="center"/>
          </w:tcPr>
          <w:p>
            <w:pPr>
              <w:pStyle w:val="230"/>
              <w:ind w:firstLine="360"/>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pStyle w:val="230"/>
              <w:ind w:firstLine="0" w:firstLineChars="0"/>
              <w:jc w:val="center"/>
              <w:rPr>
                <w:sz w:val="18"/>
              </w:rPr>
            </w:pPr>
            <w:r>
              <w:rPr>
                <w:rFonts w:hint="eastAsia"/>
                <w:sz w:val="18"/>
              </w:rPr>
              <w:t>水源分析</w:t>
            </w:r>
          </w:p>
        </w:tc>
        <w:tc>
          <w:tcPr>
            <w:tcW w:w="7199" w:type="dxa"/>
            <w:shd w:val="clear" w:color="auto" w:fill="auto"/>
            <w:vAlign w:val="center"/>
          </w:tcPr>
          <w:p>
            <w:pPr>
              <w:pStyle w:val="230"/>
              <w:ind w:firstLine="360"/>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pStyle w:val="230"/>
              <w:ind w:firstLine="0" w:firstLineChars="0"/>
              <w:jc w:val="center"/>
              <w:rPr>
                <w:sz w:val="18"/>
              </w:rPr>
            </w:pPr>
            <w:r>
              <w:rPr>
                <w:rFonts w:hint="eastAsia"/>
                <w:sz w:val="18"/>
              </w:rPr>
              <w:t>大气分析</w:t>
            </w:r>
          </w:p>
        </w:tc>
        <w:tc>
          <w:tcPr>
            <w:tcW w:w="7199" w:type="dxa"/>
            <w:shd w:val="clear" w:color="auto" w:fill="auto"/>
            <w:vAlign w:val="center"/>
          </w:tcPr>
          <w:p>
            <w:pPr>
              <w:pStyle w:val="230"/>
              <w:ind w:firstLine="360"/>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pStyle w:val="230"/>
              <w:ind w:firstLine="0" w:firstLineChars="0"/>
              <w:jc w:val="center"/>
              <w:rPr>
                <w:sz w:val="18"/>
              </w:rPr>
            </w:pPr>
            <w:r>
              <w:rPr>
                <w:rFonts w:hint="eastAsia"/>
                <w:sz w:val="18"/>
              </w:rPr>
              <w:t>土壤分析</w:t>
            </w:r>
          </w:p>
        </w:tc>
        <w:tc>
          <w:tcPr>
            <w:tcW w:w="7199" w:type="dxa"/>
            <w:shd w:val="clear" w:color="auto" w:fill="auto"/>
            <w:vAlign w:val="center"/>
          </w:tcPr>
          <w:p>
            <w:pPr>
              <w:pStyle w:val="230"/>
              <w:ind w:firstLine="360"/>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pStyle w:val="230"/>
              <w:ind w:firstLine="0" w:firstLineChars="0"/>
              <w:jc w:val="center"/>
              <w:rPr>
                <w:sz w:val="18"/>
              </w:rPr>
            </w:pPr>
            <w:r>
              <w:rPr>
                <w:rFonts w:cs="Times New Roman"/>
                <w:color w:val="000000"/>
                <w:sz w:val="18"/>
                <w:shd w:val="clear" w:color="auto" w:fill="FFFFFF"/>
              </w:rPr>
              <w:t>种苗</w:t>
            </w:r>
            <w:r>
              <w:rPr>
                <w:rFonts w:hint="eastAsia" w:cs="Times New Roman"/>
                <w:color w:val="000000"/>
                <w:sz w:val="18"/>
                <w:shd w:val="clear" w:color="auto" w:fill="FFFFFF"/>
              </w:rPr>
              <w:t>质量</w:t>
            </w:r>
            <w:r>
              <w:rPr>
                <w:rFonts w:cs="Times New Roman"/>
                <w:color w:val="000000"/>
                <w:sz w:val="18"/>
                <w:shd w:val="clear" w:color="auto" w:fill="FFFFFF"/>
              </w:rPr>
              <w:t>检测报告</w:t>
            </w:r>
          </w:p>
        </w:tc>
        <w:tc>
          <w:tcPr>
            <w:tcW w:w="7199" w:type="dxa"/>
            <w:shd w:val="clear" w:color="auto" w:fill="auto"/>
            <w:vAlign w:val="center"/>
          </w:tcPr>
          <w:p>
            <w:pPr>
              <w:pStyle w:val="230"/>
              <w:ind w:firstLine="360"/>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pStyle w:val="230"/>
              <w:ind w:firstLine="0" w:firstLineChars="0"/>
              <w:jc w:val="center"/>
              <w:rPr>
                <w:sz w:val="18"/>
              </w:rPr>
            </w:pPr>
            <w:r>
              <w:rPr>
                <w:rFonts w:cs="Times New Roman"/>
                <w:color w:val="000000"/>
                <w:sz w:val="18"/>
                <w:shd w:val="clear" w:color="auto" w:fill="FFFFFF"/>
              </w:rPr>
              <w:t>种苗</w:t>
            </w:r>
            <w:r>
              <w:rPr>
                <w:rFonts w:hint="eastAsia" w:cs="Times New Roman"/>
                <w:color w:val="000000"/>
                <w:sz w:val="18"/>
                <w:shd w:val="clear" w:color="auto" w:fill="FFFFFF"/>
              </w:rPr>
              <w:t>处理方式</w:t>
            </w:r>
          </w:p>
        </w:tc>
        <w:tc>
          <w:tcPr>
            <w:tcW w:w="7199" w:type="dxa"/>
            <w:shd w:val="clear" w:color="auto" w:fill="auto"/>
            <w:vAlign w:val="center"/>
          </w:tcPr>
          <w:p>
            <w:pPr>
              <w:pStyle w:val="230"/>
              <w:ind w:firstLine="360"/>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pStyle w:val="230"/>
              <w:ind w:firstLine="0" w:firstLineChars="0"/>
              <w:jc w:val="center"/>
              <w:rPr>
                <w:rFonts w:ascii="Times New Roman" w:hAnsi="Times New Roman" w:cs="Times New Roman"/>
                <w:color w:val="000000"/>
                <w:sz w:val="18"/>
                <w:shd w:val="clear" w:color="auto" w:fill="FFFFFF"/>
              </w:rPr>
            </w:pPr>
            <w:r>
              <w:rPr>
                <w:rFonts w:hint="eastAsia" w:cs="Times New Roman"/>
                <w:color w:val="000000"/>
                <w:sz w:val="18"/>
                <w:shd w:val="clear" w:color="auto" w:fill="FFFFFF"/>
              </w:rPr>
              <w:t>其他</w:t>
            </w:r>
          </w:p>
        </w:tc>
        <w:tc>
          <w:tcPr>
            <w:tcW w:w="7199" w:type="dxa"/>
            <w:shd w:val="clear" w:color="auto" w:fill="auto"/>
            <w:vAlign w:val="center"/>
          </w:tcPr>
          <w:p>
            <w:pPr>
              <w:pStyle w:val="230"/>
              <w:ind w:firstLine="360"/>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tcBorders>
              <w:bottom w:val="single" w:color="auto" w:sz="8" w:space="0"/>
            </w:tcBorders>
            <w:shd w:val="clear" w:color="auto" w:fill="auto"/>
            <w:vAlign w:val="center"/>
          </w:tcPr>
          <w:p>
            <w:pPr>
              <w:pStyle w:val="230"/>
              <w:ind w:firstLine="0" w:firstLineChars="0"/>
              <w:jc w:val="center"/>
              <w:rPr>
                <w:rFonts w:ascii="Times New Roman" w:hAnsi="Times New Roman" w:cs="Times New Roman"/>
                <w:color w:val="000000"/>
                <w:sz w:val="18"/>
                <w:shd w:val="clear" w:color="auto" w:fill="FFFFFF"/>
              </w:rPr>
            </w:pPr>
            <w:r>
              <w:rPr>
                <w:rFonts w:hint="eastAsia" w:cs="Times New Roman"/>
                <w:color w:val="000000"/>
                <w:sz w:val="18"/>
                <w:shd w:val="clear" w:color="auto" w:fill="FFFFFF"/>
              </w:rPr>
              <w:t>备注</w:t>
            </w:r>
          </w:p>
        </w:tc>
        <w:tc>
          <w:tcPr>
            <w:tcW w:w="7199" w:type="dxa"/>
            <w:tcBorders>
              <w:bottom w:val="single" w:color="auto" w:sz="8" w:space="0"/>
            </w:tcBorders>
            <w:shd w:val="clear" w:color="auto" w:fill="auto"/>
            <w:vAlign w:val="center"/>
          </w:tcPr>
          <w:p>
            <w:pPr>
              <w:pStyle w:val="230"/>
              <w:ind w:firstLine="360"/>
              <w:jc w:val="center"/>
              <w:rPr>
                <w:sz w:val="18"/>
              </w:rPr>
            </w:pPr>
          </w:p>
        </w:tc>
      </w:tr>
    </w:tbl>
    <w:p>
      <w:pPr>
        <w:pStyle w:val="56"/>
        <w:ind w:firstLine="420"/>
      </w:pPr>
      <w:r>
        <w:rPr>
          <w:rFonts w:hint="eastAsia"/>
        </w:rPr>
        <w:t>种植单位（盖章）：               责任人（签字）：            日期：    年  月  日</w:t>
      </w:r>
    </w:p>
    <w:p>
      <w:pPr>
        <w:pStyle w:val="78"/>
        <w:spacing w:before="156" w:after="156"/>
      </w:pPr>
      <w:bookmarkStart w:id="109" w:name="_Toc117164049"/>
      <w:r>
        <w:rPr>
          <w:rFonts w:hint="eastAsia"/>
        </w:rPr>
        <w:t>生产管理记录表</w:t>
      </w:r>
      <w:bookmarkEnd w:id="109"/>
    </w:p>
    <w:p>
      <w:pPr>
        <w:pStyle w:val="56"/>
        <w:ind w:firstLine="420"/>
      </w:pPr>
      <w:r>
        <w:rPr>
          <w:rFonts w:hint="eastAsia"/>
        </w:rPr>
        <w:t>生产管理记录见表</w:t>
      </w:r>
      <w:r>
        <w:rPr>
          <w:rFonts w:ascii="Times New Roman"/>
        </w:rPr>
        <w:t>A.2</w:t>
      </w:r>
      <w:r>
        <w:rPr>
          <w:rFonts w:hint="eastAsia"/>
        </w:rPr>
        <w:t>。</w:t>
      </w:r>
    </w:p>
    <w:p>
      <w:pPr>
        <w:pStyle w:val="77"/>
        <w:spacing w:before="156" w:after="156"/>
      </w:pPr>
      <w:r>
        <w:rPr>
          <w:rFonts w:hint="eastAsia"/>
        </w:rPr>
        <w:t>八月瓜果园生产管理记录样表</w:t>
      </w:r>
    </w:p>
    <w:tbl>
      <w:tblPr>
        <w:tblStyle w:val="231"/>
        <w:tblW w:w="957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371"/>
        <w:gridCol w:w="7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tcBorders>
              <w:top w:val="single" w:color="auto" w:sz="8" w:space="0"/>
              <w:bottom w:val="single" w:color="auto" w:sz="8" w:space="0"/>
            </w:tcBorders>
            <w:shd w:val="clear" w:color="auto" w:fill="auto"/>
            <w:vAlign w:val="center"/>
          </w:tcPr>
          <w:p>
            <w:pPr>
              <w:widowControl/>
              <w:autoSpaceDE w:val="0"/>
              <w:autoSpaceDN w:val="0"/>
              <w:adjustRightInd/>
              <w:spacing w:line="240" w:lineRule="auto"/>
              <w:jc w:val="center"/>
              <w:rPr>
                <w:rFonts w:ascii="宋体" w:hAnsi="宋体" w:cs="宋体"/>
                <w:kern w:val="0"/>
                <w:sz w:val="18"/>
              </w:rPr>
            </w:pPr>
            <w:r>
              <w:rPr>
                <w:rFonts w:hint="eastAsia" w:ascii="宋体" w:hAnsi="宋体" w:cs="宋体"/>
                <w:kern w:val="0"/>
                <w:sz w:val="18"/>
              </w:rPr>
              <w:t>项目</w:t>
            </w:r>
          </w:p>
        </w:tc>
        <w:tc>
          <w:tcPr>
            <w:tcW w:w="7199" w:type="dxa"/>
            <w:tcBorders>
              <w:top w:val="single" w:color="auto" w:sz="8" w:space="0"/>
              <w:bottom w:val="single" w:color="auto" w:sz="8" w:space="0"/>
            </w:tcBorders>
            <w:shd w:val="clear" w:color="auto" w:fill="auto"/>
            <w:vAlign w:val="center"/>
          </w:tcPr>
          <w:p>
            <w:pPr>
              <w:widowControl/>
              <w:autoSpaceDE w:val="0"/>
              <w:autoSpaceDN w:val="0"/>
              <w:adjustRightInd/>
              <w:spacing w:line="240" w:lineRule="auto"/>
              <w:jc w:val="center"/>
              <w:rPr>
                <w:rFonts w:ascii="宋体" w:hAnsi="宋体" w:cs="宋体"/>
                <w:kern w:val="0"/>
                <w:sz w:val="18"/>
              </w:rPr>
            </w:pPr>
            <w:r>
              <w:rPr>
                <w:rFonts w:hint="eastAsia" w:ascii="宋体" w:hAnsi="宋体" w:cs="宋体"/>
                <w:kern w:val="0"/>
                <w:sz w:val="18"/>
              </w:rPr>
              <w:t>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tcBorders>
              <w:top w:val="single" w:color="auto" w:sz="8" w:space="0"/>
            </w:tcBorders>
            <w:shd w:val="clear" w:color="auto" w:fill="auto"/>
            <w:vAlign w:val="center"/>
          </w:tcPr>
          <w:p>
            <w:pPr>
              <w:widowControl/>
              <w:autoSpaceDE w:val="0"/>
              <w:autoSpaceDN w:val="0"/>
              <w:adjustRightInd/>
              <w:spacing w:line="240" w:lineRule="auto"/>
              <w:jc w:val="center"/>
              <w:rPr>
                <w:rFonts w:ascii="宋体" w:hAnsi="宋体" w:cs="宋体"/>
                <w:kern w:val="0"/>
                <w:sz w:val="18"/>
              </w:rPr>
            </w:pPr>
            <w:r>
              <w:rPr>
                <w:rFonts w:hint="eastAsia" w:ascii="宋体" w:hAnsi="宋体" w:cs="宋体"/>
                <w:kern w:val="0"/>
                <w:sz w:val="18"/>
              </w:rPr>
              <w:t>移栽量/</w:t>
            </w:r>
            <w:r>
              <w:rPr>
                <w:rFonts w:ascii="Times New Roman" w:hAnsi="Times New Roman"/>
                <w:kern w:val="0"/>
                <w:sz w:val="18"/>
              </w:rPr>
              <w:t>667 m</w:t>
            </w:r>
            <w:r>
              <w:rPr>
                <w:rFonts w:ascii="Times New Roman" w:hAnsi="Times New Roman"/>
                <w:kern w:val="0"/>
                <w:sz w:val="18"/>
                <w:vertAlign w:val="superscript"/>
              </w:rPr>
              <w:t>2</w:t>
            </w:r>
          </w:p>
        </w:tc>
        <w:tc>
          <w:tcPr>
            <w:tcW w:w="7199" w:type="dxa"/>
            <w:tcBorders>
              <w:top w:val="single" w:color="auto" w:sz="8" w:space="0"/>
            </w:tcBorders>
            <w:shd w:val="clear" w:color="auto" w:fill="auto"/>
            <w:vAlign w:val="center"/>
          </w:tcPr>
          <w:p>
            <w:pPr>
              <w:widowControl/>
              <w:autoSpaceDE w:val="0"/>
              <w:autoSpaceDN w:val="0"/>
              <w:adjustRightInd/>
              <w:spacing w:line="240" w:lineRule="auto"/>
              <w:ind w:firstLine="360" w:firstLineChars="200"/>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widowControl/>
              <w:autoSpaceDE w:val="0"/>
              <w:autoSpaceDN w:val="0"/>
              <w:adjustRightInd/>
              <w:spacing w:line="240" w:lineRule="auto"/>
              <w:jc w:val="center"/>
              <w:rPr>
                <w:rFonts w:ascii="宋体" w:hAnsi="宋体" w:cs="宋体"/>
                <w:kern w:val="0"/>
                <w:sz w:val="18"/>
              </w:rPr>
            </w:pPr>
            <w:r>
              <w:rPr>
                <w:rFonts w:hint="eastAsia" w:ascii="宋体" w:hAnsi="宋体" w:cs="宋体"/>
                <w:kern w:val="0"/>
                <w:sz w:val="18"/>
              </w:rPr>
              <w:t>移栽规格</w:t>
            </w:r>
          </w:p>
        </w:tc>
        <w:tc>
          <w:tcPr>
            <w:tcW w:w="7199" w:type="dxa"/>
            <w:shd w:val="clear" w:color="auto" w:fill="auto"/>
            <w:vAlign w:val="center"/>
          </w:tcPr>
          <w:p>
            <w:pPr>
              <w:widowControl/>
              <w:autoSpaceDE w:val="0"/>
              <w:autoSpaceDN w:val="0"/>
              <w:adjustRightInd/>
              <w:spacing w:line="240" w:lineRule="auto"/>
              <w:ind w:firstLine="360" w:firstLineChars="200"/>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widowControl/>
              <w:autoSpaceDE w:val="0"/>
              <w:autoSpaceDN w:val="0"/>
              <w:adjustRightInd/>
              <w:spacing w:line="240" w:lineRule="auto"/>
              <w:jc w:val="center"/>
              <w:rPr>
                <w:rFonts w:ascii="宋体" w:hAnsi="宋体" w:cs="宋体"/>
                <w:kern w:val="0"/>
                <w:sz w:val="18"/>
              </w:rPr>
            </w:pPr>
            <w:r>
              <w:rPr>
                <w:rFonts w:hint="eastAsia" w:ascii="宋体" w:hAnsi="宋体" w:cs="宋体"/>
                <w:kern w:val="0"/>
                <w:sz w:val="18"/>
              </w:rPr>
              <w:t>移栽时间</w:t>
            </w:r>
          </w:p>
        </w:tc>
        <w:tc>
          <w:tcPr>
            <w:tcW w:w="7199" w:type="dxa"/>
            <w:shd w:val="clear" w:color="auto" w:fill="auto"/>
            <w:vAlign w:val="center"/>
          </w:tcPr>
          <w:p>
            <w:pPr>
              <w:widowControl/>
              <w:autoSpaceDE w:val="0"/>
              <w:autoSpaceDN w:val="0"/>
              <w:adjustRightInd/>
              <w:spacing w:line="240" w:lineRule="auto"/>
              <w:ind w:firstLine="360" w:firstLineChars="200"/>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371" w:type="dxa"/>
            <w:shd w:val="clear" w:color="auto" w:fill="auto"/>
            <w:vAlign w:val="center"/>
          </w:tcPr>
          <w:p>
            <w:pPr>
              <w:widowControl/>
              <w:autoSpaceDE w:val="0"/>
              <w:autoSpaceDN w:val="0"/>
              <w:adjustRightInd/>
              <w:spacing w:line="240" w:lineRule="auto"/>
              <w:jc w:val="center"/>
              <w:rPr>
                <w:rFonts w:ascii="宋体" w:hAnsi="宋体" w:cs="宋体"/>
                <w:kern w:val="0"/>
                <w:sz w:val="18"/>
              </w:rPr>
            </w:pPr>
            <w:r>
              <w:rPr>
                <w:rFonts w:hint="eastAsia" w:ascii="宋体" w:hAnsi="宋体" w:cs="宋体"/>
                <w:kern w:val="0"/>
                <w:sz w:val="18"/>
              </w:rPr>
              <w:t>种苗处理方式</w:t>
            </w:r>
          </w:p>
        </w:tc>
        <w:tc>
          <w:tcPr>
            <w:tcW w:w="7199" w:type="dxa"/>
            <w:shd w:val="clear" w:color="auto" w:fill="auto"/>
            <w:vAlign w:val="center"/>
          </w:tcPr>
          <w:p>
            <w:pPr>
              <w:widowControl/>
              <w:autoSpaceDE w:val="0"/>
              <w:autoSpaceDN w:val="0"/>
              <w:adjustRightInd/>
              <w:spacing w:line="240" w:lineRule="auto"/>
              <w:ind w:firstLine="360" w:firstLineChars="200"/>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9570" w:type="dxa"/>
            <w:gridSpan w:val="2"/>
            <w:shd w:val="clear" w:color="auto" w:fill="auto"/>
            <w:vAlign w:val="center"/>
          </w:tcPr>
          <w:p>
            <w:pPr>
              <w:widowControl/>
              <w:autoSpaceDE w:val="0"/>
              <w:autoSpaceDN w:val="0"/>
              <w:adjustRightInd/>
              <w:spacing w:line="240" w:lineRule="auto"/>
              <w:rPr>
                <w:rFonts w:ascii="宋体" w:hAnsi="宋体" w:cs="宋体"/>
                <w:kern w:val="0"/>
                <w:sz w:val="18"/>
              </w:rPr>
            </w:pPr>
            <w:r>
              <w:rPr>
                <w:rFonts w:hint="eastAsia" w:ascii="宋体" w:hAnsi="宋体" w:cs="宋体"/>
                <w:kern w:val="0"/>
                <w:sz w:val="18"/>
              </w:rPr>
              <w:t>基肥和追肥（种类、施用量和施肥时间、次数依次记录）：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9570" w:type="dxa"/>
            <w:gridSpan w:val="2"/>
            <w:shd w:val="clear" w:color="auto" w:fill="auto"/>
            <w:vAlign w:val="center"/>
          </w:tcPr>
          <w:p>
            <w:pPr>
              <w:widowControl/>
              <w:autoSpaceDE w:val="0"/>
              <w:autoSpaceDN w:val="0"/>
              <w:adjustRightInd/>
              <w:spacing w:line="240" w:lineRule="auto"/>
              <w:rPr>
                <w:rFonts w:ascii="宋体" w:hAnsi="宋体" w:cs="宋体"/>
                <w:kern w:val="0"/>
                <w:sz w:val="18"/>
              </w:rPr>
            </w:pPr>
            <w:r>
              <w:rPr>
                <w:rFonts w:hint="eastAsia" w:ascii="宋体" w:hAnsi="宋体" w:cs="宋体"/>
                <w:kern w:val="0"/>
                <w:sz w:val="18"/>
              </w:rPr>
              <w:t>病虫草害的防治（防治方法、对象、时间和次数依次记录）：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9570" w:type="dxa"/>
            <w:gridSpan w:val="2"/>
            <w:shd w:val="clear" w:color="auto" w:fill="auto"/>
            <w:vAlign w:val="center"/>
          </w:tcPr>
          <w:p>
            <w:pPr>
              <w:widowControl/>
              <w:autoSpaceDE w:val="0"/>
              <w:autoSpaceDN w:val="0"/>
              <w:adjustRightInd/>
              <w:spacing w:line="240" w:lineRule="auto"/>
              <w:rPr>
                <w:rFonts w:ascii="宋体" w:hAnsi="宋体" w:cs="宋体"/>
                <w:kern w:val="0"/>
                <w:sz w:val="18"/>
              </w:rPr>
            </w:pPr>
            <w:r>
              <w:rPr>
                <w:rFonts w:hint="eastAsia" w:ascii="宋体" w:hAnsi="宋体" w:cs="宋体"/>
                <w:kern w:val="0"/>
                <w:sz w:val="18"/>
              </w:rPr>
              <w:t>浇水（时间、次数和水量依次记录）：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9570" w:type="dxa"/>
            <w:gridSpan w:val="2"/>
            <w:shd w:val="clear" w:color="auto" w:fill="auto"/>
            <w:vAlign w:val="center"/>
          </w:tcPr>
          <w:p>
            <w:pPr>
              <w:widowControl/>
              <w:autoSpaceDE w:val="0"/>
              <w:autoSpaceDN w:val="0"/>
              <w:adjustRightInd/>
              <w:spacing w:line="240" w:lineRule="auto"/>
              <w:rPr>
                <w:rFonts w:ascii="宋体" w:hAnsi="宋体" w:cs="宋体"/>
                <w:kern w:val="0"/>
                <w:sz w:val="18"/>
              </w:rPr>
            </w:pPr>
            <w:r>
              <w:rPr>
                <w:rFonts w:hint="eastAsia" w:ascii="宋体" w:hAnsi="宋体" w:cs="宋体"/>
                <w:kern w:val="0"/>
                <w:sz w:val="18"/>
              </w:rPr>
              <w:t>其他农事操作记录（农事种类、时间、次数和备注依次记录）：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9570" w:type="dxa"/>
            <w:gridSpan w:val="2"/>
            <w:shd w:val="clear" w:color="auto" w:fill="auto"/>
            <w:vAlign w:val="center"/>
          </w:tcPr>
          <w:p>
            <w:pPr>
              <w:widowControl/>
              <w:autoSpaceDE w:val="0"/>
              <w:autoSpaceDN w:val="0"/>
              <w:adjustRightInd/>
              <w:spacing w:line="240" w:lineRule="auto"/>
              <w:rPr>
                <w:rFonts w:ascii="宋体" w:hAnsi="宋体" w:cs="宋体"/>
                <w:kern w:val="0"/>
                <w:sz w:val="18"/>
              </w:rPr>
            </w:pPr>
            <w:r>
              <w:rPr>
                <w:rFonts w:hint="eastAsia" w:ascii="宋体" w:hAnsi="宋体" w:cs="宋体"/>
                <w:kern w:val="0"/>
                <w:sz w:val="18"/>
              </w:rPr>
              <w:t>备注：</w:t>
            </w:r>
          </w:p>
        </w:tc>
      </w:tr>
    </w:tbl>
    <w:p>
      <w:pPr>
        <w:pStyle w:val="56"/>
        <w:ind w:firstLine="420"/>
      </w:pPr>
      <w:r>
        <w:rPr>
          <w:rFonts w:hint="eastAsia"/>
        </w:rPr>
        <w:t>种植单位（盖章）：               责任人（签字）：            日期：    年  月  日</w:t>
      </w:r>
    </w:p>
    <w:p>
      <w:pPr>
        <w:pStyle w:val="78"/>
        <w:spacing w:before="156" w:after="156"/>
      </w:pPr>
      <w:bookmarkStart w:id="110" w:name="_Toc117164050"/>
      <w:r>
        <w:rPr>
          <w:rFonts w:hint="eastAsia"/>
        </w:rPr>
        <w:t>采收加工记录表</w:t>
      </w:r>
      <w:bookmarkEnd w:id="110"/>
    </w:p>
    <w:p>
      <w:pPr>
        <w:pStyle w:val="56"/>
        <w:ind w:firstLine="420"/>
      </w:pPr>
      <w:r>
        <w:rPr>
          <w:rFonts w:hint="eastAsia"/>
        </w:rPr>
        <w:t>采收加工记录见表</w:t>
      </w:r>
      <w:r>
        <w:rPr>
          <w:rFonts w:ascii="Times New Roman"/>
        </w:rPr>
        <w:t>A.3</w:t>
      </w:r>
      <w:r>
        <w:rPr>
          <w:rFonts w:hint="eastAsia"/>
        </w:rPr>
        <w:t>。</w:t>
      </w:r>
    </w:p>
    <w:p>
      <w:pPr>
        <w:pStyle w:val="77"/>
        <w:spacing w:before="156" w:after="156"/>
      </w:pPr>
      <w:r>
        <w:rPr>
          <w:rFonts w:hint="eastAsia"/>
        </w:rPr>
        <w:t>采收加工记录样表</w:t>
      </w:r>
    </w:p>
    <w:tbl>
      <w:tblPr>
        <w:tblStyle w:val="27"/>
        <w:tblW w:w="95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594"/>
        <w:gridCol w:w="1594"/>
        <w:gridCol w:w="1594"/>
        <w:gridCol w:w="1594"/>
        <w:gridCol w:w="1594"/>
        <w:gridCol w:w="15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采收部位</w:t>
            </w:r>
          </w:p>
        </w:tc>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采收时间</w:t>
            </w:r>
          </w:p>
        </w:tc>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采收地点</w:t>
            </w:r>
          </w:p>
        </w:tc>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采收数量（</w:t>
            </w:r>
            <w:r>
              <w:rPr>
                <w:rFonts w:ascii="Times New Roman" w:hAnsi="Times New Roman"/>
                <w:sz w:val="18"/>
              </w:rPr>
              <w:t>kg</w:t>
            </w:r>
            <w:r>
              <w:rPr>
                <w:rFonts w:hint="eastAsia"/>
                <w:sz w:val="18"/>
              </w:rPr>
              <w:t>）</w:t>
            </w:r>
          </w:p>
        </w:tc>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加工过程</w:t>
            </w:r>
          </w:p>
        </w:tc>
        <w:tc>
          <w:tcPr>
            <w:tcW w:w="1597"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594" w:type="dxa"/>
            <w:tcBorders>
              <w:top w:val="single" w:color="auto" w:sz="8" w:space="0"/>
            </w:tcBorders>
            <w:shd w:val="clear" w:color="auto" w:fill="auto"/>
            <w:vAlign w:val="center"/>
          </w:tcPr>
          <w:p>
            <w:pPr>
              <w:spacing w:line="240" w:lineRule="auto"/>
              <w:jc w:val="center"/>
              <w:rPr>
                <w:sz w:val="18"/>
              </w:rPr>
            </w:pPr>
          </w:p>
        </w:tc>
        <w:tc>
          <w:tcPr>
            <w:tcW w:w="1594" w:type="dxa"/>
            <w:tcBorders>
              <w:top w:val="single" w:color="auto" w:sz="8" w:space="0"/>
            </w:tcBorders>
            <w:shd w:val="clear" w:color="auto" w:fill="auto"/>
            <w:vAlign w:val="center"/>
          </w:tcPr>
          <w:p>
            <w:pPr>
              <w:spacing w:line="240" w:lineRule="auto"/>
              <w:jc w:val="center"/>
              <w:rPr>
                <w:sz w:val="18"/>
              </w:rPr>
            </w:pPr>
          </w:p>
        </w:tc>
        <w:tc>
          <w:tcPr>
            <w:tcW w:w="1594" w:type="dxa"/>
            <w:tcBorders>
              <w:top w:val="single" w:color="auto" w:sz="8" w:space="0"/>
            </w:tcBorders>
            <w:shd w:val="clear" w:color="auto" w:fill="auto"/>
            <w:vAlign w:val="center"/>
          </w:tcPr>
          <w:p>
            <w:pPr>
              <w:spacing w:line="240" w:lineRule="auto"/>
              <w:jc w:val="center"/>
              <w:rPr>
                <w:sz w:val="18"/>
              </w:rPr>
            </w:pPr>
          </w:p>
        </w:tc>
        <w:tc>
          <w:tcPr>
            <w:tcW w:w="1594" w:type="dxa"/>
            <w:tcBorders>
              <w:top w:val="single" w:color="auto" w:sz="8" w:space="0"/>
            </w:tcBorders>
            <w:shd w:val="clear" w:color="auto" w:fill="auto"/>
            <w:vAlign w:val="center"/>
          </w:tcPr>
          <w:p>
            <w:pPr>
              <w:spacing w:line="240" w:lineRule="auto"/>
              <w:jc w:val="center"/>
              <w:rPr>
                <w:sz w:val="18"/>
              </w:rPr>
            </w:pPr>
          </w:p>
        </w:tc>
        <w:tc>
          <w:tcPr>
            <w:tcW w:w="1594" w:type="dxa"/>
            <w:tcBorders>
              <w:top w:val="single" w:color="auto" w:sz="8" w:space="0"/>
            </w:tcBorders>
            <w:shd w:val="clear" w:color="auto" w:fill="auto"/>
            <w:vAlign w:val="center"/>
          </w:tcPr>
          <w:p>
            <w:pPr>
              <w:spacing w:line="240" w:lineRule="auto"/>
              <w:jc w:val="center"/>
              <w:rPr>
                <w:sz w:val="18"/>
              </w:rPr>
            </w:pPr>
          </w:p>
        </w:tc>
        <w:tc>
          <w:tcPr>
            <w:tcW w:w="1597" w:type="dxa"/>
            <w:tcBorders>
              <w:top w:val="single" w:color="auto" w:sz="8" w:space="0"/>
            </w:tcBorders>
            <w:shd w:val="clear" w:color="auto" w:fill="auto"/>
            <w:vAlign w:val="center"/>
          </w:tcPr>
          <w:p>
            <w:pPr>
              <w:spacing w:line="240" w:lineRule="auto"/>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7" w:type="dxa"/>
            <w:shd w:val="clear" w:color="auto" w:fill="auto"/>
            <w:vAlign w:val="center"/>
          </w:tcPr>
          <w:p>
            <w:pPr>
              <w:spacing w:line="240" w:lineRule="auto"/>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7" w:type="dxa"/>
            <w:shd w:val="clear" w:color="auto" w:fill="auto"/>
            <w:vAlign w:val="center"/>
          </w:tcPr>
          <w:p>
            <w:pPr>
              <w:spacing w:line="240" w:lineRule="auto"/>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7" w:type="dxa"/>
            <w:shd w:val="clear" w:color="auto" w:fill="auto"/>
            <w:vAlign w:val="center"/>
          </w:tcPr>
          <w:p>
            <w:pPr>
              <w:spacing w:line="240" w:lineRule="auto"/>
              <w:jc w:val="center"/>
              <w:rPr>
                <w:sz w:val="18"/>
              </w:rPr>
            </w:pPr>
          </w:p>
        </w:tc>
      </w:tr>
    </w:tbl>
    <w:p>
      <w:pPr>
        <w:pStyle w:val="56"/>
        <w:ind w:firstLine="420"/>
      </w:pPr>
      <w:r>
        <w:rPr>
          <w:rFonts w:hint="eastAsia"/>
        </w:rPr>
        <w:t>种植单位（盖章）：               责任人（签字）：            日期：    年  月  日</w:t>
      </w:r>
    </w:p>
    <w:p>
      <w:pPr>
        <w:pStyle w:val="78"/>
        <w:spacing w:before="156" w:after="156"/>
      </w:pPr>
      <w:bookmarkStart w:id="111" w:name="_Toc117164051"/>
      <w:r>
        <w:rPr>
          <w:rFonts w:hint="eastAsia"/>
        </w:rPr>
        <w:t>人员培训和健康记录表</w:t>
      </w:r>
      <w:bookmarkEnd w:id="111"/>
    </w:p>
    <w:p>
      <w:pPr>
        <w:pStyle w:val="56"/>
        <w:ind w:firstLine="420"/>
      </w:pPr>
      <w:r>
        <w:rPr>
          <w:rFonts w:hint="eastAsia"/>
        </w:rPr>
        <w:t>人员培训和健康记录见表</w:t>
      </w:r>
      <w:r>
        <w:rPr>
          <w:rFonts w:hint="eastAsia" w:ascii="Times New Roman"/>
        </w:rPr>
        <w:t>A.4</w:t>
      </w:r>
      <w:r>
        <w:rPr>
          <w:rFonts w:hint="eastAsia"/>
        </w:rPr>
        <w:t>。</w:t>
      </w:r>
    </w:p>
    <w:p>
      <w:pPr>
        <w:pStyle w:val="77"/>
        <w:spacing w:before="156" w:after="156"/>
      </w:pPr>
      <w:r>
        <w:rPr>
          <w:rFonts w:hint="eastAsia"/>
        </w:rPr>
        <w:t>人员培训和健康记录样表</w:t>
      </w:r>
    </w:p>
    <w:tbl>
      <w:tblPr>
        <w:tblStyle w:val="27"/>
        <w:tblW w:w="95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594"/>
        <w:gridCol w:w="1594"/>
        <w:gridCol w:w="1594"/>
        <w:gridCol w:w="1594"/>
        <w:gridCol w:w="1594"/>
        <w:gridCol w:w="15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培训人员</w:t>
            </w:r>
          </w:p>
        </w:tc>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培训时间</w:t>
            </w:r>
          </w:p>
        </w:tc>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培训地点</w:t>
            </w:r>
          </w:p>
        </w:tc>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培训项目</w:t>
            </w:r>
          </w:p>
        </w:tc>
        <w:tc>
          <w:tcPr>
            <w:tcW w:w="1594"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健康状况</w:t>
            </w:r>
          </w:p>
        </w:tc>
        <w:tc>
          <w:tcPr>
            <w:tcW w:w="1597"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594" w:type="dxa"/>
            <w:tcBorders>
              <w:top w:val="single" w:color="auto" w:sz="8" w:space="0"/>
            </w:tcBorders>
            <w:shd w:val="clear" w:color="auto" w:fill="auto"/>
            <w:vAlign w:val="center"/>
          </w:tcPr>
          <w:p>
            <w:pPr>
              <w:spacing w:line="240" w:lineRule="auto"/>
              <w:jc w:val="center"/>
              <w:rPr>
                <w:sz w:val="18"/>
              </w:rPr>
            </w:pPr>
          </w:p>
        </w:tc>
        <w:tc>
          <w:tcPr>
            <w:tcW w:w="1594" w:type="dxa"/>
            <w:tcBorders>
              <w:top w:val="single" w:color="auto" w:sz="8" w:space="0"/>
            </w:tcBorders>
            <w:shd w:val="clear" w:color="auto" w:fill="auto"/>
            <w:vAlign w:val="center"/>
          </w:tcPr>
          <w:p>
            <w:pPr>
              <w:spacing w:line="240" w:lineRule="auto"/>
              <w:jc w:val="center"/>
              <w:rPr>
                <w:sz w:val="18"/>
              </w:rPr>
            </w:pPr>
          </w:p>
        </w:tc>
        <w:tc>
          <w:tcPr>
            <w:tcW w:w="1594" w:type="dxa"/>
            <w:tcBorders>
              <w:top w:val="single" w:color="auto" w:sz="8" w:space="0"/>
            </w:tcBorders>
            <w:shd w:val="clear" w:color="auto" w:fill="auto"/>
            <w:vAlign w:val="center"/>
          </w:tcPr>
          <w:p>
            <w:pPr>
              <w:spacing w:line="240" w:lineRule="auto"/>
              <w:jc w:val="center"/>
              <w:rPr>
                <w:sz w:val="18"/>
              </w:rPr>
            </w:pPr>
          </w:p>
        </w:tc>
        <w:tc>
          <w:tcPr>
            <w:tcW w:w="1594" w:type="dxa"/>
            <w:tcBorders>
              <w:top w:val="single" w:color="auto" w:sz="8" w:space="0"/>
            </w:tcBorders>
            <w:shd w:val="clear" w:color="auto" w:fill="auto"/>
            <w:vAlign w:val="center"/>
          </w:tcPr>
          <w:p>
            <w:pPr>
              <w:spacing w:line="240" w:lineRule="auto"/>
              <w:jc w:val="center"/>
              <w:rPr>
                <w:sz w:val="18"/>
              </w:rPr>
            </w:pPr>
          </w:p>
        </w:tc>
        <w:tc>
          <w:tcPr>
            <w:tcW w:w="1594" w:type="dxa"/>
            <w:tcBorders>
              <w:top w:val="single" w:color="auto" w:sz="8" w:space="0"/>
            </w:tcBorders>
            <w:shd w:val="clear" w:color="auto" w:fill="auto"/>
            <w:vAlign w:val="center"/>
          </w:tcPr>
          <w:p>
            <w:pPr>
              <w:spacing w:line="240" w:lineRule="auto"/>
              <w:jc w:val="center"/>
              <w:rPr>
                <w:sz w:val="18"/>
              </w:rPr>
            </w:pPr>
          </w:p>
        </w:tc>
        <w:tc>
          <w:tcPr>
            <w:tcW w:w="1597" w:type="dxa"/>
            <w:tcBorders>
              <w:top w:val="single" w:color="auto" w:sz="8" w:space="0"/>
            </w:tcBorders>
            <w:shd w:val="clear" w:color="auto" w:fill="auto"/>
            <w:vAlign w:val="center"/>
          </w:tcPr>
          <w:p>
            <w:pPr>
              <w:spacing w:line="240" w:lineRule="auto"/>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7" w:type="dxa"/>
            <w:shd w:val="clear" w:color="auto" w:fill="auto"/>
            <w:vAlign w:val="center"/>
          </w:tcPr>
          <w:p>
            <w:pPr>
              <w:spacing w:line="240" w:lineRule="auto"/>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7" w:type="dxa"/>
            <w:shd w:val="clear" w:color="auto" w:fill="auto"/>
            <w:vAlign w:val="center"/>
          </w:tcPr>
          <w:p>
            <w:pPr>
              <w:spacing w:line="240" w:lineRule="auto"/>
              <w:jc w:val="center"/>
              <w:rPr>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4" w:type="dxa"/>
            <w:shd w:val="clear" w:color="auto" w:fill="auto"/>
            <w:vAlign w:val="center"/>
          </w:tcPr>
          <w:p>
            <w:pPr>
              <w:spacing w:line="240" w:lineRule="auto"/>
              <w:jc w:val="center"/>
              <w:rPr>
                <w:sz w:val="18"/>
              </w:rPr>
            </w:pPr>
          </w:p>
        </w:tc>
        <w:tc>
          <w:tcPr>
            <w:tcW w:w="1597" w:type="dxa"/>
            <w:shd w:val="clear" w:color="auto" w:fill="auto"/>
            <w:vAlign w:val="center"/>
          </w:tcPr>
          <w:p>
            <w:pPr>
              <w:spacing w:line="240" w:lineRule="auto"/>
              <w:jc w:val="center"/>
              <w:rPr>
                <w:sz w:val="18"/>
              </w:rPr>
            </w:pPr>
          </w:p>
        </w:tc>
      </w:tr>
    </w:tbl>
    <w:p>
      <w:pPr>
        <w:pStyle w:val="56"/>
        <w:ind w:firstLine="420"/>
      </w:pPr>
      <w:r>
        <w:rPr>
          <w:rFonts w:hint="eastAsia"/>
        </w:rPr>
        <w:t>种植单位（盖章）：               责任人（签字）：            日期：    年  月  日</w:t>
      </w:r>
    </w:p>
    <w:bookmarkEnd w:id="105"/>
    <w:p>
      <w:pPr>
        <w:pStyle w:val="56"/>
        <w:ind w:firstLine="0" w:firstLineChars="0"/>
        <w:jc w:val="center"/>
      </w:pPr>
      <w:bookmarkStart w:id="112"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9">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112"/>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XXXX—2022</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XXXX—2022</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XXXX—2022</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XXXX—2022</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XXXX—2022</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attachedTemplate r:id="rId1"/>
  <w:documentProtection w:edit="forms" w:enforcement="1" w:cryptProviderType="rsaAES" w:cryptAlgorithmClass="hash" w:cryptAlgorithmType="typeAny" w:cryptAlgorithmSid="14" w:cryptSpinCount="100000" w:hash="UH5pNsw0oEfQA51XpUtHT8hTaRfyJalavKXXc6XIsoAELe4bD5IvnSgmF5lqhyAopa53BxfIt7yyhyyNYoPeJA==" w:salt="gBiJstkOHtc7QmxC6qQWUg=="/>
  <w:defaultTabStop w:val="420"/>
  <w:evenAndOddHeaders w:val="true"/>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lZWFjZjM3NmUzM2M2YjczYzU3MzlhMDY5OTg2YjAifQ=="/>
  </w:docVars>
  <w:rsids>
    <w:rsidRoot w:val="000D3425"/>
    <w:rsid w:val="0000040A"/>
    <w:rsid w:val="00000A94"/>
    <w:rsid w:val="0000164B"/>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75C"/>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425"/>
    <w:rsid w:val="000D4B9C"/>
    <w:rsid w:val="000D4EB6"/>
    <w:rsid w:val="000D753B"/>
    <w:rsid w:val="000E4C9E"/>
    <w:rsid w:val="000E4CC1"/>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515"/>
    <w:rsid w:val="001F092D"/>
    <w:rsid w:val="001F143A"/>
    <w:rsid w:val="001F1605"/>
    <w:rsid w:val="001F21D1"/>
    <w:rsid w:val="001F2508"/>
    <w:rsid w:val="001F4816"/>
    <w:rsid w:val="001F4EE9"/>
    <w:rsid w:val="001F69B4"/>
    <w:rsid w:val="001F77C7"/>
    <w:rsid w:val="00200183"/>
    <w:rsid w:val="00200333"/>
    <w:rsid w:val="0020107D"/>
    <w:rsid w:val="00202AA4"/>
    <w:rsid w:val="002031F7"/>
    <w:rsid w:val="002040E6"/>
    <w:rsid w:val="0020527B"/>
    <w:rsid w:val="00205F2C"/>
    <w:rsid w:val="00210895"/>
    <w:rsid w:val="00210B15"/>
    <w:rsid w:val="002142EA"/>
    <w:rsid w:val="002204BB"/>
    <w:rsid w:val="00221B79"/>
    <w:rsid w:val="00221C6B"/>
    <w:rsid w:val="002253A1"/>
    <w:rsid w:val="00225CF8"/>
    <w:rsid w:val="0022794E"/>
    <w:rsid w:val="00233D64"/>
    <w:rsid w:val="0023482A"/>
    <w:rsid w:val="002359CB"/>
    <w:rsid w:val="00236600"/>
    <w:rsid w:val="00241AE5"/>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733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8B7"/>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B41"/>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2B65"/>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4AB"/>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4C4F"/>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E0F"/>
    <w:rsid w:val="005E6812"/>
    <w:rsid w:val="005E7881"/>
    <w:rsid w:val="005E78E0"/>
    <w:rsid w:val="005F0D9C"/>
    <w:rsid w:val="005F284E"/>
    <w:rsid w:val="005F4712"/>
    <w:rsid w:val="006015CE"/>
    <w:rsid w:val="00603BB4"/>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5D89"/>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076BB"/>
    <w:rsid w:val="00711CBA"/>
    <w:rsid w:val="00711FB5"/>
    <w:rsid w:val="00712A01"/>
    <w:rsid w:val="00714F58"/>
    <w:rsid w:val="007224B7"/>
    <w:rsid w:val="00722FBF"/>
    <w:rsid w:val="00722FC2"/>
    <w:rsid w:val="00724879"/>
    <w:rsid w:val="00724E1B"/>
    <w:rsid w:val="00725949"/>
    <w:rsid w:val="00725F94"/>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812"/>
    <w:rsid w:val="007959E8"/>
    <w:rsid w:val="00795E9C"/>
    <w:rsid w:val="007A0521"/>
    <w:rsid w:val="007A1FFA"/>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46CD5"/>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0CDA"/>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1E5A"/>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96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D6F"/>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21E9"/>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F37"/>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4DA"/>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3AAC"/>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1AC"/>
    <w:rsid w:val="00FF5B99"/>
    <w:rsid w:val="00FF730C"/>
    <w:rsid w:val="00FF73F4"/>
    <w:rsid w:val="00FF7CE4"/>
    <w:rsid w:val="00FF7E39"/>
    <w:rsid w:val="2A4C36E3"/>
    <w:rsid w:val="47B45253"/>
    <w:rsid w:val="495F552A"/>
    <w:rsid w:val="514B5248"/>
    <w:rsid w:val="53A3440D"/>
    <w:rsid w:val="5FDBB3A9"/>
    <w:rsid w:val="600441B8"/>
    <w:rsid w:val="744B5A4B"/>
    <w:rsid w:val="781B496B"/>
    <w:rsid w:val="7EC13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table" w:customStyle="1" w:styleId="231">
    <w:name w:val="网格型1"/>
    <w:basedOn w:val="26"/>
    <w:qFormat/>
    <w:uiPriority w:val="99"/>
    <w:rPr>
      <w:rFonts w:ascii="宋体" w:hAns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glossaryDocument" Target="glossary/document.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1.jpeg"/><Relationship Id="rId28" Type="http://schemas.openxmlformats.org/officeDocument/2006/relationships/image" Target="media/image1.tiff"/><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8CF88257924BC680FF81ED8F47B2BD"/>
        <w:style w:val=""/>
        <w:category>
          <w:name w:val="常规"/>
          <w:gallery w:val="placeholder"/>
        </w:category>
        <w:types>
          <w:type w:val="bbPlcHdr"/>
        </w:types>
        <w:behaviors>
          <w:behavior w:val="content"/>
        </w:behaviors>
        <w:description w:val=""/>
        <w:guid w:val="{174FD71E-119E-4935-8410-46B18A52A7D8}"/>
      </w:docPartPr>
      <w:docPartBody>
        <w:p>
          <w:pPr>
            <w:pStyle w:val="5"/>
          </w:pPr>
          <w:r>
            <w:rPr>
              <w:rStyle w:val="4"/>
              <w:rFonts w:hint="eastAsia"/>
            </w:rPr>
            <w:t>单击或点击此处输入文字。</w:t>
          </w:r>
        </w:p>
      </w:docPartBody>
    </w:docPart>
    <w:docPart>
      <w:docPartPr>
        <w:name w:val="378E07F1D6EC473D924FBD5BA631DBD1"/>
        <w:style w:val=""/>
        <w:category>
          <w:name w:val="常规"/>
          <w:gallery w:val="placeholder"/>
        </w:category>
        <w:types>
          <w:type w:val="bbPlcHdr"/>
        </w:types>
        <w:behaviors>
          <w:behavior w:val="content"/>
        </w:behaviors>
        <w:description w:val=""/>
        <w:guid w:val="{ECA7D055-F3A5-46C8-9024-7512D47FA561}"/>
      </w:docPartPr>
      <w:docPartBody>
        <w:p>
          <w:pPr>
            <w:pStyle w:val="6"/>
          </w:pPr>
          <w:r>
            <w:rPr>
              <w:rStyle w:val="4"/>
              <w:rFonts w:hint="eastAsia"/>
            </w:rPr>
            <w:t>选择一项。</w:t>
          </w:r>
        </w:p>
      </w:docPartBody>
    </w:docPart>
    <w:docPart>
      <w:docPartPr>
        <w:name w:val="E6F48BFE58FA46C2815430C4EB129DDD"/>
        <w:style w:val=""/>
        <w:category>
          <w:name w:val="常规"/>
          <w:gallery w:val="placeholder"/>
        </w:category>
        <w:types>
          <w:type w:val="bbPlcHdr"/>
        </w:types>
        <w:behaviors>
          <w:behavior w:val="content"/>
        </w:behaviors>
        <w:description w:val=""/>
        <w:guid w:val="{80A0F76C-1E49-4349-9A24-2A3FEE6E9AD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54F"/>
    <w:rsid w:val="005D354F"/>
    <w:rsid w:val="00651A47"/>
    <w:rsid w:val="0086728C"/>
    <w:rsid w:val="00BB0CE9"/>
    <w:rsid w:val="00DC5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88CF88257924BC680FF81ED8F47B2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78E07F1D6EC473D924FBD5BA631DB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6F48BFE58FA46C2815430C4EB129DD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14</Pages>
  <Words>5368</Words>
  <Characters>5858</Characters>
  <Lines>53</Lines>
  <Paragraphs>15</Paragraphs>
  <TotalTime>425</TotalTime>
  <ScaleCrop>false</ScaleCrop>
  <LinksUpToDate>false</LinksUpToDate>
  <CharactersWithSpaces>6152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2022-09-30T09:55:00Z</dcterms:created>
  <dc:creator>Administrator</dc:creator>
  <dc:description>&lt;config cover="true" show_menu="true" version="1.0.0" doctype="SDKXY"&gt;_x000d_
&lt;/config&gt;</dc:description>
  <cp:lastModifiedBy>kylin</cp:lastModifiedBy>
  <cp:lastPrinted>2022-10-25T11:32:00Z</cp:lastPrinted>
  <dcterms:modified xsi:type="dcterms:W3CDTF">2024-05-09T08:47:49Z</dcterms:modified>
  <dc:title>地方标准</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2052-11.8.2.9864</vt:lpwstr>
  </property>
  <property fmtid="{D5CDD505-2E9C-101B-9397-08002B2CF9AE}" pid="16" name="ICV">
    <vt:lpwstr>210418068C4C4DBCA1767AECC2C5D706</vt:lpwstr>
  </property>
</Properties>
</file>